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052E3F" w14:textId="71667BC0" w:rsidR="007C6699" w:rsidRDefault="007C6699"/>
    <w:p w14:paraId="08C1953C" w14:textId="77777777" w:rsidR="007C6699" w:rsidRPr="007C6699" w:rsidRDefault="007C6699" w:rsidP="007C6699">
      <w:pPr>
        <w:jc w:val="center"/>
        <w:rPr>
          <w:rFonts w:ascii="Times New Roman" w:hAnsi="Times New Roman" w:cs="Times New Roman"/>
          <w:b/>
          <w:bCs/>
          <w:sz w:val="28"/>
          <w:szCs w:val="28"/>
        </w:rPr>
      </w:pPr>
      <w:r w:rsidRPr="007C6699">
        <w:rPr>
          <w:rFonts w:ascii="Times New Roman" w:hAnsi="Times New Roman" w:cs="Times New Roman"/>
          <w:b/>
          <w:bCs/>
          <w:sz w:val="28"/>
          <w:szCs w:val="28"/>
          <w:lang w:val="en-US"/>
        </w:rPr>
        <w:t>A</w:t>
      </w:r>
      <w:r w:rsidRPr="007C6699">
        <w:rPr>
          <w:rFonts w:ascii="Times New Roman" w:hAnsi="Times New Roman" w:cs="Times New Roman"/>
          <w:b/>
          <w:bCs/>
          <w:sz w:val="28"/>
          <w:szCs w:val="28"/>
        </w:rPr>
        <w:t>cademic Skills for the Digital Era (BMSW4013)</w:t>
      </w:r>
    </w:p>
    <w:p w14:paraId="0586D666" w14:textId="77777777" w:rsidR="007C6699" w:rsidRPr="007C6699" w:rsidRDefault="007C6699" w:rsidP="007C6699">
      <w:pPr>
        <w:jc w:val="center"/>
        <w:rPr>
          <w:rFonts w:ascii="Times New Roman" w:hAnsi="Times New Roman" w:cs="Times New Roman"/>
          <w:b/>
          <w:bCs/>
          <w:sz w:val="28"/>
          <w:szCs w:val="28"/>
        </w:rPr>
      </w:pPr>
      <w:r w:rsidRPr="007C6699">
        <w:rPr>
          <w:rFonts w:ascii="Times New Roman" w:hAnsi="Times New Roman" w:cs="Times New Roman"/>
          <w:b/>
          <w:bCs/>
          <w:sz w:val="28"/>
          <w:szCs w:val="28"/>
        </w:rPr>
        <w:t>Evidence of Learning (E-Portfolio)</w:t>
      </w:r>
    </w:p>
    <w:p w14:paraId="3C5540D4" w14:textId="77777777" w:rsidR="007C6699" w:rsidRPr="007C6699" w:rsidRDefault="007C6699" w:rsidP="007C6699">
      <w:pPr>
        <w:pStyle w:val="Heading2"/>
        <w:rPr>
          <w:rFonts w:ascii="Times New Roman" w:hAnsi="Times New Roman" w:cs="Times New Roman"/>
          <w:sz w:val="28"/>
          <w:szCs w:val="28"/>
        </w:rPr>
      </w:pPr>
    </w:p>
    <w:p w14:paraId="297F03CD" w14:textId="77777777" w:rsidR="007C6699" w:rsidRPr="007C6699" w:rsidRDefault="007C6699" w:rsidP="007C6699">
      <w:pPr>
        <w:pStyle w:val="Heading2"/>
        <w:rPr>
          <w:rFonts w:ascii="Times New Roman" w:hAnsi="Times New Roman" w:cs="Times New Roman"/>
          <w:sz w:val="28"/>
          <w:szCs w:val="28"/>
        </w:rPr>
      </w:pPr>
    </w:p>
    <w:p w14:paraId="43D2A0A5" w14:textId="2DA4E201" w:rsidR="007C6699" w:rsidRPr="007C6699" w:rsidRDefault="007C6699" w:rsidP="007C6699">
      <w:pPr>
        <w:jc w:val="center"/>
        <w:rPr>
          <w:rFonts w:ascii="Times New Roman" w:hAnsi="Times New Roman" w:cs="Times New Roman"/>
          <w:b/>
          <w:bCs/>
          <w:sz w:val="28"/>
          <w:szCs w:val="28"/>
        </w:rPr>
      </w:pPr>
      <w:r w:rsidRPr="007C6699">
        <w:rPr>
          <w:rFonts w:ascii="Times New Roman" w:hAnsi="Times New Roman" w:cs="Times New Roman"/>
          <w:b/>
          <w:bCs/>
          <w:sz w:val="28"/>
          <w:szCs w:val="28"/>
        </w:rPr>
        <w:t>AI tools enhance academic writing by supporting students and promoting better outcomes in creativity and expression</w:t>
      </w:r>
    </w:p>
    <w:p w14:paraId="7C7FFD71" w14:textId="77777777" w:rsidR="007C6699" w:rsidRDefault="007C6699" w:rsidP="007C6699">
      <w:pPr>
        <w:jc w:val="center"/>
        <w:rPr>
          <w:rFonts w:ascii="Times New Roman" w:hAnsi="Times New Roman" w:cs="Times New Roman"/>
          <w:b/>
          <w:bCs/>
          <w:sz w:val="24"/>
          <w:szCs w:val="24"/>
        </w:rPr>
      </w:pPr>
    </w:p>
    <w:p w14:paraId="6516659F" w14:textId="77777777" w:rsidR="007C6699" w:rsidRDefault="007C6699" w:rsidP="007C6699">
      <w:pPr>
        <w:jc w:val="center"/>
        <w:rPr>
          <w:rFonts w:ascii="Times New Roman" w:hAnsi="Times New Roman" w:cs="Times New Roman"/>
          <w:b/>
          <w:bCs/>
          <w:sz w:val="24"/>
          <w:szCs w:val="24"/>
        </w:rPr>
      </w:pPr>
    </w:p>
    <w:p w14:paraId="42FED3F5" w14:textId="72980DE2" w:rsidR="007C6699" w:rsidRPr="007C6699" w:rsidRDefault="007C6699" w:rsidP="007C6699">
      <w:pPr>
        <w:jc w:val="center"/>
        <w:rPr>
          <w:rFonts w:ascii="Times New Roman" w:hAnsi="Times New Roman" w:cs="Times New Roman"/>
          <w:b/>
          <w:bCs/>
          <w:sz w:val="24"/>
          <w:szCs w:val="24"/>
        </w:rPr>
      </w:pPr>
      <w:r w:rsidRPr="007C6699">
        <w:rPr>
          <w:rFonts w:ascii="Times New Roman" w:hAnsi="Times New Roman" w:cs="Times New Roman"/>
          <w:b/>
          <w:bCs/>
          <w:sz w:val="24"/>
          <w:szCs w:val="24"/>
        </w:rPr>
        <w:t>Student name:</w:t>
      </w:r>
      <w:r w:rsidR="001D3B84">
        <w:rPr>
          <w:rFonts w:ascii="Times New Roman" w:hAnsi="Times New Roman" w:cs="Times New Roman"/>
          <w:b/>
          <w:bCs/>
          <w:sz w:val="24"/>
          <w:szCs w:val="24"/>
        </w:rPr>
        <w:t>Tudorel Nusca</w:t>
      </w:r>
    </w:p>
    <w:p w14:paraId="5299643A" w14:textId="75147F36" w:rsidR="007C6699" w:rsidRPr="007C6699" w:rsidRDefault="007C6699" w:rsidP="007C6699">
      <w:pPr>
        <w:jc w:val="center"/>
        <w:rPr>
          <w:rFonts w:ascii="Times New Roman" w:hAnsi="Times New Roman" w:cs="Times New Roman"/>
          <w:b/>
          <w:bCs/>
          <w:sz w:val="24"/>
          <w:szCs w:val="24"/>
        </w:rPr>
      </w:pPr>
      <w:r w:rsidRPr="007C6699">
        <w:rPr>
          <w:rFonts w:ascii="Times New Roman" w:hAnsi="Times New Roman" w:cs="Times New Roman"/>
          <w:b/>
          <w:bCs/>
          <w:sz w:val="24"/>
          <w:szCs w:val="24"/>
        </w:rPr>
        <w:t>Student ID:</w:t>
      </w:r>
      <w:r w:rsidR="005731BE">
        <w:rPr>
          <w:rFonts w:ascii="Times New Roman" w:hAnsi="Times New Roman" w:cs="Times New Roman"/>
          <w:b/>
          <w:bCs/>
          <w:sz w:val="24"/>
          <w:szCs w:val="24"/>
        </w:rPr>
        <w:t>2431489</w:t>
      </w:r>
    </w:p>
    <w:p w14:paraId="14D0AD48" w14:textId="27456A5E" w:rsidR="007C6699" w:rsidRDefault="007C6699" w:rsidP="007C6699">
      <w:pPr>
        <w:pStyle w:val="Heading2"/>
        <w:tabs>
          <w:tab w:val="center" w:pos="4513"/>
        </w:tabs>
      </w:pPr>
      <w:r w:rsidRPr="007C6699">
        <w:br w:type="page"/>
      </w:r>
    </w:p>
    <w:p w14:paraId="7533DF7A" w14:textId="77777777" w:rsidR="007C6699" w:rsidRPr="007C6699" w:rsidRDefault="007C6699" w:rsidP="007C6699">
      <w:pPr>
        <w:rPr>
          <w:rFonts w:ascii="Times New Roman" w:hAnsi="Times New Roman" w:cs="Times New Roman"/>
          <w:sz w:val="24"/>
          <w:szCs w:val="24"/>
          <w:lang w:val="en-US"/>
        </w:rPr>
      </w:pPr>
      <w:r w:rsidRPr="007C6699">
        <w:rPr>
          <w:rFonts w:ascii="Times New Roman" w:hAnsi="Times New Roman" w:cs="Times New Roman"/>
          <w:sz w:val="24"/>
          <w:szCs w:val="24"/>
          <w:lang w:val="en-US"/>
        </w:rPr>
        <w:lastRenderedPageBreak/>
        <w:t xml:space="preserve">The way people approach writing has been heavily transformed by the advent of Artificial Intelligence (AI), especially in academic settings. In addition, AI tools including Grammarly, ChatGPT, as well as QuillBot have gained significant popularity among students in developing and completing their academic papers (). Based on such context, this essay aims to argue that AI tools improve academic writing by helping students as well as promoting effective outcomes in creativity along with expression. In addition, the potential drawbacks, and benefits of using AI tools have been put forward that impact the quality as well as the originality of the academic work of students. </w:t>
      </w:r>
    </w:p>
    <w:p w14:paraId="4D0C7F88"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AI tools significantly benefit students as they can provide suggestions for topic development, structure as well as phrasing. It has been well stated by McMillan (2021), that AI tools can support academic writers to overcome their mental block while sparking innovative ideas. For instance, when students face challenging topics, they tend to use AI tools to overcome their mental blocks while generating creative ideas. In addition, Burroughs (2019) pointed out that AI tools can enhance accuracy as well as clarity for students in academic writing. Students can present their creative ideas that can express professional attributes in academic writing by using AI tools that ensure accurate citations as well as identify grammatical errors. Therefore, it can be stated that AI tools promote better outcomes in creativity and expression among students within the context of academic writing.</w:t>
      </w:r>
    </w:p>
    <w:p w14:paraId="73856429"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 xml:space="preserve">On the other hand, AI tools can encourage experimentation and facilitate quality research as well as information gathering for students which improves their academic writing. As stated by Bedford and Wilson (2020), by using AI tools, students navigate different ways of expressing their ideas as well as experiment with distinct perspectives and writing styles that result in high-quality academic writing, leading to better outcomes in expression. In addition, AI tools help students to identify relevant materials, generate bibliographies as well as assist in summarising complex information. This in turn assists in saving their effort and time. Likewise, Cottrell (2021) pointed out that there are certain AI tools that provide students with feedback in terms of quality of academic writing, structure as well as flow of writing. This delivers students with needed guidance along with constructive criticism similar to a human teacher, leading to better outcomes in creativity. Thus, it can be stated that AI-powered tools that help students in their academic writing are highly beneficial and efficient in elevating their creativity and expressions through guided assistance, relevant feedback, high-quality information gathering as well as experimentation of distinct perspectives and writing styles for students. </w:t>
      </w:r>
    </w:p>
    <w:p w14:paraId="4C7B46D4"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 xml:space="preserve">On the contrary, it has been well argued by Burroughs (2019), that AI tools must be used responsibly as well as with critical judgement. For instance, excessive dependence on AI tools can affect the development of students in relation to important writing skills such as independent thought, critical thinking, as well as originality. This indicates that overreliance on AI tools can affect students adversely in terms of a lack of individual voice, a lack of sense of ownership in their own academic work as well as loss of critical thinking. However, </w:t>
      </w:r>
      <w:r w:rsidRPr="007C6699">
        <w:rPr>
          <w:rFonts w:ascii="Times New Roman" w:hAnsi="Times New Roman" w:cs="Times New Roman"/>
          <w:sz w:val="24"/>
          <w:szCs w:val="24"/>
          <w:shd w:val="clear" w:color="auto" w:fill="FFFFFF"/>
        </w:rPr>
        <w:t>Werdiningsih, Marzuki, and Rusdin (2024</w:t>
      </w:r>
      <w:r w:rsidRPr="007C6699">
        <w:rPr>
          <w:rFonts w:ascii="Times New Roman" w:hAnsi="Times New Roman" w:cs="Times New Roman"/>
          <w:sz w:val="24"/>
          <w:szCs w:val="24"/>
        </w:rPr>
        <w:t xml:space="preserve">) stated that despite the drawbacks of AI tools for students within the context of academic writing, AI tools are beneficial for students in different aspects of writing for students but using them judiciously and ensuring students are actively involved in the process of writing leveraging their skills can outweigh the drawbacks. Therefore, it can be stated that AI tools can deliver numerous benefits that can lead to better outcomes for students in terms of their creativity and expression in academic writing. However, students must always utilise these tools as a supplement and not as a substitute in terms of their academic writing process. </w:t>
      </w:r>
    </w:p>
    <w:p w14:paraId="6FE5EAB8" w14:textId="4861014A"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lastRenderedPageBreak/>
        <w:t>In conclusion, it can be stated that AI tools can deliver numerous benefits for students to enhance their academic writing including structure support, information gathering, grammar, and others but it must be ensured students that do not completely rely on them as it can affect their personal development along with skills development. However, by achieving a balance, students can leverage better outcomes in creativity and expression in academic writing.</w:t>
      </w:r>
    </w:p>
    <w:p w14:paraId="63BF1A2F" w14:textId="30E77FA9" w:rsidR="007C6699" w:rsidRPr="007C6699" w:rsidRDefault="007C6699" w:rsidP="007C6699">
      <w:pPr>
        <w:rPr>
          <w:rFonts w:ascii="Times New Roman" w:hAnsi="Times New Roman" w:cs="Times New Roman"/>
          <w:sz w:val="24"/>
          <w:szCs w:val="24"/>
        </w:rPr>
      </w:pPr>
    </w:p>
    <w:p w14:paraId="3C1933D6" w14:textId="77777777" w:rsidR="007C6699" w:rsidRPr="007C6699" w:rsidRDefault="007C6699">
      <w:pPr>
        <w:rPr>
          <w:rFonts w:ascii="Times New Roman" w:hAnsi="Times New Roman" w:cs="Times New Roman"/>
          <w:sz w:val="24"/>
          <w:szCs w:val="24"/>
        </w:rPr>
      </w:pPr>
      <w:r w:rsidRPr="007C6699">
        <w:rPr>
          <w:rFonts w:ascii="Times New Roman" w:hAnsi="Times New Roman" w:cs="Times New Roman"/>
          <w:sz w:val="24"/>
          <w:szCs w:val="24"/>
        </w:rPr>
        <w:br w:type="page"/>
      </w:r>
    </w:p>
    <w:p w14:paraId="64ABE11A" w14:textId="03DE2247" w:rsidR="007C6699" w:rsidRPr="007C6699" w:rsidRDefault="007C6699" w:rsidP="007C6699">
      <w:pPr>
        <w:rPr>
          <w:rFonts w:ascii="Times New Roman" w:hAnsi="Times New Roman" w:cs="Times New Roman"/>
          <w:b/>
          <w:bCs/>
          <w:sz w:val="24"/>
          <w:szCs w:val="24"/>
        </w:rPr>
      </w:pPr>
      <w:r w:rsidRPr="007C6699">
        <w:rPr>
          <w:rFonts w:ascii="Times New Roman" w:hAnsi="Times New Roman" w:cs="Times New Roman"/>
          <w:b/>
          <w:bCs/>
          <w:sz w:val="24"/>
          <w:szCs w:val="24"/>
        </w:rPr>
        <w:lastRenderedPageBreak/>
        <w:t>References</w:t>
      </w:r>
    </w:p>
    <w:p w14:paraId="4460CC56"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Bedford and Wilson (2020). Study skills for foundation degrees. 3 rd edn. Routledge.</w:t>
      </w:r>
    </w:p>
    <w:p w14:paraId="508BE9DD" w14:textId="77777777" w:rsidR="007C6699" w:rsidRPr="007C6699" w:rsidRDefault="007C6699" w:rsidP="007C6699">
      <w:pPr>
        <w:rPr>
          <w:rFonts w:ascii="Times New Roman" w:hAnsi="Times New Roman" w:cs="Times New Roman"/>
          <w:sz w:val="24"/>
          <w:szCs w:val="24"/>
        </w:rPr>
      </w:pPr>
      <w:bookmarkStart w:id="0" w:name="_Hlk200103890"/>
      <w:r w:rsidRPr="007C6699">
        <w:rPr>
          <w:rFonts w:ascii="Times New Roman" w:hAnsi="Times New Roman" w:cs="Times New Roman"/>
          <w:sz w:val="24"/>
          <w:szCs w:val="24"/>
        </w:rPr>
        <w:t>Burroughs, C. (2019</w:t>
      </w:r>
      <w:bookmarkEnd w:id="0"/>
      <w:r w:rsidRPr="007C6699">
        <w:rPr>
          <w:rFonts w:ascii="Times New Roman" w:hAnsi="Times New Roman" w:cs="Times New Roman"/>
          <w:sz w:val="24"/>
          <w:szCs w:val="24"/>
        </w:rPr>
        <w:t>). The return to study handbook: study skills for mature, distance, and workplace learners. Kogan Page Limited.</w:t>
      </w:r>
    </w:p>
    <w:p w14:paraId="2297AF55" w14:textId="77777777" w:rsidR="007C6699" w:rsidRPr="007C6699" w:rsidRDefault="007C6699" w:rsidP="007C6699">
      <w:pPr>
        <w:rPr>
          <w:rFonts w:ascii="Times New Roman" w:hAnsi="Times New Roman" w:cs="Times New Roman"/>
          <w:sz w:val="24"/>
          <w:szCs w:val="24"/>
        </w:rPr>
      </w:pPr>
      <w:bookmarkStart w:id="1" w:name="_Hlk200103878"/>
      <w:r w:rsidRPr="007C6699">
        <w:rPr>
          <w:rFonts w:ascii="Times New Roman" w:hAnsi="Times New Roman" w:cs="Times New Roman"/>
          <w:sz w:val="24"/>
          <w:szCs w:val="24"/>
        </w:rPr>
        <w:t>Cottrell. (2021</w:t>
      </w:r>
      <w:bookmarkEnd w:id="1"/>
      <w:r w:rsidRPr="007C6699">
        <w:rPr>
          <w:rFonts w:ascii="Times New Roman" w:hAnsi="Times New Roman" w:cs="Times New Roman"/>
          <w:sz w:val="24"/>
          <w:szCs w:val="24"/>
        </w:rPr>
        <w:t>). Skills for success: the personal development planning handbook. 4th edn. Palgrave Macmillan.</w:t>
      </w:r>
    </w:p>
    <w:p w14:paraId="302E26DF" w14:textId="77777777" w:rsidR="007C6699" w:rsidRPr="007C6699" w:rsidRDefault="007C6699" w:rsidP="007C6699">
      <w:pPr>
        <w:rPr>
          <w:rFonts w:ascii="Times New Roman" w:hAnsi="Times New Roman" w:cs="Times New Roman"/>
          <w:sz w:val="24"/>
          <w:szCs w:val="24"/>
        </w:rPr>
      </w:pPr>
      <w:r w:rsidRPr="007C6699">
        <w:rPr>
          <w:rFonts w:ascii="Times New Roman" w:hAnsi="Times New Roman" w:cs="Times New Roman"/>
          <w:sz w:val="24"/>
          <w:szCs w:val="24"/>
        </w:rPr>
        <w:t>McMillan, K. (2021). The study skills book: your essential guide to university success 4 th edn. Pearson.</w:t>
      </w:r>
    </w:p>
    <w:p w14:paraId="75960E6D" w14:textId="77777777" w:rsidR="007C6699" w:rsidRPr="007C6699" w:rsidRDefault="007C6699" w:rsidP="007C6699">
      <w:pPr>
        <w:rPr>
          <w:rFonts w:ascii="Times New Roman" w:hAnsi="Times New Roman" w:cs="Times New Roman"/>
          <w:sz w:val="24"/>
          <w:szCs w:val="24"/>
        </w:rPr>
      </w:pPr>
      <w:bookmarkStart w:id="2" w:name="_Hlk200103866"/>
      <w:r w:rsidRPr="007C6699">
        <w:rPr>
          <w:rFonts w:ascii="Times New Roman" w:hAnsi="Times New Roman" w:cs="Times New Roman"/>
          <w:sz w:val="24"/>
          <w:szCs w:val="24"/>
          <w:shd w:val="clear" w:color="auto" w:fill="FFFFFF"/>
        </w:rPr>
        <w:t>Werdiningsih, I., Marzuki and Rusdin, D., 2024</w:t>
      </w:r>
      <w:bookmarkEnd w:id="2"/>
      <w:r w:rsidRPr="007C6699">
        <w:rPr>
          <w:rFonts w:ascii="Times New Roman" w:hAnsi="Times New Roman" w:cs="Times New Roman"/>
          <w:sz w:val="24"/>
          <w:szCs w:val="24"/>
          <w:shd w:val="clear" w:color="auto" w:fill="FFFFFF"/>
        </w:rPr>
        <w:t>. Balancing AI and authenticity: EFL students’ experiences with ChatGPT in academic writing. </w:t>
      </w:r>
      <w:r w:rsidRPr="007C6699">
        <w:rPr>
          <w:rFonts w:ascii="Times New Roman" w:hAnsi="Times New Roman" w:cs="Times New Roman"/>
          <w:i/>
          <w:iCs/>
          <w:sz w:val="24"/>
          <w:szCs w:val="24"/>
          <w:shd w:val="clear" w:color="auto" w:fill="FFFFFF"/>
        </w:rPr>
        <w:t>Cogent Arts &amp; Humanities</w:t>
      </w:r>
      <w:r w:rsidRPr="007C6699">
        <w:rPr>
          <w:rFonts w:ascii="Times New Roman" w:hAnsi="Times New Roman" w:cs="Times New Roman"/>
          <w:sz w:val="24"/>
          <w:szCs w:val="24"/>
          <w:shd w:val="clear" w:color="auto" w:fill="FFFFFF"/>
        </w:rPr>
        <w:t>, </w:t>
      </w:r>
      <w:r w:rsidRPr="007C6699">
        <w:rPr>
          <w:rFonts w:ascii="Times New Roman" w:hAnsi="Times New Roman" w:cs="Times New Roman"/>
          <w:i/>
          <w:iCs/>
          <w:sz w:val="24"/>
          <w:szCs w:val="24"/>
          <w:shd w:val="clear" w:color="auto" w:fill="FFFFFF"/>
        </w:rPr>
        <w:t>11</w:t>
      </w:r>
      <w:r w:rsidRPr="007C6699">
        <w:rPr>
          <w:rFonts w:ascii="Times New Roman" w:hAnsi="Times New Roman" w:cs="Times New Roman"/>
          <w:sz w:val="24"/>
          <w:szCs w:val="24"/>
          <w:shd w:val="clear" w:color="auto" w:fill="FFFFFF"/>
        </w:rPr>
        <w:t>(1), p.2392388.</w:t>
      </w:r>
    </w:p>
    <w:p w14:paraId="04349C8D" w14:textId="77777777" w:rsidR="00ED3770" w:rsidRDefault="00ED3770"/>
    <w:sectPr w:rsidR="00ED37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FD00A0" w14:textId="77777777" w:rsidR="004C6DB1" w:rsidRDefault="004C6DB1" w:rsidP="00EA776F">
      <w:pPr>
        <w:spacing w:after="0" w:line="240" w:lineRule="auto"/>
      </w:pPr>
      <w:r>
        <w:separator/>
      </w:r>
    </w:p>
  </w:endnote>
  <w:endnote w:type="continuationSeparator" w:id="0">
    <w:p w14:paraId="71DF35FD" w14:textId="77777777" w:rsidR="004C6DB1" w:rsidRDefault="004C6DB1" w:rsidP="00EA7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2739DC" w14:textId="77777777" w:rsidR="004C6DB1" w:rsidRDefault="004C6DB1" w:rsidP="00EA776F">
      <w:pPr>
        <w:spacing w:after="0" w:line="240" w:lineRule="auto"/>
      </w:pPr>
      <w:r>
        <w:separator/>
      </w:r>
    </w:p>
  </w:footnote>
  <w:footnote w:type="continuationSeparator" w:id="0">
    <w:p w14:paraId="32197A83" w14:textId="77777777" w:rsidR="004C6DB1" w:rsidRDefault="004C6DB1" w:rsidP="00EA77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40"/>
    <w:rsid w:val="00176D6A"/>
    <w:rsid w:val="001D3B84"/>
    <w:rsid w:val="00226157"/>
    <w:rsid w:val="004C6DB1"/>
    <w:rsid w:val="005663DB"/>
    <w:rsid w:val="005731BE"/>
    <w:rsid w:val="007C6699"/>
    <w:rsid w:val="008E0B54"/>
    <w:rsid w:val="00A53366"/>
    <w:rsid w:val="00BE543D"/>
    <w:rsid w:val="00CB3740"/>
    <w:rsid w:val="00DE1EAB"/>
    <w:rsid w:val="00E86E1A"/>
    <w:rsid w:val="00EA776F"/>
    <w:rsid w:val="00ED3770"/>
    <w:rsid w:val="00ED4089"/>
    <w:rsid w:val="00F22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69BE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7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37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7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3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740"/>
    <w:rPr>
      <w:rFonts w:eastAsiaTheme="majorEastAsia" w:cstheme="majorBidi"/>
      <w:color w:val="272727" w:themeColor="text1" w:themeTint="D8"/>
    </w:rPr>
  </w:style>
  <w:style w:type="paragraph" w:styleId="Title">
    <w:name w:val="Title"/>
    <w:basedOn w:val="Normal"/>
    <w:next w:val="Normal"/>
    <w:link w:val="TitleChar"/>
    <w:uiPriority w:val="10"/>
    <w:qFormat/>
    <w:rsid w:val="00CB3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7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740"/>
    <w:pPr>
      <w:spacing w:before="160"/>
      <w:jc w:val="center"/>
    </w:pPr>
    <w:rPr>
      <w:i/>
      <w:iCs/>
      <w:color w:val="404040" w:themeColor="text1" w:themeTint="BF"/>
    </w:rPr>
  </w:style>
  <w:style w:type="character" w:customStyle="1" w:styleId="QuoteChar">
    <w:name w:val="Quote Char"/>
    <w:basedOn w:val="DefaultParagraphFont"/>
    <w:link w:val="Quote"/>
    <w:uiPriority w:val="29"/>
    <w:rsid w:val="00CB3740"/>
    <w:rPr>
      <w:i/>
      <w:iCs/>
      <w:color w:val="404040" w:themeColor="text1" w:themeTint="BF"/>
    </w:rPr>
  </w:style>
  <w:style w:type="paragraph" w:styleId="ListParagraph">
    <w:name w:val="List Paragraph"/>
    <w:basedOn w:val="Normal"/>
    <w:uiPriority w:val="34"/>
    <w:qFormat/>
    <w:rsid w:val="00CB3740"/>
    <w:pPr>
      <w:ind w:left="720"/>
      <w:contextualSpacing/>
    </w:pPr>
  </w:style>
  <w:style w:type="character" w:styleId="IntenseEmphasis">
    <w:name w:val="Intense Emphasis"/>
    <w:basedOn w:val="DefaultParagraphFont"/>
    <w:uiPriority w:val="21"/>
    <w:qFormat/>
    <w:rsid w:val="00CB3740"/>
    <w:rPr>
      <w:i/>
      <w:iCs/>
      <w:color w:val="0F4761" w:themeColor="accent1" w:themeShade="BF"/>
    </w:rPr>
  </w:style>
  <w:style w:type="paragraph" w:styleId="IntenseQuote">
    <w:name w:val="Intense Quote"/>
    <w:basedOn w:val="Normal"/>
    <w:next w:val="Normal"/>
    <w:link w:val="IntenseQuoteChar"/>
    <w:uiPriority w:val="30"/>
    <w:qFormat/>
    <w:rsid w:val="00CB3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740"/>
    <w:rPr>
      <w:i/>
      <w:iCs/>
      <w:color w:val="0F4761" w:themeColor="accent1" w:themeShade="BF"/>
    </w:rPr>
  </w:style>
  <w:style w:type="character" w:styleId="IntenseReference">
    <w:name w:val="Intense Reference"/>
    <w:basedOn w:val="DefaultParagraphFont"/>
    <w:uiPriority w:val="32"/>
    <w:qFormat/>
    <w:rsid w:val="00CB3740"/>
    <w:rPr>
      <w:b/>
      <w:bCs/>
      <w:smallCaps/>
      <w:color w:val="0F4761" w:themeColor="accent1" w:themeShade="BF"/>
      <w:spacing w:val="5"/>
    </w:rPr>
  </w:style>
  <w:style w:type="paragraph" w:styleId="Header">
    <w:name w:val="header"/>
    <w:basedOn w:val="Normal"/>
    <w:link w:val="HeaderChar"/>
    <w:uiPriority w:val="99"/>
    <w:unhideWhenUsed/>
    <w:rsid w:val="00EA7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76F"/>
  </w:style>
  <w:style w:type="paragraph" w:styleId="Footer">
    <w:name w:val="footer"/>
    <w:basedOn w:val="Normal"/>
    <w:link w:val="FooterChar"/>
    <w:uiPriority w:val="99"/>
    <w:unhideWhenUsed/>
    <w:rsid w:val="00EA7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817</Words>
  <Characters>4659</Characters>
  <Application>Microsoft Office Word</Application>
  <DocSecurity>0</DocSecurity>
  <Lines>38</Lines>
  <Paragraphs>10</Paragraphs>
  <ScaleCrop>false</ScaleCrop>
  <Company/>
  <LinksUpToDate>false</LinksUpToDate>
  <CharactersWithSpaces>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2025-06-06T18:44:00Z</dcterms:created>
  <dcterms:modified xsi:type="dcterms:W3CDTF">2025-06-06T18:44:00Z</dcterms:modified>
</cp:coreProperties>
</file>