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MODULE CODE:</w:t>
      </w:r>
      <w:r w:rsidRPr="00654127">
        <w:rPr>
          <w:rFonts w:ascii="Arial" w:eastAsia="Times New Roman" w:hAnsi="Arial" w:cs="Arial"/>
          <w:b/>
          <w:lang w:val="en-GB" w:eastAsia="en-GB"/>
        </w:rPr>
        <w:tab/>
        <w:t>ECES4005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TITLE:</w:t>
      </w:r>
      <w:r w:rsidRPr="00654127">
        <w:rPr>
          <w:rFonts w:ascii="Arial" w:eastAsia="Times New Roman" w:hAnsi="Arial" w:cs="Arial"/>
          <w:b/>
          <w:lang w:val="en-GB" w:eastAsia="en-GB"/>
        </w:rPr>
        <w:tab/>
      </w:r>
      <w:r w:rsidRPr="00654127">
        <w:rPr>
          <w:rFonts w:ascii="Arial" w:eastAsia="Times New Roman" w:hAnsi="Arial" w:cs="Arial"/>
          <w:b/>
          <w:lang w:val="en-GB" w:eastAsia="en-GB"/>
        </w:rPr>
        <w:tab/>
      </w:r>
      <w:r w:rsidRPr="00654127">
        <w:rPr>
          <w:rFonts w:ascii="Arial" w:eastAsia="Times New Roman" w:hAnsi="Arial" w:cs="Arial"/>
          <w:b/>
          <w:lang w:val="en-GB" w:eastAsia="en-GB"/>
        </w:rPr>
        <w:tab/>
        <w:t>Rights and Responsibilities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DATED:</w:t>
      </w:r>
      <w:r w:rsidRPr="00654127">
        <w:rPr>
          <w:rFonts w:ascii="Arial" w:eastAsia="Times New Roman" w:hAnsi="Arial" w:cs="Arial"/>
          <w:b/>
          <w:lang w:val="en-GB" w:eastAsia="en-GB"/>
        </w:rPr>
        <w:tab/>
      </w:r>
      <w:r w:rsidRPr="00654127">
        <w:rPr>
          <w:rFonts w:ascii="Arial" w:eastAsia="Times New Roman" w:hAnsi="Arial" w:cs="Arial"/>
          <w:b/>
          <w:lang w:val="en-GB" w:eastAsia="en-GB"/>
        </w:rPr>
        <w:tab/>
        <w:t>29/03/2019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 xml:space="preserve">LEVEL:  </w:t>
      </w:r>
      <w:r w:rsidRPr="00654127">
        <w:rPr>
          <w:rFonts w:ascii="Arial" w:eastAsia="Times New Roman" w:hAnsi="Arial" w:cs="Arial"/>
          <w:b/>
          <w:lang w:val="en-GB" w:eastAsia="en-GB"/>
        </w:rPr>
        <w:tab/>
      </w:r>
      <w:r w:rsidRPr="00654127">
        <w:rPr>
          <w:rFonts w:ascii="Arial" w:eastAsia="Times New Roman" w:hAnsi="Arial" w:cs="Arial"/>
          <w:b/>
          <w:lang w:val="en-GB" w:eastAsia="en-GB"/>
        </w:rPr>
        <w:tab/>
        <w:t>4</w:t>
      </w:r>
    </w:p>
    <w:p w:rsidR="00654127" w:rsidRPr="00654127" w:rsidRDefault="00654127" w:rsidP="004B05A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CREDITS:</w:t>
      </w:r>
      <w:r w:rsidRPr="00654127">
        <w:rPr>
          <w:rFonts w:ascii="Arial" w:eastAsia="Times New Roman" w:hAnsi="Arial" w:cs="Arial"/>
          <w:b/>
          <w:lang w:val="en-GB" w:eastAsia="en-GB"/>
        </w:rPr>
        <w:tab/>
      </w:r>
      <w:r w:rsidRPr="00654127">
        <w:rPr>
          <w:rFonts w:ascii="Arial" w:eastAsia="Times New Roman" w:hAnsi="Arial" w:cs="Arial"/>
          <w:b/>
          <w:lang w:val="en-GB" w:eastAsia="en-GB"/>
        </w:rPr>
        <w:tab/>
        <w:t>20</w:t>
      </w:r>
    </w:p>
    <w:p w:rsidR="00654127" w:rsidRPr="00654127" w:rsidRDefault="00654127" w:rsidP="004B05A0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4B05A0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JACS CODE:</w:t>
      </w:r>
      <w:r w:rsidRPr="00654127">
        <w:rPr>
          <w:rFonts w:ascii="Arial" w:eastAsia="Times New Roman" w:hAnsi="Arial" w:cs="Arial"/>
          <w:b/>
          <w:lang w:val="en-GB" w:eastAsia="en-GB"/>
        </w:rPr>
        <w:tab/>
      </w:r>
      <w:r w:rsidRPr="00654127">
        <w:rPr>
          <w:rFonts w:ascii="Arial" w:eastAsia="Times New Roman" w:hAnsi="Arial" w:cs="Arial"/>
          <w:b/>
          <w:lang w:val="en-GB" w:eastAsia="en-GB"/>
        </w:rPr>
        <w:tab/>
        <w:t>X300 Academic studies in Education</w:t>
      </w:r>
    </w:p>
    <w:p w:rsidR="00654127" w:rsidRPr="00654127" w:rsidRDefault="00654127" w:rsidP="004B05A0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AIM(S)</w:t>
      </w: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4B05A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To introduce the concept of human rights.</w:t>
      </w:r>
    </w:p>
    <w:p w:rsidR="00654127" w:rsidRPr="00654127" w:rsidRDefault="00654127" w:rsidP="004B05A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To consider the principle of responsibilities.</w:t>
      </w: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LEARNING OUTCOMES</w:t>
      </w: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Upon the successful completion of this module, the student should be able to demonstrate the ability to: </w:t>
      </w: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4B05A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val="en-GB"/>
        </w:rPr>
      </w:pPr>
      <w:r w:rsidRPr="00654127">
        <w:rPr>
          <w:rFonts w:ascii="Arial" w:eastAsia="Times New Roman" w:hAnsi="Arial" w:cs="Arial"/>
          <w:lang w:val="en-GB"/>
        </w:rPr>
        <w:t>Demonstrate an awareness of human rights including children’s rights and responsibilities in contemporary Wales, based on current policy and practice.</w:t>
      </w:r>
    </w:p>
    <w:p w:rsidR="00654127" w:rsidRPr="00654127" w:rsidRDefault="00654127" w:rsidP="004B05A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val="en-GB"/>
        </w:rPr>
      </w:pPr>
      <w:r w:rsidRPr="00654127">
        <w:rPr>
          <w:rFonts w:ascii="Arial" w:eastAsia="Times New Roman" w:hAnsi="Arial" w:cs="Arial"/>
          <w:lang w:val="en-GB"/>
        </w:rPr>
        <w:t>Indicate an understanding of rights in terms of the social justice arena, and in a variety of contexts and situations and demonstrate an awareness of barriers and issues that may arise.</w:t>
      </w:r>
    </w:p>
    <w:p w:rsidR="00654127" w:rsidRPr="00654127" w:rsidRDefault="00654127" w:rsidP="004B05A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val="en-GB"/>
        </w:rPr>
      </w:pPr>
      <w:r w:rsidRPr="00654127">
        <w:rPr>
          <w:rFonts w:ascii="Arial" w:eastAsia="Times New Roman" w:hAnsi="Arial" w:cs="Arial"/>
          <w:lang w:val="en-GB"/>
        </w:rPr>
        <w:t>Understand key legislation in Wales regarding adults’ and children’s rights and safeguarding.</w:t>
      </w:r>
    </w:p>
    <w:p w:rsidR="00654127" w:rsidRPr="00654127" w:rsidRDefault="00654127" w:rsidP="004B05A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val="en-GB"/>
        </w:rPr>
      </w:pPr>
      <w:r w:rsidRPr="00654127">
        <w:rPr>
          <w:rFonts w:ascii="Arial" w:hAnsi="Arial" w:cs="Arial"/>
          <w:color w:val="000000"/>
          <w:lang w:val="en-GB" w:eastAsia="en-GB"/>
        </w:rPr>
        <w:t xml:space="preserve">Organise their knowledge and learning </w:t>
      </w:r>
      <w:bookmarkStart w:id="0" w:name="_GoBack"/>
      <w:bookmarkEnd w:id="0"/>
      <w:r w:rsidRPr="00654127">
        <w:rPr>
          <w:rFonts w:ascii="Arial" w:hAnsi="Arial" w:cs="Arial"/>
          <w:color w:val="000000"/>
          <w:lang w:val="en-GB" w:eastAsia="en-GB"/>
        </w:rPr>
        <w:t>through the use of a range of information sources, including ICT and present their work at the appropriate level.</w:t>
      </w:r>
    </w:p>
    <w:p w:rsidR="00654127" w:rsidRPr="00654127" w:rsidRDefault="00654127" w:rsidP="004B05A0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4B05A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INDICATIVE CONTENT</w:t>
      </w:r>
    </w:p>
    <w:p w:rsidR="00654127" w:rsidRPr="00654127" w:rsidRDefault="00654127" w:rsidP="004B05A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4B05A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An overview of the historical perspective from which individuals’ rights have arisen, including a study of the Universal Declaration of Human Rights and the United Nations Convention on the Rights of the Child.  </w:t>
      </w:r>
    </w:p>
    <w:p w:rsidR="00654127" w:rsidRPr="00654127" w:rsidRDefault="00654127" w:rsidP="004B05A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An examination of relevant and current Welsh Government strategy and policy.</w:t>
      </w:r>
    </w:p>
    <w:p w:rsidR="00654127" w:rsidRPr="00654127" w:rsidRDefault="00654127" w:rsidP="004B05A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Discussion on the role of schools, families, communities and agencies in ensuring that individuals’ rights and social justice are achieved.</w:t>
      </w:r>
    </w:p>
    <w:p w:rsidR="00654127" w:rsidRPr="00654127" w:rsidRDefault="00654127" w:rsidP="004B05A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An introduction to the concept of safeguarding, including issues regarding e-safety.</w:t>
      </w:r>
    </w:p>
    <w:p w:rsidR="00654127" w:rsidRPr="00654127" w:rsidRDefault="00654127" w:rsidP="004B05A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09" w:hanging="283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Dilemmas in the field of rights including conflicts of interest, rights that may not appear to be in the individual’s  long term interests and handling conflicts of interest.</w:t>
      </w:r>
    </w:p>
    <w:p w:rsidR="00654127" w:rsidRPr="00654127" w:rsidRDefault="00654127" w:rsidP="00654127">
      <w:pPr>
        <w:spacing w:after="0" w:line="240" w:lineRule="auto"/>
        <w:ind w:left="720"/>
        <w:contextualSpacing/>
        <w:rPr>
          <w:rFonts w:ascii="Arial" w:eastAsia="Times New Roman" w:hAnsi="Arial" w:cs="Arial"/>
          <w:lang w:val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b/>
          <w:lang w:val="en-GB"/>
        </w:rPr>
      </w:pPr>
      <w:r w:rsidRPr="00654127">
        <w:rPr>
          <w:rFonts w:ascii="Arial" w:eastAsia="Times New Roman" w:hAnsi="Arial" w:cs="Arial"/>
          <w:b/>
          <w:lang w:val="en-GB"/>
        </w:rPr>
        <w:t>LEARNING AND TEACHING STRATEGY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b/>
          <w:lang w:val="en-GB"/>
        </w:rPr>
      </w:pPr>
    </w:p>
    <w:p w:rsidR="00654127" w:rsidRPr="00654127" w:rsidRDefault="00654127" w:rsidP="00654127">
      <w:pPr>
        <w:spacing w:line="240" w:lineRule="auto"/>
        <w:rPr>
          <w:rFonts w:ascii="Arial" w:hAnsi="Arial" w:cs="Arial"/>
          <w:lang w:val="en-GB"/>
        </w:rPr>
      </w:pPr>
      <w:r w:rsidRPr="00654127">
        <w:rPr>
          <w:rFonts w:ascii="Arial" w:hAnsi="Arial" w:cs="Arial"/>
          <w:lang w:val="en-GB"/>
        </w:rPr>
        <w:t xml:space="preserve">Lectures will introduce students to relevant concepts, principles and practices. Practical activities will be used to support the application, discussion, and critical evaluation of the concepts, principles and practices. 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Allocation of teaching hours to deliver the module are: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654127" w:rsidRPr="00654127" w:rsidTr="003B0967">
        <w:tc>
          <w:tcPr>
            <w:tcW w:w="3969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lastRenderedPageBreak/>
              <w:t>Activity type</w:t>
            </w:r>
          </w:p>
        </w:tc>
        <w:tc>
          <w:tcPr>
            <w:tcW w:w="170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Hours</w:t>
            </w:r>
          </w:p>
        </w:tc>
        <w:tc>
          <w:tcPr>
            <w:tcW w:w="1843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Percentage</w:t>
            </w:r>
          </w:p>
        </w:tc>
      </w:tr>
      <w:tr w:rsidR="00654127" w:rsidRPr="00654127" w:rsidTr="003B0967">
        <w:tc>
          <w:tcPr>
            <w:tcW w:w="3969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Scheduled learning</w:t>
            </w:r>
          </w:p>
        </w:tc>
        <w:tc>
          <w:tcPr>
            <w:tcW w:w="170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30</w:t>
            </w:r>
          </w:p>
        </w:tc>
        <w:tc>
          <w:tcPr>
            <w:tcW w:w="1843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15%</w:t>
            </w:r>
          </w:p>
        </w:tc>
      </w:tr>
      <w:tr w:rsidR="00654127" w:rsidRPr="00654127" w:rsidTr="003B0967">
        <w:tc>
          <w:tcPr>
            <w:tcW w:w="3969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Independent learning</w:t>
            </w:r>
          </w:p>
        </w:tc>
        <w:tc>
          <w:tcPr>
            <w:tcW w:w="170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170</w:t>
            </w:r>
          </w:p>
        </w:tc>
        <w:tc>
          <w:tcPr>
            <w:tcW w:w="1843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85%</w:t>
            </w:r>
          </w:p>
        </w:tc>
      </w:tr>
      <w:tr w:rsidR="00654127" w:rsidRPr="00654127" w:rsidTr="003B0967">
        <w:tc>
          <w:tcPr>
            <w:tcW w:w="3969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Placement learning</w:t>
            </w:r>
          </w:p>
        </w:tc>
        <w:tc>
          <w:tcPr>
            <w:tcW w:w="170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1843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654127" w:rsidRPr="00654127" w:rsidTr="003B0967">
        <w:tc>
          <w:tcPr>
            <w:tcW w:w="3969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TOTAL</w:t>
            </w:r>
          </w:p>
        </w:tc>
        <w:tc>
          <w:tcPr>
            <w:tcW w:w="170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200</w:t>
            </w:r>
          </w:p>
        </w:tc>
        <w:tc>
          <w:tcPr>
            <w:tcW w:w="1843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100%</w:t>
            </w:r>
          </w:p>
        </w:tc>
      </w:tr>
    </w:tbl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ASSESSMENT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Assessment Component 1 – 100%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Pamphlet (3000 words) 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654127" w:rsidRPr="00654127" w:rsidTr="003B0967">
        <w:tc>
          <w:tcPr>
            <w:tcW w:w="326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Activity type</w:t>
            </w:r>
          </w:p>
        </w:tc>
        <w:tc>
          <w:tcPr>
            <w:tcW w:w="1842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Percentage</w:t>
            </w:r>
          </w:p>
        </w:tc>
      </w:tr>
      <w:tr w:rsidR="00654127" w:rsidRPr="00654127" w:rsidTr="003B0967">
        <w:tc>
          <w:tcPr>
            <w:tcW w:w="326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Written</w:t>
            </w:r>
          </w:p>
        </w:tc>
        <w:tc>
          <w:tcPr>
            <w:tcW w:w="1842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654127" w:rsidRPr="00654127" w:rsidTr="003B0967">
        <w:tc>
          <w:tcPr>
            <w:tcW w:w="326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Coursework</w:t>
            </w:r>
          </w:p>
        </w:tc>
        <w:tc>
          <w:tcPr>
            <w:tcW w:w="1842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100%</w:t>
            </w:r>
          </w:p>
        </w:tc>
      </w:tr>
      <w:tr w:rsidR="00654127" w:rsidRPr="00654127" w:rsidTr="003B0967">
        <w:tc>
          <w:tcPr>
            <w:tcW w:w="326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lang w:val="en-GB" w:eastAsia="en-GB"/>
              </w:rPr>
              <w:t>Practical</w:t>
            </w:r>
          </w:p>
        </w:tc>
        <w:tc>
          <w:tcPr>
            <w:tcW w:w="1842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654127" w:rsidRPr="00654127" w:rsidTr="003B0967">
        <w:tc>
          <w:tcPr>
            <w:tcW w:w="3261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TOTAL</w:t>
            </w:r>
          </w:p>
        </w:tc>
        <w:tc>
          <w:tcPr>
            <w:tcW w:w="1842" w:type="dxa"/>
          </w:tcPr>
          <w:p w:rsidR="00654127" w:rsidRPr="00654127" w:rsidRDefault="00654127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654127">
              <w:rPr>
                <w:rFonts w:ascii="Arial" w:eastAsia="Times New Roman" w:hAnsi="Arial" w:cs="Arial"/>
                <w:b/>
                <w:lang w:val="en-GB" w:eastAsia="en-GB"/>
              </w:rPr>
              <w:t>100%</w:t>
            </w:r>
          </w:p>
        </w:tc>
      </w:tr>
    </w:tbl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EDUCATION FOR SUSTAINABLE DEVELOPMENT (ESD)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654127" w:rsidRPr="00654127" w:rsidTr="003B0967">
        <w:tc>
          <w:tcPr>
            <w:tcW w:w="4443" w:type="dxa"/>
            <w:vMerge w:val="restart"/>
            <w:vAlign w:val="center"/>
          </w:tcPr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654127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</w:pPr>
            <w:r w:rsidRPr="00654127"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  <w:t>Yes</w:t>
            </w:r>
          </w:p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654127" w:rsidRPr="00654127" w:rsidTr="003B0967">
        <w:tc>
          <w:tcPr>
            <w:tcW w:w="4443" w:type="dxa"/>
            <w:vMerge/>
          </w:tcPr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4443" w:type="dxa"/>
            <w:vAlign w:val="center"/>
          </w:tcPr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654127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No</w:t>
            </w:r>
          </w:p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654127" w:rsidRPr="00654127" w:rsidTr="003B0967">
        <w:tc>
          <w:tcPr>
            <w:tcW w:w="8886" w:type="dxa"/>
            <w:gridSpan w:val="2"/>
          </w:tcPr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654127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If yes please provide brief details (no more than 100 words):</w:t>
            </w:r>
          </w:p>
          <w:p w:rsidR="00654127" w:rsidRPr="00654127" w:rsidRDefault="00654127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  <w:r w:rsidRPr="00654127"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  <w:t>Global citizenship, environmental stewardship and future thinking.</w:t>
            </w:r>
          </w:p>
          <w:p w:rsidR="00654127" w:rsidRPr="00654127" w:rsidRDefault="00654127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en-GB"/>
              </w:rPr>
            </w:pPr>
          </w:p>
          <w:p w:rsidR="00654127" w:rsidRPr="00654127" w:rsidRDefault="00654127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54127">
              <w:rPr>
                <w:rFonts w:ascii="Arial" w:hAnsi="Arial" w:cs="Arial"/>
                <w:sz w:val="22"/>
                <w:szCs w:val="22"/>
                <w:lang w:val="en-GB"/>
              </w:rPr>
              <w:t>Evaluate the impacts and interconnections between the activities of different generations, demographic groups and cultures, recognising that there may be tensions and competing factors between them.</w:t>
            </w:r>
          </w:p>
          <w:p w:rsidR="00654127" w:rsidRPr="00654127" w:rsidRDefault="00654127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654127" w:rsidRPr="00654127" w:rsidRDefault="00654127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BIBLIOGRAPHY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Essential</w:t>
      </w:r>
    </w:p>
    <w:p w:rsidR="00654127" w:rsidRPr="00654127" w:rsidRDefault="00654127" w:rsidP="00654127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Welsh Assembly Government (2004) </w:t>
      </w:r>
      <w:r w:rsidRPr="00654127">
        <w:rPr>
          <w:rFonts w:ascii="Arial" w:eastAsia="Times New Roman" w:hAnsi="Arial" w:cs="Arial"/>
          <w:i/>
          <w:lang w:val="en-GB" w:eastAsia="en-GB"/>
        </w:rPr>
        <w:t xml:space="preserve">Rights to Action. </w:t>
      </w:r>
      <w:r w:rsidRPr="00654127">
        <w:rPr>
          <w:rFonts w:ascii="Arial" w:eastAsia="Times New Roman" w:hAnsi="Arial" w:cs="Arial"/>
          <w:lang w:val="en-GB" w:eastAsia="en-GB"/>
        </w:rPr>
        <w:t xml:space="preserve">Cardiff: Welsh Assembly Government. Available at </w:t>
      </w:r>
      <w:hyperlink r:id="rId5" w:history="1">
        <w:r w:rsidRPr="00654127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http://wales.gov.uk/docs/caecd/publications/090415rightstoactionen.pdf</w:t>
        </w:r>
      </w:hyperlink>
      <w:r w:rsidRPr="00654127">
        <w:rPr>
          <w:rFonts w:ascii="Arial" w:eastAsia="Times New Roman" w:hAnsi="Arial" w:cs="Arial"/>
          <w:lang w:val="en-GB" w:eastAsia="en-GB"/>
        </w:rPr>
        <w:t xml:space="preserve"> 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Recommended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en-GB" w:eastAsia="en-GB"/>
        </w:rPr>
      </w:pPr>
      <w:r w:rsidRPr="00654127">
        <w:rPr>
          <w:rFonts w:ascii="Arial" w:eastAsia="Times New Roman" w:hAnsi="Arial" w:cs="Arial"/>
          <w:color w:val="000000"/>
          <w:lang w:val="en-GB" w:eastAsia="en-GB"/>
        </w:rPr>
        <w:t xml:space="preserve">Alderson, P. (2008) </w:t>
      </w:r>
      <w:r w:rsidRPr="00654127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Young Children’s Rights: Exploring Beliefs, Principles and Practice. </w:t>
      </w:r>
      <w:r w:rsidRPr="00654127">
        <w:rPr>
          <w:rFonts w:ascii="Arial" w:eastAsia="Times New Roman" w:hAnsi="Arial" w:cs="Arial"/>
          <w:color w:val="000000"/>
          <w:lang w:val="en-GB" w:eastAsia="en-GB"/>
        </w:rPr>
        <w:t>London: Jessica Kingsley Publications.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/>
          <w:iCs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Cleaver, H., </w:t>
      </w:r>
      <w:proofErr w:type="spellStart"/>
      <w:r w:rsidRPr="00654127">
        <w:rPr>
          <w:rFonts w:ascii="Arial" w:eastAsia="Times New Roman" w:hAnsi="Arial" w:cs="Arial"/>
          <w:lang w:val="en-GB" w:eastAsia="en-GB"/>
        </w:rPr>
        <w:t>Cawson</w:t>
      </w:r>
      <w:proofErr w:type="spellEnd"/>
      <w:r w:rsidRPr="00654127">
        <w:rPr>
          <w:rFonts w:ascii="Arial" w:eastAsia="Times New Roman" w:hAnsi="Arial" w:cs="Arial"/>
          <w:lang w:val="en-GB" w:eastAsia="en-GB"/>
        </w:rPr>
        <w:t xml:space="preserve">, P., </w:t>
      </w:r>
      <w:proofErr w:type="spellStart"/>
      <w:r w:rsidRPr="00654127">
        <w:rPr>
          <w:rFonts w:ascii="Arial" w:eastAsia="Times New Roman" w:hAnsi="Arial" w:cs="Arial"/>
          <w:lang w:val="en-GB" w:eastAsia="en-GB"/>
        </w:rPr>
        <w:t>Gorin</w:t>
      </w:r>
      <w:proofErr w:type="spellEnd"/>
      <w:r w:rsidRPr="00654127">
        <w:rPr>
          <w:rFonts w:ascii="Arial" w:eastAsia="Times New Roman" w:hAnsi="Arial" w:cs="Arial"/>
          <w:lang w:val="en-GB" w:eastAsia="en-GB"/>
        </w:rPr>
        <w:t xml:space="preserve">, S. &amp; Walker, S. (2009) </w:t>
      </w:r>
      <w:r w:rsidRPr="00654127">
        <w:rPr>
          <w:rFonts w:ascii="Arial" w:eastAsia="Times New Roman" w:hAnsi="Arial" w:cs="Arial"/>
          <w:i/>
          <w:iCs/>
          <w:lang w:val="en-GB" w:eastAsia="en-GB"/>
        </w:rPr>
        <w:t xml:space="preserve">Safeguarding children: a shared responsibility. </w:t>
      </w:r>
      <w:r w:rsidRPr="00654127">
        <w:rPr>
          <w:rFonts w:ascii="Arial" w:eastAsia="Times New Roman" w:hAnsi="Arial" w:cs="Arial"/>
          <w:lang w:val="en-GB" w:eastAsia="en-GB"/>
        </w:rPr>
        <w:t>London: NSPCC.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 Unicode MS" w:hAnsi="Arial" w:cs="Arial"/>
          <w:color w:val="000000"/>
          <w:lang w:val="en-GB" w:eastAsia="en-GB"/>
        </w:rPr>
      </w:pPr>
      <w:r w:rsidRPr="00654127">
        <w:rPr>
          <w:rFonts w:ascii="Arial" w:eastAsia="Arial Unicode MS" w:hAnsi="Arial" w:cs="Arial"/>
          <w:color w:val="000000"/>
          <w:lang w:val="en-GB" w:eastAsia="en-GB"/>
        </w:rPr>
        <w:t xml:space="preserve">Griffin, J. (2008). </w:t>
      </w:r>
      <w:r w:rsidRPr="00654127">
        <w:rPr>
          <w:rFonts w:ascii="Arial" w:eastAsia="Arial Unicode MS" w:hAnsi="Arial" w:cs="Arial"/>
          <w:i/>
          <w:iCs/>
          <w:color w:val="000000"/>
          <w:lang w:val="en-GB" w:eastAsia="en-GB"/>
        </w:rPr>
        <w:t>On human rights</w:t>
      </w:r>
      <w:r w:rsidRPr="00654127">
        <w:rPr>
          <w:rFonts w:ascii="Arial" w:eastAsia="Arial Unicode MS" w:hAnsi="Arial" w:cs="Arial"/>
          <w:color w:val="000000"/>
          <w:lang w:val="en-GB" w:eastAsia="en-GB"/>
        </w:rPr>
        <w:t>. Oxford: Oxford University Press. E-book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Jones, P. &amp; Walker, G. (2011) </w:t>
      </w:r>
      <w:r w:rsidRPr="00654127">
        <w:rPr>
          <w:rFonts w:ascii="Arial" w:eastAsia="Times New Roman" w:hAnsi="Arial" w:cs="Arial"/>
          <w:i/>
          <w:lang w:val="en-GB" w:eastAsia="en-GB"/>
        </w:rPr>
        <w:t>Children’s Rights in Practice.</w:t>
      </w:r>
      <w:r w:rsidRPr="00654127">
        <w:rPr>
          <w:rFonts w:ascii="Arial" w:eastAsia="Times New Roman" w:hAnsi="Arial" w:cs="Arial"/>
          <w:lang w:val="en-GB" w:eastAsia="en-GB"/>
        </w:rPr>
        <w:t xml:space="preserve"> London: Sage.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Jones, P. &amp; Welch (2010) Rethinking Children’s Rights: attitudes in contemporary society. London: Continuum.</w:t>
      </w:r>
    </w:p>
    <w:p w:rsidR="00654127" w:rsidRPr="00654127" w:rsidRDefault="00654127" w:rsidP="00654127">
      <w:pPr>
        <w:spacing w:line="240" w:lineRule="auto"/>
        <w:contextualSpacing/>
        <w:rPr>
          <w:rFonts w:ascii="Arial" w:hAnsi="Arial" w:cs="Arial"/>
          <w:lang w:val="en-GB"/>
        </w:rPr>
      </w:pPr>
      <w:r w:rsidRPr="00654127">
        <w:rPr>
          <w:rFonts w:ascii="Arial" w:hAnsi="Arial" w:cs="Arial"/>
          <w:lang w:val="en-GB"/>
        </w:rPr>
        <w:lastRenderedPageBreak/>
        <w:t xml:space="preserve">Wales: Welsh Government (2015) </w:t>
      </w:r>
      <w:r w:rsidRPr="00654127">
        <w:rPr>
          <w:rFonts w:ascii="Arial" w:hAnsi="Arial" w:cs="Arial"/>
          <w:i/>
          <w:lang w:val="en-GB"/>
        </w:rPr>
        <w:t>Wellbeing of Future Generations Act (Wales) 2015</w:t>
      </w:r>
      <w:r w:rsidRPr="00654127">
        <w:rPr>
          <w:rFonts w:ascii="Arial" w:hAnsi="Arial" w:cs="Arial"/>
          <w:lang w:val="en-GB"/>
        </w:rPr>
        <w:t>. Cardiff: HMSO. Available at http://gov.wales/topics/people-and-communities/people/future-generations-act/?lang=en</w:t>
      </w:r>
    </w:p>
    <w:p w:rsidR="00654127" w:rsidRPr="00654127" w:rsidRDefault="00654127" w:rsidP="00654127">
      <w:pPr>
        <w:spacing w:line="240" w:lineRule="auto"/>
        <w:ind w:right="720"/>
        <w:contextualSpacing/>
        <w:rPr>
          <w:rFonts w:ascii="Arial" w:hAnsi="Arial" w:cs="Arial"/>
          <w:lang w:val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654127">
        <w:rPr>
          <w:rFonts w:ascii="Arial" w:eastAsia="Times New Roman" w:hAnsi="Arial" w:cs="Arial"/>
          <w:b/>
          <w:lang w:val="en-GB" w:eastAsia="en-GB"/>
        </w:rPr>
        <w:t>Background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Farrell, A. (2005) </w:t>
      </w:r>
      <w:r w:rsidRPr="00654127">
        <w:rPr>
          <w:rFonts w:ascii="Arial" w:eastAsia="Times New Roman" w:hAnsi="Arial" w:cs="Arial"/>
          <w:i/>
          <w:iCs/>
          <w:lang w:val="en-GB" w:eastAsia="en-GB"/>
        </w:rPr>
        <w:t xml:space="preserve">Ethical Research with Children. </w:t>
      </w:r>
      <w:r w:rsidRPr="00654127">
        <w:rPr>
          <w:rFonts w:ascii="Arial" w:eastAsia="Times New Roman" w:hAnsi="Arial" w:cs="Arial"/>
          <w:lang w:val="en-GB" w:eastAsia="en-GB"/>
        </w:rPr>
        <w:t>Maidenhead: Open University Press.</w:t>
      </w:r>
      <w:r w:rsidRPr="00654127">
        <w:rPr>
          <w:rFonts w:ascii="Arial" w:eastAsia="Times New Roman" w:hAnsi="Arial" w:cs="Arial"/>
          <w:color w:val="000000"/>
          <w:lang w:val="en-GB" w:eastAsia="en-GB"/>
        </w:rPr>
        <w:t xml:space="preserve"> Harcourt, D., Perry, B. and Waller, T. (</w:t>
      </w:r>
      <w:proofErr w:type="spellStart"/>
      <w:r w:rsidRPr="00654127">
        <w:rPr>
          <w:rFonts w:ascii="Arial" w:eastAsia="Times New Roman" w:hAnsi="Arial" w:cs="Arial"/>
          <w:color w:val="000000"/>
          <w:lang w:val="en-GB" w:eastAsia="en-GB"/>
        </w:rPr>
        <w:t>Eds</w:t>
      </w:r>
      <w:proofErr w:type="spellEnd"/>
      <w:r w:rsidRPr="00654127">
        <w:rPr>
          <w:rFonts w:ascii="Arial" w:eastAsia="Times New Roman" w:hAnsi="Arial" w:cs="Arial"/>
          <w:color w:val="000000"/>
          <w:lang w:val="en-GB" w:eastAsia="en-GB"/>
        </w:rPr>
        <w:t>) (2011).</w:t>
      </w:r>
      <w:r w:rsidRPr="00654127">
        <w:rPr>
          <w:rFonts w:ascii="Arial" w:eastAsia="Times New Roman" w:hAnsi="Arial" w:cs="Arial"/>
          <w:i/>
          <w:color w:val="00B050"/>
          <w:lang w:val="en-GB" w:eastAsia="en-GB"/>
        </w:rPr>
        <w:t xml:space="preserve"> </w:t>
      </w:r>
      <w:r w:rsidRPr="00654127">
        <w:rPr>
          <w:rFonts w:ascii="Arial" w:eastAsia="Times New Roman" w:hAnsi="Arial" w:cs="Arial"/>
          <w:i/>
          <w:lang w:val="en-GB" w:eastAsia="en-GB"/>
        </w:rPr>
        <w:t>Researching young children's perspectives: debating the ethics and dilemmas of educational research with children</w:t>
      </w:r>
      <w:r w:rsidRPr="00654127">
        <w:rPr>
          <w:rFonts w:ascii="Arial" w:eastAsia="Times New Roman" w:hAnsi="Arial" w:cs="Arial"/>
          <w:lang w:val="en-GB" w:eastAsia="en-GB"/>
        </w:rPr>
        <w:t xml:space="preserve"> </w:t>
      </w:r>
      <w:r w:rsidRPr="00654127">
        <w:rPr>
          <w:rFonts w:ascii="Arial" w:eastAsia="Times New Roman" w:hAnsi="Arial" w:cs="Arial"/>
          <w:color w:val="000000"/>
          <w:lang w:val="en-GB" w:eastAsia="en-GB"/>
        </w:rPr>
        <w:t xml:space="preserve">Abingdon: Routledge </w:t>
      </w:r>
      <w:proofErr w:type="spellStart"/>
      <w:r w:rsidRPr="00654127">
        <w:rPr>
          <w:rFonts w:ascii="Arial" w:eastAsia="Times New Roman" w:hAnsi="Arial" w:cs="Arial"/>
          <w:color w:val="000000"/>
          <w:lang w:val="en-GB" w:eastAsia="en-GB"/>
        </w:rPr>
        <w:t>Falmer</w:t>
      </w:r>
      <w:proofErr w:type="spellEnd"/>
      <w:r w:rsidRPr="00654127">
        <w:rPr>
          <w:rFonts w:ascii="Arial" w:eastAsia="Times New Roman" w:hAnsi="Arial" w:cs="Arial"/>
          <w:color w:val="FF0000"/>
          <w:lang w:val="en-GB" w:eastAsia="en-GB"/>
        </w:rPr>
        <w:t>.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Knowles, G. (2011) </w:t>
      </w:r>
      <w:r w:rsidRPr="00654127">
        <w:rPr>
          <w:rFonts w:ascii="Arial" w:eastAsia="Times New Roman" w:hAnsi="Arial" w:cs="Arial"/>
          <w:i/>
          <w:iCs/>
          <w:lang w:val="en-GB" w:eastAsia="en-GB"/>
        </w:rPr>
        <w:t>Supporting Inclusive Practice, 2</w:t>
      </w:r>
      <w:r w:rsidRPr="00654127">
        <w:rPr>
          <w:rFonts w:ascii="Arial" w:eastAsia="Times New Roman" w:hAnsi="Arial" w:cs="Arial"/>
          <w:i/>
          <w:iCs/>
          <w:vertAlign w:val="superscript"/>
          <w:lang w:val="en-GB" w:eastAsia="en-GB"/>
        </w:rPr>
        <w:t>nd</w:t>
      </w:r>
      <w:r w:rsidRPr="00654127">
        <w:rPr>
          <w:rFonts w:ascii="Arial" w:eastAsia="Times New Roman" w:hAnsi="Arial" w:cs="Arial"/>
          <w:i/>
          <w:iCs/>
          <w:lang w:val="en-GB" w:eastAsia="en-GB"/>
        </w:rPr>
        <w:t xml:space="preserve"> edition </w:t>
      </w:r>
      <w:r w:rsidRPr="00654127">
        <w:rPr>
          <w:rFonts w:ascii="Arial" w:eastAsia="Times New Roman" w:hAnsi="Arial" w:cs="Arial"/>
          <w:lang w:val="en-GB" w:eastAsia="en-GB"/>
        </w:rPr>
        <w:t>London: Fulton.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val="en-GB" w:eastAsia="en-GB"/>
        </w:rPr>
      </w:pPr>
      <w:r w:rsidRPr="00654127">
        <w:rPr>
          <w:rFonts w:ascii="Arial" w:eastAsia="Times New Roman" w:hAnsi="Arial" w:cs="Arial"/>
          <w:b/>
          <w:bCs/>
          <w:color w:val="000000"/>
          <w:lang w:val="en-GB" w:eastAsia="en-GB"/>
        </w:rPr>
        <w:t>Websites</w:t>
      </w: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en-GB" w:eastAsia="en-GB"/>
        </w:rPr>
      </w:pPr>
      <w:r w:rsidRPr="00654127">
        <w:rPr>
          <w:rFonts w:ascii="Arial" w:eastAsia="Times New Roman" w:hAnsi="Arial" w:cs="Arial"/>
          <w:color w:val="000000"/>
          <w:lang w:val="en-GB" w:eastAsia="en-GB"/>
        </w:rPr>
        <w:t xml:space="preserve">All Wales Child Protection procedures: </w:t>
      </w:r>
      <w:hyperlink r:id="rId6" w:history="1">
        <w:r w:rsidRPr="00654127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http://www.ssiacymru.org.uk/home.php?page_id=298</w:t>
        </w:r>
      </w:hyperlink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United Nations Convention on the Rights of the Child: </w:t>
      </w:r>
    </w:p>
    <w:p w:rsidR="00654127" w:rsidRPr="00654127" w:rsidRDefault="004B05A0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hyperlink r:id="rId7" w:history="1">
        <w:r w:rsidR="00654127" w:rsidRPr="00654127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http://www.unicef.org.uk/Documents/Publication-pdfs/UNCRC_summary.pdf</w:t>
        </w:r>
      </w:hyperlink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 xml:space="preserve">Welsh Assembly Government (2004) </w:t>
      </w:r>
      <w:r w:rsidRPr="00654127">
        <w:rPr>
          <w:rFonts w:ascii="Arial" w:eastAsia="Times New Roman" w:hAnsi="Arial" w:cs="Arial"/>
          <w:i/>
          <w:lang w:val="en-GB" w:eastAsia="en-GB"/>
        </w:rPr>
        <w:t xml:space="preserve">Rights to Action. </w:t>
      </w:r>
      <w:r w:rsidRPr="00654127">
        <w:rPr>
          <w:rFonts w:ascii="Arial" w:eastAsia="Times New Roman" w:hAnsi="Arial" w:cs="Arial"/>
          <w:lang w:val="en-GB" w:eastAsia="en-GB"/>
        </w:rPr>
        <w:t>Cardiff: Welsh Assembly Government. Available at</w:t>
      </w:r>
    </w:p>
    <w:p w:rsidR="00654127" w:rsidRPr="00654127" w:rsidRDefault="004B05A0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hyperlink r:id="rId8" w:history="1">
        <w:r w:rsidR="00654127" w:rsidRPr="00654127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http://wales.gov.uk/docs/caecd/publications/090415rightstoactionen.pdf</w:t>
        </w:r>
      </w:hyperlink>
    </w:p>
    <w:p w:rsidR="00654127" w:rsidRPr="00654127" w:rsidRDefault="004B05A0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en-GB" w:eastAsia="en-GB"/>
        </w:rPr>
      </w:pPr>
      <w:hyperlink r:id="rId9" w:history="1">
        <w:r w:rsidR="00654127" w:rsidRPr="00654127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www.childreninwales.org.uk</w:t>
        </w:r>
      </w:hyperlink>
    </w:p>
    <w:p w:rsidR="00654127" w:rsidRPr="00654127" w:rsidRDefault="004B05A0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en-GB" w:eastAsia="en-GB"/>
        </w:rPr>
      </w:pPr>
      <w:hyperlink r:id="rId10" w:history="1">
        <w:r w:rsidR="00654127" w:rsidRPr="00654127">
          <w:rPr>
            <w:rFonts w:ascii="Arial" w:eastAsia="Times New Roman" w:hAnsi="Arial" w:cs="Arial"/>
            <w:color w:val="0000FF"/>
            <w:u w:val="single"/>
            <w:lang w:val="en-GB" w:eastAsia="en-GB"/>
          </w:rPr>
          <w:t>www.unicef.org</w:t>
        </w:r>
      </w:hyperlink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en-GB" w:eastAsia="en-GB"/>
        </w:rPr>
      </w:pP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val="en-GB" w:eastAsia="en-GB"/>
        </w:rPr>
      </w:pPr>
      <w:r w:rsidRPr="00654127">
        <w:rPr>
          <w:rFonts w:ascii="Arial" w:eastAsia="Times New Roman" w:hAnsi="Arial" w:cs="Arial"/>
          <w:color w:val="000000"/>
          <w:lang w:val="en-GB" w:eastAsia="en-GB"/>
        </w:rPr>
        <w:t>Students will be directed to a range of additional e-books, research papers and websites, bilingual where possible, during lectures.</w:t>
      </w:r>
    </w:p>
    <w:p w:rsidR="00654127" w:rsidRPr="00654127" w:rsidRDefault="00654127" w:rsidP="0065412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val="en-GB" w:eastAsia="en-GB"/>
        </w:rPr>
      </w:pPr>
    </w:p>
    <w:p w:rsidR="00654127" w:rsidRPr="00654127" w:rsidRDefault="00654127" w:rsidP="0065412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  <w:r w:rsidRPr="00654127">
        <w:rPr>
          <w:rFonts w:ascii="Arial" w:eastAsia="Times New Roman" w:hAnsi="Arial" w:cs="Arial"/>
          <w:lang w:val="en-GB" w:eastAsia="en-GB"/>
        </w:rPr>
        <w:t>Where possible bilingual learning resource material will be made available on-line.</w:t>
      </w:r>
    </w:p>
    <w:p w:rsidR="0047132A" w:rsidRPr="00654127" w:rsidRDefault="0047132A"/>
    <w:sectPr w:rsidR="0047132A" w:rsidRPr="00654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3AC6FD2"/>
    <w:multiLevelType w:val="hybridMultilevel"/>
    <w:tmpl w:val="57A27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1625E"/>
    <w:multiLevelType w:val="hybridMultilevel"/>
    <w:tmpl w:val="10EED0D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127"/>
    <w:rsid w:val="0047132A"/>
    <w:rsid w:val="004B05A0"/>
    <w:rsid w:val="0065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C5FA94-587F-4E67-9151-40A623CD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12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65412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54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ales.gov.uk/docs/caecd/publications/090415rightstoactione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nicef.org.uk/Documents/Publication-pdfs/UNCRC_summary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siacymru.org.uk/home.php?page_id=29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ales.gov.uk/docs/caecd/publications/090415rightstoactionen.pdf" TargetMode="External"/><Relationship Id="rId10" Type="http://schemas.openxmlformats.org/officeDocument/2006/relationships/hyperlink" Target="http://www.unicef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hildreninwal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4312</Characters>
  <Application>Microsoft Office Word</Application>
  <DocSecurity>0</DocSecurity>
  <Lines>35</Lines>
  <Paragraphs>10</Paragraphs>
  <ScaleCrop>false</ScaleCrop>
  <Company>University of Wales Trinity Saint David</Company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2</cp:revision>
  <dcterms:created xsi:type="dcterms:W3CDTF">2019-04-04T13:19:00Z</dcterms:created>
  <dcterms:modified xsi:type="dcterms:W3CDTF">2019-04-08T10:54:00Z</dcterms:modified>
</cp:coreProperties>
</file>