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78627" w14:textId="03CD9D30" w:rsidR="00C86B7A" w:rsidRPr="00E61FF7" w:rsidRDefault="00E61FF7">
      <w:pPr>
        <w:rPr>
          <w:rFonts w:ascii="Arial" w:hAnsi="Arial" w:cs="Arial"/>
          <w:sz w:val="24"/>
          <w:szCs w:val="24"/>
          <w:u w:val="single"/>
        </w:rPr>
      </w:pPr>
      <w:r w:rsidRPr="00E61FF7">
        <w:rPr>
          <w:rFonts w:ascii="Arial" w:hAnsi="Arial" w:cs="Arial"/>
          <w:sz w:val="24"/>
          <w:szCs w:val="24"/>
          <w:u w:val="single"/>
        </w:rPr>
        <w:t>Data sets analysis</w:t>
      </w:r>
    </w:p>
    <w:p w14:paraId="15DBD6DC" w14:textId="77777777" w:rsidR="00C86B7A" w:rsidRDefault="00C86B7A"/>
    <w:p w14:paraId="2C3ADB4B" w14:textId="17AD8E50" w:rsidR="00D51FF5" w:rsidRPr="00E731FE" w:rsidRDefault="00D51FF5">
      <w:pPr>
        <w:rPr>
          <w:rFonts w:ascii="Arial" w:hAnsi="Arial" w:cs="Arial"/>
          <w:sz w:val="24"/>
          <w:szCs w:val="24"/>
          <w:u w:val="single"/>
        </w:rPr>
      </w:pPr>
      <w:r w:rsidRPr="00E731FE">
        <w:rPr>
          <w:rFonts w:ascii="Arial" w:hAnsi="Arial" w:cs="Arial"/>
          <w:sz w:val="24"/>
          <w:szCs w:val="24"/>
          <w:u w:val="single"/>
        </w:rPr>
        <w:t>1.1</w:t>
      </w:r>
      <w:r w:rsidR="00E731FE" w:rsidRPr="00E731FE">
        <w:rPr>
          <w:rFonts w:ascii="Arial" w:hAnsi="Arial" w:cs="Arial"/>
          <w:sz w:val="24"/>
          <w:szCs w:val="24"/>
          <w:u w:val="single"/>
        </w:rPr>
        <w:t xml:space="preserve"> Data file 1 descriptive statistic table</w:t>
      </w:r>
    </w:p>
    <w:p w14:paraId="052A4103" w14:textId="0B376FFE" w:rsidR="00657FD8" w:rsidRPr="009917C6" w:rsidRDefault="00322208" w:rsidP="00D57488">
      <w:r>
        <w:object w:dxaOrig="1535" w:dyaOrig="998" w14:anchorId="64183B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50.25pt" o:ole="">
            <v:imagedata r:id="rId5" o:title=""/>
          </v:shape>
          <o:OLEObject Type="Embed" ProgID="Package" ShapeID="_x0000_i1025" DrawAspect="Icon" ObjectID="_1838559117" r:id="rId6"/>
        </w:object>
      </w:r>
    </w:p>
    <w:p w14:paraId="28FE83F1" w14:textId="390E87AA" w:rsidR="00216B59" w:rsidRDefault="00D57488" w:rsidP="00216B59">
      <w:r>
        <w:rPr>
          <w:noProof/>
        </w:rPr>
        <w:drawing>
          <wp:inline distT="0" distB="0" distL="0" distR="0" wp14:anchorId="2293B5C7" wp14:editId="7EFFDEAD">
            <wp:extent cx="5086350" cy="2038350"/>
            <wp:effectExtent l="0" t="0" r="0" b="0"/>
            <wp:docPr id="699903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6350" cy="2038350"/>
                    </a:xfrm>
                    <a:prstGeom prst="rect">
                      <a:avLst/>
                    </a:prstGeom>
                    <a:noFill/>
                  </pic:spPr>
                </pic:pic>
              </a:graphicData>
            </a:graphic>
          </wp:inline>
        </w:drawing>
      </w:r>
    </w:p>
    <w:p w14:paraId="47186BFF" w14:textId="77777777" w:rsidR="00216B59" w:rsidRDefault="00216B59" w:rsidP="00216B59"/>
    <w:p w14:paraId="49B4A618" w14:textId="77777777" w:rsidR="00F214CC" w:rsidRDefault="00F214CC"/>
    <w:p w14:paraId="3DD34135" w14:textId="0A26B43D" w:rsidR="00056BB1" w:rsidRPr="00056BB1" w:rsidRDefault="00D51FF5">
      <w:pPr>
        <w:rPr>
          <w:rFonts w:ascii="Arial" w:hAnsi="Arial" w:cs="Arial"/>
          <w:sz w:val="24"/>
          <w:szCs w:val="24"/>
          <w:u w:val="single"/>
        </w:rPr>
      </w:pPr>
      <w:r w:rsidRPr="00F86AB7">
        <w:rPr>
          <w:rFonts w:ascii="Arial" w:hAnsi="Arial" w:cs="Arial"/>
          <w:sz w:val="24"/>
          <w:szCs w:val="24"/>
          <w:u w:val="single"/>
        </w:rPr>
        <w:t>1.2</w:t>
      </w:r>
      <w:r w:rsidR="00E731FE" w:rsidRPr="00F86AB7">
        <w:rPr>
          <w:rFonts w:ascii="Arial" w:hAnsi="Arial" w:cs="Arial"/>
          <w:sz w:val="24"/>
          <w:szCs w:val="24"/>
          <w:u w:val="single"/>
        </w:rPr>
        <w:t xml:space="preserve"> Data file 2</w:t>
      </w:r>
      <w:r w:rsidR="00F86AB7" w:rsidRPr="00F86AB7">
        <w:rPr>
          <w:rFonts w:ascii="Arial" w:hAnsi="Arial" w:cs="Arial"/>
          <w:sz w:val="24"/>
          <w:szCs w:val="24"/>
          <w:u w:val="single"/>
        </w:rPr>
        <w:t xml:space="preserve"> forest plot</w:t>
      </w:r>
    </w:p>
    <w:p w14:paraId="59C6D516" w14:textId="1CE2A649" w:rsidR="009F461C" w:rsidRDefault="00801897">
      <w:r>
        <w:object w:dxaOrig="1535" w:dyaOrig="998" w14:anchorId="29CD8B8E">
          <v:shape id="_x0000_i1026" type="#_x0000_t75" style="width:76.5pt;height:50.25pt" o:ole="">
            <v:imagedata r:id="rId8" o:title=""/>
          </v:shape>
          <o:OLEObject Type="Embed" ProgID="Package" ShapeID="_x0000_i1026" DrawAspect="Icon" ObjectID="_1838559118" r:id="rId9"/>
        </w:object>
      </w:r>
    </w:p>
    <w:p w14:paraId="294092F0" w14:textId="2E1B112E" w:rsidR="0079726B" w:rsidRDefault="0079726B" w:rsidP="0079726B">
      <w:pPr>
        <w:autoSpaceDE w:val="0"/>
        <w:autoSpaceDN w:val="0"/>
        <w:adjustRightInd w:val="0"/>
        <w:spacing w:after="0" w:line="240" w:lineRule="auto"/>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29E3F527" wp14:editId="3526D736">
            <wp:extent cx="5731510" cy="3364230"/>
            <wp:effectExtent l="0" t="0" r="2540" b="7620"/>
            <wp:docPr id="4699317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353FCBE4" w14:textId="74979408" w:rsidR="00FB76CC" w:rsidRPr="007E5BD7" w:rsidRDefault="00FB76CC" w:rsidP="0079726B">
      <w:pPr>
        <w:autoSpaceDE w:val="0"/>
        <w:autoSpaceDN w:val="0"/>
        <w:adjustRightInd w:val="0"/>
        <w:spacing w:after="0" w:line="240" w:lineRule="auto"/>
        <w:rPr>
          <w:rFonts w:ascii="Arial" w:hAnsi="Arial" w:cs="Arial"/>
          <w:kern w:val="0"/>
          <w:sz w:val="24"/>
          <w:szCs w:val="24"/>
          <w:u w:val="single"/>
        </w:rPr>
      </w:pPr>
      <w:r w:rsidRPr="007E5BD7">
        <w:rPr>
          <w:rFonts w:ascii="Arial" w:hAnsi="Arial" w:cs="Arial"/>
          <w:kern w:val="0"/>
          <w:sz w:val="24"/>
          <w:szCs w:val="24"/>
          <w:u w:val="single"/>
        </w:rPr>
        <w:lastRenderedPageBreak/>
        <w:t>1.3</w:t>
      </w:r>
      <w:r w:rsidR="007E5BD7" w:rsidRPr="007E5BD7">
        <w:rPr>
          <w:rFonts w:ascii="Arial" w:hAnsi="Arial" w:cs="Arial"/>
          <w:kern w:val="0"/>
          <w:sz w:val="24"/>
          <w:szCs w:val="24"/>
          <w:u w:val="single"/>
        </w:rPr>
        <w:t xml:space="preserve"> Distribution of disease incidence in Wales</w:t>
      </w:r>
    </w:p>
    <w:p w14:paraId="7888D683" w14:textId="77777777" w:rsidR="00FB76CC" w:rsidRDefault="00FB76CC" w:rsidP="0079726B">
      <w:pPr>
        <w:autoSpaceDE w:val="0"/>
        <w:autoSpaceDN w:val="0"/>
        <w:adjustRightInd w:val="0"/>
        <w:spacing w:after="0" w:line="240" w:lineRule="auto"/>
        <w:rPr>
          <w:rFonts w:ascii="Arial" w:hAnsi="Arial" w:cs="Arial"/>
          <w:kern w:val="0"/>
          <w:sz w:val="24"/>
          <w:szCs w:val="24"/>
        </w:rPr>
      </w:pPr>
    </w:p>
    <w:p w14:paraId="794DCB04" w14:textId="77777777" w:rsidR="00017FE5" w:rsidRDefault="00017FE5" w:rsidP="0079726B">
      <w:pPr>
        <w:autoSpaceDE w:val="0"/>
        <w:autoSpaceDN w:val="0"/>
        <w:adjustRightInd w:val="0"/>
        <w:spacing w:after="0" w:line="240" w:lineRule="auto"/>
        <w:rPr>
          <w:rFonts w:ascii="Arial" w:hAnsi="Arial" w:cs="Arial"/>
          <w:kern w:val="0"/>
          <w:sz w:val="24"/>
          <w:szCs w:val="24"/>
        </w:rPr>
      </w:pPr>
    </w:p>
    <w:p w14:paraId="24ABBAA4" w14:textId="56E44043" w:rsidR="00145F5B" w:rsidRPr="00FA0643" w:rsidRDefault="00145F5B" w:rsidP="0079726B">
      <w:pPr>
        <w:autoSpaceDE w:val="0"/>
        <w:autoSpaceDN w:val="0"/>
        <w:adjustRightInd w:val="0"/>
        <w:spacing w:after="0" w:line="240" w:lineRule="auto"/>
        <w:rPr>
          <w:rFonts w:ascii="Arial" w:hAnsi="Arial" w:cs="Arial"/>
          <w:kern w:val="0"/>
          <w:sz w:val="24"/>
          <w:szCs w:val="24"/>
        </w:rPr>
      </w:pPr>
      <w:r w:rsidRPr="00FA0643">
        <w:rPr>
          <w:rFonts w:ascii="Arial" w:hAnsi="Arial" w:cs="Arial"/>
          <w:kern w:val="0"/>
          <w:sz w:val="24"/>
          <w:szCs w:val="24"/>
        </w:rPr>
        <w:t xml:space="preserve">The 2012 report </w:t>
      </w:r>
      <w:r w:rsidRPr="00CD28CB">
        <w:rPr>
          <w:rFonts w:ascii="Arial" w:hAnsi="Arial" w:cs="Arial"/>
          <w:kern w:val="0"/>
          <w:sz w:val="24"/>
          <w:szCs w:val="24"/>
        </w:rPr>
        <w:t>“Sub-local authority analysis of the Welsh Health Survey</w:t>
      </w:r>
      <w:r w:rsidRPr="00FA0643">
        <w:rPr>
          <w:rFonts w:ascii="Arial" w:hAnsi="Arial" w:cs="Arial"/>
          <w:i/>
          <w:iCs/>
          <w:kern w:val="0"/>
          <w:sz w:val="24"/>
          <w:szCs w:val="24"/>
        </w:rPr>
        <w:t>”</w:t>
      </w:r>
      <w:r w:rsidR="0098085E" w:rsidRPr="00FA0643">
        <w:rPr>
          <w:rFonts w:ascii="Arial" w:hAnsi="Arial" w:cs="Arial"/>
          <w:kern w:val="0"/>
          <w:sz w:val="24"/>
          <w:szCs w:val="24"/>
        </w:rPr>
        <w:t xml:space="preserve"> </w:t>
      </w:r>
      <w:sdt>
        <w:sdtPr>
          <w:rPr>
            <w:rFonts w:ascii="Arial" w:hAnsi="Arial" w:cs="Arial"/>
            <w:color w:val="000000"/>
            <w:kern w:val="0"/>
            <w:sz w:val="24"/>
            <w:szCs w:val="24"/>
          </w:rPr>
          <w:tag w:val="MENDELEY_CITATION_v3_eyJjaXRhdGlvbklEIjoiTUVOREVMRVlfQ0lUQVRJT05fZjkzOGRmYjUtOWJmMC00MjE4LTliMzMtMDY2MWIzZTA1MDJlIiwicHJvcGVydGllcyI6eyJub3RlSW5kZXgiOjB9LCJpc0VkaXRlZCI6ZmFsc2UsIm1hbnVhbE92ZXJyaWRlIjp7ImlzTWFudWFsbHlPdmVycmlkZGVuIjpmYWxzZSwiY2l0ZXByb2NUZXh0IjoiKFB1YmxpYyBIZWFsdGggV2FsZXMgT2JzZXJ2YXRvcnkgYW5kIFdlbHNoIEdvdmVybm1lbnQsIDIwMTIpIiwibWFudWFsT3ZlcnJpZGVUZXh0IjoiIn0sImNpdGF0aW9uSXRlbXMiOlt7ImlkIjoiMTVkOTIxNWQtZmExNC0zN2Q2LWEzNjUtZjcwMjg4MzVlYTk1IiwiaXRlbURhdGEiOnsidHlwZSI6InJlcG9ydCIsImlkIjoiMTVkOTIxNWQtZmExNC0zN2Q2LWEzNjUtZjcwMjg4MzVlYTk1IiwidGl0bGUiOiJTdWItbG9jYWwgYXV0aG9yaXR5IGFuYWx5c2lzIG9mIHRoZSBXZWxzaCBIZWFsdGggU3VydmV5IiwiYXV0aG9yIjpbeyJmYW1pbHkiOiJQdWJsaWMgSGVhbHRoIFdhbGVzIE9ic2VydmF0b3J5IiwiZ2l2ZW4iOiIiLCJwYXJzZS1uYW1lcyI6ZmFsc2UsImRyb3BwaW5nLXBhcnRpY2xlIjoiIiwibm9uLWRyb3BwaW5nLXBhcnRpY2xlIjoiIn0seyJmYW1pbHkiOiJXZWxzaCBHb3Zlcm5tZW50IiwiZ2l2ZW4iOiIiLCJwYXJzZS1uYW1lcyI6ZmFsc2UsImRyb3BwaW5nLXBhcnRpY2xlIjoiIiwibm9uLWRyb3BwaW5nLXBhcnRpY2xlIjoiIn1dLCJhY2Nlc3NlZCI6eyJkYXRlLXBhcnRzIjpbWzIwMjYsNCwxN11dfSwiVVJMIjoiaHR0cHM6Ly9waHcubmhzLndhbGVzL3NlcnZpY2VzLWFuZC10ZWFtcy9vYnNlcnZhdG9yeS9kYXRhLWFuZC1hbmFseXNpcy9wdWJsaWNhdGlvbi1kb2N1bWVudHMvc3ViLWxvY2FsLWF1dGhvcml0eS1hbmFseXNpcy1vZi10aGUtd2Vsc2gtaGVhbHRoLXN1cnZleS93aHMtdXNvYS1hbmFseXNpcy1yZXBvcnQtdjEtZW5nLXBkZi8iLCJpc3N1ZWQiOnsiZGF0ZS1wYXJ0cyI6W1syMDEyLDNdXX0sImNvbnRhaW5lci10aXRsZS1zaG9ydCI6IiJ9LCJpc1RlbXBvcmFyeSI6ZmFsc2UsInN1cHByZXNzLWF1dGhvciI6ZmFsc2UsImNvbXBvc2l0ZSI6ZmFsc2UsImF1dGhvci1vbmx5IjpmYWxzZX1dfQ=="/>
          <w:id w:val="-1009515433"/>
          <w:placeholder>
            <w:docPart w:val="DefaultPlaceholder_-1854013440"/>
          </w:placeholder>
        </w:sdtPr>
        <w:sdtContent>
          <w:r w:rsidR="00EB269F" w:rsidRPr="00EB269F">
            <w:rPr>
              <w:rFonts w:ascii="Arial" w:hAnsi="Arial" w:cs="Arial"/>
              <w:color w:val="000000"/>
              <w:kern w:val="0"/>
              <w:sz w:val="24"/>
              <w:szCs w:val="24"/>
            </w:rPr>
            <w:t>(Public Health Wales Observatory and Welsh Government, 2012)</w:t>
          </w:r>
        </w:sdtContent>
      </w:sdt>
      <w:r w:rsidR="00DB29FE" w:rsidRPr="00FA0643">
        <w:rPr>
          <w:rFonts w:ascii="Arial" w:hAnsi="Arial" w:cs="Arial"/>
          <w:kern w:val="0"/>
          <w:sz w:val="24"/>
          <w:szCs w:val="24"/>
        </w:rPr>
        <w:t xml:space="preserve"> </w:t>
      </w:r>
      <w:r w:rsidRPr="00FA0643">
        <w:rPr>
          <w:rFonts w:ascii="Arial" w:hAnsi="Arial" w:cs="Arial"/>
          <w:kern w:val="0"/>
          <w:sz w:val="24"/>
          <w:szCs w:val="24"/>
        </w:rPr>
        <w:t xml:space="preserve">provides detailed population health data at both local authority and sub-local Upper Super Output Area </w:t>
      </w:r>
      <w:r w:rsidR="0037083C" w:rsidRPr="00FA0643">
        <w:rPr>
          <w:rFonts w:ascii="Arial" w:hAnsi="Arial" w:cs="Arial"/>
          <w:kern w:val="0"/>
          <w:sz w:val="24"/>
          <w:szCs w:val="24"/>
        </w:rPr>
        <w:t>(</w:t>
      </w:r>
      <w:r w:rsidRPr="00FA0643">
        <w:rPr>
          <w:rFonts w:ascii="Arial" w:hAnsi="Arial" w:cs="Arial"/>
          <w:kern w:val="0"/>
          <w:sz w:val="24"/>
          <w:szCs w:val="24"/>
        </w:rPr>
        <w:t xml:space="preserve">USOA) levels. </w:t>
      </w:r>
      <w:r w:rsidR="005E5868" w:rsidRPr="00FA0643">
        <w:rPr>
          <w:rFonts w:ascii="Arial" w:hAnsi="Arial" w:cs="Arial"/>
          <w:kern w:val="0"/>
          <w:sz w:val="24"/>
          <w:szCs w:val="24"/>
        </w:rPr>
        <w:t xml:space="preserve">Its primary aim was to support evidence-based policy and service planning by identifying and illustrating variations in health outcomes between different communities, as well as informing local </w:t>
      </w:r>
      <w:r w:rsidR="00FA0643" w:rsidRPr="00FA0643">
        <w:rPr>
          <w:rFonts w:ascii="Arial" w:hAnsi="Arial" w:cs="Arial"/>
          <w:kern w:val="0"/>
          <w:sz w:val="24"/>
          <w:szCs w:val="24"/>
        </w:rPr>
        <w:t>policymaking</w:t>
      </w:r>
      <w:r w:rsidR="005E5868" w:rsidRPr="00FA0643">
        <w:rPr>
          <w:rFonts w:ascii="Arial" w:hAnsi="Arial" w:cs="Arial"/>
          <w:kern w:val="0"/>
          <w:sz w:val="24"/>
          <w:szCs w:val="24"/>
        </w:rPr>
        <w:t>, service planning, and targeted public health interventions across Wales.</w:t>
      </w:r>
    </w:p>
    <w:p w14:paraId="7DC1DB1F" w14:textId="77777777" w:rsidR="00017FE5" w:rsidRDefault="00017FE5" w:rsidP="0079726B">
      <w:pPr>
        <w:autoSpaceDE w:val="0"/>
        <w:autoSpaceDN w:val="0"/>
        <w:adjustRightInd w:val="0"/>
        <w:spacing w:after="0" w:line="240" w:lineRule="auto"/>
        <w:rPr>
          <w:rFonts w:ascii="Arial" w:hAnsi="Arial" w:cs="Arial"/>
          <w:color w:val="EE0000"/>
          <w:kern w:val="0"/>
          <w:sz w:val="24"/>
          <w:szCs w:val="24"/>
        </w:rPr>
      </w:pPr>
    </w:p>
    <w:p w14:paraId="737E55E6" w14:textId="4FD1482B" w:rsidR="00794DC2" w:rsidRDefault="00B108BE" w:rsidP="0079726B">
      <w:pPr>
        <w:autoSpaceDE w:val="0"/>
        <w:autoSpaceDN w:val="0"/>
        <w:adjustRightInd w:val="0"/>
        <w:spacing w:after="0" w:line="240" w:lineRule="auto"/>
        <w:rPr>
          <w:rFonts w:ascii="Arial" w:hAnsi="Arial" w:cs="Arial"/>
          <w:kern w:val="0"/>
          <w:sz w:val="24"/>
          <w:szCs w:val="24"/>
        </w:rPr>
      </w:pPr>
      <w:r>
        <w:rPr>
          <w:rFonts w:ascii="Arial" w:hAnsi="Arial" w:cs="Arial"/>
          <w:kern w:val="0"/>
          <w:sz w:val="24"/>
          <w:szCs w:val="24"/>
        </w:rPr>
        <w:t>Utilising</w:t>
      </w:r>
      <w:r w:rsidR="002B6514">
        <w:rPr>
          <w:rFonts w:ascii="Arial" w:hAnsi="Arial" w:cs="Arial"/>
          <w:kern w:val="0"/>
          <w:sz w:val="24"/>
          <w:szCs w:val="24"/>
        </w:rPr>
        <w:t xml:space="preserve"> the </w:t>
      </w:r>
      <w:r w:rsidR="002264BE">
        <w:rPr>
          <w:rFonts w:ascii="Arial" w:hAnsi="Arial" w:cs="Arial"/>
          <w:kern w:val="0"/>
          <w:sz w:val="24"/>
          <w:szCs w:val="24"/>
        </w:rPr>
        <w:t xml:space="preserve">first </w:t>
      </w:r>
      <w:r w:rsidR="002B6514">
        <w:rPr>
          <w:rFonts w:ascii="Arial" w:hAnsi="Arial" w:cs="Arial"/>
          <w:kern w:val="0"/>
          <w:sz w:val="24"/>
          <w:szCs w:val="24"/>
        </w:rPr>
        <w:t>provided data file</w:t>
      </w:r>
      <w:r w:rsidR="005F3B4B">
        <w:rPr>
          <w:rFonts w:ascii="Arial" w:hAnsi="Arial" w:cs="Arial"/>
          <w:kern w:val="0"/>
          <w:sz w:val="24"/>
          <w:szCs w:val="24"/>
        </w:rPr>
        <w:t>, t</w:t>
      </w:r>
      <w:r w:rsidR="00E044AC">
        <w:rPr>
          <w:rFonts w:ascii="Arial" w:hAnsi="Arial" w:cs="Arial"/>
          <w:kern w:val="0"/>
          <w:sz w:val="24"/>
          <w:szCs w:val="24"/>
        </w:rPr>
        <w:t xml:space="preserve">he </w:t>
      </w:r>
      <w:r w:rsidR="00F31FC5">
        <w:rPr>
          <w:rFonts w:ascii="Arial" w:hAnsi="Arial" w:cs="Arial"/>
          <w:kern w:val="0"/>
          <w:sz w:val="24"/>
          <w:szCs w:val="24"/>
        </w:rPr>
        <w:t>descriptive statistic</w:t>
      </w:r>
      <w:r w:rsidR="0040760B">
        <w:rPr>
          <w:rFonts w:ascii="Arial" w:hAnsi="Arial" w:cs="Arial"/>
          <w:kern w:val="0"/>
          <w:sz w:val="24"/>
          <w:szCs w:val="24"/>
        </w:rPr>
        <w:t>s</w:t>
      </w:r>
      <w:r w:rsidR="00F31FC5">
        <w:rPr>
          <w:rFonts w:ascii="Arial" w:hAnsi="Arial" w:cs="Arial"/>
          <w:kern w:val="0"/>
          <w:sz w:val="24"/>
          <w:szCs w:val="24"/>
        </w:rPr>
        <w:t xml:space="preserve"> table </w:t>
      </w:r>
      <w:r w:rsidR="009C3E3C">
        <w:rPr>
          <w:rFonts w:ascii="Arial" w:hAnsi="Arial" w:cs="Arial"/>
          <w:kern w:val="0"/>
          <w:sz w:val="24"/>
          <w:szCs w:val="24"/>
        </w:rPr>
        <w:t xml:space="preserve">shown in section 1.1 </w:t>
      </w:r>
      <w:r w:rsidR="00F6740C">
        <w:rPr>
          <w:rFonts w:ascii="Arial" w:hAnsi="Arial" w:cs="Arial"/>
          <w:kern w:val="0"/>
          <w:sz w:val="24"/>
          <w:szCs w:val="24"/>
        </w:rPr>
        <w:t>summarises</w:t>
      </w:r>
      <w:r w:rsidR="00657F64">
        <w:rPr>
          <w:rFonts w:ascii="Arial" w:hAnsi="Arial" w:cs="Arial"/>
          <w:kern w:val="0"/>
          <w:sz w:val="24"/>
          <w:szCs w:val="24"/>
        </w:rPr>
        <w:t xml:space="preserve"> the </w:t>
      </w:r>
      <w:r w:rsidR="00056010">
        <w:rPr>
          <w:rFonts w:ascii="Arial" w:hAnsi="Arial" w:cs="Arial"/>
          <w:kern w:val="0"/>
          <w:sz w:val="24"/>
          <w:szCs w:val="24"/>
        </w:rPr>
        <w:t xml:space="preserve">prevalence </w:t>
      </w:r>
      <w:r w:rsidR="00C62D90">
        <w:rPr>
          <w:rFonts w:ascii="Arial" w:hAnsi="Arial" w:cs="Arial"/>
          <w:kern w:val="0"/>
          <w:sz w:val="24"/>
          <w:szCs w:val="24"/>
        </w:rPr>
        <w:t xml:space="preserve">of </w:t>
      </w:r>
      <w:r w:rsidR="00056010">
        <w:rPr>
          <w:rFonts w:ascii="Arial" w:hAnsi="Arial" w:cs="Arial"/>
          <w:kern w:val="0"/>
          <w:sz w:val="24"/>
          <w:szCs w:val="24"/>
        </w:rPr>
        <w:t>selected chronic</w:t>
      </w:r>
      <w:r w:rsidR="00C62D90">
        <w:rPr>
          <w:rFonts w:ascii="Arial" w:hAnsi="Arial" w:cs="Arial"/>
          <w:kern w:val="0"/>
          <w:sz w:val="24"/>
          <w:szCs w:val="24"/>
        </w:rPr>
        <w:t xml:space="preserve"> diseases</w:t>
      </w:r>
      <w:r w:rsidR="00804051">
        <w:rPr>
          <w:rFonts w:ascii="Arial" w:hAnsi="Arial" w:cs="Arial"/>
          <w:kern w:val="0"/>
          <w:sz w:val="24"/>
          <w:szCs w:val="24"/>
        </w:rPr>
        <w:t xml:space="preserve"> and </w:t>
      </w:r>
      <w:r w:rsidR="002003B4">
        <w:rPr>
          <w:rFonts w:ascii="Arial" w:hAnsi="Arial" w:cs="Arial"/>
          <w:kern w:val="0"/>
          <w:sz w:val="24"/>
          <w:szCs w:val="24"/>
        </w:rPr>
        <w:t xml:space="preserve">self-reported health status of </w:t>
      </w:r>
      <w:r w:rsidR="0088276E">
        <w:rPr>
          <w:rFonts w:ascii="Arial" w:hAnsi="Arial" w:cs="Arial"/>
          <w:kern w:val="0"/>
          <w:sz w:val="24"/>
          <w:szCs w:val="24"/>
        </w:rPr>
        <w:t xml:space="preserve">residents </w:t>
      </w:r>
      <w:r w:rsidR="0040760B">
        <w:rPr>
          <w:rFonts w:ascii="Arial" w:hAnsi="Arial" w:cs="Arial"/>
          <w:kern w:val="0"/>
          <w:sz w:val="24"/>
          <w:szCs w:val="24"/>
        </w:rPr>
        <w:t xml:space="preserve">across </w:t>
      </w:r>
      <w:r w:rsidR="0050507D">
        <w:rPr>
          <w:rFonts w:ascii="Arial" w:hAnsi="Arial" w:cs="Arial"/>
          <w:kern w:val="0"/>
          <w:sz w:val="24"/>
          <w:szCs w:val="24"/>
        </w:rPr>
        <w:t>94</w:t>
      </w:r>
      <w:r w:rsidR="00C4486E">
        <w:rPr>
          <w:rFonts w:ascii="Arial" w:hAnsi="Arial" w:cs="Arial"/>
          <w:kern w:val="0"/>
          <w:sz w:val="24"/>
          <w:szCs w:val="24"/>
        </w:rPr>
        <w:t xml:space="preserve"> </w:t>
      </w:r>
      <w:r w:rsidR="00BC2694" w:rsidRPr="00BC2694">
        <w:rPr>
          <w:rFonts w:ascii="Arial" w:hAnsi="Arial" w:cs="Arial"/>
          <w:kern w:val="0"/>
          <w:sz w:val="24"/>
          <w:szCs w:val="24"/>
        </w:rPr>
        <w:t>USOAs</w:t>
      </w:r>
      <w:r w:rsidR="00DC1E06">
        <w:rPr>
          <w:rFonts w:ascii="Arial" w:hAnsi="Arial" w:cs="Arial"/>
          <w:kern w:val="0"/>
          <w:sz w:val="24"/>
          <w:szCs w:val="24"/>
        </w:rPr>
        <w:t xml:space="preserve"> in Wales. </w:t>
      </w:r>
      <w:r w:rsidR="005E5131">
        <w:rPr>
          <w:rFonts w:ascii="Arial" w:hAnsi="Arial" w:cs="Arial"/>
          <w:kern w:val="0"/>
          <w:sz w:val="24"/>
          <w:szCs w:val="24"/>
        </w:rPr>
        <w:t>For each condition</w:t>
      </w:r>
      <w:r w:rsidR="00346D36">
        <w:rPr>
          <w:rFonts w:ascii="Arial" w:hAnsi="Arial" w:cs="Arial"/>
          <w:kern w:val="0"/>
          <w:sz w:val="24"/>
          <w:szCs w:val="24"/>
        </w:rPr>
        <w:t>, the</w:t>
      </w:r>
      <w:r w:rsidR="003D2155">
        <w:rPr>
          <w:rFonts w:ascii="Arial" w:hAnsi="Arial" w:cs="Arial"/>
          <w:kern w:val="0"/>
          <w:sz w:val="24"/>
          <w:szCs w:val="24"/>
        </w:rPr>
        <w:t xml:space="preserve"> </w:t>
      </w:r>
      <w:r w:rsidR="00646D90">
        <w:rPr>
          <w:rFonts w:ascii="Arial" w:hAnsi="Arial" w:cs="Arial"/>
          <w:kern w:val="0"/>
          <w:sz w:val="24"/>
          <w:szCs w:val="24"/>
        </w:rPr>
        <w:t xml:space="preserve">minimum and maximum </w:t>
      </w:r>
      <w:r w:rsidR="00346D36">
        <w:rPr>
          <w:rFonts w:ascii="Arial" w:hAnsi="Arial" w:cs="Arial"/>
          <w:kern w:val="0"/>
          <w:sz w:val="24"/>
          <w:szCs w:val="24"/>
        </w:rPr>
        <w:t xml:space="preserve">values represent the range of </w:t>
      </w:r>
      <w:r w:rsidR="00646D90">
        <w:rPr>
          <w:rFonts w:ascii="Arial" w:hAnsi="Arial" w:cs="Arial"/>
          <w:kern w:val="0"/>
          <w:sz w:val="24"/>
          <w:szCs w:val="24"/>
        </w:rPr>
        <w:t xml:space="preserve">percentages of </w:t>
      </w:r>
      <w:r w:rsidR="00506204">
        <w:rPr>
          <w:rFonts w:ascii="Arial" w:hAnsi="Arial" w:cs="Arial"/>
          <w:kern w:val="0"/>
          <w:sz w:val="24"/>
          <w:szCs w:val="24"/>
        </w:rPr>
        <w:t xml:space="preserve">the population with each disease </w:t>
      </w:r>
      <w:r w:rsidR="00F13C38">
        <w:rPr>
          <w:rFonts w:ascii="Arial" w:hAnsi="Arial" w:cs="Arial"/>
          <w:kern w:val="0"/>
          <w:sz w:val="24"/>
          <w:szCs w:val="24"/>
        </w:rPr>
        <w:t>diagnosis,</w:t>
      </w:r>
      <w:r w:rsidR="00506204">
        <w:rPr>
          <w:rFonts w:ascii="Arial" w:hAnsi="Arial" w:cs="Arial"/>
          <w:kern w:val="0"/>
          <w:sz w:val="24"/>
          <w:szCs w:val="24"/>
        </w:rPr>
        <w:t xml:space="preserve"> and the mean </w:t>
      </w:r>
      <w:r w:rsidR="00CF025D">
        <w:rPr>
          <w:rFonts w:ascii="Arial" w:hAnsi="Arial" w:cs="Arial"/>
          <w:kern w:val="0"/>
          <w:sz w:val="24"/>
          <w:szCs w:val="24"/>
        </w:rPr>
        <w:t xml:space="preserve">provides the </w:t>
      </w:r>
      <w:r w:rsidR="00506204">
        <w:rPr>
          <w:rFonts w:ascii="Arial" w:hAnsi="Arial" w:cs="Arial"/>
          <w:kern w:val="0"/>
          <w:sz w:val="24"/>
          <w:szCs w:val="24"/>
        </w:rPr>
        <w:t>average</w:t>
      </w:r>
      <w:r w:rsidR="00CF025D">
        <w:rPr>
          <w:rFonts w:ascii="Arial" w:hAnsi="Arial" w:cs="Arial"/>
          <w:kern w:val="0"/>
          <w:sz w:val="24"/>
          <w:szCs w:val="24"/>
        </w:rPr>
        <w:t xml:space="preserve"> prevalence</w:t>
      </w:r>
      <w:r w:rsidR="00506204">
        <w:rPr>
          <w:rFonts w:ascii="Arial" w:hAnsi="Arial" w:cs="Arial"/>
          <w:kern w:val="0"/>
          <w:sz w:val="24"/>
          <w:szCs w:val="24"/>
        </w:rPr>
        <w:t xml:space="preserve"> of these figures</w:t>
      </w:r>
      <w:r w:rsidR="00EA6AC6">
        <w:rPr>
          <w:rFonts w:ascii="Arial" w:hAnsi="Arial" w:cs="Arial"/>
          <w:kern w:val="0"/>
          <w:sz w:val="24"/>
          <w:szCs w:val="24"/>
        </w:rPr>
        <w:t>.</w:t>
      </w:r>
    </w:p>
    <w:p w14:paraId="68C96F44" w14:textId="48C2C7F8" w:rsidR="002C0CA7" w:rsidRDefault="00EA6AC6" w:rsidP="0079726B">
      <w:pPr>
        <w:autoSpaceDE w:val="0"/>
        <w:autoSpaceDN w:val="0"/>
        <w:adjustRightInd w:val="0"/>
        <w:spacing w:after="0" w:line="240" w:lineRule="auto"/>
        <w:rPr>
          <w:rFonts w:ascii="Arial" w:hAnsi="Arial" w:cs="Arial"/>
          <w:kern w:val="0"/>
          <w:sz w:val="24"/>
          <w:szCs w:val="24"/>
        </w:rPr>
      </w:pPr>
      <w:r>
        <w:rPr>
          <w:rFonts w:ascii="Arial" w:hAnsi="Arial" w:cs="Arial"/>
          <w:kern w:val="0"/>
          <w:sz w:val="24"/>
          <w:szCs w:val="24"/>
        </w:rPr>
        <w:t xml:space="preserve"> </w:t>
      </w:r>
    </w:p>
    <w:p w14:paraId="78E11A76" w14:textId="216DD7DC" w:rsidR="00B95C83" w:rsidRDefault="00F129A1" w:rsidP="0079726B">
      <w:pPr>
        <w:autoSpaceDE w:val="0"/>
        <w:autoSpaceDN w:val="0"/>
        <w:adjustRightInd w:val="0"/>
        <w:spacing w:after="0" w:line="240" w:lineRule="auto"/>
        <w:rPr>
          <w:rFonts w:ascii="Arial" w:hAnsi="Arial" w:cs="Arial"/>
          <w:kern w:val="0"/>
          <w:sz w:val="24"/>
          <w:szCs w:val="24"/>
        </w:rPr>
      </w:pPr>
      <w:r w:rsidRPr="00F129A1">
        <w:rPr>
          <w:rFonts w:ascii="Arial" w:hAnsi="Arial" w:cs="Arial"/>
          <w:kern w:val="0"/>
          <w:sz w:val="24"/>
          <w:szCs w:val="24"/>
        </w:rPr>
        <w:t xml:space="preserve">The standard deviation </w:t>
      </w:r>
      <w:r w:rsidR="002A3B41">
        <w:rPr>
          <w:rFonts w:ascii="Arial" w:hAnsi="Arial" w:cs="Arial"/>
          <w:kern w:val="0"/>
          <w:sz w:val="24"/>
          <w:szCs w:val="24"/>
        </w:rPr>
        <w:t>reflects</w:t>
      </w:r>
      <w:r w:rsidRPr="00F129A1">
        <w:rPr>
          <w:rFonts w:ascii="Arial" w:hAnsi="Arial" w:cs="Arial"/>
          <w:kern w:val="0"/>
          <w:sz w:val="24"/>
          <w:szCs w:val="24"/>
        </w:rPr>
        <w:t xml:space="preserve"> the extent to which values vary around the mean. A lower standard deviation (e.g. 1.343 for diabetes) suggests that prevalence is relatively consistent across areas, with values clustered closely around the mean. In contrast, a higher standard deviation (e.g. 5.054 for self-reported poor or fair health) indicates greater variability between areas, </w:t>
      </w:r>
      <w:r w:rsidR="00ED0296">
        <w:rPr>
          <w:rFonts w:ascii="Arial" w:hAnsi="Arial" w:cs="Arial"/>
          <w:kern w:val="0"/>
          <w:sz w:val="24"/>
          <w:szCs w:val="24"/>
        </w:rPr>
        <w:t>illustrating</w:t>
      </w:r>
      <w:r w:rsidRPr="00F129A1">
        <w:rPr>
          <w:rFonts w:ascii="Arial" w:hAnsi="Arial" w:cs="Arial"/>
          <w:kern w:val="0"/>
          <w:sz w:val="24"/>
          <w:szCs w:val="24"/>
        </w:rPr>
        <w:t xml:space="preserve"> that some areas have substantially higher or lower prevalence compared to the average.</w:t>
      </w:r>
      <w:r w:rsidR="00C7763F">
        <w:rPr>
          <w:rFonts w:ascii="Arial" w:hAnsi="Arial" w:cs="Arial"/>
          <w:kern w:val="0"/>
          <w:sz w:val="24"/>
          <w:szCs w:val="24"/>
        </w:rPr>
        <w:t xml:space="preserve"> </w:t>
      </w:r>
    </w:p>
    <w:p w14:paraId="632C716E" w14:textId="77777777" w:rsidR="00794DC2" w:rsidRDefault="00794DC2" w:rsidP="0079726B">
      <w:pPr>
        <w:autoSpaceDE w:val="0"/>
        <w:autoSpaceDN w:val="0"/>
        <w:adjustRightInd w:val="0"/>
        <w:spacing w:after="0" w:line="240" w:lineRule="auto"/>
        <w:rPr>
          <w:rFonts w:ascii="Arial" w:hAnsi="Arial" w:cs="Arial"/>
          <w:kern w:val="0"/>
          <w:sz w:val="24"/>
          <w:szCs w:val="24"/>
        </w:rPr>
      </w:pPr>
    </w:p>
    <w:p w14:paraId="057096DD" w14:textId="12A688A3" w:rsidR="00056BB1" w:rsidRDefault="003E7A1E" w:rsidP="009237F2">
      <w:pPr>
        <w:autoSpaceDE w:val="0"/>
        <w:autoSpaceDN w:val="0"/>
        <w:adjustRightInd w:val="0"/>
        <w:spacing w:after="0" w:line="240" w:lineRule="auto"/>
        <w:rPr>
          <w:rFonts w:ascii="Arial" w:hAnsi="Arial" w:cs="Arial"/>
          <w:kern w:val="0"/>
          <w:sz w:val="24"/>
          <w:szCs w:val="24"/>
        </w:rPr>
      </w:pPr>
      <w:r w:rsidRPr="003E7A1E">
        <w:rPr>
          <w:rFonts w:ascii="Arial" w:hAnsi="Arial" w:cs="Arial"/>
          <w:kern w:val="0"/>
          <w:sz w:val="24"/>
          <w:szCs w:val="24"/>
        </w:rPr>
        <w:t xml:space="preserve">The </w:t>
      </w:r>
      <w:r w:rsidR="0035159E">
        <w:rPr>
          <w:rFonts w:ascii="Arial" w:hAnsi="Arial" w:cs="Arial"/>
          <w:kern w:val="0"/>
          <w:sz w:val="24"/>
          <w:szCs w:val="24"/>
        </w:rPr>
        <w:t>data</w:t>
      </w:r>
      <w:r w:rsidRPr="003E7A1E">
        <w:rPr>
          <w:rFonts w:ascii="Arial" w:hAnsi="Arial" w:cs="Arial"/>
          <w:kern w:val="0"/>
          <w:sz w:val="24"/>
          <w:szCs w:val="24"/>
        </w:rPr>
        <w:t xml:space="preserve"> indicate that the prevalence of mental illness and diabetes is lower than that of smoking and overweight/obesity</w:t>
      </w:r>
      <w:r w:rsidR="0035159E">
        <w:rPr>
          <w:rFonts w:ascii="Arial" w:hAnsi="Arial" w:cs="Arial"/>
          <w:kern w:val="0"/>
          <w:sz w:val="24"/>
          <w:szCs w:val="24"/>
        </w:rPr>
        <w:t>.</w:t>
      </w:r>
      <w:r w:rsidRPr="003E7A1E">
        <w:rPr>
          <w:rFonts w:ascii="Arial" w:hAnsi="Arial" w:cs="Arial"/>
          <w:kern w:val="0"/>
          <w:sz w:val="24"/>
          <w:szCs w:val="24"/>
        </w:rPr>
        <w:t xml:space="preserve"> </w:t>
      </w:r>
      <w:r w:rsidR="0035159E">
        <w:rPr>
          <w:rFonts w:ascii="Arial" w:hAnsi="Arial" w:cs="Arial"/>
          <w:kern w:val="0"/>
          <w:sz w:val="24"/>
          <w:szCs w:val="24"/>
        </w:rPr>
        <w:t>A</w:t>
      </w:r>
      <w:r w:rsidRPr="003E7A1E">
        <w:rPr>
          <w:rFonts w:ascii="Arial" w:hAnsi="Arial" w:cs="Arial"/>
          <w:kern w:val="0"/>
          <w:sz w:val="24"/>
          <w:szCs w:val="24"/>
        </w:rPr>
        <w:t xml:space="preserve">pproximately one in ten individuals (9.62%) </w:t>
      </w:r>
      <w:r w:rsidR="0035159E">
        <w:rPr>
          <w:rFonts w:ascii="Arial" w:hAnsi="Arial" w:cs="Arial"/>
          <w:kern w:val="0"/>
          <w:sz w:val="24"/>
          <w:szCs w:val="24"/>
        </w:rPr>
        <w:t>report</w:t>
      </w:r>
      <w:r w:rsidRPr="003E7A1E">
        <w:rPr>
          <w:rFonts w:ascii="Arial" w:hAnsi="Arial" w:cs="Arial"/>
          <w:kern w:val="0"/>
          <w:sz w:val="24"/>
          <w:szCs w:val="24"/>
        </w:rPr>
        <w:t xml:space="preserve"> a mental health condition compared to around one in two individuals (55.81%) </w:t>
      </w:r>
      <w:r w:rsidR="00627940">
        <w:rPr>
          <w:rFonts w:ascii="Arial" w:hAnsi="Arial" w:cs="Arial"/>
          <w:kern w:val="0"/>
          <w:sz w:val="24"/>
          <w:szCs w:val="24"/>
        </w:rPr>
        <w:t>who a</w:t>
      </w:r>
      <w:r w:rsidR="00536EB4">
        <w:rPr>
          <w:rFonts w:ascii="Arial" w:hAnsi="Arial" w:cs="Arial"/>
          <w:kern w:val="0"/>
          <w:sz w:val="24"/>
          <w:szCs w:val="24"/>
        </w:rPr>
        <w:t>re</w:t>
      </w:r>
      <w:r w:rsidR="00627940">
        <w:rPr>
          <w:rFonts w:ascii="Arial" w:hAnsi="Arial" w:cs="Arial"/>
          <w:kern w:val="0"/>
          <w:sz w:val="24"/>
          <w:szCs w:val="24"/>
        </w:rPr>
        <w:t xml:space="preserve"> classified as </w:t>
      </w:r>
      <w:r w:rsidRPr="003E7A1E">
        <w:rPr>
          <w:rFonts w:ascii="Arial" w:hAnsi="Arial" w:cs="Arial"/>
          <w:kern w:val="0"/>
          <w:sz w:val="24"/>
          <w:szCs w:val="24"/>
        </w:rPr>
        <w:t xml:space="preserve">overweight or obese. Additionally, self-reported poor or fair health, smoking, and overweight/obesity show the highest prevalence across areas, </w:t>
      </w:r>
      <w:r w:rsidR="00275F5A">
        <w:rPr>
          <w:rFonts w:ascii="Arial" w:hAnsi="Arial" w:cs="Arial"/>
          <w:kern w:val="0"/>
          <w:sz w:val="24"/>
          <w:szCs w:val="24"/>
        </w:rPr>
        <w:t>highlighting</w:t>
      </w:r>
      <w:r w:rsidRPr="003E7A1E">
        <w:rPr>
          <w:rFonts w:ascii="Arial" w:hAnsi="Arial" w:cs="Arial"/>
          <w:kern w:val="0"/>
          <w:sz w:val="24"/>
          <w:szCs w:val="24"/>
        </w:rPr>
        <w:t xml:space="preserve"> a substantial burden of lifestyle-related risk factors within the population.</w:t>
      </w:r>
    </w:p>
    <w:p w14:paraId="6C722E5D" w14:textId="77777777" w:rsidR="00162D4A" w:rsidRDefault="00162D4A" w:rsidP="009237F2">
      <w:pPr>
        <w:autoSpaceDE w:val="0"/>
        <w:autoSpaceDN w:val="0"/>
        <w:adjustRightInd w:val="0"/>
        <w:spacing w:after="0" w:line="240" w:lineRule="auto"/>
        <w:rPr>
          <w:rFonts w:ascii="Arial" w:hAnsi="Arial" w:cs="Arial"/>
          <w:kern w:val="0"/>
          <w:sz w:val="24"/>
          <w:szCs w:val="24"/>
        </w:rPr>
      </w:pPr>
    </w:p>
    <w:p w14:paraId="081AD0B5" w14:textId="6BA8D4FF" w:rsidR="00E76AE2" w:rsidRDefault="00500729" w:rsidP="00500729">
      <w:pPr>
        <w:autoSpaceDE w:val="0"/>
        <w:autoSpaceDN w:val="0"/>
        <w:adjustRightInd w:val="0"/>
        <w:spacing w:after="0" w:line="240" w:lineRule="auto"/>
        <w:rPr>
          <w:rFonts w:ascii="Arial" w:hAnsi="Arial" w:cs="Arial"/>
          <w:kern w:val="0"/>
          <w:sz w:val="24"/>
          <w:szCs w:val="24"/>
        </w:rPr>
      </w:pPr>
      <w:r w:rsidRPr="00500729">
        <w:rPr>
          <w:rFonts w:ascii="Arial" w:hAnsi="Arial" w:cs="Arial"/>
          <w:kern w:val="0"/>
          <w:sz w:val="24"/>
          <w:szCs w:val="24"/>
        </w:rPr>
        <w:t xml:space="preserve">The wide minimum and maximum ranges observed across conditions further demonstrate a lack of geographical uniformity, indicating that disease prevalence is not evenly distributed across Wales. </w:t>
      </w:r>
      <w:r w:rsidR="00680ACC" w:rsidRPr="002264BE">
        <w:rPr>
          <w:rFonts w:ascii="Arial" w:hAnsi="Arial" w:cs="Arial"/>
          <w:kern w:val="0"/>
          <w:sz w:val="24"/>
          <w:szCs w:val="24"/>
        </w:rPr>
        <w:t xml:space="preserve">This variation suggests the presence of underlying structural or socioeconomic differences between areas; however, no causal relationships can be inferred from these descriptive data alone. </w:t>
      </w:r>
      <w:r w:rsidRPr="00500729">
        <w:rPr>
          <w:rFonts w:ascii="Arial" w:hAnsi="Arial" w:cs="Arial"/>
          <w:kern w:val="0"/>
          <w:sz w:val="24"/>
          <w:szCs w:val="24"/>
        </w:rPr>
        <w:t xml:space="preserve">The </w:t>
      </w:r>
      <w:r w:rsidR="00680ACC">
        <w:rPr>
          <w:rFonts w:ascii="Arial" w:hAnsi="Arial" w:cs="Arial"/>
          <w:kern w:val="0"/>
          <w:sz w:val="24"/>
          <w:szCs w:val="24"/>
        </w:rPr>
        <w:t xml:space="preserve">availability </w:t>
      </w:r>
      <w:r w:rsidRPr="00500729">
        <w:rPr>
          <w:rFonts w:ascii="Arial" w:hAnsi="Arial" w:cs="Arial"/>
          <w:kern w:val="0"/>
          <w:sz w:val="24"/>
          <w:szCs w:val="24"/>
        </w:rPr>
        <w:t xml:space="preserve">of more detailed data at the USOA level </w:t>
      </w:r>
      <w:r w:rsidR="00F542D9">
        <w:rPr>
          <w:rFonts w:ascii="Arial" w:hAnsi="Arial" w:cs="Arial"/>
          <w:kern w:val="0"/>
          <w:sz w:val="24"/>
          <w:szCs w:val="24"/>
        </w:rPr>
        <w:t xml:space="preserve">enables </w:t>
      </w:r>
      <w:r w:rsidRPr="00500729">
        <w:rPr>
          <w:rFonts w:ascii="Arial" w:hAnsi="Arial" w:cs="Arial"/>
          <w:kern w:val="0"/>
          <w:sz w:val="24"/>
          <w:szCs w:val="24"/>
        </w:rPr>
        <w:t xml:space="preserve">further analysis of patterns and potential correlations in population health, particularly in </w:t>
      </w:r>
      <w:r w:rsidR="0019163F">
        <w:rPr>
          <w:rFonts w:ascii="Arial" w:hAnsi="Arial" w:cs="Arial"/>
          <w:kern w:val="0"/>
          <w:sz w:val="24"/>
          <w:szCs w:val="24"/>
        </w:rPr>
        <w:t xml:space="preserve">examining </w:t>
      </w:r>
      <w:r w:rsidRPr="00500729">
        <w:rPr>
          <w:rFonts w:ascii="Arial" w:hAnsi="Arial" w:cs="Arial"/>
          <w:kern w:val="0"/>
          <w:sz w:val="24"/>
          <w:szCs w:val="24"/>
        </w:rPr>
        <w:t>whether more deprived areas exhibit higher prevalence of chronic conditions and lifestyle-related risk factors.</w:t>
      </w:r>
      <w:r>
        <w:rPr>
          <w:rFonts w:ascii="Arial" w:hAnsi="Arial" w:cs="Arial"/>
          <w:kern w:val="0"/>
          <w:sz w:val="24"/>
          <w:szCs w:val="24"/>
        </w:rPr>
        <w:t xml:space="preserve"> </w:t>
      </w:r>
      <w:r w:rsidR="006E76BB" w:rsidRPr="006E76BB">
        <w:rPr>
          <w:rFonts w:ascii="Arial" w:hAnsi="Arial" w:cs="Arial"/>
          <w:kern w:val="0"/>
          <w:sz w:val="24"/>
          <w:szCs w:val="24"/>
        </w:rPr>
        <w:t>This would enable assessment of any association between levels of deprivation and physical and mental health outcomes.</w:t>
      </w:r>
    </w:p>
    <w:p w14:paraId="4079D1CF" w14:textId="77777777" w:rsidR="00234390" w:rsidRDefault="00234390" w:rsidP="00500729">
      <w:pPr>
        <w:autoSpaceDE w:val="0"/>
        <w:autoSpaceDN w:val="0"/>
        <w:adjustRightInd w:val="0"/>
        <w:spacing w:after="0" w:line="240" w:lineRule="auto"/>
        <w:rPr>
          <w:rFonts w:ascii="Arial" w:hAnsi="Arial" w:cs="Arial"/>
          <w:kern w:val="0"/>
          <w:sz w:val="24"/>
          <w:szCs w:val="24"/>
        </w:rPr>
      </w:pPr>
    </w:p>
    <w:p w14:paraId="5403858E" w14:textId="77777777" w:rsidR="001B2D41" w:rsidRDefault="00E2749F" w:rsidP="00B94AAF">
      <w:pPr>
        <w:autoSpaceDE w:val="0"/>
        <w:autoSpaceDN w:val="0"/>
        <w:adjustRightInd w:val="0"/>
        <w:spacing w:after="0" w:line="240" w:lineRule="auto"/>
        <w:rPr>
          <w:rFonts w:ascii="Arial" w:hAnsi="Arial" w:cs="Arial"/>
          <w:kern w:val="0"/>
          <w:sz w:val="24"/>
          <w:szCs w:val="24"/>
        </w:rPr>
      </w:pPr>
      <w:r>
        <w:rPr>
          <w:rFonts w:ascii="Arial" w:hAnsi="Arial" w:cs="Arial"/>
          <w:kern w:val="0"/>
          <w:sz w:val="24"/>
          <w:szCs w:val="24"/>
        </w:rPr>
        <w:t xml:space="preserve">Using </w:t>
      </w:r>
      <w:r w:rsidR="0019163F">
        <w:rPr>
          <w:rFonts w:ascii="Arial" w:hAnsi="Arial" w:cs="Arial"/>
          <w:kern w:val="0"/>
          <w:sz w:val="24"/>
          <w:szCs w:val="24"/>
        </w:rPr>
        <w:t xml:space="preserve">the second </w:t>
      </w:r>
      <w:r>
        <w:rPr>
          <w:rFonts w:ascii="Arial" w:hAnsi="Arial" w:cs="Arial"/>
          <w:kern w:val="0"/>
          <w:sz w:val="24"/>
          <w:szCs w:val="24"/>
        </w:rPr>
        <w:t>data file, t</w:t>
      </w:r>
      <w:r w:rsidR="00B94AAF" w:rsidRPr="00B94AAF">
        <w:rPr>
          <w:rFonts w:ascii="Arial" w:hAnsi="Arial" w:cs="Arial"/>
          <w:kern w:val="0"/>
          <w:sz w:val="24"/>
          <w:szCs w:val="24"/>
        </w:rPr>
        <w:t xml:space="preserve">he forest plot </w:t>
      </w:r>
      <w:r w:rsidR="0083236C">
        <w:rPr>
          <w:rFonts w:ascii="Arial" w:hAnsi="Arial" w:cs="Arial"/>
          <w:kern w:val="0"/>
          <w:sz w:val="24"/>
          <w:szCs w:val="24"/>
        </w:rPr>
        <w:t xml:space="preserve">in section 1.2 </w:t>
      </w:r>
      <w:r w:rsidR="00B94AAF" w:rsidRPr="00B94AAF">
        <w:rPr>
          <w:rFonts w:ascii="Arial" w:hAnsi="Arial" w:cs="Arial"/>
          <w:kern w:val="0"/>
          <w:sz w:val="24"/>
          <w:szCs w:val="24"/>
        </w:rPr>
        <w:t xml:space="preserve">illustrates the prevalence of respiratory illness across Wales, with values ranging from approximately 8% to 20%, and displays estimates for </w:t>
      </w:r>
      <w:r w:rsidR="00063A86">
        <w:rPr>
          <w:rFonts w:ascii="Arial" w:hAnsi="Arial" w:cs="Arial"/>
          <w:kern w:val="0"/>
          <w:sz w:val="24"/>
          <w:szCs w:val="24"/>
        </w:rPr>
        <w:t xml:space="preserve">each of the 94 </w:t>
      </w:r>
      <w:r w:rsidR="00B94AAF" w:rsidRPr="00B94AAF">
        <w:rPr>
          <w:rFonts w:ascii="Arial" w:hAnsi="Arial" w:cs="Arial"/>
          <w:kern w:val="0"/>
          <w:sz w:val="24"/>
          <w:szCs w:val="24"/>
        </w:rPr>
        <w:t>USOAs</w:t>
      </w:r>
      <w:r w:rsidR="00975379">
        <w:rPr>
          <w:rFonts w:ascii="Arial" w:hAnsi="Arial" w:cs="Arial"/>
          <w:kern w:val="0"/>
          <w:sz w:val="24"/>
          <w:szCs w:val="24"/>
        </w:rPr>
        <w:t>. E</w:t>
      </w:r>
      <w:r w:rsidR="00F0552F" w:rsidRPr="00F0552F">
        <w:rPr>
          <w:rFonts w:ascii="Arial" w:hAnsi="Arial" w:cs="Arial"/>
          <w:kern w:val="0"/>
          <w:sz w:val="24"/>
          <w:szCs w:val="24"/>
        </w:rPr>
        <w:t>ach horizontal line represent</w:t>
      </w:r>
      <w:r w:rsidR="00975379">
        <w:rPr>
          <w:rFonts w:ascii="Arial" w:hAnsi="Arial" w:cs="Arial"/>
          <w:kern w:val="0"/>
          <w:sz w:val="24"/>
          <w:szCs w:val="24"/>
        </w:rPr>
        <w:t>s</w:t>
      </w:r>
      <w:r w:rsidR="00F0552F" w:rsidRPr="00F0552F">
        <w:rPr>
          <w:rFonts w:ascii="Arial" w:hAnsi="Arial" w:cs="Arial"/>
          <w:kern w:val="0"/>
          <w:sz w:val="24"/>
          <w:szCs w:val="24"/>
        </w:rPr>
        <w:t xml:space="preserve"> the confidence interval for an individual area</w:t>
      </w:r>
      <w:r w:rsidR="00975379">
        <w:rPr>
          <w:rFonts w:ascii="Arial" w:hAnsi="Arial" w:cs="Arial"/>
          <w:kern w:val="0"/>
          <w:sz w:val="24"/>
          <w:szCs w:val="24"/>
        </w:rPr>
        <w:t>, reflecting the</w:t>
      </w:r>
      <w:r w:rsidR="00D51D3F">
        <w:rPr>
          <w:rFonts w:ascii="Arial" w:hAnsi="Arial" w:cs="Arial"/>
          <w:kern w:val="0"/>
          <w:sz w:val="24"/>
          <w:szCs w:val="24"/>
        </w:rPr>
        <w:t xml:space="preserve"> precision of the estimate</w:t>
      </w:r>
      <w:r w:rsidR="00B94AAF" w:rsidRPr="00B94AAF">
        <w:rPr>
          <w:rFonts w:ascii="Arial" w:hAnsi="Arial" w:cs="Arial"/>
          <w:kern w:val="0"/>
          <w:sz w:val="24"/>
          <w:szCs w:val="24"/>
        </w:rPr>
        <w:t>.</w:t>
      </w:r>
      <w:r w:rsidR="00E74863">
        <w:rPr>
          <w:rFonts w:ascii="Arial" w:hAnsi="Arial" w:cs="Arial"/>
          <w:kern w:val="0"/>
          <w:sz w:val="24"/>
          <w:szCs w:val="24"/>
        </w:rPr>
        <w:t xml:space="preserve"> </w:t>
      </w:r>
      <w:r w:rsidR="00B94AAF" w:rsidRPr="00B94AAF">
        <w:rPr>
          <w:rFonts w:ascii="Arial" w:hAnsi="Arial" w:cs="Arial"/>
          <w:kern w:val="0"/>
          <w:sz w:val="24"/>
          <w:szCs w:val="24"/>
        </w:rPr>
        <w:t xml:space="preserve">The All-Wales average is represented by the red vertical line, positioned at approximately 14% prevalence. </w:t>
      </w:r>
      <w:r w:rsidR="00D51D3F">
        <w:rPr>
          <w:rFonts w:ascii="Arial" w:hAnsi="Arial" w:cs="Arial"/>
          <w:kern w:val="0"/>
          <w:sz w:val="24"/>
          <w:szCs w:val="24"/>
        </w:rPr>
        <w:t>The</w:t>
      </w:r>
      <w:r w:rsidR="00B94AAF" w:rsidRPr="00B94AAF">
        <w:rPr>
          <w:rFonts w:ascii="Arial" w:hAnsi="Arial" w:cs="Arial"/>
          <w:kern w:val="0"/>
          <w:sz w:val="24"/>
          <w:szCs w:val="24"/>
        </w:rPr>
        <w:t xml:space="preserve"> USOAs </w:t>
      </w:r>
      <w:r w:rsidR="00D51D3F">
        <w:rPr>
          <w:rFonts w:ascii="Arial" w:hAnsi="Arial" w:cs="Arial"/>
          <w:kern w:val="0"/>
          <w:sz w:val="24"/>
          <w:szCs w:val="24"/>
        </w:rPr>
        <w:t xml:space="preserve">that </w:t>
      </w:r>
      <w:r w:rsidR="00B94AAF" w:rsidRPr="00B94AAF">
        <w:rPr>
          <w:rFonts w:ascii="Arial" w:hAnsi="Arial" w:cs="Arial"/>
          <w:kern w:val="0"/>
          <w:sz w:val="24"/>
          <w:szCs w:val="24"/>
        </w:rPr>
        <w:t>have confidence intervals that lie entirely above or below this value suggest</w:t>
      </w:r>
      <w:r w:rsidR="001B2D41">
        <w:rPr>
          <w:rFonts w:ascii="Arial" w:hAnsi="Arial" w:cs="Arial"/>
          <w:kern w:val="0"/>
          <w:sz w:val="24"/>
          <w:szCs w:val="24"/>
        </w:rPr>
        <w:t>s</w:t>
      </w:r>
      <w:r w:rsidR="00B94AAF" w:rsidRPr="00B94AAF">
        <w:rPr>
          <w:rFonts w:ascii="Arial" w:hAnsi="Arial" w:cs="Arial"/>
          <w:kern w:val="0"/>
          <w:sz w:val="24"/>
          <w:szCs w:val="24"/>
        </w:rPr>
        <w:t xml:space="preserve"> that their prevalence is significantly different from the national average. </w:t>
      </w:r>
    </w:p>
    <w:p w14:paraId="52B9D5D7" w14:textId="78659971" w:rsidR="00BC538D" w:rsidRDefault="00B94AAF" w:rsidP="00B94AAF">
      <w:pPr>
        <w:autoSpaceDE w:val="0"/>
        <w:autoSpaceDN w:val="0"/>
        <w:adjustRightInd w:val="0"/>
        <w:spacing w:after="0" w:line="240" w:lineRule="auto"/>
        <w:rPr>
          <w:rFonts w:ascii="Arial" w:hAnsi="Arial" w:cs="Arial"/>
          <w:kern w:val="0"/>
          <w:sz w:val="24"/>
          <w:szCs w:val="24"/>
        </w:rPr>
      </w:pPr>
      <w:r w:rsidRPr="00B94AAF">
        <w:rPr>
          <w:rFonts w:ascii="Arial" w:hAnsi="Arial" w:cs="Arial"/>
          <w:kern w:val="0"/>
          <w:sz w:val="24"/>
          <w:szCs w:val="24"/>
        </w:rPr>
        <w:lastRenderedPageBreak/>
        <w:t xml:space="preserve">This </w:t>
      </w:r>
      <w:r w:rsidR="001B2D41">
        <w:rPr>
          <w:rFonts w:ascii="Arial" w:hAnsi="Arial" w:cs="Arial"/>
          <w:kern w:val="0"/>
          <w:sz w:val="24"/>
          <w:szCs w:val="24"/>
        </w:rPr>
        <w:t xml:space="preserve">pattern </w:t>
      </w:r>
      <w:r w:rsidRPr="00B94AAF">
        <w:rPr>
          <w:rFonts w:ascii="Arial" w:hAnsi="Arial" w:cs="Arial"/>
          <w:kern w:val="0"/>
          <w:sz w:val="24"/>
          <w:szCs w:val="24"/>
        </w:rPr>
        <w:t>further supports the presence of geographical variation in respiratory illness across the country</w:t>
      </w:r>
      <w:r w:rsidR="00B807C9">
        <w:rPr>
          <w:rFonts w:ascii="Arial" w:hAnsi="Arial" w:cs="Arial"/>
          <w:kern w:val="0"/>
          <w:sz w:val="24"/>
          <w:szCs w:val="24"/>
        </w:rPr>
        <w:t xml:space="preserve">. </w:t>
      </w:r>
      <w:r w:rsidR="00163500" w:rsidRPr="00163500">
        <w:rPr>
          <w:rFonts w:ascii="Arial" w:hAnsi="Arial" w:cs="Arial"/>
          <w:kern w:val="0"/>
          <w:sz w:val="24"/>
          <w:szCs w:val="24"/>
        </w:rPr>
        <w:t>This variation may reflect underlying socioeconomic differences or population characteristics between areas</w:t>
      </w:r>
      <w:r w:rsidR="001B2D41">
        <w:rPr>
          <w:rFonts w:ascii="Arial" w:hAnsi="Arial" w:cs="Arial"/>
          <w:kern w:val="0"/>
          <w:sz w:val="24"/>
          <w:szCs w:val="24"/>
        </w:rPr>
        <w:t>, although this cannot be confirmed without further analysis</w:t>
      </w:r>
      <w:r w:rsidR="0078297E">
        <w:rPr>
          <w:rFonts w:ascii="Arial" w:hAnsi="Arial" w:cs="Arial"/>
          <w:kern w:val="0"/>
          <w:sz w:val="24"/>
          <w:szCs w:val="24"/>
        </w:rPr>
        <w:t>.</w:t>
      </w:r>
    </w:p>
    <w:p w14:paraId="7AE7EEDA" w14:textId="27836815" w:rsidR="00234390" w:rsidRDefault="00B52943" w:rsidP="00B52943">
      <w:pPr>
        <w:autoSpaceDE w:val="0"/>
        <w:autoSpaceDN w:val="0"/>
        <w:adjustRightInd w:val="0"/>
        <w:spacing w:after="0" w:line="240" w:lineRule="auto"/>
        <w:rPr>
          <w:rFonts w:ascii="Arial" w:hAnsi="Arial" w:cs="Arial"/>
          <w:kern w:val="0"/>
          <w:sz w:val="24"/>
          <w:szCs w:val="24"/>
        </w:rPr>
      </w:pPr>
      <w:r w:rsidRPr="00B52943">
        <w:rPr>
          <w:rFonts w:ascii="Arial" w:hAnsi="Arial" w:cs="Arial"/>
          <w:kern w:val="0"/>
          <w:sz w:val="24"/>
          <w:szCs w:val="24"/>
        </w:rPr>
        <w:t xml:space="preserve">Identifying the geographic locations corresponding to each USOA code would enable further analysis to determine whether areas with higher prevalence are associated with greater levels of deprivation. Incorporating additional variables such as income, education, and access to healthcare would further support exploration of the underlying factors contributing to these </w:t>
      </w:r>
      <w:r w:rsidR="0078297E">
        <w:rPr>
          <w:rFonts w:ascii="Arial" w:hAnsi="Arial" w:cs="Arial"/>
          <w:kern w:val="0"/>
          <w:sz w:val="24"/>
          <w:szCs w:val="24"/>
        </w:rPr>
        <w:t xml:space="preserve">observed </w:t>
      </w:r>
      <w:r w:rsidRPr="00B52943">
        <w:rPr>
          <w:rFonts w:ascii="Arial" w:hAnsi="Arial" w:cs="Arial"/>
          <w:kern w:val="0"/>
          <w:sz w:val="24"/>
          <w:szCs w:val="24"/>
        </w:rPr>
        <w:t xml:space="preserve">differences in </w:t>
      </w:r>
      <w:r w:rsidR="0078297E">
        <w:rPr>
          <w:rFonts w:ascii="Arial" w:hAnsi="Arial" w:cs="Arial"/>
          <w:kern w:val="0"/>
          <w:sz w:val="24"/>
          <w:szCs w:val="24"/>
        </w:rPr>
        <w:t>health</w:t>
      </w:r>
      <w:r w:rsidR="007422C7">
        <w:rPr>
          <w:rFonts w:ascii="Arial" w:hAnsi="Arial" w:cs="Arial"/>
          <w:kern w:val="0"/>
          <w:sz w:val="24"/>
          <w:szCs w:val="24"/>
        </w:rPr>
        <w:t xml:space="preserve"> outcomes</w:t>
      </w:r>
      <w:r w:rsidRPr="00B52943">
        <w:rPr>
          <w:rFonts w:ascii="Arial" w:hAnsi="Arial" w:cs="Arial"/>
          <w:kern w:val="0"/>
          <w:sz w:val="24"/>
          <w:szCs w:val="24"/>
        </w:rPr>
        <w:t>.</w:t>
      </w:r>
    </w:p>
    <w:p w14:paraId="4250AB64" w14:textId="77777777" w:rsidR="004C6638" w:rsidRDefault="004C6638" w:rsidP="00B52943">
      <w:pPr>
        <w:autoSpaceDE w:val="0"/>
        <w:autoSpaceDN w:val="0"/>
        <w:adjustRightInd w:val="0"/>
        <w:spacing w:after="0" w:line="240" w:lineRule="auto"/>
        <w:rPr>
          <w:rFonts w:ascii="Arial" w:hAnsi="Arial" w:cs="Arial"/>
          <w:kern w:val="0"/>
          <w:sz w:val="24"/>
          <w:szCs w:val="24"/>
        </w:rPr>
      </w:pPr>
    </w:p>
    <w:p w14:paraId="477E4757" w14:textId="77777777" w:rsidR="004C6638" w:rsidRDefault="004C6638" w:rsidP="00B52943">
      <w:pPr>
        <w:autoSpaceDE w:val="0"/>
        <w:autoSpaceDN w:val="0"/>
        <w:adjustRightInd w:val="0"/>
        <w:spacing w:after="0" w:line="240" w:lineRule="auto"/>
        <w:rPr>
          <w:rFonts w:ascii="Arial" w:hAnsi="Arial" w:cs="Arial"/>
          <w:kern w:val="0"/>
          <w:sz w:val="24"/>
          <w:szCs w:val="24"/>
        </w:rPr>
      </w:pPr>
    </w:p>
    <w:p w14:paraId="215AB67E" w14:textId="0DA58532" w:rsidR="004C6638" w:rsidRPr="007422C7" w:rsidRDefault="007422C7" w:rsidP="00B52943">
      <w:pPr>
        <w:autoSpaceDE w:val="0"/>
        <w:autoSpaceDN w:val="0"/>
        <w:adjustRightInd w:val="0"/>
        <w:spacing w:after="0" w:line="240" w:lineRule="auto"/>
        <w:rPr>
          <w:rFonts w:ascii="Arial" w:hAnsi="Arial" w:cs="Arial"/>
          <w:kern w:val="0"/>
          <w:sz w:val="24"/>
          <w:szCs w:val="24"/>
          <w:u w:val="single"/>
        </w:rPr>
      </w:pPr>
      <w:r w:rsidRPr="007422C7">
        <w:rPr>
          <w:rFonts w:ascii="Arial" w:hAnsi="Arial" w:cs="Arial"/>
          <w:kern w:val="0"/>
          <w:sz w:val="24"/>
          <w:szCs w:val="24"/>
          <w:u w:val="single"/>
        </w:rPr>
        <w:t>Conclusion</w:t>
      </w:r>
    </w:p>
    <w:p w14:paraId="1B32AE2C" w14:textId="77777777" w:rsidR="004C6638" w:rsidRDefault="004C6638" w:rsidP="00B52943">
      <w:pPr>
        <w:autoSpaceDE w:val="0"/>
        <w:autoSpaceDN w:val="0"/>
        <w:adjustRightInd w:val="0"/>
        <w:spacing w:after="0" w:line="240" w:lineRule="auto"/>
        <w:rPr>
          <w:rFonts w:ascii="Arial" w:hAnsi="Arial" w:cs="Arial"/>
          <w:kern w:val="0"/>
          <w:sz w:val="24"/>
          <w:szCs w:val="24"/>
        </w:rPr>
      </w:pPr>
    </w:p>
    <w:p w14:paraId="027392D3" w14:textId="70E84AFC" w:rsidR="00AB3B76" w:rsidRDefault="00573ACE" w:rsidP="004C6638">
      <w:pPr>
        <w:autoSpaceDE w:val="0"/>
        <w:autoSpaceDN w:val="0"/>
        <w:adjustRightInd w:val="0"/>
        <w:spacing w:after="0" w:line="240" w:lineRule="auto"/>
        <w:rPr>
          <w:rFonts w:ascii="Arial" w:hAnsi="Arial" w:cs="Arial"/>
          <w:kern w:val="0"/>
          <w:sz w:val="24"/>
          <w:szCs w:val="24"/>
        </w:rPr>
      </w:pPr>
      <w:r>
        <w:rPr>
          <w:rFonts w:ascii="Arial" w:hAnsi="Arial" w:cs="Arial"/>
          <w:kern w:val="0"/>
          <w:sz w:val="24"/>
          <w:szCs w:val="24"/>
        </w:rPr>
        <w:t xml:space="preserve">In conclusion, the analysis of data highlights the </w:t>
      </w:r>
      <w:r w:rsidR="005316C8">
        <w:rPr>
          <w:rFonts w:ascii="Arial" w:hAnsi="Arial" w:cs="Arial"/>
          <w:kern w:val="0"/>
          <w:sz w:val="24"/>
          <w:szCs w:val="24"/>
        </w:rPr>
        <w:t xml:space="preserve">variations of health outcomes across the 94 studied USOAs </w:t>
      </w:r>
      <w:r w:rsidR="009360FF">
        <w:rPr>
          <w:rFonts w:ascii="Arial" w:hAnsi="Arial" w:cs="Arial"/>
          <w:kern w:val="0"/>
          <w:sz w:val="24"/>
          <w:szCs w:val="24"/>
        </w:rPr>
        <w:t>in</w:t>
      </w:r>
      <w:r w:rsidR="005316C8">
        <w:rPr>
          <w:rFonts w:ascii="Arial" w:hAnsi="Arial" w:cs="Arial"/>
          <w:kern w:val="0"/>
          <w:sz w:val="24"/>
          <w:szCs w:val="24"/>
        </w:rPr>
        <w:t xml:space="preserve"> Wales. The descriptive statistics </w:t>
      </w:r>
      <w:r w:rsidR="00213A35">
        <w:rPr>
          <w:rFonts w:ascii="Arial" w:hAnsi="Arial" w:cs="Arial"/>
          <w:kern w:val="0"/>
          <w:sz w:val="24"/>
          <w:szCs w:val="24"/>
        </w:rPr>
        <w:t xml:space="preserve">indicate </w:t>
      </w:r>
      <w:r w:rsidR="00C94D0E">
        <w:rPr>
          <w:rFonts w:ascii="Arial" w:hAnsi="Arial" w:cs="Arial"/>
          <w:kern w:val="0"/>
          <w:sz w:val="24"/>
          <w:szCs w:val="24"/>
        </w:rPr>
        <w:t xml:space="preserve">a </w:t>
      </w:r>
      <w:r w:rsidR="009C3D8A">
        <w:rPr>
          <w:rFonts w:ascii="Arial" w:hAnsi="Arial" w:cs="Arial"/>
          <w:kern w:val="0"/>
          <w:sz w:val="24"/>
          <w:szCs w:val="24"/>
        </w:rPr>
        <w:t xml:space="preserve">lower standard deviation for diseases such as </w:t>
      </w:r>
      <w:r w:rsidR="00B11E52">
        <w:rPr>
          <w:rFonts w:ascii="Arial" w:hAnsi="Arial" w:cs="Arial"/>
          <w:kern w:val="0"/>
          <w:sz w:val="24"/>
          <w:szCs w:val="24"/>
        </w:rPr>
        <w:t xml:space="preserve">diabetes and mental illness, </w:t>
      </w:r>
      <w:r w:rsidR="0091053D">
        <w:rPr>
          <w:rFonts w:ascii="Arial" w:hAnsi="Arial" w:cs="Arial"/>
          <w:kern w:val="0"/>
          <w:sz w:val="24"/>
          <w:szCs w:val="24"/>
        </w:rPr>
        <w:t xml:space="preserve">suggesting a more consistent </w:t>
      </w:r>
      <w:r w:rsidR="008E3356">
        <w:rPr>
          <w:rFonts w:ascii="Arial" w:hAnsi="Arial" w:cs="Arial"/>
          <w:kern w:val="0"/>
          <w:sz w:val="24"/>
          <w:szCs w:val="24"/>
        </w:rPr>
        <w:t>prevalence</w:t>
      </w:r>
      <w:r w:rsidR="0091053D">
        <w:rPr>
          <w:rFonts w:ascii="Arial" w:hAnsi="Arial" w:cs="Arial"/>
          <w:kern w:val="0"/>
          <w:sz w:val="24"/>
          <w:szCs w:val="24"/>
        </w:rPr>
        <w:t xml:space="preserve"> of disease</w:t>
      </w:r>
      <w:r w:rsidR="00F06135">
        <w:rPr>
          <w:rFonts w:ascii="Arial" w:hAnsi="Arial" w:cs="Arial"/>
          <w:kern w:val="0"/>
          <w:sz w:val="24"/>
          <w:szCs w:val="24"/>
        </w:rPr>
        <w:t xml:space="preserve"> across areas</w:t>
      </w:r>
      <w:r w:rsidR="0091053D">
        <w:rPr>
          <w:rFonts w:ascii="Arial" w:hAnsi="Arial" w:cs="Arial"/>
          <w:kern w:val="0"/>
          <w:sz w:val="24"/>
          <w:szCs w:val="24"/>
        </w:rPr>
        <w:t xml:space="preserve">. </w:t>
      </w:r>
      <w:r w:rsidR="00F06135">
        <w:rPr>
          <w:rFonts w:ascii="Arial" w:hAnsi="Arial" w:cs="Arial"/>
          <w:kern w:val="0"/>
          <w:sz w:val="24"/>
          <w:szCs w:val="24"/>
        </w:rPr>
        <w:t>In contrast</w:t>
      </w:r>
      <w:r w:rsidR="002F1B47">
        <w:rPr>
          <w:rFonts w:ascii="Arial" w:hAnsi="Arial" w:cs="Arial"/>
          <w:kern w:val="0"/>
          <w:sz w:val="24"/>
          <w:szCs w:val="24"/>
        </w:rPr>
        <w:t>, s</w:t>
      </w:r>
      <w:r w:rsidR="0091053D">
        <w:rPr>
          <w:rFonts w:ascii="Arial" w:hAnsi="Arial" w:cs="Arial"/>
          <w:kern w:val="0"/>
          <w:sz w:val="24"/>
          <w:szCs w:val="24"/>
        </w:rPr>
        <w:t>moking</w:t>
      </w:r>
      <w:r w:rsidR="00482780">
        <w:rPr>
          <w:rFonts w:ascii="Arial" w:hAnsi="Arial" w:cs="Arial"/>
          <w:kern w:val="0"/>
          <w:sz w:val="24"/>
          <w:szCs w:val="24"/>
        </w:rPr>
        <w:t xml:space="preserve"> and </w:t>
      </w:r>
      <w:r w:rsidR="00531133">
        <w:rPr>
          <w:rFonts w:ascii="Arial" w:hAnsi="Arial" w:cs="Arial"/>
          <w:kern w:val="0"/>
          <w:sz w:val="24"/>
          <w:szCs w:val="24"/>
        </w:rPr>
        <w:t xml:space="preserve">BMI defined </w:t>
      </w:r>
      <w:r w:rsidR="00EB269F">
        <w:rPr>
          <w:rFonts w:ascii="Arial" w:hAnsi="Arial" w:cs="Arial"/>
          <w:kern w:val="0"/>
          <w:sz w:val="24"/>
          <w:szCs w:val="24"/>
        </w:rPr>
        <w:t xml:space="preserve">overweight or obese display a higher standard </w:t>
      </w:r>
      <w:r w:rsidR="00F06135">
        <w:rPr>
          <w:rFonts w:ascii="Arial" w:hAnsi="Arial" w:cs="Arial"/>
          <w:kern w:val="0"/>
          <w:sz w:val="24"/>
          <w:szCs w:val="24"/>
        </w:rPr>
        <w:t>deviation indicating</w:t>
      </w:r>
      <w:r w:rsidR="008B6448">
        <w:rPr>
          <w:rFonts w:ascii="Arial" w:hAnsi="Arial" w:cs="Arial"/>
          <w:kern w:val="0"/>
          <w:sz w:val="24"/>
          <w:szCs w:val="24"/>
        </w:rPr>
        <w:t xml:space="preserve"> a greater </w:t>
      </w:r>
      <w:r w:rsidR="00E035BC">
        <w:rPr>
          <w:rFonts w:ascii="Arial" w:hAnsi="Arial" w:cs="Arial"/>
          <w:kern w:val="0"/>
          <w:sz w:val="24"/>
          <w:szCs w:val="24"/>
        </w:rPr>
        <w:t xml:space="preserve">variation in reported </w:t>
      </w:r>
      <w:r w:rsidR="00355794">
        <w:rPr>
          <w:rFonts w:ascii="Arial" w:hAnsi="Arial" w:cs="Arial"/>
          <w:kern w:val="0"/>
          <w:sz w:val="24"/>
          <w:szCs w:val="24"/>
        </w:rPr>
        <w:t xml:space="preserve">figures </w:t>
      </w:r>
      <w:r w:rsidR="002F1B47">
        <w:rPr>
          <w:rFonts w:ascii="Arial" w:hAnsi="Arial" w:cs="Arial"/>
          <w:kern w:val="0"/>
          <w:sz w:val="24"/>
          <w:szCs w:val="24"/>
        </w:rPr>
        <w:t>between</w:t>
      </w:r>
      <w:r w:rsidR="00355794">
        <w:rPr>
          <w:rFonts w:ascii="Arial" w:hAnsi="Arial" w:cs="Arial"/>
          <w:kern w:val="0"/>
          <w:sz w:val="24"/>
          <w:szCs w:val="24"/>
        </w:rPr>
        <w:t xml:space="preserve"> areas.</w:t>
      </w:r>
    </w:p>
    <w:p w14:paraId="1B5DA7F8" w14:textId="3D404D4D" w:rsidR="0028597F" w:rsidRPr="004C6638" w:rsidRDefault="0028597F" w:rsidP="004C6638">
      <w:pPr>
        <w:autoSpaceDE w:val="0"/>
        <w:autoSpaceDN w:val="0"/>
        <w:adjustRightInd w:val="0"/>
        <w:spacing w:after="0" w:line="240" w:lineRule="auto"/>
        <w:rPr>
          <w:rFonts w:ascii="Arial" w:hAnsi="Arial" w:cs="Arial"/>
          <w:kern w:val="0"/>
          <w:sz w:val="24"/>
          <w:szCs w:val="24"/>
        </w:rPr>
      </w:pPr>
      <w:r>
        <w:rPr>
          <w:rFonts w:ascii="Arial" w:hAnsi="Arial" w:cs="Arial"/>
          <w:kern w:val="0"/>
          <w:sz w:val="24"/>
          <w:szCs w:val="24"/>
        </w:rPr>
        <w:t xml:space="preserve">The forest plot </w:t>
      </w:r>
      <w:r w:rsidR="00866394">
        <w:rPr>
          <w:rFonts w:ascii="Arial" w:hAnsi="Arial" w:cs="Arial"/>
          <w:kern w:val="0"/>
          <w:sz w:val="24"/>
          <w:szCs w:val="24"/>
        </w:rPr>
        <w:t xml:space="preserve">strengthens the above findings, illustrating a </w:t>
      </w:r>
      <w:r w:rsidR="005B2DEB">
        <w:rPr>
          <w:rFonts w:ascii="Arial" w:hAnsi="Arial" w:cs="Arial"/>
          <w:kern w:val="0"/>
          <w:sz w:val="24"/>
          <w:szCs w:val="24"/>
        </w:rPr>
        <w:t xml:space="preserve">large variance in the </w:t>
      </w:r>
      <w:r w:rsidR="003E67C3">
        <w:rPr>
          <w:rFonts w:ascii="Arial" w:hAnsi="Arial" w:cs="Arial"/>
          <w:kern w:val="0"/>
          <w:sz w:val="24"/>
          <w:szCs w:val="24"/>
        </w:rPr>
        <w:t>incidence of respiratory illness across USOA</w:t>
      </w:r>
      <w:r w:rsidR="001F15AC">
        <w:rPr>
          <w:rFonts w:ascii="Arial" w:hAnsi="Arial" w:cs="Arial"/>
          <w:kern w:val="0"/>
          <w:sz w:val="24"/>
          <w:szCs w:val="24"/>
        </w:rPr>
        <w:t>s</w:t>
      </w:r>
      <w:r w:rsidR="00AE41C2">
        <w:rPr>
          <w:rFonts w:ascii="Arial" w:hAnsi="Arial" w:cs="Arial"/>
          <w:kern w:val="0"/>
          <w:sz w:val="24"/>
          <w:szCs w:val="24"/>
        </w:rPr>
        <w:t xml:space="preserve">, with </w:t>
      </w:r>
      <w:r w:rsidR="00DC46D3">
        <w:rPr>
          <w:rFonts w:ascii="Arial" w:hAnsi="Arial" w:cs="Arial"/>
          <w:kern w:val="0"/>
          <w:sz w:val="24"/>
          <w:szCs w:val="24"/>
        </w:rPr>
        <w:t xml:space="preserve">several </w:t>
      </w:r>
      <w:r w:rsidR="00AE41C2">
        <w:rPr>
          <w:rFonts w:ascii="Arial" w:hAnsi="Arial" w:cs="Arial"/>
          <w:kern w:val="0"/>
          <w:sz w:val="24"/>
          <w:szCs w:val="24"/>
        </w:rPr>
        <w:t>areas showin</w:t>
      </w:r>
      <w:r w:rsidR="00941A8F">
        <w:rPr>
          <w:rFonts w:ascii="Arial" w:hAnsi="Arial" w:cs="Arial"/>
          <w:kern w:val="0"/>
          <w:sz w:val="24"/>
          <w:szCs w:val="24"/>
        </w:rPr>
        <w:t>g</w:t>
      </w:r>
      <w:r w:rsidR="00AE41C2">
        <w:rPr>
          <w:rFonts w:ascii="Arial" w:hAnsi="Arial" w:cs="Arial"/>
          <w:kern w:val="0"/>
          <w:sz w:val="24"/>
          <w:szCs w:val="24"/>
        </w:rPr>
        <w:t xml:space="preserve"> significantly </w:t>
      </w:r>
      <w:r w:rsidR="00941A8F">
        <w:rPr>
          <w:rFonts w:ascii="Arial" w:hAnsi="Arial" w:cs="Arial"/>
          <w:kern w:val="0"/>
          <w:sz w:val="24"/>
          <w:szCs w:val="24"/>
        </w:rPr>
        <w:t xml:space="preserve">different </w:t>
      </w:r>
      <w:r w:rsidR="00DC46D3">
        <w:rPr>
          <w:rFonts w:ascii="Arial" w:hAnsi="Arial" w:cs="Arial"/>
          <w:kern w:val="0"/>
          <w:sz w:val="24"/>
          <w:szCs w:val="24"/>
        </w:rPr>
        <w:t>rates</w:t>
      </w:r>
      <w:r w:rsidR="00941A8F">
        <w:rPr>
          <w:rFonts w:ascii="Arial" w:hAnsi="Arial" w:cs="Arial"/>
          <w:kern w:val="0"/>
          <w:sz w:val="24"/>
          <w:szCs w:val="24"/>
        </w:rPr>
        <w:t xml:space="preserve"> to that of the national average. </w:t>
      </w:r>
      <w:r w:rsidR="00A42084" w:rsidRPr="00A42084">
        <w:rPr>
          <w:rFonts w:ascii="Arial" w:hAnsi="Arial" w:cs="Arial"/>
          <w:kern w:val="0"/>
          <w:sz w:val="24"/>
          <w:szCs w:val="24"/>
        </w:rPr>
        <w:t>This variation may reflect underlying structural or socioeconomic differences between areas; however, the descriptive nature of the data means that no causal relationships can be established.</w:t>
      </w:r>
    </w:p>
    <w:p w14:paraId="6344E9FC" w14:textId="77777777" w:rsidR="00FA71ED" w:rsidRPr="00FA71ED" w:rsidRDefault="00FA71ED" w:rsidP="00FA71ED">
      <w:pPr>
        <w:autoSpaceDE w:val="0"/>
        <w:autoSpaceDN w:val="0"/>
        <w:adjustRightInd w:val="0"/>
        <w:spacing w:after="0" w:line="240" w:lineRule="auto"/>
        <w:rPr>
          <w:rFonts w:ascii="Arial" w:hAnsi="Arial" w:cs="Arial"/>
          <w:kern w:val="0"/>
          <w:sz w:val="24"/>
          <w:szCs w:val="24"/>
        </w:rPr>
      </w:pPr>
    </w:p>
    <w:p w14:paraId="1F056944" w14:textId="77777777" w:rsidR="00A84A1C" w:rsidRPr="007C7738" w:rsidRDefault="00A84A1C" w:rsidP="00FA71ED">
      <w:pPr>
        <w:autoSpaceDE w:val="0"/>
        <w:autoSpaceDN w:val="0"/>
        <w:adjustRightInd w:val="0"/>
        <w:spacing w:after="0" w:line="240" w:lineRule="auto"/>
        <w:rPr>
          <w:rFonts w:ascii="Arial" w:hAnsi="Arial" w:cs="Arial"/>
          <w:color w:val="EE0000"/>
          <w:kern w:val="0"/>
          <w:sz w:val="24"/>
          <w:szCs w:val="24"/>
        </w:rPr>
      </w:pPr>
    </w:p>
    <w:p w14:paraId="777039B9" w14:textId="77777777" w:rsidR="00C10175" w:rsidRDefault="00C10175" w:rsidP="009D0D91">
      <w:pPr>
        <w:autoSpaceDE w:val="0"/>
        <w:autoSpaceDN w:val="0"/>
        <w:adjustRightInd w:val="0"/>
        <w:spacing w:after="0" w:line="240" w:lineRule="auto"/>
        <w:rPr>
          <w:rFonts w:ascii="Arial" w:hAnsi="Arial" w:cs="Arial"/>
          <w:color w:val="EE0000"/>
          <w:kern w:val="0"/>
          <w:sz w:val="24"/>
          <w:szCs w:val="24"/>
        </w:rPr>
      </w:pPr>
    </w:p>
    <w:p w14:paraId="3C1F6EFB"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76D8FADD"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58B04F43"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1734036B"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15BEB524"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0C878CE5"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542E3FB0"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08681355"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55741E37"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47ADF1AB"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2F2262BB"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0AD8853A"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3A912F45"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1F9276C9" w14:textId="77777777" w:rsidR="00C14BF5" w:rsidRDefault="00C14BF5" w:rsidP="009D0D91">
      <w:pPr>
        <w:autoSpaceDE w:val="0"/>
        <w:autoSpaceDN w:val="0"/>
        <w:adjustRightInd w:val="0"/>
        <w:spacing w:after="0" w:line="240" w:lineRule="auto"/>
        <w:rPr>
          <w:rFonts w:ascii="Arial" w:hAnsi="Arial" w:cs="Arial"/>
          <w:kern w:val="0"/>
          <w:sz w:val="24"/>
          <w:szCs w:val="24"/>
          <w:u w:val="single"/>
        </w:rPr>
      </w:pPr>
    </w:p>
    <w:p w14:paraId="2B0AD07B" w14:textId="50E3B67D" w:rsidR="00C10175" w:rsidRDefault="00C10175" w:rsidP="009D0D91">
      <w:pPr>
        <w:autoSpaceDE w:val="0"/>
        <w:autoSpaceDN w:val="0"/>
        <w:adjustRightInd w:val="0"/>
        <w:spacing w:after="0" w:line="240" w:lineRule="auto"/>
        <w:rPr>
          <w:rFonts w:ascii="Arial" w:hAnsi="Arial" w:cs="Arial"/>
          <w:kern w:val="0"/>
          <w:sz w:val="24"/>
          <w:szCs w:val="24"/>
          <w:u w:val="single"/>
        </w:rPr>
      </w:pPr>
      <w:r w:rsidRPr="00C10175">
        <w:rPr>
          <w:rFonts w:ascii="Arial" w:hAnsi="Arial" w:cs="Arial"/>
          <w:kern w:val="0"/>
          <w:sz w:val="24"/>
          <w:szCs w:val="24"/>
          <w:u w:val="single"/>
        </w:rPr>
        <w:t>References</w:t>
      </w:r>
    </w:p>
    <w:p w14:paraId="1135DDB9" w14:textId="77777777" w:rsidR="00C10175" w:rsidRDefault="00C10175" w:rsidP="009D0D91">
      <w:pPr>
        <w:autoSpaceDE w:val="0"/>
        <w:autoSpaceDN w:val="0"/>
        <w:adjustRightInd w:val="0"/>
        <w:spacing w:after="0" w:line="240" w:lineRule="auto"/>
        <w:rPr>
          <w:rFonts w:ascii="Arial" w:hAnsi="Arial" w:cs="Arial"/>
          <w:kern w:val="0"/>
          <w:sz w:val="24"/>
          <w:szCs w:val="24"/>
          <w:u w:val="single"/>
        </w:rPr>
      </w:pPr>
    </w:p>
    <w:sdt>
      <w:sdtPr>
        <w:rPr>
          <w:rFonts w:ascii="Arial" w:hAnsi="Arial" w:cs="Arial"/>
          <w:color w:val="000000"/>
          <w:kern w:val="0"/>
          <w:sz w:val="24"/>
          <w:szCs w:val="24"/>
          <w:u w:val="single"/>
        </w:rPr>
        <w:tag w:val="MENDELEY_BIBLIOGRAPHY"/>
        <w:id w:val="-1881000571"/>
        <w:placeholder>
          <w:docPart w:val="DefaultPlaceholder_-1854013440"/>
        </w:placeholder>
      </w:sdtPr>
      <w:sdtContent>
        <w:p w14:paraId="6E8946C9" w14:textId="77777777" w:rsidR="00CB4406" w:rsidRPr="00CB4406" w:rsidRDefault="00CB4406">
          <w:pPr>
            <w:divId w:val="485784490"/>
            <w:rPr>
              <w:rFonts w:ascii="Arial" w:eastAsia="Times New Roman" w:hAnsi="Arial" w:cs="Arial"/>
              <w:color w:val="000000"/>
              <w:kern w:val="0"/>
              <w:sz w:val="24"/>
              <w:szCs w:val="24"/>
              <w14:ligatures w14:val="none"/>
            </w:rPr>
          </w:pPr>
          <w:r w:rsidRPr="00CB4406">
            <w:rPr>
              <w:rFonts w:ascii="Arial" w:eastAsia="Times New Roman" w:hAnsi="Arial" w:cs="Arial"/>
              <w:color w:val="000000"/>
              <w:sz w:val="24"/>
            </w:rPr>
            <w:t xml:space="preserve">Public Health Wales Observatory and Welsh Government (2012) </w:t>
          </w:r>
          <w:r w:rsidRPr="00CB4406">
            <w:rPr>
              <w:rFonts w:ascii="Arial" w:eastAsia="Times New Roman" w:hAnsi="Arial" w:cs="Arial"/>
              <w:i/>
              <w:iCs/>
              <w:color w:val="000000"/>
              <w:sz w:val="24"/>
            </w:rPr>
            <w:t>Sub-local authority analysis of the Welsh Health Survey</w:t>
          </w:r>
          <w:r w:rsidRPr="00CB4406">
            <w:rPr>
              <w:rFonts w:ascii="Arial" w:eastAsia="Times New Roman" w:hAnsi="Arial" w:cs="Arial"/>
              <w:color w:val="000000"/>
              <w:sz w:val="24"/>
            </w:rPr>
            <w:t>. Available at: https://phw.nhs.wales/services-and-teams/observatory/data-and-analysis/publication-documents/sub-local-authority-analysis-of-the-welsh-health-survey/whs-usoa-analysis-report-v1-eng-pdf/ (Accessed: April 17, 2026).</w:t>
          </w:r>
        </w:p>
        <w:p w14:paraId="2462DFF6" w14:textId="3ADDA56F" w:rsidR="00C10175" w:rsidRPr="00C10175" w:rsidRDefault="00000000" w:rsidP="009D0D91">
          <w:pPr>
            <w:autoSpaceDE w:val="0"/>
            <w:autoSpaceDN w:val="0"/>
            <w:adjustRightInd w:val="0"/>
            <w:spacing w:after="0" w:line="240" w:lineRule="auto"/>
            <w:rPr>
              <w:rFonts w:ascii="Arial" w:hAnsi="Arial" w:cs="Arial"/>
              <w:kern w:val="0"/>
              <w:sz w:val="24"/>
              <w:szCs w:val="24"/>
              <w:u w:val="single"/>
            </w:rPr>
          </w:pPr>
        </w:p>
      </w:sdtContent>
    </w:sdt>
    <w:sectPr w:rsidR="00C10175" w:rsidRPr="00C10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C59"/>
    <w:rsid w:val="00003F28"/>
    <w:rsid w:val="00006EE3"/>
    <w:rsid w:val="00013537"/>
    <w:rsid w:val="00017FE5"/>
    <w:rsid w:val="00056010"/>
    <w:rsid w:val="00056BB1"/>
    <w:rsid w:val="000578D8"/>
    <w:rsid w:val="00062AE6"/>
    <w:rsid w:val="00063A86"/>
    <w:rsid w:val="00075536"/>
    <w:rsid w:val="000D54C7"/>
    <w:rsid w:val="000D7DA7"/>
    <w:rsid w:val="001143D8"/>
    <w:rsid w:val="00122F4C"/>
    <w:rsid w:val="00132A7A"/>
    <w:rsid w:val="00137BCC"/>
    <w:rsid w:val="00145F5B"/>
    <w:rsid w:val="00162D4A"/>
    <w:rsid w:val="00163500"/>
    <w:rsid w:val="00176FA4"/>
    <w:rsid w:val="0019163F"/>
    <w:rsid w:val="00195495"/>
    <w:rsid w:val="001A5EE6"/>
    <w:rsid w:val="001B2D41"/>
    <w:rsid w:val="001E6F9E"/>
    <w:rsid w:val="001F15AC"/>
    <w:rsid w:val="002003B4"/>
    <w:rsid w:val="00202A18"/>
    <w:rsid w:val="00213720"/>
    <w:rsid w:val="00213A35"/>
    <w:rsid w:val="00216B59"/>
    <w:rsid w:val="002264BE"/>
    <w:rsid w:val="00234390"/>
    <w:rsid w:val="00275F5A"/>
    <w:rsid w:val="0028597F"/>
    <w:rsid w:val="0029390E"/>
    <w:rsid w:val="002A3B41"/>
    <w:rsid w:val="002A7C77"/>
    <w:rsid w:val="002B2467"/>
    <w:rsid w:val="002B6514"/>
    <w:rsid w:val="002B6AAC"/>
    <w:rsid w:val="002C0CA7"/>
    <w:rsid w:val="002D4BEC"/>
    <w:rsid w:val="002F0CD6"/>
    <w:rsid w:val="002F1B47"/>
    <w:rsid w:val="002F3E39"/>
    <w:rsid w:val="002F67EF"/>
    <w:rsid w:val="00301393"/>
    <w:rsid w:val="00305302"/>
    <w:rsid w:val="00322208"/>
    <w:rsid w:val="00325C59"/>
    <w:rsid w:val="00334542"/>
    <w:rsid w:val="00340AED"/>
    <w:rsid w:val="00346385"/>
    <w:rsid w:val="00346D11"/>
    <w:rsid w:val="00346D36"/>
    <w:rsid w:val="0035159E"/>
    <w:rsid w:val="00355794"/>
    <w:rsid w:val="0037083C"/>
    <w:rsid w:val="003B0341"/>
    <w:rsid w:val="003B732F"/>
    <w:rsid w:val="003C6ABE"/>
    <w:rsid w:val="003D2155"/>
    <w:rsid w:val="003D34F5"/>
    <w:rsid w:val="003E0857"/>
    <w:rsid w:val="003E56A4"/>
    <w:rsid w:val="003E67C3"/>
    <w:rsid w:val="003E7A1E"/>
    <w:rsid w:val="003F51D5"/>
    <w:rsid w:val="0040760B"/>
    <w:rsid w:val="004078B1"/>
    <w:rsid w:val="00476589"/>
    <w:rsid w:val="00482780"/>
    <w:rsid w:val="00485B5E"/>
    <w:rsid w:val="004C020D"/>
    <w:rsid w:val="004C0AB7"/>
    <w:rsid w:val="004C4C03"/>
    <w:rsid w:val="004C6638"/>
    <w:rsid w:val="004D2FE6"/>
    <w:rsid w:val="00500729"/>
    <w:rsid w:val="005011E2"/>
    <w:rsid w:val="00501A82"/>
    <w:rsid w:val="0050507D"/>
    <w:rsid w:val="00506204"/>
    <w:rsid w:val="00531133"/>
    <w:rsid w:val="005316C8"/>
    <w:rsid w:val="00536EB4"/>
    <w:rsid w:val="00554974"/>
    <w:rsid w:val="00573ACE"/>
    <w:rsid w:val="005975CB"/>
    <w:rsid w:val="005B2DEB"/>
    <w:rsid w:val="005E24DC"/>
    <w:rsid w:val="005E5131"/>
    <w:rsid w:val="005E5868"/>
    <w:rsid w:val="005F3B4B"/>
    <w:rsid w:val="005F6122"/>
    <w:rsid w:val="006038E1"/>
    <w:rsid w:val="006047BC"/>
    <w:rsid w:val="00605754"/>
    <w:rsid w:val="006270A0"/>
    <w:rsid w:val="00627940"/>
    <w:rsid w:val="006310FE"/>
    <w:rsid w:val="00646D90"/>
    <w:rsid w:val="00657F64"/>
    <w:rsid w:val="00657FD8"/>
    <w:rsid w:val="00680ACC"/>
    <w:rsid w:val="006870EF"/>
    <w:rsid w:val="006901C5"/>
    <w:rsid w:val="00691D74"/>
    <w:rsid w:val="006C414B"/>
    <w:rsid w:val="006D04BA"/>
    <w:rsid w:val="006E76BB"/>
    <w:rsid w:val="00701C46"/>
    <w:rsid w:val="007422C7"/>
    <w:rsid w:val="00744E24"/>
    <w:rsid w:val="00771834"/>
    <w:rsid w:val="0078297E"/>
    <w:rsid w:val="00794DC2"/>
    <w:rsid w:val="0079726B"/>
    <w:rsid w:val="007B1432"/>
    <w:rsid w:val="007C0AB9"/>
    <w:rsid w:val="007C7738"/>
    <w:rsid w:val="007D062D"/>
    <w:rsid w:val="007E15B8"/>
    <w:rsid w:val="007E5BD7"/>
    <w:rsid w:val="007E689E"/>
    <w:rsid w:val="007F2065"/>
    <w:rsid w:val="007F4FF3"/>
    <w:rsid w:val="007F5FCA"/>
    <w:rsid w:val="00801897"/>
    <w:rsid w:val="00804051"/>
    <w:rsid w:val="00814DA0"/>
    <w:rsid w:val="0083071B"/>
    <w:rsid w:val="0083236C"/>
    <w:rsid w:val="00833039"/>
    <w:rsid w:val="0083619A"/>
    <w:rsid w:val="00866394"/>
    <w:rsid w:val="008757F5"/>
    <w:rsid w:val="0088276E"/>
    <w:rsid w:val="008B6448"/>
    <w:rsid w:val="008D7950"/>
    <w:rsid w:val="008E3356"/>
    <w:rsid w:val="008E3E2C"/>
    <w:rsid w:val="008F2865"/>
    <w:rsid w:val="0091053D"/>
    <w:rsid w:val="009237F2"/>
    <w:rsid w:val="009360FF"/>
    <w:rsid w:val="00941A8F"/>
    <w:rsid w:val="009453DD"/>
    <w:rsid w:val="00963893"/>
    <w:rsid w:val="00975379"/>
    <w:rsid w:val="0098085E"/>
    <w:rsid w:val="009917C6"/>
    <w:rsid w:val="009C16DA"/>
    <w:rsid w:val="009C3D8A"/>
    <w:rsid w:val="009C3E3C"/>
    <w:rsid w:val="009D0D91"/>
    <w:rsid w:val="009D30BB"/>
    <w:rsid w:val="009F461C"/>
    <w:rsid w:val="00A22E0A"/>
    <w:rsid w:val="00A42084"/>
    <w:rsid w:val="00A51BB0"/>
    <w:rsid w:val="00A60330"/>
    <w:rsid w:val="00A7455D"/>
    <w:rsid w:val="00A84A1C"/>
    <w:rsid w:val="00AA6069"/>
    <w:rsid w:val="00AB3B76"/>
    <w:rsid w:val="00AC51BE"/>
    <w:rsid w:val="00AD0198"/>
    <w:rsid w:val="00AD5913"/>
    <w:rsid w:val="00AE3235"/>
    <w:rsid w:val="00AE41C2"/>
    <w:rsid w:val="00AF525B"/>
    <w:rsid w:val="00B06882"/>
    <w:rsid w:val="00B108BE"/>
    <w:rsid w:val="00B11E52"/>
    <w:rsid w:val="00B34C10"/>
    <w:rsid w:val="00B4186A"/>
    <w:rsid w:val="00B52943"/>
    <w:rsid w:val="00B56F91"/>
    <w:rsid w:val="00B61422"/>
    <w:rsid w:val="00B621F4"/>
    <w:rsid w:val="00B6770C"/>
    <w:rsid w:val="00B807C9"/>
    <w:rsid w:val="00B94AAF"/>
    <w:rsid w:val="00B95C83"/>
    <w:rsid w:val="00BC2694"/>
    <w:rsid w:val="00BC538D"/>
    <w:rsid w:val="00BE51C5"/>
    <w:rsid w:val="00C06561"/>
    <w:rsid w:val="00C079F1"/>
    <w:rsid w:val="00C10175"/>
    <w:rsid w:val="00C12BBC"/>
    <w:rsid w:val="00C14BF5"/>
    <w:rsid w:val="00C166C5"/>
    <w:rsid w:val="00C4486E"/>
    <w:rsid w:val="00C52BE5"/>
    <w:rsid w:val="00C62D90"/>
    <w:rsid w:val="00C655E3"/>
    <w:rsid w:val="00C73FF3"/>
    <w:rsid w:val="00C7763F"/>
    <w:rsid w:val="00C86B7A"/>
    <w:rsid w:val="00C94D0E"/>
    <w:rsid w:val="00CB4406"/>
    <w:rsid w:val="00CD28CB"/>
    <w:rsid w:val="00CD5E7F"/>
    <w:rsid w:val="00CF025D"/>
    <w:rsid w:val="00D12C16"/>
    <w:rsid w:val="00D149FE"/>
    <w:rsid w:val="00D31F3D"/>
    <w:rsid w:val="00D51D3F"/>
    <w:rsid w:val="00D51FF5"/>
    <w:rsid w:val="00D57488"/>
    <w:rsid w:val="00D672BE"/>
    <w:rsid w:val="00D768A7"/>
    <w:rsid w:val="00D836C5"/>
    <w:rsid w:val="00DB29FE"/>
    <w:rsid w:val="00DC1E06"/>
    <w:rsid w:val="00DC46D3"/>
    <w:rsid w:val="00DF60E6"/>
    <w:rsid w:val="00E035BC"/>
    <w:rsid w:val="00E044AC"/>
    <w:rsid w:val="00E06A4F"/>
    <w:rsid w:val="00E133AD"/>
    <w:rsid w:val="00E2749F"/>
    <w:rsid w:val="00E464C9"/>
    <w:rsid w:val="00E61FF7"/>
    <w:rsid w:val="00E65A7E"/>
    <w:rsid w:val="00E731FE"/>
    <w:rsid w:val="00E74863"/>
    <w:rsid w:val="00E76AE2"/>
    <w:rsid w:val="00E844B1"/>
    <w:rsid w:val="00EA6AC6"/>
    <w:rsid w:val="00EB269F"/>
    <w:rsid w:val="00EB5F18"/>
    <w:rsid w:val="00ED0296"/>
    <w:rsid w:val="00F0552F"/>
    <w:rsid w:val="00F06135"/>
    <w:rsid w:val="00F129A1"/>
    <w:rsid w:val="00F13C38"/>
    <w:rsid w:val="00F21431"/>
    <w:rsid w:val="00F214CC"/>
    <w:rsid w:val="00F31FC5"/>
    <w:rsid w:val="00F542D9"/>
    <w:rsid w:val="00F6740C"/>
    <w:rsid w:val="00F86AB7"/>
    <w:rsid w:val="00FA0643"/>
    <w:rsid w:val="00FA71ED"/>
    <w:rsid w:val="00FB7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83CE9"/>
  <w15:chartTrackingRefBased/>
  <w15:docId w15:val="{3D9BDED0-CBAC-4A0C-906B-977DE3309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C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5C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5C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5C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5C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5C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5C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5C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5C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C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5C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5C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C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5C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5C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C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C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C59"/>
    <w:rPr>
      <w:rFonts w:eastAsiaTheme="majorEastAsia" w:cstheme="majorBidi"/>
      <w:color w:val="272727" w:themeColor="text1" w:themeTint="D8"/>
    </w:rPr>
  </w:style>
  <w:style w:type="paragraph" w:styleId="Title">
    <w:name w:val="Title"/>
    <w:basedOn w:val="Normal"/>
    <w:next w:val="Normal"/>
    <w:link w:val="TitleChar"/>
    <w:uiPriority w:val="10"/>
    <w:qFormat/>
    <w:rsid w:val="00325C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C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C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C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C59"/>
    <w:pPr>
      <w:spacing w:before="160"/>
      <w:jc w:val="center"/>
    </w:pPr>
    <w:rPr>
      <w:i/>
      <w:iCs/>
      <w:color w:val="404040" w:themeColor="text1" w:themeTint="BF"/>
    </w:rPr>
  </w:style>
  <w:style w:type="character" w:customStyle="1" w:styleId="QuoteChar">
    <w:name w:val="Quote Char"/>
    <w:basedOn w:val="DefaultParagraphFont"/>
    <w:link w:val="Quote"/>
    <w:uiPriority w:val="29"/>
    <w:rsid w:val="00325C59"/>
    <w:rPr>
      <w:i/>
      <w:iCs/>
      <w:color w:val="404040" w:themeColor="text1" w:themeTint="BF"/>
    </w:rPr>
  </w:style>
  <w:style w:type="paragraph" w:styleId="ListParagraph">
    <w:name w:val="List Paragraph"/>
    <w:basedOn w:val="Normal"/>
    <w:uiPriority w:val="34"/>
    <w:qFormat/>
    <w:rsid w:val="00325C59"/>
    <w:pPr>
      <w:ind w:left="720"/>
      <w:contextualSpacing/>
    </w:pPr>
  </w:style>
  <w:style w:type="character" w:styleId="IntenseEmphasis">
    <w:name w:val="Intense Emphasis"/>
    <w:basedOn w:val="DefaultParagraphFont"/>
    <w:uiPriority w:val="21"/>
    <w:qFormat/>
    <w:rsid w:val="00325C59"/>
    <w:rPr>
      <w:i/>
      <w:iCs/>
      <w:color w:val="0F4761" w:themeColor="accent1" w:themeShade="BF"/>
    </w:rPr>
  </w:style>
  <w:style w:type="paragraph" w:styleId="IntenseQuote">
    <w:name w:val="Intense Quote"/>
    <w:basedOn w:val="Normal"/>
    <w:next w:val="Normal"/>
    <w:link w:val="IntenseQuoteChar"/>
    <w:uiPriority w:val="30"/>
    <w:qFormat/>
    <w:rsid w:val="00325C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5C59"/>
    <w:rPr>
      <w:i/>
      <w:iCs/>
      <w:color w:val="0F4761" w:themeColor="accent1" w:themeShade="BF"/>
    </w:rPr>
  </w:style>
  <w:style w:type="character" w:styleId="IntenseReference">
    <w:name w:val="Intense Reference"/>
    <w:basedOn w:val="DefaultParagraphFont"/>
    <w:uiPriority w:val="32"/>
    <w:qFormat/>
    <w:rsid w:val="00325C59"/>
    <w:rPr>
      <w:b/>
      <w:bCs/>
      <w:smallCaps/>
      <w:color w:val="0F4761" w:themeColor="accent1" w:themeShade="BF"/>
      <w:spacing w:val="5"/>
    </w:rPr>
  </w:style>
  <w:style w:type="character" w:styleId="Hyperlink">
    <w:name w:val="Hyperlink"/>
    <w:basedOn w:val="DefaultParagraphFont"/>
    <w:uiPriority w:val="99"/>
    <w:unhideWhenUsed/>
    <w:rsid w:val="00325C59"/>
    <w:rPr>
      <w:color w:val="467886" w:themeColor="hyperlink"/>
      <w:u w:val="single"/>
    </w:rPr>
  </w:style>
  <w:style w:type="character" w:styleId="UnresolvedMention">
    <w:name w:val="Unresolved Mention"/>
    <w:basedOn w:val="DefaultParagraphFont"/>
    <w:uiPriority w:val="99"/>
    <w:semiHidden/>
    <w:unhideWhenUsed/>
    <w:rsid w:val="00325C59"/>
    <w:rPr>
      <w:color w:val="605E5C"/>
      <w:shd w:val="clear" w:color="auto" w:fill="E1DFDD"/>
    </w:rPr>
  </w:style>
  <w:style w:type="character" w:styleId="FollowedHyperlink">
    <w:name w:val="FollowedHyperlink"/>
    <w:basedOn w:val="DefaultParagraphFont"/>
    <w:uiPriority w:val="99"/>
    <w:semiHidden/>
    <w:unhideWhenUsed/>
    <w:rsid w:val="00325C59"/>
    <w:rPr>
      <w:color w:val="96607D" w:themeColor="followedHyperlink"/>
      <w:u w:val="single"/>
    </w:rPr>
  </w:style>
  <w:style w:type="character" w:styleId="PlaceholderText">
    <w:name w:val="Placeholder Text"/>
    <w:basedOn w:val="DefaultParagraphFont"/>
    <w:uiPriority w:val="99"/>
    <w:semiHidden/>
    <w:rsid w:val="0098085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78449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oleObject" Target="embeddings/oleObject1.bin"/><Relationship Id="rId11" Type="http://schemas.openxmlformats.org/officeDocument/2006/relationships/fontTable" Target="fontTable.xml"/><Relationship Id="rId5" Type="http://schemas.openxmlformats.org/officeDocument/2006/relationships/image" Target="media/image1.emf"/><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oleObject" Target="embeddings/oleObject2.bin"/></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DB93B01-DF40-4A48-8F1F-9C6DC4596891}"/>
      </w:docPartPr>
      <w:docPartBody>
        <w:p w:rsidR="002C726A" w:rsidRDefault="000C7D09">
          <w:r w:rsidRPr="0020153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D09"/>
    <w:rsid w:val="000C7D09"/>
    <w:rsid w:val="002C726A"/>
    <w:rsid w:val="004D2FE6"/>
    <w:rsid w:val="00A22E0A"/>
    <w:rsid w:val="00C42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C7D0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E0A3573-D57E-4463-92F6-FCA5418D64AF}">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6437149405"/>
    <we:property name="MENDELEY_CITATIONS" value="[{&quot;citationID&quot;:&quot;MENDELEY_CITATION_f938dfb5-9bf0-4218-9b33-0661b3e0502e&quot;,&quot;properties&quot;:{&quot;noteIndex&quot;:0},&quot;isEdited&quot;:false,&quot;manualOverride&quot;:{&quot;isManuallyOverridden&quot;:false,&quot;citeprocText&quot;:&quot;(Public Health Wales Observatory and Welsh Government, 2012)&quot;,&quot;manualOverrideText&quot;:&quot;&quot;},&quot;citationTag&quot;:&quot;MENDELEY_CITATION_v3_eyJjaXRhdGlvbklEIjoiTUVOREVMRVlfQ0lUQVRJT05fZjkzOGRmYjUtOWJmMC00MjE4LTliMzMtMDY2MWIzZTA1MDJlIiwicHJvcGVydGllcyI6eyJub3RlSW5kZXgiOjB9LCJpc0VkaXRlZCI6ZmFsc2UsIm1hbnVhbE92ZXJyaWRlIjp7ImlzTWFudWFsbHlPdmVycmlkZGVuIjpmYWxzZSwiY2l0ZXByb2NUZXh0IjoiKFB1YmxpYyBIZWFsdGggV2FsZXMgT2JzZXJ2YXRvcnkgYW5kIFdlbHNoIEdvdmVybm1lbnQsIDIwMTIpIiwibWFudWFsT3ZlcnJpZGVUZXh0IjoiIn0sImNpdGF0aW9uSXRlbXMiOlt7ImlkIjoiMTVkOTIxNWQtZmExNC0zN2Q2LWEzNjUtZjcwMjg4MzVlYTk1IiwiaXRlbURhdGEiOnsidHlwZSI6InJlcG9ydCIsImlkIjoiMTVkOTIxNWQtZmExNC0zN2Q2LWEzNjUtZjcwMjg4MzVlYTk1IiwidGl0bGUiOiJTdWItbG9jYWwgYXV0aG9yaXR5IGFuYWx5c2lzIG9mIHRoZSBXZWxzaCBIZWFsdGggU3VydmV5IiwiYXV0aG9yIjpbeyJmYW1pbHkiOiJQdWJsaWMgSGVhbHRoIFdhbGVzIE9ic2VydmF0b3J5IiwiZ2l2ZW4iOiIiLCJwYXJzZS1uYW1lcyI6ZmFsc2UsImRyb3BwaW5nLXBhcnRpY2xlIjoiIiwibm9uLWRyb3BwaW5nLXBhcnRpY2xlIjoiIn0seyJmYW1pbHkiOiJXZWxzaCBHb3Zlcm5tZW50IiwiZ2l2ZW4iOiIiLCJwYXJzZS1uYW1lcyI6ZmFsc2UsImRyb3BwaW5nLXBhcnRpY2xlIjoiIiwibm9uLWRyb3BwaW5nLXBhcnRpY2xlIjoiIn1dLCJhY2Nlc3NlZCI6eyJkYXRlLXBhcnRzIjpbWzIwMjYsNCwxN11dfSwiVVJMIjoiaHR0cHM6Ly9waHcubmhzLndhbGVzL3NlcnZpY2VzLWFuZC10ZWFtcy9vYnNlcnZhdG9yeS9kYXRhLWFuZC1hbmFseXNpcy9wdWJsaWNhdGlvbi1kb2N1bWVudHMvc3ViLWxvY2FsLWF1dGhvcml0eS1hbmFseXNpcy1vZi10aGUtd2Vsc2gtaGVhbHRoLXN1cnZleS93aHMtdXNvYS1hbmFseXNpcy1yZXBvcnQtdjEtZW5nLXBkZi8iLCJpc3N1ZWQiOnsiZGF0ZS1wYXJ0cyI6W1syMDEyLDNdXX0sImNvbnRhaW5lci10aXRsZS1zaG9ydCI6IiJ9LCJpc1RlbXBvcmFyeSI6ZmFsc2UsInN1cHByZXNzLWF1dGhvciI6ZmFsc2UsImNvbXBvc2l0ZSI6ZmFsc2UsImF1dGhvci1vbmx5IjpmYWxzZX1dfQ==&quot;,&quot;citationItems&quot;:[{&quot;id&quot;:&quot;15d9215d-fa14-37d6-a365-f7028835ea95&quot;,&quot;itemData&quot;:{&quot;type&quot;:&quot;report&quot;,&quot;id&quot;:&quot;15d9215d-fa14-37d6-a365-f7028835ea95&quot;,&quot;title&quot;:&quot;Sub-local authority analysis of the Welsh Health Survey&quot;,&quot;author&quot;:[{&quot;family&quot;:&quot;Public Health Wales Observatory&quot;,&quot;given&quot;:&quot;&quot;,&quot;parse-names&quot;:false,&quot;dropping-particle&quot;:&quot;&quot;,&quot;non-dropping-particle&quot;:&quot;&quot;},{&quot;family&quot;:&quot;Welsh Government&quot;,&quot;given&quot;:&quot;&quot;,&quot;parse-names&quot;:false,&quot;dropping-particle&quot;:&quot;&quot;,&quot;non-dropping-particle&quot;:&quot;&quot;}],&quot;accessed&quot;:{&quot;date-parts&quot;:[[2026,4,17]]},&quot;URL&quot;:&quot;https://phw.nhs.wales/services-and-teams/observatory/data-and-analysis/publication-documents/sub-local-authority-analysis-of-the-welsh-health-survey/whs-usoa-analysis-report-v1-eng-pdf/&quot;,&quot;issued&quot;:{&quot;date-parts&quot;:[[2012,3]]},&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AA412B-4491-46ED-BA66-E59440D66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3</Pages>
  <Words>820</Words>
  <Characters>4674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Davies</dc:creator>
  <cp:keywords/>
  <dc:description/>
  <cp:lastModifiedBy>Kate Davies</cp:lastModifiedBy>
  <cp:revision>87</cp:revision>
  <dcterms:created xsi:type="dcterms:W3CDTF">2026-04-12T13:55:00Z</dcterms:created>
  <dcterms:modified xsi:type="dcterms:W3CDTF">2026-04-24T17:05:00Z</dcterms:modified>
</cp:coreProperties>
</file>