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548DF" w14:textId="33E6232B" w:rsidR="006211AE" w:rsidRDefault="006211AE" w:rsidP="00B705E0">
      <w:pPr>
        <w:pStyle w:val="NoSpacing"/>
        <w:spacing w:line="480" w:lineRule="auto"/>
        <w:rPr>
          <w:rFonts w:ascii="Arial" w:hAnsi="Arial" w:cs="Arial"/>
          <w:lang w:val="en-US"/>
        </w:rPr>
      </w:pPr>
      <w:r>
        <w:rPr>
          <w:rFonts w:ascii="Arial" w:hAnsi="Arial" w:cs="Arial"/>
          <w:lang w:val="en-US"/>
        </w:rPr>
        <w:t>University of Wales Trinity St David.</w:t>
      </w:r>
    </w:p>
    <w:p w14:paraId="1EE00ADB" w14:textId="4F4BC37A" w:rsidR="006211AE" w:rsidRDefault="006211AE" w:rsidP="00B705E0">
      <w:pPr>
        <w:pStyle w:val="NoSpacing"/>
        <w:spacing w:line="480" w:lineRule="auto"/>
        <w:rPr>
          <w:rFonts w:ascii="Arial" w:hAnsi="Arial" w:cs="Arial"/>
          <w:lang w:val="en-US"/>
        </w:rPr>
      </w:pPr>
      <w:r>
        <w:rPr>
          <w:rFonts w:ascii="Arial" w:hAnsi="Arial" w:cs="Arial"/>
          <w:lang w:val="en-US"/>
        </w:rPr>
        <w:t>MSc Policing (Operational and Strategic Leadership.)</w:t>
      </w:r>
    </w:p>
    <w:p w14:paraId="2896FBDC" w14:textId="6B699646" w:rsidR="006211AE" w:rsidRDefault="006211AE" w:rsidP="00B705E0">
      <w:pPr>
        <w:pStyle w:val="NoSpacing"/>
        <w:spacing w:line="480" w:lineRule="auto"/>
        <w:rPr>
          <w:rFonts w:ascii="Arial" w:hAnsi="Arial" w:cs="Arial"/>
          <w:lang w:val="en-US"/>
        </w:rPr>
      </w:pPr>
      <w:r>
        <w:rPr>
          <w:rFonts w:ascii="Arial" w:hAnsi="Arial" w:cs="Arial"/>
          <w:lang w:val="en-US"/>
        </w:rPr>
        <w:t>Module Operational Leadership in Modern Policing BMPO 7001</w:t>
      </w:r>
    </w:p>
    <w:p w14:paraId="6A3DE47D" w14:textId="4CB6FD34" w:rsidR="006211AE" w:rsidRDefault="006211AE">
      <w:pPr>
        <w:spacing w:after="160" w:line="259" w:lineRule="auto"/>
        <w:rPr>
          <w:rFonts w:ascii="Arial" w:eastAsia="Calibri" w:hAnsi="Arial" w:cs="Arial"/>
          <w:lang w:val="en-US"/>
        </w:rPr>
      </w:pPr>
      <w:r>
        <w:rPr>
          <w:rFonts w:ascii="Arial" w:hAnsi="Arial" w:cs="Arial"/>
          <w:lang w:val="en-US"/>
        </w:rPr>
        <w:br w:type="page"/>
      </w:r>
    </w:p>
    <w:p w14:paraId="231CA4CF" w14:textId="77777777" w:rsidR="006211AE" w:rsidRDefault="006211AE" w:rsidP="00B705E0">
      <w:pPr>
        <w:pStyle w:val="NoSpacing"/>
        <w:spacing w:line="480" w:lineRule="auto"/>
        <w:rPr>
          <w:rFonts w:ascii="Arial" w:hAnsi="Arial" w:cs="Arial"/>
          <w:lang w:val="en-US"/>
        </w:rPr>
      </w:pPr>
    </w:p>
    <w:p w14:paraId="605F8DFA" w14:textId="77777777" w:rsidR="006211AE" w:rsidRDefault="006211AE" w:rsidP="00B705E0">
      <w:pPr>
        <w:pStyle w:val="NoSpacing"/>
        <w:spacing w:line="480" w:lineRule="auto"/>
        <w:rPr>
          <w:rFonts w:ascii="Arial" w:hAnsi="Arial" w:cs="Arial"/>
          <w:lang w:val="en-US"/>
        </w:rPr>
      </w:pPr>
    </w:p>
    <w:p w14:paraId="2772C64A" w14:textId="555D28C3" w:rsidR="00B705E0" w:rsidRPr="006211AE" w:rsidRDefault="00FB6149" w:rsidP="00B705E0">
      <w:pPr>
        <w:pStyle w:val="NoSpacing"/>
        <w:spacing w:line="480" w:lineRule="auto"/>
        <w:rPr>
          <w:rFonts w:ascii="Arial" w:hAnsi="Arial" w:cs="Arial"/>
          <w:b/>
          <w:bCs/>
          <w:u w:val="single"/>
          <w:lang w:val="en-US"/>
        </w:rPr>
      </w:pPr>
      <w:r w:rsidRPr="006211AE">
        <w:rPr>
          <w:rFonts w:ascii="Arial" w:hAnsi="Arial" w:cs="Arial"/>
          <w:b/>
          <w:bCs/>
          <w:u w:val="single"/>
          <w:lang w:val="en-US"/>
        </w:rPr>
        <w:t xml:space="preserve">The challenges faced by Senior Investigating Officers in </w:t>
      </w:r>
      <w:r w:rsidR="00A408C5" w:rsidRPr="006211AE">
        <w:rPr>
          <w:rFonts w:ascii="Arial" w:hAnsi="Arial" w:cs="Arial"/>
          <w:b/>
          <w:bCs/>
          <w:u w:val="single"/>
          <w:lang w:val="en-US"/>
        </w:rPr>
        <w:t xml:space="preserve">leading </w:t>
      </w:r>
      <w:r w:rsidR="006211AE">
        <w:rPr>
          <w:rFonts w:ascii="Arial" w:hAnsi="Arial" w:cs="Arial"/>
          <w:b/>
          <w:bCs/>
          <w:u w:val="single"/>
          <w:lang w:val="en-US"/>
        </w:rPr>
        <w:t>H</w:t>
      </w:r>
      <w:r w:rsidR="00A408C5" w:rsidRPr="006211AE">
        <w:rPr>
          <w:rFonts w:ascii="Arial" w:hAnsi="Arial" w:cs="Arial"/>
          <w:b/>
          <w:bCs/>
          <w:u w:val="single"/>
          <w:lang w:val="en-US"/>
        </w:rPr>
        <w:t xml:space="preserve">omicide and Major </w:t>
      </w:r>
      <w:r w:rsidR="006211AE">
        <w:rPr>
          <w:rFonts w:ascii="Arial" w:hAnsi="Arial" w:cs="Arial"/>
          <w:b/>
          <w:bCs/>
          <w:u w:val="single"/>
          <w:lang w:val="en-US"/>
        </w:rPr>
        <w:t xml:space="preserve">Crime </w:t>
      </w:r>
      <w:r w:rsidR="00A408C5" w:rsidRPr="006211AE">
        <w:rPr>
          <w:rFonts w:ascii="Arial" w:hAnsi="Arial" w:cs="Arial"/>
          <w:b/>
          <w:bCs/>
          <w:u w:val="single"/>
          <w:lang w:val="en-US"/>
        </w:rPr>
        <w:t xml:space="preserve">Investigations. </w:t>
      </w:r>
    </w:p>
    <w:p w14:paraId="2C70E65F" w14:textId="2CDFDDAA" w:rsidR="006211AE" w:rsidRDefault="006211AE" w:rsidP="00777F3B">
      <w:pPr>
        <w:spacing w:after="0" w:line="480" w:lineRule="auto"/>
        <w:rPr>
          <w:rFonts w:ascii="Arial" w:hAnsi="Arial" w:cs="Arial"/>
          <w:i/>
          <w:color w:val="000000"/>
          <w:shd w:val="clear" w:color="auto" w:fill="FFFFFF"/>
        </w:rPr>
      </w:pPr>
      <w:r>
        <w:rPr>
          <w:rFonts w:ascii="Arial" w:hAnsi="Arial" w:cs="Arial"/>
          <w:i/>
          <w:color w:val="000000"/>
          <w:shd w:val="clear" w:color="auto" w:fill="FFFFFF"/>
        </w:rPr>
        <w:t xml:space="preserve">Introduction: </w:t>
      </w:r>
    </w:p>
    <w:p w14:paraId="25390395" w14:textId="43E467DA" w:rsidR="003440AB" w:rsidRDefault="00777F3B" w:rsidP="00777F3B">
      <w:pPr>
        <w:spacing w:after="0" w:line="480" w:lineRule="auto"/>
        <w:rPr>
          <w:rFonts w:ascii="Arial" w:hAnsi="Arial" w:cs="Arial"/>
          <w:i/>
          <w:color w:val="000000"/>
          <w:shd w:val="clear" w:color="auto" w:fill="FFFFFF"/>
        </w:rPr>
      </w:pPr>
      <w:r>
        <w:rPr>
          <w:rFonts w:ascii="Arial" w:hAnsi="Arial" w:cs="Arial"/>
          <w:i/>
          <w:color w:val="000000"/>
          <w:shd w:val="clear" w:color="auto" w:fill="FFFFFF"/>
        </w:rPr>
        <w:t xml:space="preserve">In this reflective report I will consider the current </w:t>
      </w:r>
      <w:r w:rsidR="00F9706C">
        <w:rPr>
          <w:rFonts w:ascii="Arial" w:hAnsi="Arial" w:cs="Arial"/>
          <w:i/>
          <w:color w:val="000000"/>
          <w:shd w:val="clear" w:color="auto" w:fill="FFFFFF"/>
        </w:rPr>
        <w:t xml:space="preserve">operational </w:t>
      </w:r>
      <w:r>
        <w:rPr>
          <w:rFonts w:ascii="Arial" w:hAnsi="Arial" w:cs="Arial"/>
          <w:i/>
          <w:color w:val="000000"/>
          <w:shd w:val="clear" w:color="auto" w:fill="FFFFFF"/>
        </w:rPr>
        <w:t xml:space="preserve">challenges of investigating homicide </w:t>
      </w:r>
      <w:r w:rsidR="00FB6149">
        <w:rPr>
          <w:rFonts w:ascii="Arial" w:hAnsi="Arial" w:cs="Arial"/>
          <w:i/>
          <w:color w:val="000000"/>
          <w:shd w:val="clear" w:color="auto" w:fill="FFFFFF"/>
        </w:rPr>
        <w:t>a</w:t>
      </w:r>
      <w:r>
        <w:rPr>
          <w:rFonts w:ascii="Arial" w:hAnsi="Arial" w:cs="Arial"/>
          <w:i/>
          <w:color w:val="000000"/>
          <w:shd w:val="clear" w:color="auto" w:fill="FFFFFF"/>
        </w:rPr>
        <w:t xml:space="preserve">s a PIP level </w:t>
      </w:r>
      <w:r w:rsidR="006211AE">
        <w:rPr>
          <w:rFonts w:ascii="Arial" w:hAnsi="Arial" w:cs="Arial"/>
          <w:i/>
          <w:color w:val="000000"/>
          <w:shd w:val="clear" w:color="auto" w:fill="FFFFFF"/>
        </w:rPr>
        <w:t xml:space="preserve">3 &amp; </w:t>
      </w:r>
      <w:r>
        <w:rPr>
          <w:rFonts w:ascii="Arial" w:hAnsi="Arial" w:cs="Arial"/>
          <w:i/>
          <w:color w:val="000000"/>
          <w:shd w:val="clear" w:color="auto" w:fill="FFFFFF"/>
        </w:rPr>
        <w:t>4 Senior Investigating Officer</w:t>
      </w:r>
      <w:r w:rsidR="003B11FA">
        <w:rPr>
          <w:rFonts w:ascii="Arial" w:hAnsi="Arial" w:cs="Arial"/>
          <w:i/>
          <w:color w:val="000000"/>
          <w:shd w:val="clear" w:color="auto" w:fill="FFFFFF"/>
        </w:rPr>
        <w:t xml:space="preserve"> (SIO</w:t>
      </w:r>
      <w:r w:rsidR="00832475">
        <w:rPr>
          <w:rFonts w:ascii="Arial" w:hAnsi="Arial" w:cs="Arial"/>
          <w:i/>
          <w:color w:val="000000"/>
          <w:shd w:val="clear" w:color="auto" w:fill="FFFFFF"/>
        </w:rPr>
        <w:t>,</w:t>
      </w:r>
      <w:r w:rsidR="003B11FA">
        <w:rPr>
          <w:rFonts w:ascii="Arial" w:hAnsi="Arial" w:cs="Arial"/>
          <w:i/>
          <w:color w:val="000000"/>
          <w:shd w:val="clear" w:color="auto" w:fill="FFFFFF"/>
        </w:rPr>
        <w:t xml:space="preserve">) </w:t>
      </w:r>
      <w:sdt>
        <w:sdtPr>
          <w:rPr>
            <w:rFonts w:ascii="Arial" w:hAnsi="Arial" w:cs="Arial"/>
            <w:i/>
            <w:color w:val="000000"/>
            <w:shd w:val="clear" w:color="auto" w:fill="FFFFFF"/>
          </w:rPr>
          <w:id w:val="1900542829"/>
          <w:citation/>
        </w:sdtPr>
        <w:sdtEndPr/>
        <w:sdtContent>
          <w:r w:rsidR="003B11FA">
            <w:rPr>
              <w:rFonts w:ascii="Arial" w:hAnsi="Arial" w:cs="Arial"/>
              <w:i/>
              <w:color w:val="000000"/>
              <w:shd w:val="clear" w:color="auto" w:fill="FFFFFF"/>
            </w:rPr>
            <w:fldChar w:fldCharType="begin"/>
          </w:r>
          <w:r w:rsidR="003B11FA">
            <w:rPr>
              <w:rFonts w:ascii="Arial" w:hAnsi="Arial" w:cs="Arial"/>
              <w:i/>
              <w:color w:val="000000"/>
              <w:shd w:val="clear" w:color="auto" w:fill="FFFFFF"/>
            </w:rPr>
            <w:instrText xml:space="preserve"> CITATION Ton19 \l 2057 </w:instrText>
          </w:r>
          <w:r w:rsidR="003B11FA">
            <w:rPr>
              <w:rFonts w:ascii="Arial" w:hAnsi="Arial" w:cs="Arial"/>
              <w:i/>
              <w:color w:val="000000"/>
              <w:shd w:val="clear" w:color="auto" w:fill="FFFFFF"/>
            </w:rPr>
            <w:fldChar w:fldCharType="separate"/>
          </w:r>
          <w:r w:rsidR="003B11FA" w:rsidRPr="003B11FA">
            <w:rPr>
              <w:rFonts w:ascii="Arial" w:hAnsi="Arial" w:cs="Arial"/>
              <w:noProof/>
              <w:color w:val="000000"/>
              <w:shd w:val="clear" w:color="auto" w:fill="FFFFFF"/>
            </w:rPr>
            <w:t>(Cook, 2019)</w:t>
          </w:r>
          <w:r w:rsidR="003B11FA">
            <w:rPr>
              <w:rFonts w:ascii="Arial" w:hAnsi="Arial" w:cs="Arial"/>
              <w:i/>
              <w:color w:val="000000"/>
              <w:shd w:val="clear" w:color="auto" w:fill="FFFFFF"/>
            </w:rPr>
            <w:fldChar w:fldCharType="end"/>
          </w:r>
        </w:sdtContent>
      </w:sdt>
      <w:r w:rsidR="00FB6149">
        <w:rPr>
          <w:rFonts w:ascii="Arial" w:hAnsi="Arial" w:cs="Arial"/>
          <w:i/>
          <w:color w:val="000000"/>
          <w:shd w:val="clear" w:color="auto" w:fill="FFFFFF"/>
        </w:rPr>
        <w:t>.</w:t>
      </w:r>
      <w:r>
        <w:rPr>
          <w:rFonts w:ascii="Arial" w:hAnsi="Arial" w:cs="Arial"/>
          <w:i/>
          <w:color w:val="000000"/>
          <w:shd w:val="clear" w:color="auto" w:fill="FFFFFF"/>
        </w:rPr>
        <w:t xml:space="preserve"> </w:t>
      </w:r>
    </w:p>
    <w:p w14:paraId="256B01A5" w14:textId="3759403C" w:rsidR="00CB69AF" w:rsidRDefault="00832475" w:rsidP="00B96AFB">
      <w:pPr>
        <w:spacing w:after="0" w:line="480" w:lineRule="auto"/>
        <w:rPr>
          <w:rFonts w:ascii="Arial" w:hAnsi="Arial" w:cs="Arial"/>
          <w:color w:val="000000"/>
          <w:shd w:val="clear" w:color="auto" w:fill="FFFFFF"/>
        </w:rPr>
      </w:pPr>
      <w:r>
        <w:rPr>
          <w:rFonts w:ascii="Arial" w:hAnsi="Arial" w:cs="Arial"/>
          <w:i/>
          <w:color w:val="000000"/>
          <w:shd w:val="clear" w:color="auto" w:fill="FFFFFF"/>
        </w:rPr>
        <w:t>T</w:t>
      </w:r>
      <w:r w:rsidR="00FB6149">
        <w:rPr>
          <w:rFonts w:ascii="Arial" w:hAnsi="Arial" w:cs="Arial"/>
          <w:i/>
          <w:color w:val="000000"/>
          <w:shd w:val="clear" w:color="auto" w:fill="FFFFFF"/>
        </w:rPr>
        <w:t xml:space="preserve">he report will </w:t>
      </w:r>
      <w:r w:rsidR="007F58AB">
        <w:rPr>
          <w:rFonts w:ascii="Arial" w:hAnsi="Arial" w:cs="Arial"/>
          <w:i/>
          <w:color w:val="000000"/>
          <w:shd w:val="clear" w:color="auto" w:fill="FFFFFF"/>
        </w:rPr>
        <w:t xml:space="preserve">be </w:t>
      </w:r>
      <w:r w:rsidR="00FB6149">
        <w:rPr>
          <w:rFonts w:ascii="Arial" w:hAnsi="Arial" w:cs="Arial"/>
          <w:i/>
          <w:color w:val="000000"/>
          <w:shd w:val="clear" w:color="auto" w:fill="FFFFFF"/>
        </w:rPr>
        <w:t>reflect on</w:t>
      </w:r>
      <w:r w:rsidR="0045762C">
        <w:rPr>
          <w:rFonts w:ascii="Arial" w:hAnsi="Arial" w:cs="Arial"/>
          <w:i/>
          <w:color w:val="000000"/>
          <w:shd w:val="clear" w:color="auto" w:fill="FFFFFF"/>
        </w:rPr>
        <w:t xml:space="preserve"> </w:t>
      </w:r>
      <w:r w:rsidR="00FB6149">
        <w:rPr>
          <w:rFonts w:ascii="Arial" w:hAnsi="Arial" w:cs="Arial"/>
          <w:i/>
          <w:color w:val="000000"/>
          <w:shd w:val="clear" w:color="auto" w:fill="FFFFFF"/>
        </w:rPr>
        <w:t>cases</w:t>
      </w:r>
      <w:r w:rsidR="00FF32B1">
        <w:rPr>
          <w:rFonts w:ascii="Arial" w:hAnsi="Arial" w:cs="Arial"/>
          <w:i/>
          <w:color w:val="000000"/>
          <w:shd w:val="clear" w:color="auto" w:fill="FFFFFF"/>
        </w:rPr>
        <w:t xml:space="preserve"> I have dealt with</w:t>
      </w:r>
      <w:r w:rsidR="007F58AB">
        <w:rPr>
          <w:rFonts w:ascii="Arial" w:hAnsi="Arial" w:cs="Arial"/>
          <w:i/>
          <w:color w:val="000000"/>
          <w:shd w:val="clear" w:color="auto" w:fill="FFFFFF"/>
        </w:rPr>
        <w:t>,</w:t>
      </w:r>
      <w:r w:rsidR="00FF32B1">
        <w:rPr>
          <w:rFonts w:ascii="Arial" w:hAnsi="Arial" w:cs="Arial"/>
          <w:i/>
          <w:color w:val="000000"/>
          <w:shd w:val="clear" w:color="auto" w:fill="FFFFFF"/>
        </w:rPr>
        <w:t xml:space="preserve"> and consider how the leadership </w:t>
      </w:r>
      <w:r w:rsidR="00F9706C">
        <w:rPr>
          <w:rFonts w:ascii="Arial" w:hAnsi="Arial" w:cs="Arial"/>
          <w:i/>
          <w:color w:val="000000"/>
          <w:shd w:val="clear" w:color="auto" w:fill="FFFFFF"/>
        </w:rPr>
        <w:t xml:space="preserve">challenges </w:t>
      </w:r>
      <w:r w:rsidR="0045762C">
        <w:rPr>
          <w:rFonts w:ascii="Arial" w:hAnsi="Arial" w:cs="Arial"/>
          <w:i/>
          <w:color w:val="000000"/>
          <w:shd w:val="clear" w:color="auto" w:fill="FFFFFF"/>
        </w:rPr>
        <w:t>I have faced</w:t>
      </w:r>
      <w:r w:rsidR="003B11FA">
        <w:rPr>
          <w:rFonts w:ascii="Arial" w:hAnsi="Arial" w:cs="Arial"/>
          <w:i/>
          <w:color w:val="000000"/>
          <w:shd w:val="clear" w:color="auto" w:fill="FFFFFF"/>
        </w:rPr>
        <w:t>;</w:t>
      </w:r>
      <w:r w:rsidR="0045762C">
        <w:rPr>
          <w:rFonts w:ascii="Arial" w:hAnsi="Arial" w:cs="Arial"/>
          <w:i/>
          <w:color w:val="000000"/>
          <w:shd w:val="clear" w:color="auto" w:fill="FFFFFF"/>
        </w:rPr>
        <w:t xml:space="preserve"> </w:t>
      </w:r>
      <w:r w:rsidR="00FF32B1">
        <w:rPr>
          <w:rFonts w:ascii="Arial" w:hAnsi="Arial" w:cs="Arial"/>
          <w:i/>
          <w:color w:val="000000"/>
          <w:shd w:val="clear" w:color="auto" w:fill="FFFFFF"/>
        </w:rPr>
        <w:t>coupled with</w:t>
      </w:r>
      <w:r w:rsidR="00CB69AF">
        <w:rPr>
          <w:rFonts w:ascii="Arial" w:hAnsi="Arial" w:cs="Arial"/>
          <w:i/>
          <w:color w:val="000000"/>
          <w:shd w:val="clear" w:color="auto" w:fill="FFFFFF"/>
        </w:rPr>
        <w:t xml:space="preserve"> the</w:t>
      </w:r>
      <w:r w:rsidR="00FF32B1">
        <w:rPr>
          <w:rFonts w:ascii="Arial" w:hAnsi="Arial" w:cs="Arial"/>
          <w:i/>
          <w:color w:val="000000"/>
          <w:shd w:val="clear" w:color="auto" w:fill="FFFFFF"/>
        </w:rPr>
        <w:t xml:space="preserve"> operational challenges</w:t>
      </w:r>
      <w:r w:rsidR="003B11FA">
        <w:rPr>
          <w:rFonts w:ascii="Arial" w:hAnsi="Arial" w:cs="Arial"/>
          <w:i/>
          <w:color w:val="000000"/>
          <w:shd w:val="clear" w:color="auto" w:fill="FFFFFF"/>
        </w:rPr>
        <w:t>,</w:t>
      </w:r>
      <w:r w:rsidR="00FF32B1">
        <w:rPr>
          <w:rFonts w:ascii="Arial" w:hAnsi="Arial" w:cs="Arial"/>
          <w:i/>
          <w:color w:val="000000"/>
          <w:shd w:val="clear" w:color="auto" w:fill="FFFFFF"/>
        </w:rPr>
        <w:t xml:space="preserve"> have shaped my approach to homicide investigation</w:t>
      </w:r>
      <w:r w:rsidR="00CB69AF">
        <w:rPr>
          <w:rFonts w:ascii="Arial" w:hAnsi="Arial" w:cs="Arial"/>
          <w:i/>
          <w:color w:val="000000"/>
          <w:shd w:val="clear" w:color="auto" w:fill="FFFFFF"/>
        </w:rPr>
        <w:t>,</w:t>
      </w:r>
      <w:r w:rsidR="00F9706C">
        <w:rPr>
          <w:rFonts w:ascii="Arial" w:hAnsi="Arial" w:cs="Arial"/>
          <w:i/>
          <w:color w:val="000000"/>
          <w:shd w:val="clear" w:color="auto" w:fill="FFFFFF"/>
        </w:rPr>
        <w:t xml:space="preserve"> reflecting on the things that have gone well and the things that have not</w:t>
      </w:r>
      <w:r w:rsidR="00FF32B1">
        <w:rPr>
          <w:rFonts w:ascii="Arial" w:hAnsi="Arial" w:cs="Arial"/>
          <w:i/>
          <w:color w:val="000000"/>
          <w:shd w:val="clear" w:color="auto" w:fill="FFFFFF"/>
        </w:rPr>
        <w:t>. I will also</w:t>
      </w:r>
      <w:r w:rsidR="00F9706C">
        <w:rPr>
          <w:rFonts w:ascii="Arial" w:hAnsi="Arial" w:cs="Arial"/>
          <w:i/>
          <w:color w:val="000000"/>
          <w:shd w:val="clear" w:color="auto" w:fill="FFFFFF"/>
        </w:rPr>
        <w:t xml:space="preserve"> critically</w:t>
      </w:r>
      <w:r w:rsidR="00FF32B1">
        <w:rPr>
          <w:rFonts w:ascii="Arial" w:hAnsi="Arial" w:cs="Arial"/>
          <w:i/>
          <w:color w:val="000000"/>
          <w:shd w:val="clear" w:color="auto" w:fill="FFFFFF"/>
        </w:rPr>
        <w:t xml:space="preserve"> reflect on the future challenges I foresee in the</w:t>
      </w:r>
      <w:r w:rsidR="0045762C">
        <w:rPr>
          <w:rFonts w:ascii="Arial" w:hAnsi="Arial" w:cs="Arial"/>
          <w:i/>
          <w:color w:val="000000"/>
          <w:shd w:val="clear" w:color="auto" w:fill="FFFFFF"/>
        </w:rPr>
        <w:t xml:space="preserve"> field of</w:t>
      </w:r>
      <w:r w:rsidR="00FF32B1">
        <w:rPr>
          <w:rFonts w:ascii="Arial" w:hAnsi="Arial" w:cs="Arial"/>
          <w:i/>
          <w:color w:val="000000"/>
          <w:shd w:val="clear" w:color="auto" w:fill="FFFFFF"/>
        </w:rPr>
        <w:t xml:space="preserve"> homicide investigation over the coming decade. </w:t>
      </w:r>
      <w:r w:rsidR="0045762C">
        <w:rPr>
          <w:rFonts w:ascii="Arial" w:hAnsi="Arial" w:cs="Arial"/>
          <w:i/>
          <w:color w:val="000000"/>
          <w:shd w:val="clear" w:color="auto" w:fill="FFFFFF"/>
        </w:rPr>
        <w:t>I will outline some reflections and conclusions.</w:t>
      </w:r>
      <w:r w:rsidR="00B96AFB" w:rsidRPr="00B96AFB">
        <w:rPr>
          <w:rFonts w:ascii="Arial" w:hAnsi="Arial" w:cs="Arial"/>
          <w:color w:val="000000"/>
          <w:shd w:val="clear" w:color="auto" w:fill="FFFFFF"/>
        </w:rPr>
        <w:t xml:space="preserve"> </w:t>
      </w:r>
    </w:p>
    <w:p w14:paraId="40087659" w14:textId="548320C7" w:rsidR="00B96AFB" w:rsidRDefault="00B96AFB" w:rsidP="00B96AFB">
      <w:pPr>
        <w:spacing w:after="0" w:line="480" w:lineRule="auto"/>
        <w:rPr>
          <w:rFonts w:ascii="Arial" w:hAnsi="Arial" w:cs="Arial"/>
          <w:color w:val="000000"/>
          <w:shd w:val="clear" w:color="auto" w:fill="FFFFFF"/>
        </w:rPr>
      </w:pPr>
      <w:r>
        <w:rPr>
          <w:rFonts w:ascii="Arial" w:hAnsi="Arial" w:cs="Arial"/>
          <w:color w:val="000000"/>
          <w:shd w:val="clear" w:color="auto" w:fill="FFFFFF"/>
        </w:rPr>
        <w:t xml:space="preserve">The report will reflect particularly on the </w:t>
      </w:r>
      <w:r w:rsidR="007F58AB">
        <w:rPr>
          <w:rFonts w:ascii="Arial" w:hAnsi="Arial" w:cs="Arial"/>
          <w:color w:val="000000"/>
          <w:shd w:val="clear" w:color="auto" w:fill="FFFFFF"/>
        </w:rPr>
        <w:t xml:space="preserve">specific </w:t>
      </w:r>
      <w:r>
        <w:rPr>
          <w:rFonts w:ascii="Arial" w:hAnsi="Arial" w:cs="Arial"/>
          <w:color w:val="000000"/>
          <w:shd w:val="clear" w:color="auto" w:fill="FFFFFF"/>
        </w:rPr>
        <w:t xml:space="preserve">role of the </w:t>
      </w:r>
      <w:r w:rsidR="007F58AB">
        <w:rPr>
          <w:rFonts w:ascii="Arial" w:hAnsi="Arial" w:cs="Arial"/>
          <w:color w:val="000000"/>
          <w:shd w:val="clear" w:color="auto" w:fill="FFFFFF"/>
        </w:rPr>
        <w:t xml:space="preserve">homicide </w:t>
      </w:r>
      <w:r>
        <w:rPr>
          <w:rFonts w:ascii="Arial" w:hAnsi="Arial" w:cs="Arial"/>
          <w:color w:val="000000"/>
          <w:shd w:val="clear" w:color="auto" w:fill="FFFFFF"/>
        </w:rPr>
        <w:t xml:space="preserve">SIO and how complex investigations now present </w:t>
      </w:r>
      <w:r w:rsidR="00CB69AF">
        <w:rPr>
          <w:rFonts w:ascii="Arial" w:hAnsi="Arial" w:cs="Arial"/>
          <w:color w:val="000000"/>
          <w:shd w:val="clear" w:color="auto" w:fill="FFFFFF"/>
        </w:rPr>
        <w:t xml:space="preserve">new </w:t>
      </w:r>
      <w:r>
        <w:rPr>
          <w:rFonts w:ascii="Arial" w:hAnsi="Arial" w:cs="Arial"/>
          <w:color w:val="000000"/>
          <w:shd w:val="clear" w:color="auto" w:fill="FFFFFF"/>
        </w:rPr>
        <w:t>challenges to th</w:t>
      </w:r>
      <w:r w:rsidR="00CB69AF">
        <w:rPr>
          <w:rFonts w:ascii="Arial" w:hAnsi="Arial" w:cs="Arial"/>
          <w:color w:val="000000"/>
          <w:shd w:val="clear" w:color="auto" w:fill="FFFFFF"/>
        </w:rPr>
        <w:t xml:space="preserve">e </w:t>
      </w:r>
      <w:r>
        <w:rPr>
          <w:rFonts w:ascii="Arial" w:hAnsi="Arial" w:cs="Arial"/>
          <w:color w:val="000000"/>
          <w:shd w:val="clear" w:color="auto" w:fill="FFFFFF"/>
        </w:rPr>
        <w:t>SIO</w:t>
      </w:r>
      <w:r w:rsidR="00CB69AF">
        <w:rPr>
          <w:rFonts w:ascii="Arial" w:hAnsi="Arial" w:cs="Arial"/>
          <w:color w:val="000000"/>
          <w:shd w:val="clear" w:color="auto" w:fill="FFFFFF"/>
        </w:rPr>
        <w:t>.</w:t>
      </w:r>
      <w:r>
        <w:rPr>
          <w:rFonts w:ascii="Arial" w:hAnsi="Arial" w:cs="Arial"/>
          <w:color w:val="000000"/>
          <w:shd w:val="clear" w:color="auto" w:fill="FFFFFF"/>
        </w:rPr>
        <w:t xml:space="preserve"> The report will also reflect on the question of whether SIOs are</w:t>
      </w:r>
      <w:r w:rsidR="00CB69AF">
        <w:rPr>
          <w:rFonts w:ascii="Arial" w:hAnsi="Arial" w:cs="Arial"/>
          <w:color w:val="000000"/>
          <w:shd w:val="clear" w:color="auto" w:fill="FFFFFF"/>
        </w:rPr>
        <w:t xml:space="preserve"> </w:t>
      </w:r>
      <w:r w:rsidR="007F58AB">
        <w:rPr>
          <w:rFonts w:ascii="Arial" w:hAnsi="Arial" w:cs="Arial"/>
          <w:color w:val="000000"/>
          <w:shd w:val="clear" w:color="auto" w:fill="FFFFFF"/>
        </w:rPr>
        <w:t xml:space="preserve">adequately </w:t>
      </w:r>
      <w:r w:rsidR="00CB69AF">
        <w:rPr>
          <w:rFonts w:ascii="Arial" w:hAnsi="Arial" w:cs="Arial"/>
          <w:color w:val="000000"/>
          <w:shd w:val="clear" w:color="auto" w:fill="FFFFFF"/>
        </w:rPr>
        <w:t>equipped to deal with these emerging crime trends, in terms of their knowledge, training and experience.</w:t>
      </w:r>
    </w:p>
    <w:p w14:paraId="0D49AB84" w14:textId="10395D5A" w:rsidR="006211AE" w:rsidRPr="006211AE" w:rsidRDefault="006211AE" w:rsidP="00B96AFB">
      <w:pPr>
        <w:spacing w:after="0" w:line="480" w:lineRule="auto"/>
        <w:rPr>
          <w:rFonts w:ascii="Arial" w:hAnsi="Arial" w:cs="Arial"/>
          <w:i/>
          <w:iCs/>
          <w:color w:val="000000"/>
          <w:shd w:val="clear" w:color="auto" w:fill="FFFFFF"/>
        </w:rPr>
      </w:pPr>
      <w:r w:rsidRPr="006211AE">
        <w:rPr>
          <w:rFonts w:ascii="Arial" w:hAnsi="Arial" w:cs="Arial"/>
          <w:i/>
          <w:iCs/>
          <w:color w:val="000000"/>
          <w:shd w:val="clear" w:color="auto" w:fill="FFFFFF"/>
        </w:rPr>
        <w:t>Reflections</w:t>
      </w:r>
      <w:r>
        <w:rPr>
          <w:rFonts w:ascii="Arial" w:hAnsi="Arial" w:cs="Arial"/>
          <w:i/>
          <w:iCs/>
          <w:color w:val="000000"/>
          <w:shd w:val="clear" w:color="auto" w:fill="FFFFFF"/>
        </w:rPr>
        <w:t>:</w:t>
      </w:r>
    </w:p>
    <w:p w14:paraId="760C1B88" w14:textId="50921CD8" w:rsidR="00777F3B" w:rsidRPr="00777F3B" w:rsidRDefault="00777F3B" w:rsidP="00777F3B">
      <w:pPr>
        <w:spacing w:after="0" w:line="480" w:lineRule="auto"/>
        <w:rPr>
          <w:rFonts w:ascii="Arial" w:hAnsi="Arial" w:cs="Arial"/>
          <w:color w:val="000000"/>
          <w:shd w:val="clear" w:color="auto" w:fill="FFFFFF"/>
        </w:rPr>
      </w:pPr>
      <w:r w:rsidRPr="00777F3B">
        <w:rPr>
          <w:rFonts w:ascii="Arial" w:hAnsi="Arial" w:cs="Arial"/>
          <w:color w:val="000000"/>
          <w:shd w:val="clear" w:color="auto" w:fill="FFFFFF"/>
        </w:rPr>
        <w:t>Within South Wales</w:t>
      </w:r>
      <w:r w:rsidR="003B11FA">
        <w:rPr>
          <w:rFonts w:ascii="Arial" w:hAnsi="Arial" w:cs="Arial"/>
          <w:color w:val="000000"/>
          <w:shd w:val="clear" w:color="auto" w:fill="FFFFFF"/>
        </w:rPr>
        <w:t>,</w:t>
      </w:r>
      <w:r w:rsidR="00FB6149">
        <w:rPr>
          <w:rFonts w:ascii="Arial" w:hAnsi="Arial" w:cs="Arial"/>
          <w:color w:val="000000"/>
          <w:shd w:val="clear" w:color="auto" w:fill="FFFFFF"/>
        </w:rPr>
        <w:t xml:space="preserve"> in common with the rest of the United Kingdom</w:t>
      </w:r>
      <w:r w:rsidRPr="00777F3B">
        <w:rPr>
          <w:rFonts w:ascii="Arial" w:hAnsi="Arial" w:cs="Arial"/>
          <w:color w:val="000000"/>
          <w:shd w:val="clear" w:color="auto" w:fill="FFFFFF"/>
        </w:rPr>
        <w:t xml:space="preserve">, the nature of the murders that </w:t>
      </w:r>
      <w:r w:rsidR="00FB6149">
        <w:rPr>
          <w:rFonts w:ascii="Arial" w:hAnsi="Arial" w:cs="Arial"/>
          <w:color w:val="000000"/>
          <w:shd w:val="clear" w:color="auto" w:fill="FFFFFF"/>
        </w:rPr>
        <w:t>policing now</w:t>
      </w:r>
      <w:r w:rsidRPr="00777F3B">
        <w:rPr>
          <w:rFonts w:ascii="Arial" w:hAnsi="Arial" w:cs="Arial"/>
          <w:color w:val="000000"/>
          <w:shd w:val="clear" w:color="auto" w:fill="FFFFFF"/>
        </w:rPr>
        <w:t xml:space="preserve"> investigates continue to change as crime patterns alter</w:t>
      </w:r>
      <w:sdt>
        <w:sdtPr>
          <w:rPr>
            <w:rFonts w:ascii="Arial" w:hAnsi="Arial" w:cs="Arial"/>
            <w:color w:val="000000"/>
            <w:shd w:val="clear" w:color="auto" w:fill="FFFFFF"/>
          </w:rPr>
          <w:id w:val="1521586364"/>
          <w:citation/>
        </w:sdtPr>
        <w:sdtEndPr/>
        <w:sdtContent>
          <w:r w:rsidR="003440AB">
            <w:rPr>
              <w:rFonts w:ascii="Arial" w:hAnsi="Arial" w:cs="Arial"/>
              <w:color w:val="000000"/>
              <w:shd w:val="clear" w:color="auto" w:fill="FFFFFF"/>
            </w:rPr>
            <w:fldChar w:fldCharType="begin"/>
          </w:r>
          <w:r w:rsidR="003440AB">
            <w:rPr>
              <w:rFonts w:ascii="Arial" w:hAnsi="Arial" w:cs="Arial"/>
              <w:color w:val="000000"/>
              <w:shd w:val="clear" w:color="auto" w:fill="FFFFFF"/>
            </w:rPr>
            <w:instrText xml:space="preserve"> CITATION Hom19 \l 2057 </w:instrText>
          </w:r>
          <w:r w:rsidR="003440AB">
            <w:rPr>
              <w:rFonts w:ascii="Arial" w:hAnsi="Arial" w:cs="Arial"/>
              <w:color w:val="000000"/>
              <w:shd w:val="clear" w:color="auto" w:fill="FFFFFF"/>
            </w:rPr>
            <w:fldChar w:fldCharType="separate"/>
          </w:r>
          <w:r w:rsidR="003440AB">
            <w:rPr>
              <w:rFonts w:ascii="Arial" w:hAnsi="Arial" w:cs="Arial"/>
              <w:noProof/>
              <w:color w:val="000000"/>
              <w:shd w:val="clear" w:color="auto" w:fill="FFFFFF"/>
            </w:rPr>
            <w:t xml:space="preserve"> </w:t>
          </w:r>
          <w:r w:rsidR="003440AB" w:rsidRPr="003440AB">
            <w:rPr>
              <w:rFonts w:ascii="Arial" w:hAnsi="Arial" w:cs="Arial"/>
              <w:noProof/>
              <w:color w:val="000000"/>
              <w:shd w:val="clear" w:color="auto" w:fill="FFFFFF"/>
            </w:rPr>
            <w:t>(Home Office, 2019)</w:t>
          </w:r>
          <w:r w:rsidR="003440AB">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685675977"/>
          <w:citation/>
        </w:sdtPr>
        <w:sdtEndPr/>
        <w:sdtContent>
          <w:r w:rsidR="00F9706C">
            <w:rPr>
              <w:rFonts w:ascii="Arial" w:hAnsi="Arial" w:cs="Arial"/>
              <w:color w:val="000000"/>
              <w:shd w:val="clear" w:color="auto" w:fill="FFFFFF"/>
            </w:rPr>
            <w:fldChar w:fldCharType="begin"/>
          </w:r>
          <w:r w:rsidR="00F9706C">
            <w:rPr>
              <w:rFonts w:ascii="Arial" w:hAnsi="Arial" w:cs="Arial"/>
              <w:color w:val="000000"/>
              <w:shd w:val="clear" w:color="auto" w:fill="FFFFFF"/>
            </w:rPr>
            <w:instrText xml:space="preserve"> CITATION Hom201 \l 2057 </w:instrText>
          </w:r>
          <w:r w:rsidR="00F9706C">
            <w:rPr>
              <w:rFonts w:ascii="Arial" w:hAnsi="Arial" w:cs="Arial"/>
              <w:color w:val="000000"/>
              <w:shd w:val="clear" w:color="auto" w:fill="FFFFFF"/>
            </w:rPr>
            <w:fldChar w:fldCharType="separate"/>
          </w:r>
          <w:r w:rsidR="00F9706C">
            <w:rPr>
              <w:rFonts w:ascii="Arial" w:hAnsi="Arial" w:cs="Arial"/>
              <w:noProof/>
              <w:color w:val="000000"/>
              <w:shd w:val="clear" w:color="auto" w:fill="FFFFFF"/>
            </w:rPr>
            <w:t xml:space="preserve"> </w:t>
          </w:r>
          <w:r w:rsidR="00F9706C" w:rsidRPr="00F9706C">
            <w:rPr>
              <w:rFonts w:ascii="Arial" w:hAnsi="Arial" w:cs="Arial"/>
              <w:noProof/>
              <w:color w:val="000000"/>
              <w:shd w:val="clear" w:color="auto" w:fill="FFFFFF"/>
            </w:rPr>
            <w:t>(The Home Offie , 2020)</w:t>
          </w:r>
          <w:r w:rsidR="00F9706C">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1973941082"/>
          <w:citation/>
        </w:sdtPr>
        <w:sdtEndPr/>
        <w:sdtContent>
          <w:r w:rsidR="00F9706C">
            <w:rPr>
              <w:rFonts w:ascii="Arial" w:hAnsi="Arial" w:cs="Arial"/>
              <w:color w:val="000000"/>
              <w:shd w:val="clear" w:color="auto" w:fill="FFFFFF"/>
            </w:rPr>
            <w:fldChar w:fldCharType="begin"/>
          </w:r>
          <w:r w:rsidR="00F9706C">
            <w:rPr>
              <w:rFonts w:ascii="Arial" w:hAnsi="Arial" w:cs="Arial"/>
              <w:color w:val="000000"/>
              <w:shd w:val="clear" w:color="auto" w:fill="FFFFFF"/>
            </w:rPr>
            <w:instrText xml:space="preserve"> CITATION Fio22 \l 2057 </w:instrText>
          </w:r>
          <w:r w:rsidR="00F9706C">
            <w:rPr>
              <w:rFonts w:ascii="Arial" w:hAnsi="Arial" w:cs="Arial"/>
              <w:color w:val="000000"/>
              <w:shd w:val="clear" w:color="auto" w:fill="FFFFFF"/>
            </w:rPr>
            <w:fldChar w:fldCharType="separate"/>
          </w:r>
          <w:r w:rsidR="00F9706C">
            <w:rPr>
              <w:rFonts w:ascii="Arial" w:hAnsi="Arial" w:cs="Arial"/>
              <w:noProof/>
              <w:color w:val="000000"/>
              <w:shd w:val="clear" w:color="auto" w:fill="FFFFFF"/>
            </w:rPr>
            <w:t xml:space="preserve"> </w:t>
          </w:r>
          <w:r w:rsidR="00F9706C" w:rsidRPr="00F9706C">
            <w:rPr>
              <w:rFonts w:ascii="Arial" w:hAnsi="Arial" w:cs="Arial"/>
              <w:noProof/>
              <w:color w:val="000000"/>
              <w:shd w:val="clear" w:color="auto" w:fill="FFFFFF"/>
            </w:rPr>
            <w:t>(Brookman, 2022)</w:t>
          </w:r>
          <w:r w:rsidR="00F9706C">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1083290543"/>
          <w:citation/>
        </w:sdtPr>
        <w:sdtEndPr/>
        <w:sdtContent>
          <w:r w:rsidR="003B11FA">
            <w:rPr>
              <w:rFonts w:ascii="Arial" w:hAnsi="Arial" w:cs="Arial"/>
              <w:color w:val="000000"/>
              <w:shd w:val="clear" w:color="auto" w:fill="FFFFFF"/>
            </w:rPr>
            <w:fldChar w:fldCharType="begin"/>
          </w:r>
          <w:r w:rsidR="003B11FA">
            <w:rPr>
              <w:rFonts w:ascii="Arial" w:hAnsi="Arial" w:cs="Arial"/>
              <w:color w:val="000000"/>
              <w:shd w:val="clear" w:color="auto" w:fill="FFFFFF"/>
            </w:rPr>
            <w:instrText xml:space="preserve"> CITATION Ton19 \l 2057 </w:instrText>
          </w:r>
          <w:r w:rsidR="003B11FA">
            <w:rPr>
              <w:rFonts w:ascii="Arial" w:hAnsi="Arial" w:cs="Arial"/>
              <w:color w:val="000000"/>
              <w:shd w:val="clear" w:color="auto" w:fill="FFFFFF"/>
            </w:rPr>
            <w:fldChar w:fldCharType="separate"/>
          </w:r>
          <w:r w:rsidR="003B11FA">
            <w:rPr>
              <w:rFonts w:ascii="Arial" w:hAnsi="Arial" w:cs="Arial"/>
              <w:noProof/>
              <w:color w:val="000000"/>
              <w:shd w:val="clear" w:color="auto" w:fill="FFFFFF"/>
            </w:rPr>
            <w:t xml:space="preserve"> </w:t>
          </w:r>
          <w:r w:rsidR="003B11FA" w:rsidRPr="003B11FA">
            <w:rPr>
              <w:rFonts w:ascii="Arial" w:hAnsi="Arial" w:cs="Arial"/>
              <w:noProof/>
              <w:color w:val="000000"/>
              <w:shd w:val="clear" w:color="auto" w:fill="FFFFFF"/>
            </w:rPr>
            <w:t>(Cook, 2019)</w:t>
          </w:r>
          <w:r w:rsidR="003B11FA">
            <w:rPr>
              <w:rFonts w:ascii="Arial" w:hAnsi="Arial" w:cs="Arial"/>
              <w:color w:val="000000"/>
              <w:shd w:val="clear" w:color="auto" w:fill="FFFFFF"/>
            </w:rPr>
            <w:fldChar w:fldCharType="end"/>
          </w:r>
        </w:sdtContent>
      </w:sdt>
      <w:r w:rsidRPr="00777F3B">
        <w:rPr>
          <w:rFonts w:ascii="Arial" w:hAnsi="Arial" w:cs="Arial"/>
          <w:color w:val="000000"/>
          <w:shd w:val="clear" w:color="auto" w:fill="FFFFFF"/>
        </w:rPr>
        <w:t>. The communities that we serve have become more complex and diverse</w:t>
      </w:r>
      <w:r w:rsidR="003B11FA">
        <w:rPr>
          <w:rFonts w:ascii="Arial" w:hAnsi="Arial" w:cs="Arial"/>
          <w:color w:val="000000"/>
          <w:shd w:val="clear" w:color="auto" w:fill="FFFFFF"/>
        </w:rPr>
        <w:t>,</w:t>
      </w:r>
      <w:r w:rsidRPr="00777F3B">
        <w:rPr>
          <w:rFonts w:ascii="Arial" w:hAnsi="Arial" w:cs="Arial"/>
          <w:color w:val="000000"/>
          <w:shd w:val="clear" w:color="auto" w:fill="FFFFFF"/>
        </w:rPr>
        <w:t xml:space="preserve"> with far greater global reach. The two main Cities in South Wales have large and growing student communities as well as growing resident populations</w:t>
      </w:r>
      <w:sdt>
        <w:sdtPr>
          <w:rPr>
            <w:rFonts w:ascii="Arial" w:hAnsi="Arial" w:cs="Arial"/>
            <w:color w:val="000000"/>
            <w:shd w:val="clear" w:color="auto" w:fill="FFFFFF"/>
          </w:rPr>
          <w:id w:val="-956717777"/>
          <w:citation/>
        </w:sdtPr>
        <w:sdtEndPr/>
        <w:sdtContent>
          <w:r w:rsidR="003B11FA">
            <w:rPr>
              <w:rFonts w:ascii="Arial" w:hAnsi="Arial" w:cs="Arial"/>
              <w:color w:val="000000"/>
              <w:shd w:val="clear" w:color="auto" w:fill="FFFFFF"/>
            </w:rPr>
            <w:fldChar w:fldCharType="begin"/>
          </w:r>
          <w:r w:rsidR="003B11FA">
            <w:rPr>
              <w:rFonts w:ascii="Arial" w:hAnsi="Arial" w:cs="Arial"/>
              <w:color w:val="000000"/>
              <w:shd w:val="clear" w:color="auto" w:fill="FFFFFF"/>
            </w:rPr>
            <w:instrText xml:space="preserve"> CITATION Ins23 \l 2057 </w:instrText>
          </w:r>
          <w:r w:rsidR="003B11FA">
            <w:rPr>
              <w:rFonts w:ascii="Arial" w:hAnsi="Arial" w:cs="Arial"/>
              <w:color w:val="000000"/>
              <w:shd w:val="clear" w:color="auto" w:fill="FFFFFF"/>
            </w:rPr>
            <w:fldChar w:fldCharType="separate"/>
          </w:r>
          <w:r w:rsidR="003B11FA">
            <w:rPr>
              <w:rFonts w:ascii="Arial" w:hAnsi="Arial" w:cs="Arial"/>
              <w:noProof/>
              <w:color w:val="000000"/>
              <w:shd w:val="clear" w:color="auto" w:fill="FFFFFF"/>
            </w:rPr>
            <w:t xml:space="preserve"> </w:t>
          </w:r>
          <w:r w:rsidR="003B11FA" w:rsidRPr="003B11FA">
            <w:rPr>
              <w:rFonts w:ascii="Arial" w:hAnsi="Arial" w:cs="Arial"/>
              <w:noProof/>
              <w:color w:val="000000"/>
              <w:shd w:val="clear" w:color="auto" w:fill="FFFFFF"/>
            </w:rPr>
            <w:t xml:space="preserve">(Institute for Government, </w:t>
          </w:r>
          <w:r w:rsidR="003B11FA" w:rsidRPr="003B11FA">
            <w:rPr>
              <w:rFonts w:ascii="Arial" w:hAnsi="Arial" w:cs="Arial"/>
              <w:noProof/>
              <w:color w:val="000000"/>
              <w:shd w:val="clear" w:color="auto" w:fill="FFFFFF"/>
            </w:rPr>
            <w:lastRenderedPageBreak/>
            <w:t>2022)</w:t>
          </w:r>
          <w:r w:rsidR="003B11FA">
            <w:rPr>
              <w:rFonts w:ascii="Arial" w:hAnsi="Arial" w:cs="Arial"/>
              <w:color w:val="000000"/>
              <w:shd w:val="clear" w:color="auto" w:fill="FFFFFF"/>
            </w:rPr>
            <w:fldChar w:fldCharType="end"/>
          </w:r>
        </w:sdtContent>
      </w:sdt>
      <w:r w:rsidRPr="00777F3B">
        <w:rPr>
          <w:rFonts w:ascii="Arial" w:hAnsi="Arial" w:cs="Arial"/>
          <w:color w:val="000000"/>
          <w:shd w:val="clear" w:color="auto" w:fill="FFFFFF"/>
        </w:rPr>
        <w:t>. This has</w:t>
      </w:r>
      <w:r w:rsidR="003B11FA">
        <w:rPr>
          <w:rFonts w:ascii="Arial" w:hAnsi="Arial" w:cs="Arial"/>
          <w:color w:val="000000"/>
          <w:shd w:val="clear" w:color="auto" w:fill="FFFFFF"/>
        </w:rPr>
        <w:t xml:space="preserve"> </w:t>
      </w:r>
      <w:r w:rsidRPr="00777F3B">
        <w:rPr>
          <w:rFonts w:ascii="Arial" w:hAnsi="Arial" w:cs="Arial"/>
          <w:color w:val="000000"/>
          <w:shd w:val="clear" w:color="auto" w:fill="FFFFFF"/>
        </w:rPr>
        <w:t>and will continue to attract criminal enterprises seeking to exploit new markets</w:t>
      </w:r>
      <w:r w:rsidR="006211AE">
        <w:rPr>
          <w:rFonts w:ascii="Arial" w:hAnsi="Arial" w:cs="Arial"/>
          <w:color w:val="000000"/>
          <w:shd w:val="clear" w:color="auto" w:fill="FFFFFF"/>
        </w:rPr>
        <w:t>,</w:t>
      </w:r>
      <w:r w:rsidRPr="00777F3B">
        <w:rPr>
          <w:rFonts w:ascii="Arial" w:hAnsi="Arial" w:cs="Arial"/>
          <w:color w:val="000000"/>
          <w:shd w:val="clear" w:color="auto" w:fill="FFFFFF"/>
        </w:rPr>
        <w:t xml:space="preserve"> </w:t>
      </w:r>
      <w:sdt>
        <w:sdtPr>
          <w:rPr>
            <w:rFonts w:ascii="Arial" w:hAnsi="Arial" w:cs="Arial"/>
            <w:color w:val="000000"/>
            <w:shd w:val="clear" w:color="auto" w:fill="FFFFFF"/>
          </w:rPr>
          <w:id w:val="-1533328548"/>
          <w:citation/>
        </w:sdtPr>
        <w:sdtEndPr/>
        <w:sdtContent>
          <w:r w:rsidR="003440AB">
            <w:rPr>
              <w:rFonts w:ascii="Arial" w:hAnsi="Arial" w:cs="Arial"/>
              <w:color w:val="000000"/>
              <w:shd w:val="clear" w:color="auto" w:fill="FFFFFF"/>
            </w:rPr>
            <w:fldChar w:fldCharType="begin"/>
          </w:r>
          <w:r w:rsidR="003440AB">
            <w:rPr>
              <w:rFonts w:ascii="Arial" w:hAnsi="Arial" w:cs="Arial"/>
              <w:color w:val="000000"/>
              <w:shd w:val="clear" w:color="auto" w:fill="FFFFFF"/>
            </w:rPr>
            <w:instrText xml:space="preserve"> CITATION Hom19 \l 2057 </w:instrText>
          </w:r>
          <w:r w:rsidR="003440AB">
            <w:rPr>
              <w:rFonts w:ascii="Arial" w:hAnsi="Arial" w:cs="Arial"/>
              <w:color w:val="000000"/>
              <w:shd w:val="clear" w:color="auto" w:fill="FFFFFF"/>
            </w:rPr>
            <w:fldChar w:fldCharType="separate"/>
          </w:r>
          <w:r w:rsidR="003440AB" w:rsidRPr="003440AB">
            <w:rPr>
              <w:rFonts w:ascii="Arial" w:hAnsi="Arial" w:cs="Arial"/>
              <w:noProof/>
              <w:color w:val="000000"/>
              <w:shd w:val="clear" w:color="auto" w:fill="FFFFFF"/>
            </w:rPr>
            <w:t>(Home Office, 2019)</w:t>
          </w:r>
          <w:r w:rsidR="003440AB">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731357650"/>
          <w:citation/>
        </w:sdtPr>
        <w:sdtEndPr/>
        <w:sdtContent>
          <w:r w:rsidR="003B11FA">
            <w:rPr>
              <w:rFonts w:ascii="Arial" w:hAnsi="Arial" w:cs="Arial"/>
              <w:color w:val="000000"/>
              <w:shd w:val="clear" w:color="auto" w:fill="FFFFFF"/>
            </w:rPr>
            <w:fldChar w:fldCharType="begin"/>
          </w:r>
          <w:r w:rsidR="003B11FA">
            <w:rPr>
              <w:rFonts w:ascii="Arial" w:hAnsi="Arial" w:cs="Arial"/>
              <w:color w:val="000000"/>
              <w:shd w:val="clear" w:color="auto" w:fill="FFFFFF"/>
            </w:rPr>
            <w:instrText xml:space="preserve"> CITATION Fio22 \l 2057 </w:instrText>
          </w:r>
          <w:r w:rsidR="003B11FA">
            <w:rPr>
              <w:rFonts w:ascii="Arial" w:hAnsi="Arial" w:cs="Arial"/>
              <w:color w:val="000000"/>
              <w:shd w:val="clear" w:color="auto" w:fill="FFFFFF"/>
            </w:rPr>
            <w:fldChar w:fldCharType="separate"/>
          </w:r>
          <w:r w:rsidR="003B11FA">
            <w:rPr>
              <w:rFonts w:ascii="Arial" w:hAnsi="Arial" w:cs="Arial"/>
              <w:noProof/>
              <w:color w:val="000000"/>
              <w:shd w:val="clear" w:color="auto" w:fill="FFFFFF"/>
            </w:rPr>
            <w:t xml:space="preserve"> </w:t>
          </w:r>
          <w:r w:rsidR="003B11FA" w:rsidRPr="003B11FA">
            <w:rPr>
              <w:rFonts w:ascii="Arial" w:hAnsi="Arial" w:cs="Arial"/>
              <w:noProof/>
              <w:color w:val="000000"/>
              <w:shd w:val="clear" w:color="auto" w:fill="FFFFFF"/>
            </w:rPr>
            <w:t>(Brookman, 2022)</w:t>
          </w:r>
          <w:r w:rsidR="003B11FA">
            <w:rPr>
              <w:rFonts w:ascii="Arial" w:hAnsi="Arial" w:cs="Arial"/>
              <w:color w:val="000000"/>
              <w:shd w:val="clear" w:color="auto" w:fill="FFFFFF"/>
            </w:rPr>
            <w:fldChar w:fldCharType="end"/>
          </w:r>
        </w:sdtContent>
      </w:sdt>
      <w:r w:rsidR="003440AB">
        <w:rPr>
          <w:rFonts w:ascii="Arial" w:hAnsi="Arial" w:cs="Arial"/>
          <w:color w:val="000000"/>
          <w:shd w:val="clear" w:color="auto" w:fill="FFFFFF"/>
        </w:rPr>
        <w:t xml:space="preserve">. </w:t>
      </w:r>
      <w:r w:rsidRPr="00777F3B">
        <w:rPr>
          <w:rFonts w:ascii="Arial" w:hAnsi="Arial" w:cs="Arial"/>
          <w:color w:val="000000"/>
          <w:shd w:val="clear" w:color="auto" w:fill="FFFFFF"/>
        </w:rPr>
        <w:t xml:space="preserve">The rise in homicide and other serious violence in recent years often associated with control of these markets by criminal gangs means it is likely that the </w:t>
      </w:r>
      <w:r w:rsidR="006E2418">
        <w:rPr>
          <w:rFonts w:ascii="Arial" w:hAnsi="Arial" w:cs="Arial"/>
          <w:color w:val="000000"/>
          <w:shd w:val="clear" w:color="auto" w:fill="FFFFFF"/>
        </w:rPr>
        <w:t xml:space="preserve">leadership and capability of </w:t>
      </w:r>
      <w:r w:rsidRPr="00777F3B">
        <w:rPr>
          <w:rFonts w:ascii="Arial" w:hAnsi="Arial" w:cs="Arial"/>
          <w:color w:val="000000"/>
          <w:shd w:val="clear" w:color="auto" w:fill="FFFFFF"/>
        </w:rPr>
        <w:t xml:space="preserve">Major Crime </w:t>
      </w:r>
      <w:r w:rsidR="006E2418">
        <w:rPr>
          <w:rFonts w:ascii="Arial" w:hAnsi="Arial" w:cs="Arial"/>
          <w:color w:val="000000"/>
          <w:shd w:val="clear" w:color="auto" w:fill="FFFFFF"/>
        </w:rPr>
        <w:t>investigations</w:t>
      </w:r>
      <w:r w:rsidRPr="00777F3B">
        <w:rPr>
          <w:rFonts w:ascii="Arial" w:hAnsi="Arial" w:cs="Arial"/>
          <w:color w:val="000000"/>
          <w:shd w:val="clear" w:color="auto" w:fill="FFFFFF"/>
        </w:rPr>
        <w:t xml:space="preserve"> </w:t>
      </w:r>
      <w:r w:rsidR="006E2418">
        <w:rPr>
          <w:rFonts w:ascii="Arial" w:hAnsi="Arial" w:cs="Arial"/>
          <w:color w:val="000000"/>
          <w:shd w:val="clear" w:color="auto" w:fill="FFFFFF"/>
        </w:rPr>
        <w:t>within</w:t>
      </w:r>
      <w:r w:rsidRPr="00777F3B">
        <w:rPr>
          <w:rFonts w:ascii="Arial" w:hAnsi="Arial" w:cs="Arial"/>
          <w:color w:val="000000"/>
          <w:shd w:val="clear" w:color="auto" w:fill="FFFFFF"/>
        </w:rPr>
        <w:t xml:space="preserve"> South Wales Police will have to continue to develop and adapt to respond to more complex incidents </w:t>
      </w:r>
      <w:sdt>
        <w:sdtPr>
          <w:rPr>
            <w:rFonts w:ascii="Arial" w:hAnsi="Arial" w:cs="Arial"/>
            <w:color w:val="000000"/>
            <w:shd w:val="clear" w:color="auto" w:fill="FFFFFF"/>
          </w:rPr>
          <w:id w:val="1189880583"/>
          <w:citation/>
        </w:sdtPr>
        <w:sdtEndPr/>
        <w:sdtContent>
          <w:r w:rsidR="003440AB">
            <w:rPr>
              <w:rFonts w:ascii="Arial" w:hAnsi="Arial" w:cs="Arial"/>
              <w:color w:val="000000"/>
              <w:shd w:val="clear" w:color="auto" w:fill="FFFFFF"/>
            </w:rPr>
            <w:fldChar w:fldCharType="begin"/>
          </w:r>
          <w:r w:rsidR="003440AB">
            <w:rPr>
              <w:rFonts w:ascii="Arial" w:hAnsi="Arial" w:cs="Arial"/>
              <w:color w:val="000000"/>
              <w:shd w:val="clear" w:color="auto" w:fill="FFFFFF"/>
            </w:rPr>
            <w:instrText xml:space="preserve"> CITATION Sir221 \l 2057 </w:instrText>
          </w:r>
          <w:r w:rsidR="003440AB">
            <w:rPr>
              <w:rFonts w:ascii="Arial" w:hAnsi="Arial" w:cs="Arial"/>
              <w:color w:val="000000"/>
              <w:shd w:val="clear" w:color="auto" w:fill="FFFFFF"/>
            </w:rPr>
            <w:fldChar w:fldCharType="separate"/>
          </w:r>
          <w:r w:rsidR="003440AB" w:rsidRPr="003440AB">
            <w:rPr>
              <w:rFonts w:ascii="Arial" w:hAnsi="Arial" w:cs="Arial"/>
              <w:noProof/>
              <w:color w:val="000000"/>
              <w:shd w:val="clear" w:color="auto" w:fill="FFFFFF"/>
            </w:rPr>
            <w:t>(Barber, 2022)</w:t>
          </w:r>
          <w:r w:rsidR="003440AB">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587925213"/>
          <w:citation/>
        </w:sdtPr>
        <w:sdtEndPr/>
        <w:sdtContent>
          <w:r w:rsidR="00CB69AF">
            <w:rPr>
              <w:rFonts w:ascii="Arial" w:hAnsi="Arial" w:cs="Arial"/>
              <w:color w:val="000000"/>
              <w:shd w:val="clear" w:color="auto" w:fill="FFFFFF"/>
            </w:rPr>
            <w:fldChar w:fldCharType="begin"/>
          </w:r>
          <w:r w:rsidR="00CB69AF">
            <w:rPr>
              <w:rFonts w:ascii="Arial" w:hAnsi="Arial" w:cs="Arial"/>
              <w:color w:val="000000"/>
              <w:shd w:val="clear" w:color="auto" w:fill="FFFFFF"/>
            </w:rPr>
            <w:instrText xml:space="preserve"> CITATION Fio22 \l 2057 </w:instrText>
          </w:r>
          <w:r w:rsidR="00CB69AF">
            <w:rPr>
              <w:rFonts w:ascii="Arial" w:hAnsi="Arial" w:cs="Arial"/>
              <w:color w:val="000000"/>
              <w:shd w:val="clear" w:color="auto" w:fill="FFFFFF"/>
            </w:rPr>
            <w:fldChar w:fldCharType="separate"/>
          </w:r>
          <w:r w:rsidR="00CB69AF">
            <w:rPr>
              <w:rFonts w:ascii="Arial" w:hAnsi="Arial" w:cs="Arial"/>
              <w:noProof/>
              <w:color w:val="000000"/>
              <w:shd w:val="clear" w:color="auto" w:fill="FFFFFF"/>
            </w:rPr>
            <w:t xml:space="preserve"> </w:t>
          </w:r>
          <w:r w:rsidR="00CB69AF" w:rsidRPr="00CB69AF">
            <w:rPr>
              <w:rFonts w:ascii="Arial" w:hAnsi="Arial" w:cs="Arial"/>
              <w:noProof/>
              <w:color w:val="000000"/>
              <w:shd w:val="clear" w:color="auto" w:fill="FFFFFF"/>
            </w:rPr>
            <w:t>(Brookman, 2022)</w:t>
          </w:r>
          <w:r w:rsidR="00CB69AF">
            <w:rPr>
              <w:rFonts w:ascii="Arial" w:hAnsi="Arial" w:cs="Arial"/>
              <w:color w:val="000000"/>
              <w:shd w:val="clear" w:color="auto" w:fill="FFFFFF"/>
            </w:rPr>
            <w:fldChar w:fldCharType="end"/>
          </w:r>
        </w:sdtContent>
      </w:sdt>
      <w:r w:rsidR="003B11FA">
        <w:rPr>
          <w:rFonts w:ascii="Arial" w:hAnsi="Arial" w:cs="Arial"/>
          <w:color w:val="000000"/>
          <w:shd w:val="clear" w:color="auto" w:fill="FFFFFF"/>
        </w:rPr>
        <w:t>.</w:t>
      </w:r>
      <w:r w:rsidRPr="00777F3B">
        <w:rPr>
          <w:rFonts w:ascii="Arial" w:hAnsi="Arial" w:cs="Arial"/>
          <w:color w:val="000000"/>
          <w:shd w:val="clear" w:color="auto" w:fill="FFFFFF"/>
        </w:rPr>
        <w:t xml:space="preserve"> </w:t>
      </w:r>
    </w:p>
    <w:p w14:paraId="49892A77" w14:textId="78CD3734" w:rsidR="00777F3B" w:rsidRPr="00777F3B" w:rsidRDefault="00777F3B" w:rsidP="00777F3B">
      <w:pPr>
        <w:spacing w:after="0" w:line="480" w:lineRule="auto"/>
        <w:rPr>
          <w:rFonts w:ascii="Arial" w:hAnsi="Arial" w:cs="Arial"/>
          <w:color w:val="000000"/>
          <w:shd w:val="clear" w:color="auto" w:fill="FFFFFF"/>
        </w:rPr>
      </w:pPr>
      <w:r w:rsidRPr="00777F3B">
        <w:rPr>
          <w:rFonts w:ascii="Arial" w:hAnsi="Arial" w:cs="Arial"/>
          <w:color w:val="000000"/>
          <w:shd w:val="clear" w:color="auto" w:fill="FFFFFF"/>
        </w:rPr>
        <w:t xml:space="preserve">In recent years the </w:t>
      </w:r>
      <w:r w:rsidR="007F58AB">
        <w:rPr>
          <w:rFonts w:ascii="Arial" w:hAnsi="Arial" w:cs="Arial"/>
          <w:color w:val="000000"/>
          <w:shd w:val="clear" w:color="auto" w:fill="FFFFFF"/>
        </w:rPr>
        <w:t>South Wales MCIT</w:t>
      </w:r>
      <w:r w:rsidRPr="00777F3B">
        <w:rPr>
          <w:rFonts w:ascii="Arial" w:hAnsi="Arial" w:cs="Arial"/>
          <w:color w:val="000000"/>
          <w:shd w:val="clear" w:color="auto" w:fill="FFFFFF"/>
        </w:rPr>
        <w:t xml:space="preserve"> </w:t>
      </w:r>
      <w:r w:rsidRPr="00777F3B">
        <w:rPr>
          <w:rFonts w:ascii="Arial" w:hAnsi="Arial" w:cs="Arial"/>
          <w:i/>
          <w:color w:val="000000"/>
          <w:shd w:val="clear" w:color="auto" w:fill="FFFFFF"/>
        </w:rPr>
        <w:t xml:space="preserve">has </w:t>
      </w:r>
      <w:r w:rsidRPr="00777F3B">
        <w:rPr>
          <w:rFonts w:ascii="Arial" w:hAnsi="Arial" w:cs="Arial"/>
          <w:color w:val="000000"/>
          <w:shd w:val="clear" w:color="auto" w:fill="FFFFFF"/>
        </w:rPr>
        <w:t xml:space="preserve">learnt to adapt to the changing crime patterns when challenged to investigate hitherto unseen homicide types. </w:t>
      </w:r>
      <w:r w:rsidR="00651CE0">
        <w:rPr>
          <w:rFonts w:ascii="Arial" w:hAnsi="Arial" w:cs="Arial"/>
          <w:color w:val="000000"/>
          <w:shd w:val="clear" w:color="auto" w:fill="FFFFFF"/>
        </w:rPr>
        <w:t>For example, several r</w:t>
      </w:r>
      <w:r w:rsidR="006E2418">
        <w:rPr>
          <w:rFonts w:ascii="Arial" w:hAnsi="Arial" w:cs="Arial"/>
          <w:color w:val="000000"/>
          <w:shd w:val="clear" w:color="auto" w:fill="FFFFFF"/>
        </w:rPr>
        <w:t>ecent m</w:t>
      </w:r>
      <w:r w:rsidRPr="00777F3B">
        <w:rPr>
          <w:rFonts w:ascii="Arial" w:hAnsi="Arial" w:cs="Arial"/>
          <w:color w:val="000000"/>
          <w:shd w:val="clear" w:color="auto" w:fill="FFFFFF"/>
        </w:rPr>
        <w:t>urders</w:t>
      </w:r>
      <w:r w:rsidR="00651CE0">
        <w:rPr>
          <w:rFonts w:ascii="Arial" w:hAnsi="Arial" w:cs="Arial"/>
          <w:color w:val="000000"/>
          <w:shd w:val="clear" w:color="auto" w:fill="FFFFFF"/>
        </w:rPr>
        <w:t xml:space="preserve"> </w:t>
      </w:r>
      <w:r w:rsidR="006E2418">
        <w:rPr>
          <w:rFonts w:ascii="Arial" w:hAnsi="Arial" w:cs="Arial"/>
          <w:color w:val="000000"/>
          <w:shd w:val="clear" w:color="auto" w:fill="FFFFFF"/>
        </w:rPr>
        <w:t>the Force has investigated have been</w:t>
      </w:r>
      <w:r w:rsidRPr="00777F3B">
        <w:rPr>
          <w:rFonts w:ascii="Arial" w:hAnsi="Arial" w:cs="Arial"/>
          <w:color w:val="000000"/>
          <w:shd w:val="clear" w:color="auto" w:fill="FFFFFF"/>
        </w:rPr>
        <w:t xml:space="preserve"> motivated by criminal vendetta</w:t>
      </w:r>
      <w:r w:rsidR="00651CE0">
        <w:rPr>
          <w:rFonts w:ascii="Arial" w:hAnsi="Arial" w:cs="Arial"/>
          <w:color w:val="000000"/>
          <w:shd w:val="clear" w:color="auto" w:fill="FFFFFF"/>
        </w:rPr>
        <w:t>,</w:t>
      </w:r>
      <w:r w:rsidRPr="00777F3B">
        <w:rPr>
          <w:rFonts w:ascii="Arial" w:hAnsi="Arial" w:cs="Arial"/>
          <w:color w:val="000000"/>
          <w:shd w:val="clear" w:color="auto" w:fill="FFFFFF"/>
        </w:rPr>
        <w:t xml:space="preserve"> </w:t>
      </w:r>
      <w:r w:rsidR="006E2418">
        <w:rPr>
          <w:rFonts w:ascii="Arial" w:hAnsi="Arial" w:cs="Arial"/>
          <w:color w:val="000000"/>
          <w:shd w:val="clear" w:color="auto" w:fill="FFFFFF"/>
        </w:rPr>
        <w:t>and the</w:t>
      </w:r>
      <w:r w:rsidR="00651CE0">
        <w:rPr>
          <w:rFonts w:ascii="Arial" w:hAnsi="Arial" w:cs="Arial"/>
          <w:color w:val="000000"/>
          <w:shd w:val="clear" w:color="auto" w:fill="FFFFFF"/>
        </w:rPr>
        <w:t>se crimes</w:t>
      </w:r>
      <w:r w:rsidR="006E2418">
        <w:rPr>
          <w:rFonts w:ascii="Arial" w:hAnsi="Arial" w:cs="Arial"/>
          <w:color w:val="000000"/>
          <w:shd w:val="clear" w:color="auto" w:fill="FFFFFF"/>
        </w:rPr>
        <w:t xml:space="preserve"> </w:t>
      </w:r>
      <w:r w:rsidRPr="00777F3B">
        <w:rPr>
          <w:rFonts w:ascii="Arial" w:hAnsi="Arial" w:cs="Arial"/>
          <w:color w:val="000000"/>
          <w:shd w:val="clear" w:color="auto" w:fill="FFFFFF"/>
        </w:rPr>
        <w:t>often come with complex intelligence pictures stretching across multiple policing jurisdictions. These sorts of investigations pose new challenges for the Force in common with many colleagues across the UK</w:t>
      </w:r>
      <w:sdt>
        <w:sdtPr>
          <w:rPr>
            <w:rFonts w:ascii="Arial" w:hAnsi="Arial" w:cs="Arial"/>
            <w:color w:val="000000"/>
            <w:shd w:val="clear" w:color="auto" w:fill="FFFFFF"/>
          </w:rPr>
          <w:id w:val="-1115209338"/>
          <w:citation/>
        </w:sdtPr>
        <w:sdtEndPr/>
        <w:sdtContent>
          <w:r w:rsidR="00CB69AF">
            <w:rPr>
              <w:rFonts w:ascii="Arial" w:hAnsi="Arial" w:cs="Arial"/>
              <w:color w:val="000000"/>
              <w:shd w:val="clear" w:color="auto" w:fill="FFFFFF"/>
            </w:rPr>
            <w:fldChar w:fldCharType="begin"/>
          </w:r>
          <w:r w:rsidR="00CB69AF">
            <w:rPr>
              <w:rFonts w:ascii="Arial" w:hAnsi="Arial" w:cs="Arial"/>
              <w:color w:val="000000"/>
              <w:shd w:val="clear" w:color="auto" w:fill="FFFFFF"/>
            </w:rPr>
            <w:instrText xml:space="preserve"> CITATION Fio22 \l 2057 </w:instrText>
          </w:r>
          <w:r w:rsidR="00CB69AF">
            <w:rPr>
              <w:rFonts w:ascii="Arial" w:hAnsi="Arial" w:cs="Arial"/>
              <w:color w:val="000000"/>
              <w:shd w:val="clear" w:color="auto" w:fill="FFFFFF"/>
            </w:rPr>
            <w:fldChar w:fldCharType="separate"/>
          </w:r>
          <w:r w:rsidR="00CB69AF">
            <w:rPr>
              <w:rFonts w:ascii="Arial" w:hAnsi="Arial" w:cs="Arial"/>
              <w:noProof/>
              <w:color w:val="000000"/>
              <w:shd w:val="clear" w:color="auto" w:fill="FFFFFF"/>
            </w:rPr>
            <w:t xml:space="preserve"> </w:t>
          </w:r>
          <w:r w:rsidR="00CB69AF" w:rsidRPr="00CB69AF">
            <w:rPr>
              <w:rFonts w:ascii="Arial" w:hAnsi="Arial" w:cs="Arial"/>
              <w:noProof/>
              <w:color w:val="000000"/>
              <w:shd w:val="clear" w:color="auto" w:fill="FFFFFF"/>
            </w:rPr>
            <w:t>(Brookman, 2022)</w:t>
          </w:r>
          <w:r w:rsidR="00CB69AF">
            <w:rPr>
              <w:rFonts w:ascii="Arial" w:hAnsi="Arial" w:cs="Arial"/>
              <w:color w:val="000000"/>
              <w:shd w:val="clear" w:color="auto" w:fill="FFFFFF"/>
            </w:rPr>
            <w:fldChar w:fldCharType="end"/>
          </w:r>
        </w:sdtContent>
      </w:sdt>
      <w:r w:rsidRPr="00777F3B">
        <w:rPr>
          <w:rFonts w:ascii="Arial" w:hAnsi="Arial" w:cs="Arial"/>
          <w:color w:val="000000"/>
          <w:shd w:val="clear" w:color="auto" w:fill="FFFFFF"/>
        </w:rPr>
        <w:t>. The movement of urban street gangs from big metropolitan areas into smaller towns and cities to exploit untapped drug markets brings new threats to South Wales; the recent murders of Lynford Brewster, Fahad Nur and Harry Baker all have origin in the ‘county line’ crime problem</w:t>
      </w:r>
      <w:r w:rsidR="003B11FA">
        <w:rPr>
          <w:rFonts w:ascii="Arial" w:hAnsi="Arial" w:cs="Arial"/>
          <w:color w:val="000000"/>
          <w:shd w:val="clear" w:color="auto" w:fill="FFFFFF"/>
        </w:rPr>
        <w:t xml:space="preserve"> and as Brookman point</w:t>
      </w:r>
      <w:r w:rsidR="00651CE0">
        <w:rPr>
          <w:rFonts w:ascii="Arial" w:hAnsi="Arial" w:cs="Arial"/>
          <w:color w:val="000000"/>
          <w:shd w:val="clear" w:color="auto" w:fill="FFFFFF"/>
        </w:rPr>
        <w:t>s</w:t>
      </w:r>
      <w:r w:rsidR="003B11FA">
        <w:rPr>
          <w:rFonts w:ascii="Arial" w:hAnsi="Arial" w:cs="Arial"/>
          <w:color w:val="000000"/>
          <w:shd w:val="clear" w:color="auto" w:fill="FFFFFF"/>
        </w:rPr>
        <w:t xml:space="preserve"> out in her book </w:t>
      </w:r>
      <w:r w:rsidR="00CB69AF">
        <w:rPr>
          <w:rFonts w:ascii="Arial" w:hAnsi="Arial" w:cs="Arial"/>
          <w:color w:val="000000"/>
          <w:shd w:val="clear" w:color="auto" w:fill="FFFFFF"/>
        </w:rPr>
        <w:t>“</w:t>
      </w:r>
      <w:r w:rsidR="00B96AFB">
        <w:rPr>
          <w:rFonts w:ascii="Arial" w:hAnsi="Arial" w:cs="Arial"/>
          <w:color w:val="000000"/>
          <w:shd w:val="clear" w:color="auto" w:fill="FFFFFF"/>
        </w:rPr>
        <w:t>U</w:t>
      </w:r>
      <w:r w:rsidR="003B11FA">
        <w:rPr>
          <w:rFonts w:ascii="Arial" w:hAnsi="Arial" w:cs="Arial"/>
          <w:color w:val="000000"/>
          <w:shd w:val="clear" w:color="auto" w:fill="FFFFFF"/>
        </w:rPr>
        <w:t xml:space="preserve">nderstanding </w:t>
      </w:r>
      <w:r w:rsidR="00B96AFB">
        <w:rPr>
          <w:rFonts w:ascii="Arial" w:hAnsi="Arial" w:cs="Arial"/>
          <w:color w:val="000000"/>
          <w:shd w:val="clear" w:color="auto" w:fill="FFFFFF"/>
        </w:rPr>
        <w:t>H</w:t>
      </w:r>
      <w:r w:rsidR="003B11FA">
        <w:rPr>
          <w:rFonts w:ascii="Arial" w:hAnsi="Arial" w:cs="Arial"/>
          <w:color w:val="000000"/>
          <w:shd w:val="clear" w:color="auto" w:fill="FFFFFF"/>
        </w:rPr>
        <w:t>omicide</w:t>
      </w:r>
      <w:r w:rsidR="00CB69AF">
        <w:rPr>
          <w:rFonts w:ascii="Arial" w:hAnsi="Arial" w:cs="Arial"/>
          <w:color w:val="000000"/>
          <w:shd w:val="clear" w:color="auto" w:fill="FFFFFF"/>
        </w:rPr>
        <w:t>” these crime types</w:t>
      </w:r>
      <w:r w:rsidR="003B11FA">
        <w:rPr>
          <w:rFonts w:ascii="Arial" w:hAnsi="Arial" w:cs="Arial"/>
          <w:color w:val="000000"/>
          <w:shd w:val="clear" w:color="auto" w:fill="FFFFFF"/>
        </w:rPr>
        <w:t xml:space="preserve"> disproportionally </w:t>
      </w:r>
      <w:r w:rsidR="007F58AB">
        <w:rPr>
          <w:rFonts w:ascii="Arial" w:hAnsi="Arial" w:cs="Arial"/>
          <w:color w:val="000000"/>
          <w:shd w:val="clear" w:color="auto" w:fill="FFFFFF"/>
        </w:rPr>
        <w:t>affect</w:t>
      </w:r>
      <w:r w:rsidR="003B11FA">
        <w:rPr>
          <w:rFonts w:ascii="Arial" w:hAnsi="Arial" w:cs="Arial"/>
          <w:color w:val="000000"/>
          <w:shd w:val="clear" w:color="auto" w:fill="FFFFFF"/>
        </w:rPr>
        <w:t xml:space="preserve"> </w:t>
      </w:r>
      <w:r w:rsidR="00B96AFB">
        <w:rPr>
          <w:rFonts w:ascii="Arial" w:hAnsi="Arial" w:cs="Arial"/>
          <w:color w:val="000000"/>
          <w:shd w:val="clear" w:color="auto" w:fill="FFFFFF"/>
        </w:rPr>
        <w:t xml:space="preserve">young men from minority backgrounds. </w:t>
      </w:r>
      <w:r>
        <w:rPr>
          <w:rFonts w:ascii="Arial" w:hAnsi="Arial" w:cs="Arial"/>
          <w:color w:val="000000"/>
          <w:shd w:val="clear" w:color="auto" w:fill="FFFFFF"/>
        </w:rPr>
        <w:t>The emergence of Albanian criminal gangs in the UK in recent years has resulted in numerous major investigations, bringing unique extra jurisdictional challenges which will be reflected upon during this report</w:t>
      </w:r>
      <w:sdt>
        <w:sdtPr>
          <w:rPr>
            <w:rFonts w:ascii="Arial" w:hAnsi="Arial" w:cs="Arial"/>
            <w:color w:val="000000"/>
            <w:shd w:val="clear" w:color="auto" w:fill="FFFFFF"/>
          </w:rPr>
          <w:id w:val="-1045746914"/>
          <w:citation/>
        </w:sdtPr>
        <w:sdtEndPr/>
        <w:sdtContent>
          <w:r w:rsidR="00CB69AF">
            <w:rPr>
              <w:rFonts w:ascii="Arial" w:hAnsi="Arial" w:cs="Arial"/>
              <w:color w:val="000000"/>
              <w:shd w:val="clear" w:color="auto" w:fill="FFFFFF"/>
            </w:rPr>
            <w:fldChar w:fldCharType="begin"/>
          </w:r>
          <w:r w:rsidR="00CB69AF">
            <w:rPr>
              <w:rFonts w:ascii="Arial" w:hAnsi="Arial" w:cs="Arial"/>
              <w:color w:val="000000"/>
              <w:shd w:val="clear" w:color="auto" w:fill="FFFFFF"/>
            </w:rPr>
            <w:instrText xml:space="preserve"> CITATION HMI223 \l 2057 </w:instrText>
          </w:r>
          <w:r w:rsidR="00CB69AF">
            <w:rPr>
              <w:rFonts w:ascii="Arial" w:hAnsi="Arial" w:cs="Arial"/>
              <w:color w:val="000000"/>
              <w:shd w:val="clear" w:color="auto" w:fill="FFFFFF"/>
            </w:rPr>
            <w:fldChar w:fldCharType="separate"/>
          </w:r>
          <w:r w:rsidR="00CB69AF">
            <w:rPr>
              <w:rFonts w:ascii="Arial" w:hAnsi="Arial" w:cs="Arial"/>
              <w:noProof/>
              <w:color w:val="000000"/>
              <w:shd w:val="clear" w:color="auto" w:fill="FFFFFF"/>
            </w:rPr>
            <w:t xml:space="preserve"> </w:t>
          </w:r>
          <w:r w:rsidR="00CB69AF" w:rsidRPr="00CB69AF">
            <w:rPr>
              <w:rFonts w:ascii="Arial" w:hAnsi="Arial" w:cs="Arial"/>
              <w:noProof/>
              <w:color w:val="000000"/>
              <w:shd w:val="clear" w:color="auto" w:fill="FFFFFF"/>
            </w:rPr>
            <w:t>(HMICFRS, 2022)</w:t>
          </w:r>
          <w:r w:rsidR="00CB69AF">
            <w:rPr>
              <w:rFonts w:ascii="Arial" w:hAnsi="Arial" w:cs="Arial"/>
              <w:color w:val="000000"/>
              <w:shd w:val="clear" w:color="auto" w:fill="FFFFFF"/>
            </w:rPr>
            <w:fldChar w:fldCharType="end"/>
          </w:r>
        </w:sdtContent>
      </w:sdt>
      <w:r>
        <w:rPr>
          <w:rFonts w:ascii="Arial" w:hAnsi="Arial" w:cs="Arial"/>
          <w:color w:val="000000"/>
          <w:shd w:val="clear" w:color="auto" w:fill="FFFFFF"/>
        </w:rPr>
        <w:t xml:space="preserve">. </w:t>
      </w:r>
    </w:p>
    <w:p w14:paraId="52B169A2" w14:textId="1827527E" w:rsidR="00B705E0" w:rsidRPr="00975C55" w:rsidRDefault="00846274" w:rsidP="00B705E0">
      <w:pPr>
        <w:spacing w:after="0" w:line="480" w:lineRule="auto"/>
        <w:rPr>
          <w:rFonts w:ascii="Arial" w:hAnsi="Arial" w:cs="Arial"/>
          <w:lang w:val="en-US"/>
        </w:rPr>
      </w:pPr>
      <w:r w:rsidRPr="00975C55">
        <w:rPr>
          <w:rFonts w:ascii="Arial" w:hAnsi="Arial" w:cs="Arial"/>
          <w:lang w:val="en-US"/>
        </w:rPr>
        <w:t xml:space="preserve">The role of the </w:t>
      </w:r>
      <w:r w:rsidR="00050883" w:rsidRPr="00975C55">
        <w:rPr>
          <w:rFonts w:ascii="Arial" w:hAnsi="Arial" w:cs="Arial"/>
          <w:lang w:val="en-US"/>
        </w:rPr>
        <w:t>Senior Investigating Officer (</w:t>
      </w:r>
      <w:r w:rsidRPr="00975C55">
        <w:rPr>
          <w:rFonts w:ascii="Arial" w:hAnsi="Arial" w:cs="Arial"/>
          <w:lang w:val="en-US"/>
        </w:rPr>
        <w:t>SIO</w:t>
      </w:r>
      <w:r w:rsidR="00050883" w:rsidRPr="00975C55">
        <w:rPr>
          <w:rFonts w:ascii="Arial" w:hAnsi="Arial" w:cs="Arial"/>
          <w:lang w:val="en-US"/>
        </w:rPr>
        <w:t>)</w:t>
      </w:r>
      <w:r w:rsidRPr="00975C55">
        <w:rPr>
          <w:rFonts w:ascii="Arial" w:hAnsi="Arial" w:cs="Arial"/>
          <w:lang w:val="en-US"/>
        </w:rPr>
        <w:t xml:space="preserve"> in </w:t>
      </w:r>
      <w:r w:rsidR="00DA670D" w:rsidRPr="00975C55">
        <w:rPr>
          <w:rFonts w:ascii="Arial" w:hAnsi="Arial" w:cs="Arial"/>
          <w:lang w:val="en-US"/>
        </w:rPr>
        <w:t xml:space="preserve">UK </w:t>
      </w:r>
      <w:r w:rsidRPr="00975C55">
        <w:rPr>
          <w:rFonts w:ascii="Arial" w:hAnsi="Arial" w:cs="Arial"/>
          <w:lang w:val="en-US"/>
        </w:rPr>
        <w:t xml:space="preserve">homicide investigations is a central role within </w:t>
      </w:r>
      <w:r w:rsidR="00251284" w:rsidRPr="00975C55">
        <w:rPr>
          <w:rFonts w:ascii="Arial" w:hAnsi="Arial" w:cs="Arial"/>
          <w:lang w:val="en-US"/>
        </w:rPr>
        <w:t xml:space="preserve">all UK Police Forces. It is defined within the Major Investigation Manual </w:t>
      </w:r>
      <w:r w:rsidR="004264C0">
        <w:rPr>
          <w:rFonts w:ascii="Arial" w:hAnsi="Arial" w:cs="Arial"/>
          <w:lang w:val="en-US"/>
        </w:rPr>
        <w:t xml:space="preserve">2021 </w:t>
      </w:r>
      <w:r w:rsidR="00251284" w:rsidRPr="00975C55">
        <w:rPr>
          <w:rFonts w:ascii="Arial" w:hAnsi="Arial" w:cs="Arial"/>
          <w:lang w:val="en-US"/>
        </w:rPr>
        <w:t xml:space="preserve">and </w:t>
      </w:r>
      <w:r w:rsidRPr="00975C55">
        <w:rPr>
          <w:rFonts w:ascii="Arial" w:hAnsi="Arial" w:cs="Arial"/>
          <w:lang w:val="en-US"/>
        </w:rPr>
        <w:t xml:space="preserve">the Major Crime Standard Administrative Procedure Manual </w:t>
      </w:r>
      <w:r w:rsidR="004264C0">
        <w:rPr>
          <w:rFonts w:ascii="Arial" w:hAnsi="Arial" w:cs="Arial"/>
          <w:lang w:val="en-US"/>
        </w:rPr>
        <w:lastRenderedPageBreak/>
        <w:t>2021</w:t>
      </w:r>
      <w:r w:rsidRPr="00975C55">
        <w:rPr>
          <w:rFonts w:ascii="Arial" w:hAnsi="Arial" w:cs="Arial"/>
          <w:lang w:val="en-US"/>
        </w:rPr>
        <w:t>(MIRSAP</w:t>
      </w:r>
      <w:r w:rsidR="00CB69AF">
        <w:rPr>
          <w:rFonts w:ascii="Arial" w:hAnsi="Arial" w:cs="Arial"/>
          <w:lang w:val="en-US"/>
        </w:rPr>
        <w:t>,</w:t>
      </w:r>
      <w:r w:rsidRPr="00975C55">
        <w:rPr>
          <w:rFonts w:ascii="Arial" w:hAnsi="Arial" w:cs="Arial"/>
          <w:lang w:val="en-US"/>
        </w:rPr>
        <w:t>)</w:t>
      </w:r>
      <w:r w:rsidR="00B96AFB">
        <w:rPr>
          <w:rFonts w:ascii="Arial" w:hAnsi="Arial" w:cs="Arial"/>
          <w:lang w:val="en-US"/>
        </w:rPr>
        <w:t xml:space="preserve"> both </w:t>
      </w:r>
      <w:r w:rsidR="00CB69AF">
        <w:rPr>
          <w:rFonts w:ascii="Arial" w:hAnsi="Arial" w:cs="Arial"/>
          <w:lang w:val="en-US"/>
        </w:rPr>
        <w:t>of which have been recently updated</w:t>
      </w:r>
      <w:r w:rsidR="00B96AFB">
        <w:rPr>
          <w:rFonts w:ascii="Arial" w:hAnsi="Arial" w:cs="Arial"/>
          <w:lang w:val="en-US"/>
        </w:rPr>
        <w:t xml:space="preserve"> by the National Police Chief’s Council. </w:t>
      </w:r>
      <w:r w:rsidRPr="00975C55">
        <w:rPr>
          <w:rFonts w:ascii="Arial" w:hAnsi="Arial" w:cs="Arial"/>
          <w:lang w:val="en-US"/>
        </w:rPr>
        <w:t xml:space="preserve"> </w:t>
      </w:r>
    </w:p>
    <w:p w14:paraId="7E001B07" w14:textId="407B16BF" w:rsidR="00846274" w:rsidRDefault="00846274" w:rsidP="00B705E0">
      <w:pPr>
        <w:spacing w:after="0" w:line="480" w:lineRule="auto"/>
        <w:rPr>
          <w:rFonts w:ascii="Arial" w:hAnsi="Arial" w:cs="Arial"/>
          <w:lang w:val="en-US"/>
        </w:rPr>
      </w:pPr>
      <w:r w:rsidRPr="00975C55">
        <w:rPr>
          <w:rFonts w:ascii="Arial" w:hAnsi="Arial" w:cs="Arial"/>
          <w:lang w:val="en-US"/>
        </w:rPr>
        <w:t>“The role of the SIO is to be the leader of the team, provide investigative focus, coordinate and motivate the team, and to be accountable for every facet of the enquiry, whilst managing a whole host of specialist resources to maximum effect.”</w:t>
      </w:r>
      <w:r w:rsidR="00B96AFB">
        <w:rPr>
          <w:rFonts w:ascii="Arial" w:hAnsi="Arial" w:cs="Arial"/>
          <w:lang w:val="en-US"/>
        </w:rPr>
        <w:t xml:space="preserve"> </w:t>
      </w:r>
      <w:r w:rsidR="00651CE0" w:rsidRPr="00C67E72">
        <w:rPr>
          <w:rFonts w:ascii="Arial" w:hAnsi="Arial" w:cs="Arial"/>
          <w:noProof/>
        </w:rPr>
        <w:t>(National Police Chief's Council , 2021</w:t>
      </w:r>
      <w:r w:rsidR="00651CE0">
        <w:rPr>
          <w:rFonts w:ascii="Arial" w:hAnsi="Arial" w:cs="Arial"/>
          <w:noProof/>
        </w:rPr>
        <w:t>.</w:t>
      </w:r>
      <w:r w:rsidR="00651CE0" w:rsidRPr="00C67E72">
        <w:rPr>
          <w:rFonts w:ascii="Arial" w:hAnsi="Arial" w:cs="Arial"/>
          <w:noProof/>
        </w:rPr>
        <w:t>)</w:t>
      </w:r>
    </w:p>
    <w:p w14:paraId="77B63C32" w14:textId="4D247C2C" w:rsidR="00975C55" w:rsidRPr="00975C55" w:rsidRDefault="00975C55" w:rsidP="00B705E0">
      <w:pPr>
        <w:spacing w:after="0" w:line="480" w:lineRule="auto"/>
        <w:rPr>
          <w:rFonts w:ascii="Arial" w:hAnsi="Arial" w:cs="Arial"/>
          <w:lang w:val="en-US"/>
        </w:rPr>
      </w:pPr>
      <w:r>
        <w:rPr>
          <w:rFonts w:ascii="Arial" w:hAnsi="Arial" w:cs="Arial"/>
          <w:lang w:val="en-US"/>
        </w:rPr>
        <w:t>In simple terms</w:t>
      </w:r>
      <w:r w:rsidR="00651CE0">
        <w:rPr>
          <w:rFonts w:ascii="Arial" w:hAnsi="Arial" w:cs="Arial"/>
          <w:lang w:val="en-US"/>
        </w:rPr>
        <w:t>,</w:t>
      </w:r>
      <w:r>
        <w:rPr>
          <w:rFonts w:ascii="Arial" w:hAnsi="Arial" w:cs="Arial"/>
          <w:lang w:val="en-US"/>
        </w:rPr>
        <w:t xml:space="preserve"> the job of the SIO is to establish the cause of </w:t>
      </w:r>
      <w:r w:rsidR="002D785F">
        <w:rPr>
          <w:rFonts w:ascii="Arial" w:hAnsi="Arial" w:cs="Arial"/>
          <w:lang w:val="en-US"/>
        </w:rPr>
        <w:t xml:space="preserve">a </w:t>
      </w:r>
      <w:r>
        <w:rPr>
          <w:rFonts w:ascii="Arial" w:hAnsi="Arial" w:cs="Arial"/>
          <w:lang w:val="en-US"/>
        </w:rPr>
        <w:t>death</w:t>
      </w:r>
      <w:r w:rsidR="004264C0">
        <w:rPr>
          <w:rFonts w:ascii="Arial" w:hAnsi="Arial" w:cs="Arial"/>
          <w:lang w:val="en-US"/>
        </w:rPr>
        <w:t xml:space="preserve">, </w:t>
      </w:r>
      <w:r>
        <w:rPr>
          <w:rFonts w:ascii="Arial" w:hAnsi="Arial" w:cs="Arial"/>
          <w:lang w:val="en-US"/>
        </w:rPr>
        <w:t>and the manner of death to a legal burden of proof and to establish in the case of unlawful killing who caused the death</w:t>
      </w:r>
      <w:r w:rsidR="00C951D9">
        <w:rPr>
          <w:rFonts w:ascii="Arial" w:hAnsi="Arial" w:cs="Arial"/>
          <w:lang w:val="en-US"/>
        </w:rPr>
        <w:t>,</w:t>
      </w:r>
      <w:r>
        <w:rPr>
          <w:rFonts w:ascii="Arial" w:hAnsi="Arial" w:cs="Arial"/>
          <w:lang w:val="en-US"/>
        </w:rPr>
        <w:t xml:space="preserve"> </w:t>
      </w:r>
      <w:r w:rsidR="00C951D9">
        <w:rPr>
          <w:rFonts w:ascii="Arial" w:hAnsi="Arial" w:cs="Arial"/>
          <w:lang w:val="en-US"/>
        </w:rPr>
        <w:t>with</w:t>
      </w:r>
      <w:r>
        <w:rPr>
          <w:rFonts w:ascii="Arial" w:hAnsi="Arial" w:cs="Arial"/>
          <w:lang w:val="en-US"/>
        </w:rPr>
        <w:t xml:space="preserve"> the </w:t>
      </w:r>
      <w:r w:rsidR="004264C0">
        <w:rPr>
          <w:rFonts w:ascii="Arial" w:hAnsi="Arial" w:cs="Arial"/>
          <w:lang w:val="en-US"/>
        </w:rPr>
        <w:t>burden</w:t>
      </w:r>
      <w:r>
        <w:rPr>
          <w:rFonts w:ascii="Arial" w:hAnsi="Arial" w:cs="Arial"/>
          <w:lang w:val="en-US"/>
        </w:rPr>
        <w:t xml:space="preserve"> of proof </w:t>
      </w:r>
      <w:r w:rsidR="004264C0">
        <w:rPr>
          <w:rFonts w:ascii="Arial" w:hAnsi="Arial" w:cs="Arial"/>
          <w:lang w:val="en-US"/>
        </w:rPr>
        <w:t>“</w:t>
      </w:r>
      <w:r>
        <w:rPr>
          <w:rFonts w:ascii="Arial" w:hAnsi="Arial" w:cs="Arial"/>
          <w:lang w:val="en-US"/>
        </w:rPr>
        <w:t>beyond all reasonable doubt.</w:t>
      </w:r>
      <w:r w:rsidR="004264C0">
        <w:rPr>
          <w:rFonts w:ascii="Arial" w:hAnsi="Arial" w:cs="Arial"/>
          <w:lang w:val="en-US"/>
        </w:rPr>
        <w:t xml:space="preserve">” </w:t>
      </w:r>
      <w:r>
        <w:rPr>
          <w:rFonts w:ascii="Arial" w:hAnsi="Arial" w:cs="Arial"/>
          <w:lang w:val="en-US"/>
        </w:rPr>
        <w:t xml:space="preserve">The high threshold of proof to convict someone of murder or manslaughter given the only sentencing option for the offence of murder is life imprisonment is a significant challenge. </w:t>
      </w:r>
    </w:p>
    <w:p w14:paraId="4B6E23DA" w14:textId="77777777" w:rsidR="00C67E72" w:rsidRDefault="00251284" w:rsidP="00B705E0">
      <w:pPr>
        <w:spacing w:after="0" w:line="480" w:lineRule="auto"/>
        <w:rPr>
          <w:rFonts w:ascii="Arial" w:hAnsi="Arial" w:cs="Arial"/>
          <w:lang w:val="en-US"/>
        </w:rPr>
      </w:pPr>
      <w:r w:rsidRPr="00975C55">
        <w:rPr>
          <w:rFonts w:ascii="Arial" w:hAnsi="Arial" w:cs="Arial"/>
          <w:lang w:val="en-US"/>
        </w:rPr>
        <w:t xml:space="preserve">To become an SIO in charge of a </w:t>
      </w:r>
      <w:r w:rsidR="00C951D9">
        <w:rPr>
          <w:rFonts w:ascii="Arial" w:hAnsi="Arial" w:cs="Arial"/>
          <w:lang w:val="en-US"/>
        </w:rPr>
        <w:t>h</w:t>
      </w:r>
      <w:r w:rsidRPr="00975C55">
        <w:rPr>
          <w:rFonts w:ascii="Arial" w:hAnsi="Arial" w:cs="Arial"/>
          <w:lang w:val="en-US"/>
        </w:rPr>
        <w:t xml:space="preserve">omicide investigation the </w:t>
      </w:r>
      <w:r w:rsidR="00C951D9">
        <w:rPr>
          <w:rFonts w:ascii="Arial" w:hAnsi="Arial" w:cs="Arial"/>
          <w:lang w:val="en-US"/>
        </w:rPr>
        <w:t>o</w:t>
      </w:r>
      <w:r w:rsidRPr="00975C55">
        <w:rPr>
          <w:rFonts w:ascii="Arial" w:hAnsi="Arial" w:cs="Arial"/>
          <w:lang w:val="en-US"/>
        </w:rPr>
        <w:t xml:space="preserve">fficer must have a proven </w:t>
      </w:r>
      <w:r w:rsidR="00AA5F76" w:rsidRPr="00975C55">
        <w:rPr>
          <w:rFonts w:ascii="Arial" w:hAnsi="Arial" w:cs="Arial"/>
          <w:lang w:val="en-US"/>
        </w:rPr>
        <w:t>track record</w:t>
      </w:r>
      <w:r w:rsidRPr="00975C55">
        <w:rPr>
          <w:rFonts w:ascii="Arial" w:hAnsi="Arial" w:cs="Arial"/>
          <w:lang w:val="en-US"/>
        </w:rPr>
        <w:t xml:space="preserve"> of investigative</w:t>
      </w:r>
      <w:r w:rsidR="00735C5D">
        <w:rPr>
          <w:rFonts w:ascii="Arial" w:hAnsi="Arial" w:cs="Arial"/>
          <w:lang w:val="en-US"/>
        </w:rPr>
        <w:t xml:space="preserve"> </w:t>
      </w:r>
      <w:r w:rsidRPr="00975C55">
        <w:rPr>
          <w:rFonts w:ascii="Arial" w:hAnsi="Arial" w:cs="Arial"/>
          <w:lang w:val="en-US"/>
        </w:rPr>
        <w:t xml:space="preserve">experience. It is normally also a role undertaken by </w:t>
      </w:r>
      <w:r w:rsidR="00C951D9">
        <w:rPr>
          <w:rFonts w:ascii="Arial" w:hAnsi="Arial" w:cs="Arial"/>
          <w:lang w:val="en-US"/>
        </w:rPr>
        <w:t>o</w:t>
      </w:r>
      <w:r w:rsidRPr="00975C55">
        <w:rPr>
          <w:rFonts w:ascii="Arial" w:hAnsi="Arial" w:cs="Arial"/>
          <w:lang w:val="en-US"/>
        </w:rPr>
        <w:t>fficers of no lesser rank than Detective Inspector.</w:t>
      </w:r>
      <w:r w:rsidR="001E3135" w:rsidRPr="00975C55">
        <w:rPr>
          <w:rFonts w:ascii="Arial" w:hAnsi="Arial" w:cs="Arial"/>
          <w:lang w:val="en-US"/>
        </w:rPr>
        <w:t xml:space="preserve"> In</w:t>
      </w:r>
      <w:r w:rsidR="0017025D">
        <w:rPr>
          <w:rFonts w:ascii="Arial" w:hAnsi="Arial" w:cs="Arial"/>
          <w:lang w:val="en-US"/>
        </w:rPr>
        <w:t xml:space="preserve"> </w:t>
      </w:r>
      <w:r w:rsidR="001E3135" w:rsidRPr="00975C55">
        <w:rPr>
          <w:rFonts w:ascii="Arial" w:hAnsi="Arial" w:cs="Arial"/>
          <w:lang w:val="en-US"/>
        </w:rPr>
        <w:t>Wales</w:t>
      </w:r>
      <w:r w:rsidR="0017025D">
        <w:rPr>
          <w:rFonts w:ascii="Arial" w:hAnsi="Arial" w:cs="Arial"/>
          <w:lang w:val="en-US"/>
        </w:rPr>
        <w:t xml:space="preserve"> and England</w:t>
      </w:r>
      <w:r w:rsidR="001E3135" w:rsidRPr="00975C55">
        <w:rPr>
          <w:rFonts w:ascii="Arial" w:hAnsi="Arial" w:cs="Arial"/>
          <w:lang w:val="en-US"/>
        </w:rPr>
        <w:t xml:space="preserve">, the officer charged with overseeing a homicide enquiry is also required to be accredited or working toward accreditation under the College of </w:t>
      </w:r>
      <w:r w:rsidR="004B524B">
        <w:rPr>
          <w:rFonts w:ascii="Arial" w:hAnsi="Arial" w:cs="Arial"/>
          <w:lang w:val="en-US"/>
        </w:rPr>
        <w:t>P</w:t>
      </w:r>
      <w:r w:rsidR="001E3135" w:rsidRPr="00975C55">
        <w:rPr>
          <w:rFonts w:ascii="Arial" w:hAnsi="Arial" w:cs="Arial"/>
          <w:lang w:val="en-US"/>
        </w:rPr>
        <w:t xml:space="preserve">olicing’s </w:t>
      </w:r>
      <w:r w:rsidR="00AA5F76" w:rsidRPr="00975C55">
        <w:rPr>
          <w:rFonts w:ascii="Arial" w:hAnsi="Arial" w:cs="Arial"/>
          <w:lang w:val="en-US"/>
        </w:rPr>
        <w:t>Professionalization</w:t>
      </w:r>
      <w:r w:rsidR="001E3135" w:rsidRPr="00975C55">
        <w:rPr>
          <w:rFonts w:ascii="Arial" w:hAnsi="Arial" w:cs="Arial"/>
          <w:lang w:val="en-US"/>
        </w:rPr>
        <w:t xml:space="preserve"> </w:t>
      </w:r>
      <w:r w:rsidR="00AA5F76" w:rsidRPr="00975C55">
        <w:rPr>
          <w:rFonts w:ascii="Arial" w:hAnsi="Arial" w:cs="Arial"/>
          <w:lang w:val="en-US"/>
        </w:rPr>
        <w:t>Investigative</w:t>
      </w:r>
      <w:r w:rsidR="001E3135" w:rsidRPr="00975C55">
        <w:rPr>
          <w:rFonts w:ascii="Arial" w:hAnsi="Arial" w:cs="Arial"/>
          <w:lang w:val="en-US"/>
        </w:rPr>
        <w:t xml:space="preserve"> Pr</w:t>
      </w:r>
      <w:r w:rsidR="00AA5F76" w:rsidRPr="00975C55">
        <w:rPr>
          <w:rFonts w:ascii="Arial" w:hAnsi="Arial" w:cs="Arial"/>
          <w:lang w:val="en-US"/>
        </w:rPr>
        <w:t xml:space="preserve">ogram </w:t>
      </w:r>
      <w:r w:rsidR="004B524B">
        <w:rPr>
          <w:rFonts w:ascii="Arial" w:hAnsi="Arial" w:cs="Arial"/>
          <w:lang w:val="en-US"/>
        </w:rPr>
        <w:t xml:space="preserve">often referred to as the </w:t>
      </w:r>
      <w:r w:rsidR="00C951D9">
        <w:rPr>
          <w:rFonts w:ascii="Arial" w:hAnsi="Arial" w:cs="Arial"/>
          <w:lang w:val="en-US"/>
        </w:rPr>
        <w:t>‘</w:t>
      </w:r>
      <w:r w:rsidR="004B524B">
        <w:rPr>
          <w:rFonts w:ascii="Arial" w:hAnsi="Arial" w:cs="Arial"/>
          <w:lang w:val="en-US"/>
        </w:rPr>
        <w:t xml:space="preserve">PIP accreditation </w:t>
      </w:r>
      <w:r w:rsidR="001E3135" w:rsidRPr="00975C55">
        <w:rPr>
          <w:rFonts w:ascii="Arial" w:hAnsi="Arial" w:cs="Arial"/>
          <w:lang w:val="en-US"/>
        </w:rPr>
        <w:t>framework</w:t>
      </w:r>
      <w:r w:rsidR="00C951D9">
        <w:rPr>
          <w:rFonts w:ascii="Arial" w:hAnsi="Arial" w:cs="Arial"/>
          <w:lang w:val="en-US"/>
        </w:rPr>
        <w:t>’</w:t>
      </w:r>
      <w:r w:rsidR="00326283">
        <w:rPr>
          <w:rFonts w:ascii="Arial" w:hAnsi="Arial" w:cs="Arial"/>
          <w:lang w:val="en-US"/>
        </w:rPr>
        <w:t xml:space="preserve"> or simply ‘PIP’</w:t>
      </w:r>
      <w:r w:rsidR="004B524B">
        <w:rPr>
          <w:rFonts w:ascii="Arial" w:hAnsi="Arial" w:cs="Arial"/>
          <w:lang w:val="en-US"/>
        </w:rPr>
        <w:t>,</w:t>
      </w:r>
      <w:r w:rsidR="001E3135" w:rsidRPr="00975C55">
        <w:rPr>
          <w:rFonts w:ascii="Arial" w:hAnsi="Arial" w:cs="Arial"/>
          <w:lang w:val="en-US"/>
        </w:rPr>
        <w:t xml:space="preserve"> which takes all </w:t>
      </w:r>
      <w:r w:rsidR="00C951D9">
        <w:rPr>
          <w:rFonts w:ascii="Arial" w:hAnsi="Arial" w:cs="Arial"/>
          <w:lang w:val="en-US"/>
        </w:rPr>
        <w:t>o</w:t>
      </w:r>
      <w:r w:rsidR="001E3135" w:rsidRPr="00975C55">
        <w:rPr>
          <w:rFonts w:ascii="Arial" w:hAnsi="Arial" w:cs="Arial"/>
          <w:lang w:val="en-US"/>
        </w:rPr>
        <w:t xml:space="preserve">fficers from the basic level of investigative acumen </w:t>
      </w:r>
      <w:r w:rsidR="004264C0">
        <w:rPr>
          <w:rFonts w:ascii="Arial" w:hAnsi="Arial" w:cs="Arial"/>
          <w:lang w:val="en-US"/>
        </w:rPr>
        <w:t xml:space="preserve">following </w:t>
      </w:r>
      <w:r w:rsidR="00326283">
        <w:rPr>
          <w:rFonts w:ascii="Arial" w:hAnsi="Arial" w:cs="Arial"/>
          <w:lang w:val="en-US"/>
        </w:rPr>
        <w:t>recruit</w:t>
      </w:r>
      <w:r w:rsidR="00AA5F76" w:rsidRPr="00975C55">
        <w:rPr>
          <w:rFonts w:ascii="Arial" w:hAnsi="Arial" w:cs="Arial"/>
          <w:lang w:val="en-US"/>
        </w:rPr>
        <w:t xml:space="preserve"> training </w:t>
      </w:r>
      <w:r w:rsidR="001E3135" w:rsidRPr="00975C55">
        <w:rPr>
          <w:rFonts w:ascii="Arial" w:hAnsi="Arial" w:cs="Arial"/>
          <w:lang w:val="en-US"/>
        </w:rPr>
        <w:t>at PIP level 1</w:t>
      </w:r>
      <w:r w:rsidR="00C951D9">
        <w:rPr>
          <w:rFonts w:ascii="Arial" w:hAnsi="Arial" w:cs="Arial"/>
          <w:lang w:val="en-US"/>
        </w:rPr>
        <w:t>,</w:t>
      </w:r>
      <w:r w:rsidR="001E3135" w:rsidRPr="00975C55">
        <w:rPr>
          <w:rFonts w:ascii="Arial" w:hAnsi="Arial" w:cs="Arial"/>
          <w:lang w:val="en-US"/>
        </w:rPr>
        <w:t xml:space="preserve"> through </w:t>
      </w:r>
      <w:r w:rsidR="00AA5F76" w:rsidRPr="00975C55">
        <w:rPr>
          <w:rFonts w:ascii="Arial" w:hAnsi="Arial" w:cs="Arial"/>
          <w:lang w:val="en-US"/>
        </w:rPr>
        <w:t xml:space="preserve">to </w:t>
      </w:r>
      <w:r w:rsidR="001E3135" w:rsidRPr="00975C55">
        <w:rPr>
          <w:rFonts w:ascii="Arial" w:hAnsi="Arial" w:cs="Arial"/>
          <w:lang w:val="en-US"/>
        </w:rPr>
        <w:t xml:space="preserve">PIP 2 (CID) and into the more advanced level of PIP 3 and 4. </w:t>
      </w:r>
      <w:sdt>
        <w:sdtPr>
          <w:rPr>
            <w:rFonts w:ascii="Arial" w:hAnsi="Arial" w:cs="Arial"/>
            <w:lang w:val="en-US"/>
          </w:rPr>
          <w:id w:val="490997131"/>
          <w:citation/>
        </w:sdtPr>
        <w:sdtEndPr/>
        <w:sdtContent>
          <w:r w:rsidR="00C67E72">
            <w:rPr>
              <w:rFonts w:ascii="Arial" w:hAnsi="Arial" w:cs="Arial"/>
              <w:lang w:val="en-US"/>
            </w:rPr>
            <w:fldChar w:fldCharType="begin"/>
          </w:r>
          <w:r w:rsidR="00C67E72">
            <w:rPr>
              <w:rFonts w:ascii="Arial" w:hAnsi="Arial" w:cs="Arial"/>
            </w:rPr>
            <w:instrText xml:space="preserve"> CITATION Ton19 \l 2057 </w:instrText>
          </w:r>
          <w:r w:rsidR="00C67E72">
            <w:rPr>
              <w:rFonts w:ascii="Arial" w:hAnsi="Arial" w:cs="Arial"/>
              <w:lang w:val="en-US"/>
            </w:rPr>
            <w:fldChar w:fldCharType="separate"/>
          </w:r>
          <w:r w:rsidR="00C67E72" w:rsidRPr="00C67E72">
            <w:rPr>
              <w:rFonts w:ascii="Arial" w:hAnsi="Arial" w:cs="Arial"/>
              <w:noProof/>
            </w:rPr>
            <w:t>(Cook, 2019)</w:t>
          </w:r>
          <w:r w:rsidR="00C67E72">
            <w:rPr>
              <w:rFonts w:ascii="Arial" w:hAnsi="Arial" w:cs="Arial"/>
              <w:lang w:val="en-US"/>
            </w:rPr>
            <w:fldChar w:fldCharType="end"/>
          </w:r>
        </w:sdtContent>
      </w:sdt>
      <w:sdt>
        <w:sdtPr>
          <w:rPr>
            <w:rFonts w:ascii="Arial" w:hAnsi="Arial" w:cs="Arial"/>
            <w:lang w:val="en-US"/>
          </w:rPr>
          <w:id w:val="-1204016473"/>
          <w:citation/>
        </w:sdtPr>
        <w:sdtEndPr/>
        <w:sdtContent>
          <w:r w:rsidR="00C67E72">
            <w:rPr>
              <w:rFonts w:ascii="Arial" w:hAnsi="Arial" w:cs="Arial"/>
              <w:lang w:val="en-US"/>
            </w:rPr>
            <w:fldChar w:fldCharType="begin"/>
          </w:r>
          <w:r w:rsidR="00C67E72">
            <w:rPr>
              <w:rFonts w:ascii="Arial" w:hAnsi="Arial" w:cs="Arial"/>
            </w:rPr>
            <w:instrText xml:space="preserve"> CITATION Nat211 \l 2057 </w:instrText>
          </w:r>
          <w:r w:rsidR="00C67E72">
            <w:rPr>
              <w:rFonts w:ascii="Arial" w:hAnsi="Arial" w:cs="Arial"/>
              <w:lang w:val="en-US"/>
            </w:rPr>
            <w:fldChar w:fldCharType="separate"/>
          </w:r>
          <w:r w:rsidR="00C67E72">
            <w:rPr>
              <w:rFonts w:ascii="Arial" w:hAnsi="Arial" w:cs="Arial"/>
              <w:noProof/>
            </w:rPr>
            <w:t xml:space="preserve"> </w:t>
          </w:r>
          <w:r w:rsidR="00C67E72" w:rsidRPr="00C67E72">
            <w:rPr>
              <w:rFonts w:ascii="Arial" w:hAnsi="Arial" w:cs="Arial"/>
              <w:noProof/>
            </w:rPr>
            <w:t>(National Police Chief's Council , 2021)</w:t>
          </w:r>
          <w:r w:rsidR="00C67E72">
            <w:rPr>
              <w:rFonts w:ascii="Arial" w:hAnsi="Arial" w:cs="Arial"/>
              <w:lang w:val="en-US"/>
            </w:rPr>
            <w:fldChar w:fldCharType="end"/>
          </w:r>
        </w:sdtContent>
      </w:sdt>
      <w:r w:rsidR="00C67E72">
        <w:rPr>
          <w:rFonts w:ascii="Arial" w:hAnsi="Arial" w:cs="Arial"/>
          <w:lang w:val="en-US"/>
        </w:rPr>
        <w:t xml:space="preserve">. </w:t>
      </w:r>
    </w:p>
    <w:p w14:paraId="512CF94B" w14:textId="46C74854" w:rsidR="00251284" w:rsidRDefault="001E3135" w:rsidP="00B705E0">
      <w:pPr>
        <w:spacing w:after="0" w:line="480" w:lineRule="auto"/>
        <w:rPr>
          <w:rFonts w:ascii="Arial" w:hAnsi="Arial" w:cs="Arial"/>
          <w:lang w:val="en-US"/>
        </w:rPr>
      </w:pPr>
      <w:r w:rsidRPr="00975C55">
        <w:rPr>
          <w:rFonts w:ascii="Arial" w:hAnsi="Arial" w:cs="Arial"/>
          <w:lang w:val="en-US"/>
        </w:rPr>
        <w:t xml:space="preserve">The PIP 3 homicide accreditation comes about through demonstrable </w:t>
      </w:r>
      <w:r w:rsidR="00651CE0">
        <w:rPr>
          <w:rFonts w:ascii="Arial" w:hAnsi="Arial" w:cs="Arial"/>
          <w:lang w:val="en-US"/>
        </w:rPr>
        <w:t xml:space="preserve">leadership and </w:t>
      </w:r>
      <w:r w:rsidRPr="00975C55">
        <w:rPr>
          <w:rFonts w:ascii="Arial" w:hAnsi="Arial" w:cs="Arial"/>
          <w:lang w:val="en-US"/>
        </w:rPr>
        <w:t xml:space="preserve">professional application to the many investigative skills required to investigate and </w:t>
      </w:r>
      <w:r w:rsidR="00AA5F76" w:rsidRPr="00975C55">
        <w:rPr>
          <w:rFonts w:ascii="Arial" w:hAnsi="Arial" w:cs="Arial"/>
          <w:lang w:val="en-US"/>
        </w:rPr>
        <w:t xml:space="preserve">to </w:t>
      </w:r>
      <w:r w:rsidRPr="00975C55">
        <w:rPr>
          <w:rFonts w:ascii="Arial" w:hAnsi="Arial" w:cs="Arial"/>
          <w:lang w:val="en-US"/>
        </w:rPr>
        <w:t>present evidence to a Crown Court. The highest level of accreditation is the Strategic Investigator</w:t>
      </w:r>
      <w:r w:rsidR="00326283">
        <w:rPr>
          <w:rFonts w:ascii="Arial" w:hAnsi="Arial" w:cs="Arial"/>
          <w:lang w:val="en-US"/>
        </w:rPr>
        <w:t>,</w:t>
      </w:r>
      <w:r w:rsidRPr="00975C55">
        <w:rPr>
          <w:rFonts w:ascii="Arial" w:hAnsi="Arial" w:cs="Arial"/>
          <w:lang w:val="en-US"/>
        </w:rPr>
        <w:t xml:space="preserve"> PIP level 4</w:t>
      </w:r>
      <w:r w:rsidR="00326283">
        <w:rPr>
          <w:rFonts w:ascii="Arial" w:hAnsi="Arial" w:cs="Arial"/>
          <w:lang w:val="en-US"/>
        </w:rPr>
        <w:t>,</w:t>
      </w:r>
      <w:r w:rsidRPr="00975C55">
        <w:rPr>
          <w:rFonts w:ascii="Arial" w:hAnsi="Arial" w:cs="Arial"/>
          <w:lang w:val="en-US"/>
        </w:rPr>
        <w:t xml:space="preserve"> which is awarded to experienced PIP 3 SIOs who are </w:t>
      </w:r>
      <w:r w:rsidRPr="00975C55">
        <w:rPr>
          <w:rFonts w:ascii="Arial" w:hAnsi="Arial" w:cs="Arial"/>
          <w:lang w:val="en-US"/>
        </w:rPr>
        <w:lastRenderedPageBreak/>
        <w:t>normally at least the rank of Superintendent</w:t>
      </w:r>
      <w:r w:rsidR="004264C0">
        <w:rPr>
          <w:rFonts w:ascii="Arial" w:hAnsi="Arial" w:cs="Arial"/>
          <w:lang w:val="en-US"/>
        </w:rPr>
        <w:t>*</w:t>
      </w:r>
      <w:r w:rsidR="00C951D9">
        <w:rPr>
          <w:rFonts w:ascii="Arial" w:hAnsi="Arial" w:cs="Arial"/>
          <w:lang w:val="en-US"/>
        </w:rPr>
        <w:t>.</w:t>
      </w:r>
      <w:r w:rsidR="00C951D9">
        <w:rPr>
          <w:rStyle w:val="FootnoteReference"/>
          <w:rFonts w:ascii="Arial" w:hAnsi="Arial" w:cs="Arial"/>
          <w:lang w:val="en-US"/>
        </w:rPr>
        <w:footnoteReference w:id="1"/>
      </w:r>
      <w:r w:rsidR="004264C0">
        <w:rPr>
          <w:rFonts w:ascii="Arial" w:hAnsi="Arial" w:cs="Arial"/>
          <w:lang w:val="en-US"/>
        </w:rPr>
        <w:t xml:space="preserve"> T</w:t>
      </w:r>
      <w:r w:rsidRPr="00975C55">
        <w:rPr>
          <w:rFonts w:ascii="Arial" w:hAnsi="Arial" w:cs="Arial"/>
          <w:lang w:val="en-US"/>
        </w:rPr>
        <w:t xml:space="preserve">he PIP 4 SIO is the interface between the investigative SIO and the higher echelons of the police </w:t>
      </w:r>
      <w:r w:rsidR="004B524B">
        <w:rPr>
          <w:rFonts w:ascii="Arial" w:hAnsi="Arial" w:cs="Arial"/>
          <w:lang w:val="en-US"/>
        </w:rPr>
        <w:t>f</w:t>
      </w:r>
      <w:r w:rsidRPr="00975C55">
        <w:rPr>
          <w:rFonts w:ascii="Arial" w:hAnsi="Arial" w:cs="Arial"/>
          <w:lang w:val="en-US"/>
        </w:rPr>
        <w:t>orce</w:t>
      </w:r>
      <w:r w:rsidR="004264C0">
        <w:rPr>
          <w:rFonts w:ascii="Arial" w:hAnsi="Arial" w:cs="Arial"/>
          <w:lang w:val="en-US"/>
        </w:rPr>
        <w:t xml:space="preserve">, </w:t>
      </w:r>
      <w:r w:rsidRPr="00975C55">
        <w:rPr>
          <w:rFonts w:ascii="Arial" w:hAnsi="Arial" w:cs="Arial"/>
          <w:lang w:val="en-US"/>
        </w:rPr>
        <w:t>advising both on</w:t>
      </w:r>
      <w:r w:rsidR="004264C0">
        <w:rPr>
          <w:rFonts w:ascii="Arial" w:hAnsi="Arial" w:cs="Arial"/>
          <w:lang w:val="en-US"/>
        </w:rPr>
        <w:t xml:space="preserve"> </w:t>
      </w:r>
      <w:r w:rsidR="00651CE0">
        <w:rPr>
          <w:rFonts w:ascii="Arial" w:hAnsi="Arial" w:cs="Arial"/>
          <w:lang w:val="en-US"/>
        </w:rPr>
        <w:t xml:space="preserve">leadership, </w:t>
      </w:r>
      <w:r w:rsidRPr="00975C55">
        <w:rPr>
          <w:rFonts w:ascii="Arial" w:hAnsi="Arial" w:cs="Arial"/>
          <w:lang w:val="en-US"/>
        </w:rPr>
        <w:t xml:space="preserve">strategy and tactics. The PIP 4 is a </w:t>
      </w:r>
      <w:r w:rsidR="004264C0">
        <w:rPr>
          <w:rFonts w:ascii="Arial" w:hAnsi="Arial" w:cs="Arial"/>
          <w:lang w:val="en-US"/>
        </w:rPr>
        <w:t>‘</w:t>
      </w:r>
      <w:r w:rsidRPr="00975C55">
        <w:rPr>
          <w:rFonts w:ascii="Arial" w:hAnsi="Arial" w:cs="Arial"/>
          <w:lang w:val="en-US"/>
        </w:rPr>
        <w:t>critical friend</w:t>
      </w:r>
      <w:r w:rsidR="004264C0">
        <w:rPr>
          <w:rFonts w:ascii="Arial" w:hAnsi="Arial" w:cs="Arial"/>
          <w:lang w:val="en-US"/>
        </w:rPr>
        <w:t>’</w:t>
      </w:r>
      <w:r w:rsidRPr="00975C55">
        <w:rPr>
          <w:rFonts w:ascii="Arial" w:hAnsi="Arial" w:cs="Arial"/>
          <w:lang w:val="en-US"/>
        </w:rPr>
        <w:t xml:space="preserve"> to the PIP 3 SIO and is someone appointed </w:t>
      </w:r>
      <w:r w:rsidR="004264C0">
        <w:rPr>
          <w:rFonts w:ascii="Arial" w:hAnsi="Arial" w:cs="Arial"/>
          <w:lang w:val="en-US"/>
        </w:rPr>
        <w:t xml:space="preserve">by a ‘Gold Commander’ </w:t>
      </w:r>
      <w:r w:rsidR="00E41E7D">
        <w:rPr>
          <w:rStyle w:val="FootnoteReference"/>
          <w:rFonts w:ascii="Arial" w:hAnsi="Arial" w:cs="Arial"/>
          <w:lang w:val="en-US"/>
        </w:rPr>
        <w:footnoteReference w:id="2"/>
      </w:r>
      <w:r w:rsidR="00E41E7D">
        <w:rPr>
          <w:rFonts w:ascii="Arial" w:hAnsi="Arial" w:cs="Arial"/>
          <w:lang w:val="en-US"/>
        </w:rPr>
        <w:t xml:space="preserve"> </w:t>
      </w:r>
      <w:r w:rsidR="004264C0">
        <w:rPr>
          <w:rFonts w:ascii="Arial" w:hAnsi="Arial" w:cs="Arial"/>
          <w:lang w:val="en-US"/>
        </w:rPr>
        <w:t xml:space="preserve">usually at Assistant Chief Constable rank </w:t>
      </w:r>
      <w:r w:rsidRPr="00975C55">
        <w:rPr>
          <w:rFonts w:ascii="Arial" w:hAnsi="Arial" w:cs="Arial"/>
          <w:lang w:val="en-US"/>
        </w:rPr>
        <w:t xml:space="preserve">to manage </w:t>
      </w:r>
      <w:r w:rsidR="004264C0">
        <w:rPr>
          <w:rFonts w:ascii="Arial" w:hAnsi="Arial" w:cs="Arial"/>
          <w:lang w:val="en-US"/>
        </w:rPr>
        <w:t xml:space="preserve">and advise </w:t>
      </w:r>
      <w:r w:rsidR="007B708E">
        <w:rPr>
          <w:rFonts w:ascii="Arial" w:hAnsi="Arial" w:cs="Arial"/>
          <w:lang w:val="en-US"/>
        </w:rPr>
        <w:t xml:space="preserve">the Gold Commander </w:t>
      </w:r>
      <w:r w:rsidR="004264C0">
        <w:rPr>
          <w:rFonts w:ascii="Arial" w:hAnsi="Arial" w:cs="Arial"/>
          <w:lang w:val="en-US"/>
        </w:rPr>
        <w:t xml:space="preserve">on </w:t>
      </w:r>
      <w:r w:rsidRPr="00975C55">
        <w:rPr>
          <w:rFonts w:ascii="Arial" w:hAnsi="Arial" w:cs="Arial"/>
          <w:lang w:val="en-US"/>
        </w:rPr>
        <w:t xml:space="preserve">wider </w:t>
      </w:r>
      <w:r w:rsidR="004B524B">
        <w:rPr>
          <w:rFonts w:ascii="Arial" w:hAnsi="Arial" w:cs="Arial"/>
          <w:lang w:val="en-US"/>
        </w:rPr>
        <w:t>s</w:t>
      </w:r>
      <w:r w:rsidRPr="00975C55">
        <w:rPr>
          <w:rFonts w:ascii="Arial" w:hAnsi="Arial" w:cs="Arial"/>
          <w:lang w:val="en-US"/>
        </w:rPr>
        <w:t xml:space="preserve">trategic </w:t>
      </w:r>
      <w:r w:rsidR="004B524B">
        <w:rPr>
          <w:rFonts w:ascii="Arial" w:hAnsi="Arial" w:cs="Arial"/>
          <w:lang w:val="en-US"/>
        </w:rPr>
        <w:t xml:space="preserve">threat or </w:t>
      </w:r>
      <w:r w:rsidRPr="00975C55">
        <w:rPr>
          <w:rFonts w:ascii="Arial" w:hAnsi="Arial" w:cs="Arial"/>
          <w:lang w:val="en-US"/>
        </w:rPr>
        <w:t>risk to the police service</w:t>
      </w:r>
      <w:sdt>
        <w:sdtPr>
          <w:rPr>
            <w:rFonts w:ascii="Arial" w:hAnsi="Arial" w:cs="Arial"/>
            <w:lang w:val="en-US"/>
          </w:rPr>
          <w:id w:val="-710957809"/>
          <w:citation/>
        </w:sdtPr>
        <w:sdtEndPr/>
        <w:sdtContent>
          <w:r w:rsidR="008C781B">
            <w:rPr>
              <w:rFonts w:ascii="Arial" w:hAnsi="Arial" w:cs="Arial"/>
              <w:lang w:val="en-US"/>
            </w:rPr>
            <w:fldChar w:fldCharType="begin"/>
          </w:r>
          <w:r w:rsidR="008C781B">
            <w:rPr>
              <w:rFonts w:ascii="Arial" w:hAnsi="Arial" w:cs="Arial"/>
            </w:rPr>
            <w:instrText xml:space="preserve"> CITATION Ton19 \l 2057 </w:instrText>
          </w:r>
          <w:r w:rsidR="008C781B">
            <w:rPr>
              <w:rFonts w:ascii="Arial" w:hAnsi="Arial" w:cs="Arial"/>
              <w:lang w:val="en-US"/>
            </w:rPr>
            <w:fldChar w:fldCharType="separate"/>
          </w:r>
          <w:r w:rsidR="008C781B">
            <w:rPr>
              <w:rFonts w:ascii="Arial" w:hAnsi="Arial" w:cs="Arial"/>
              <w:noProof/>
            </w:rPr>
            <w:t xml:space="preserve"> </w:t>
          </w:r>
          <w:r w:rsidR="008C781B" w:rsidRPr="008C781B">
            <w:rPr>
              <w:rFonts w:ascii="Arial" w:hAnsi="Arial" w:cs="Arial"/>
              <w:noProof/>
            </w:rPr>
            <w:t>(Cook, 2019)</w:t>
          </w:r>
          <w:r w:rsidR="008C781B">
            <w:rPr>
              <w:rFonts w:ascii="Arial" w:hAnsi="Arial" w:cs="Arial"/>
              <w:lang w:val="en-US"/>
            </w:rPr>
            <w:fldChar w:fldCharType="end"/>
          </w:r>
        </w:sdtContent>
      </w:sdt>
      <w:r w:rsidRPr="00975C55">
        <w:rPr>
          <w:rFonts w:ascii="Arial" w:hAnsi="Arial" w:cs="Arial"/>
          <w:lang w:val="en-US"/>
        </w:rPr>
        <w:t xml:space="preserve">. </w:t>
      </w:r>
    </w:p>
    <w:p w14:paraId="47834CBA" w14:textId="19A91733" w:rsidR="00C67E72" w:rsidRPr="00975C55" w:rsidRDefault="00C67E72" w:rsidP="00B705E0">
      <w:pPr>
        <w:spacing w:after="0" w:line="480" w:lineRule="auto"/>
        <w:rPr>
          <w:rFonts w:ascii="Arial" w:hAnsi="Arial" w:cs="Arial"/>
          <w:lang w:val="en-US"/>
        </w:rPr>
      </w:pPr>
      <w:r>
        <w:rPr>
          <w:rFonts w:ascii="Arial" w:hAnsi="Arial" w:cs="Arial"/>
          <w:lang w:val="en-US"/>
        </w:rPr>
        <w:t xml:space="preserve">One of the significant challenges faced by policing across the </w:t>
      </w:r>
      <w:r w:rsidR="00FE4584">
        <w:rPr>
          <w:rFonts w:ascii="Arial" w:hAnsi="Arial" w:cs="Arial"/>
          <w:lang w:val="en-US"/>
        </w:rPr>
        <w:t>U</w:t>
      </w:r>
      <w:r>
        <w:rPr>
          <w:rFonts w:ascii="Arial" w:hAnsi="Arial" w:cs="Arial"/>
          <w:lang w:val="en-US"/>
        </w:rPr>
        <w:t xml:space="preserve">nited </w:t>
      </w:r>
      <w:r w:rsidR="00FE4584">
        <w:rPr>
          <w:rFonts w:ascii="Arial" w:hAnsi="Arial" w:cs="Arial"/>
          <w:lang w:val="en-US"/>
        </w:rPr>
        <w:t>K</w:t>
      </w:r>
      <w:r>
        <w:rPr>
          <w:rFonts w:ascii="Arial" w:hAnsi="Arial" w:cs="Arial"/>
          <w:lang w:val="en-US"/>
        </w:rPr>
        <w:t xml:space="preserve">ingdom is a shortage of accredited detectives </w:t>
      </w:r>
      <w:r w:rsidR="00FE4584">
        <w:rPr>
          <w:rFonts w:ascii="Arial" w:hAnsi="Arial" w:cs="Arial"/>
          <w:lang w:val="en-US"/>
        </w:rPr>
        <w:t xml:space="preserve">being available </w:t>
      </w:r>
      <w:r>
        <w:rPr>
          <w:rFonts w:ascii="Arial" w:hAnsi="Arial" w:cs="Arial"/>
          <w:lang w:val="en-US"/>
        </w:rPr>
        <w:t>at these operationally critical ranks</w:t>
      </w:r>
      <w:r w:rsidR="00FE4584">
        <w:rPr>
          <w:rFonts w:ascii="Arial" w:hAnsi="Arial" w:cs="Arial"/>
          <w:lang w:val="en-US"/>
        </w:rPr>
        <w:t>,</w:t>
      </w:r>
      <w:r w:rsidR="00AF65DC">
        <w:rPr>
          <w:rFonts w:ascii="Arial" w:hAnsi="Arial" w:cs="Arial"/>
          <w:lang w:val="en-US"/>
        </w:rPr>
        <w:t xml:space="preserve"> many forces have failed to invest in developing a plan to develop a cadre of effective SIOs</w:t>
      </w:r>
      <w:r w:rsidR="00FE4584">
        <w:rPr>
          <w:rFonts w:ascii="Arial" w:hAnsi="Arial" w:cs="Arial"/>
          <w:lang w:val="en-US"/>
        </w:rPr>
        <w:t xml:space="preserve"> </w:t>
      </w:r>
      <w:sdt>
        <w:sdtPr>
          <w:rPr>
            <w:rFonts w:ascii="Arial" w:hAnsi="Arial" w:cs="Arial"/>
            <w:lang w:val="en-US"/>
          </w:rPr>
          <w:id w:val="92517874"/>
          <w:citation/>
        </w:sdtPr>
        <w:sdtEndPr/>
        <w:sdtContent>
          <w:r w:rsidR="00FE4584">
            <w:rPr>
              <w:rFonts w:ascii="Arial" w:hAnsi="Arial" w:cs="Arial"/>
              <w:lang w:val="en-US"/>
            </w:rPr>
            <w:fldChar w:fldCharType="begin"/>
          </w:r>
          <w:r w:rsidR="00FE4584">
            <w:rPr>
              <w:rFonts w:ascii="Arial" w:hAnsi="Arial" w:cs="Arial"/>
            </w:rPr>
            <w:instrText xml:space="preserve"> CITATION HMI223 \l 2057 </w:instrText>
          </w:r>
          <w:r w:rsidR="00FE4584">
            <w:rPr>
              <w:rFonts w:ascii="Arial" w:hAnsi="Arial" w:cs="Arial"/>
              <w:lang w:val="en-US"/>
            </w:rPr>
            <w:fldChar w:fldCharType="separate"/>
          </w:r>
          <w:r w:rsidR="00FE4584" w:rsidRPr="00FE4584">
            <w:rPr>
              <w:rFonts w:ascii="Arial" w:hAnsi="Arial" w:cs="Arial"/>
              <w:noProof/>
            </w:rPr>
            <w:t>(HMICFRS, 2022)</w:t>
          </w:r>
          <w:r w:rsidR="00FE4584">
            <w:rPr>
              <w:rFonts w:ascii="Arial" w:hAnsi="Arial" w:cs="Arial"/>
              <w:lang w:val="en-US"/>
            </w:rPr>
            <w:fldChar w:fldCharType="end"/>
          </w:r>
        </w:sdtContent>
      </w:sdt>
      <w:r w:rsidR="00AF65DC">
        <w:rPr>
          <w:rFonts w:ascii="Arial" w:hAnsi="Arial" w:cs="Arial"/>
          <w:lang w:val="en-US"/>
        </w:rPr>
        <w:t xml:space="preserve"> </w:t>
      </w:r>
      <w:sdt>
        <w:sdtPr>
          <w:rPr>
            <w:rFonts w:ascii="Arial" w:hAnsi="Arial" w:cs="Arial"/>
            <w:lang w:val="en-US"/>
          </w:rPr>
          <w:id w:val="690873880"/>
          <w:citation/>
        </w:sdtPr>
        <w:sdtEndPr/>
        <w:sdtContent>
          <w:r w:rsidR="00AF65DC">
            <w:rPr>
              <w:rFonts w:ascii="Arial" w:hAnsi="Arial" w:cs="Arial"/>
              <w:lang w:val="en-US"/>
            </w:rPr>
            <w:fldChar w:fldCharType="begin"/>
          </w:r>
          <w:r w:rsidR="00AF65DC">
            <w:rPr>
              <w:rFonts w:ascii="Arial" w:hAnsi="Arial" w:cs="Arial"/>
            </w:rPr>
            <w:instrText xml:space="preserve"> CITATION Hus19 \l 2057 </w:instrText>
          </w:r>
          <w:r w:rsidR="00AF65DC">
            <w:rPr>
              <w:rFonts w:ascii="Arial" w:hAnsi="Arial" w:cs="Arial"/>
              <w:lang w:val="en-US"/>
            </w:rPr>
            <w:fldChar w:fldCharType="separate"/>
          </w:r>
          <w:r w:rsidR="00AF65DC" w:rsidRPr="00AF65DC">
            <w:rPr>
              <w:rFonts w:ascii="Arial" w:hAnsi="Arial" w:cs="Arial"/>
              <w:noProof/>
            </w:rPr>
            <w:t>(Hussain, 2019)</w:t>
          </w:r>
          <w:r w:rsidR="00AF65DC">
            <w:rPr>
              <w:rFonts w:ascii="Arial" w:hAnsi="Arial" w:cs="Arial"/>
              <w:lang w:val="en-US"/>
            </w:rPr>
            <w:fldChar w:fldCharType="end"/>
          </w:r>
        </w:sdtContent>
      </w:sdt>
      <w:r w:rsidR="00AF65DC">
        <w:rPr>
          <w:rFonts w:ascii="Arial" w:hAnsi="Arial" w:cs="Arial"/>
          <w:lang w:val="en-US"/>
        </w:rPr>
        <w:t>.</w:t>
      </w:r>
    </w:p>
    <w:p w14:paraId="468121A1" w14:textId="75334B21" w:rsidR="004264C0" w:rsidRDefault="00867767" w:rsidP="00B705E0">
      <w:pPr>
        <w:spacing w:after="0" w:line="480" w:lineRule="auto"/>
        <w:rPr>
          <w:rFonts w:ascii="Arial" w:hAnsi="Arial" w:cs="Arial"/>
          <w:lang w:val="en-US"/>
        </w:rPr>
      </w:pPr>
      <w:r w:rsidRPr="00975C55">
        <w:rPr>
          <w:rFonts w:ascii="Arial" w:hAnsi="Arial" w:cs="Arial"/>
          <w:lang w:val="en-US"/>
        </w:rPr>
        <w:t>The SIO in homicide enquiries is a privileged position that attracts a significant amount of professional attention from senior ranks within the police service</w:t>
      </w:r>
      <w:r w:rsidR="00050883" w:rsidRPr="00975C55">
        <w:rPr>
          <w:rFonts w:ascii="Arial" w:hAnsi="Arial" w:cs="Arial"/>
          <w:lang w:val="en-US"/>
        </w:rPr>
        <w:t xml:space="preserve"> and across wider society</w:t>
      </w:r>
      <w:r w:rsidRPr="00975C55">
        <w:rPr>
          <w:rFonts w:ascii="Arial" w:hAnsi="Arial" w:cs="Arial"/>
          <w:lang w:val="en-US"/>
        </w:rPr>
        <w:t xml:space="preserve">. The detection of homicide is often seen as a </w:t>
      </w:r>
      <w:r w:rsidR="0038717D">
        <w:rPr>
          <w:rFonts w:ascii="Arial" w:hAnsi="Arial" w:cs="Arial"/>
          <w:lang w:val="en-US"/>
        </w:rPr>
        <w:t>‘</w:t>
      </w:r>
      <w:r w:rsidRPr="00975C55">
        <w:rPr>
          <w:rFonts w:ascii="Arial" w:hAnsi="Arial" w:cs="Arial"/>
          <w:lang w:val="en-US"/>
        </w:rPr>
        <w:t>bell weather</w:t>
      </w:r>
      <w:r w:rsidR="0038717D">
        <w:rPr>
          <w:rFonts w:ascii="Arial" w:hAnsi="Arial" w:cs="Arial"/>
          <w:lang w:val="en-US"/>
        </w:rPr>
        <w:t>’</w:t>
      </w:r>
      <w:r w:rsidRPr="00975C55">
        <w:rPr>
          <w:rFonts w:ascii="Arial" w:hAnsi="Arial" w:cs="Arial"/>
          <w:lang w:val="en-US"/>
        </w:rPr>
        <w:t xml:space="preserve"> to the efficiency </w:t>
      </w:r>
      <w:r w:rsidR="00AA5F76" w:rsidRPr="00975C55">
        <w:rPr>
          <w:rFonts w:ascii="Arial" w:hAnsi="Arial" w:cs="Arial"/>
          <w:lang w:val="en-US"/>
        </w:rPr>
        <w:t xml:space="preserve">and effectiveness </w:t>
      </w:r>
      <w:r w:rsidRPr="00975C55">
        <w:rPr>
          <w:rFonts w:ascii="Arial" w:hAnsi="Arial" w:cs="Arial"/>
          <w:lang w:val="en-US"/>
        </w:rPr>
        <w:t>of a police service</w:t>
      </w:r>
      <w:sdt>
        <w:sdtPr>
          <w:rPr>
            <w:rFonts w:ascii="Arial" w:hAnsi="Arial" w:cs="Arial"/>
            <w:lang w:val="en-US"/>
          </w:rPr>
          <w:id w:val="-1901125843"/>
          <w:citation/>
        </w:sdtPr>
        <w:sdtEndPr/>
        <w:sdtContent>
          <w:r w:rsidR="008C781B">
            <w:rPr>
              <w:rFonts w:ascii="Arial" w:hAnsi="Arial" w:cs="Arial"/>
              <w:lang w:val="en-US"/>
            </w:rPr>
            <w:fldChar w:fldCharType="begin"/>
          </w:r>
          <w:r w:rsidR="008C781B">
            <w:rPr>
              <w:rFonts w:ascii="Arial" w:hAnsi="Arial" w:cs="Arial"/>
            </w:rPr>
            <w:instrText xml:space="preserve"> CITATION Ric17 \l 2057 </w:instrText>
          </w:r>
          <w:r w:rsidR="008C781B">
            <w:rPr>
              <w:rFonts w:ascii="Arial" w:hAnsi="Arial" w:cs="Arial"/>
              <w:lang w:val="en-US"/>
            </w:rPr>
            <w:fldChar w:fldCharType="separate"/>
          </w:r>
          <w:r w:rsidR="008C781B">
            <w:rPr>
              <w:rFonts w:ascii="Arial" w:hAnsi="Arial" w:cs="Arial"/>
              <w:noProof/>
            </w:rPr>
            <w:t xml:space="preserve"> </w:t>
          </w:r>
          <w:r w:rsidR="008C781B" w:rsidRPr="008C781B">
            <w:rPr>
              <w:rFonts w:ascii="Arial" w:hAnsi="Arial" w:cs="Arial"/>
              <w:noProof/>
            </w:rPr>
            <w:t>(Richard Horwell, 2017)</w:t>
          </w:r>
          <w:r w:rsidR="008C781B">
            <w:rPr>
              <w:rFonts w:ascii="Arial" w:hAnsi="Arial" w:cs="Arial"/>
              <w:lang w:val="en-US"/>
            </w:rPr>
            <w:fldChar w:fldCharType="end"/>
          </w:r>
        </w:sdtContent>
      </w:sdt>
      <w:r w:rsidRPr="00975C55">
        <w:rPr>
          <w:rFonts w:ascii="Arial" w:hAnsi="Arial" w:cs="Arial"/>
          <w:lang w:val="en-US"/>
        </w:rPr>
        <w:t xml:space="preserve">. The community quite rightly expects its police service to protect them from crime but also to ensure that when crime </w:t>
      </w:r>
      <w:r w:rsidR="004264C0">
        <w:rPr>
          <w:rFonts w:ascii="Arial" w:hAnsi="Arial" w:cs="Arial"/>
          <w:lang w:val="en-US"/>
        </w:rPr>
        <w:t xml:space="preserve">does </w:t>
      </w:r>
      <w:r w:rsidRPr="00975C55">
        <w:rPr>
          <w:rFonts w:ascii="Arial" w:hAnsi="Arial" w:cs="Arial"/>
          <w:lang w:val="en-US"/>
        </w:rPr>
        <w:t xml:space="preserve">occur it is </w:t>
      </w:r>
      <w:r w:rsidR="005F695A" w:rsidRPr="00975C55">
        <w:rPr>
          <w:rFonts w:ascii="Arial" w:hAnsi="Arial" w:cs="Arial"/>
          <w:lang w:val="en-US"/>
        </w:rPr>
        <w:t>detected,</w:t>
      </w:r>
      <w:r w:rsidR="00AA5F76" w:rsidRPr="00975C55">
        <w:rPr>
          <w:rFonts w:ascii="Arial" w:hAnsi="Arial" w:cs="Arial"/>
          <w:lang w:val="en-US"/>
        </w:rPr>
        <w:t xml:space="preserve"> and perpetrators put before the Courts. </w:t>
      </w:r>
      <w:r w:rsidRPr="00975C55">
        <w:rPr>
          <w:rFonts w:ascii="Arial" w:hAnsi="Arial" w:cs="Arial"/>
          <w:lang w:val="en-US"/>
        </w:rPr>
        <w:t xml:space="preserve"> With homicide, the pressure to secure a detection is perhaps even more acute. The pressure on the</w:t>
      </w:r>
      <w:r w:rsidR="00050883" w:rsidRPr="00975C55">
        <w:rPr>
          <w:rFonts w:ascii="Arial" w:hAnsi="Arial" w:cs="Arial"/>
          <w:lang w:val="en-US"/>
        </w:rPr>
        <w:t xml:space="preserve"> SIO comes from</w:t>
      </w:r>
      <w:r w:rsidR="004264C0">
        <w:rPr>
          <w:rFonts w:ascii="Arial" w:hAnsi="Arial" w:cs="Arial"/>
          <w:lang w:val="en-US"/>
        </w:rPr>
        <w:t xml:space="preserve"> within the organization </w:t>
      </w:r>
      <w:r w:rsidRPr="00975C55">
        <w:rPr>
          <w:rFonts w:ascii="Arial" w:hAnsi="Arial" w:cs="Arial"/>
          <w:lang w:val="en-US"/>
        </w:rPr>
        <w:t xml:space="preserve">as </w:t>
      </w:r>
      <w:r w:rsidR="004264C0">
        <w:rPr>
          <w:rFonts w:ascii="Arial" w:hAnsi="Arial" w:cs="Arial"/>
          <w:lang w:val="en-US"/>
        </w:rPr>
        <w:t xml:space="preserve">well as </w:t>
      </w:r>
      <w:r w:rsidRPr="00975C55">
        <w:rPr>
          <w:rFonts w:ascii="Arial" w:hAnsi="Arial" w:cs="Arial"/>
          <w:lang w:val="en-US"/>
        </w:rPr>
        <w:t xml:space="preserve">the </w:t>
      </w:r>
      <w:r w:rsidR="00326283">
        <w:rPr>
          <w:rFonts w:ascii="Arial" w:hAnsi="Arial" w:cs="Arial"/>
          <w:lang w:val="en-US"/>
        </w:rPr>
        <w:t xml:space="preserve">personal </w:t>
      </w:r>
      <w:r w:rsidRPr="00975C55">
        <w:rPr>
          <w:rFonts w:ascii="Arial" w:hAnsi="Arial" w:cs="Arial"/>
          <w:lang w:val="en-US"/>
        </w:rPr>
        <w:t xml:space="preserve">professional pride that comes from solving a murder. </w:t>
      </w:r>
      <w:r w:rsidR="004264C0">
        <w:rPr>
          <w:rFonts w:ascii="Arial" w:hAnsi="Arial" w:cs="Arial"/>
          <w:lang w:val="en-US"/>
        </w:rPr>
        <w:t xml:space="preserve">The detection of homicide is </w:t>
      </w:r>
      <w:r w:rsidR="000C7AEF">
        <w:rPr>
          <w:rFonts w:ascii="Arial" w:hAnsi="Arial" w:cs="Arial"/>
          <w:lang w:val="en-US"/>
        </w:rPr>
        <w:t>perhaps</w:t>
      </w:r>
      <w:r w:rsidR="004264C0">
        <w:rPr>
          <w:rFonts w:ascii="Arial" w:hAnsi="Arial" w:cs="Arial"/>
          <w:lang w:val="en-US"/>
        </w:rPr>
        <w:t xml:space="preserve"> the pinnacle of professional acumen for a detective. It certainly </w:t>
      </w:r>
      <w:r w:rsidR="004264C0">
        <w:rPr>
          <w:rFonts w:ascii="Arial" w:hAnsi="Arial" w:cs="Arial"/>
          <w:lang w:val="en-US"/>
        </w:rPr>
        <w:lastRenderedPageBreak/>
        <w:t>seems to be the perennial source of interest to fiction writers</w:t>
      </w:r>
      <w:r w:rsidR="000C7AEF">
        <w:rPr>
          <w:rFonts w:ascii="Arial" w:hAnsi="Arial" w:cs="Arial"/>
          <w:lang w:val="en-US"/>
        </w:rPr>
        <w:t xml:space="preserve">, perhaps for that reason. </w:t>
      </w:r>
    </w:p>
    <w:p w14:paraId="1837127C" w14:textId="6B4D122A" w:rsidR="00C24FC4" w:rsidRDefault="00E32A37" w:rsidP="00B705E0">
      <w:pPr>
        <w:spacing w:after="0" w:line="480" w:lineRule="auto"/>
        <w:rPr>
          <w:rFonts w:ascii="Arial" w:hAnsi="Arial" w:cs="Arial"/>
          <w:lang w:val="en-US"/>
        </w:rPr>
      </w:pPr>
      <w:r>
        <w:rPr>
          <w:rFonts w:ascii="Arial" w:hAnsi="Arial" w:cs="Arial"/>
          <w:lang w:val="en-US"/>
        </w:rPr>
        <w:t xml:space="preserve">The murder of any child generates a visceral reaction in the community and </w:t>
      </w:r>
      <w:r w:rsidR="005B591C">
        <w:rPr>
          <w:rFonts w:ascii="Arial" w:hAnsi="Arial" w:cs="Arial"/>
          <w:lang w:val="en-US"/>
        </w:rPr>
        <w:t>usually requires the SIO to deal with safeguarding strategies</w:t>
      </w:r>
      <w:r w:rsidR="00823793">
        <w:rPr>
          <w:rFonts w:ascii="Arial" w:hAnsi="Arial" w:cs="Arial"/>
          <w:lang w:val="en-US"/>
        </w:rPr>
        <w:t xml:space="preserve"> and </w:t>
      </w:r>
      <w:r w:rsidR="008C781B">
        <w:rPr>
          <w:rFonts w:ascii="Arial" w:hAnsi="Arial" w:cs="Arial"/>
          <w:lang w:val="en-US"/>
        </w:rPr>
        <w:t xml:space="preserve">partnership </w:t>
      </w:r>
      <w:r w:rsidR="00823793">
        <w:rPr>
          <w:rFonts w:ascii="Arial" w:hAnsi="Arial" w:cs="Arial"/>
          <w:lang w:val="en-US"/>
        </w:rPr>
        <w:t>boards</w:t>
      </w:r>
      <w:r w:rsidR="005B591C">
        <w:rPr>
          <w:rFonts w:ascii="Arial" w:hAnsi="Arial" w:cs="Arial"/>
          <w:lang w:val="en-US"/>
        </w:rPr>
        <w:t xml:space="preserve"> </w:t>
      </w:r>
      <w:r>
        <w:rPr>
          <w:rFonts w:ascii="Arial" w:hAnsi="Arial" w:cs="Arial"/>
          <w:lang w:val="en-US"/>
        </w:rPr>
        <w:t>to ma</w:t>
      </w:r>
      <w:r w:rsidR="00823793">
        <w:rPr>
          <w:rFonts w:ascii="Arial" w:hAnsi="Arial" w:cs="Arial"/>
          <w:lang w:val="en-US"/>
        </w:rPr>
        <w:t>nage risk to other family member</w:t>
      </w:r>
      <w:r w:rsidR="008C781B">
        <w:rPr>
          <w:rFonts w:ascii="Arial" w:hAnsi="Arial" w:cs="Arial"/>
          <w:lang w:val="en-US"/>
        </w:rPr>
        <w:t>s</w:t>
      </w:r>
      <w:r w:rsidR="00823793">
        <w:rPr>
          <w:rFonts w:ascii="Arial" w:hAnsi="Arial" w:cs="Arial"/>
          <w:lang w:val="en-US"/>
        </w:rPr>
        <w:t xml:space="preserve"> and to maintain community cohesion and ensure </w:t>
      </w:r>
      <w:r w:rsidR="005B591C">
        <w:rPr>
          <w:rFonts w:ascii="Arial" w:hAnsi="Arial" w:cs="Arial"/>
          <w:lang w:val="en-US"/>
        </w:rPr>
        <w:t>trust and confidence</w:t>
      </w:r>
      <w:r w:rsidR="00823793">
        <w:rPr>
          <w:rFonts w:ascii="Arial" w:hAnsi="Arial" w:cs="Arial"/>
          <w:lang w:val="en-US"/>
        </w:rPr>
        <w:t xml:space="preserve"> is restored in the system wide safeguarding of children</w:t>
      </w:r>
      <w:r>
        <w:rPr>
          <w:rFonts w:ascii="Arial" w:hAnsi="Arial" w:cs="Arial"/>
          <w:lang w:val="en-US"/>
        </w:rPr>
        <w:t xml:space="preserve">. </w:t>
      </w:r>
      <w:sdt>
        <w:sdtPr>
          <w:rPr>
            <w:rFonts w:ascii="Arial" w:hAnsi="Arial" w:cs="Arial"/>
            <w:lang w:val="en-US"/>
          </w:rPr>
          <w:id w:val="-1773001904"/>
          <w:citation/>
        </w:sdtPr>
        <w:sdtEndPr/>
        <w:sdtContent>
          <w:r w:rsidR="00C52B84">
            <w:rPr>
              <w:rFonts w:ascii="Arial" w:hAnsi="Arial" w:cs="Arial"/>
              <w:lang w:val="en-US"/>
            </w:rPr>
            <w:fldChar w:fldCharType="begin"/>
          </w:r>
          <w:r w:rsidR="00C52B84">
            <w:rPr>
              <w:rFonts w:ascii="Arial" w:hAnsi="Arial" w:cs="Arial"/>
            </w:rPr>
            <w:instrText xml:space="preserve"> CITATION Ton19 \l 2057 </w:instrText>
          </w:r>
          <w:r w:rsidR="00C52B84">
            <w:rPr>
              <w:rFonts w:ascii="Arial" w:hAnsi="Arial" w:cs="Arial"/>
              <w:lang w:val="en-US"/>
            </w:rPr>
            <w:fldChar w:fldCharType="separate"/>
          </w:r>
          <w:r w:rsidR="00C52B84" w:rsidRPr="00C52B84">
            <w:rPr>
              <w:rFonts w:ascii="Arial" w:hAnsi="Arial" w:cs="Arial"/>
              <w:noProof/>
            </w:rPr>
            <w:t>(Cook, 2019)</w:t>
          </w:r>
          <w:r w:rsidR="00C52B84">
            <w:rPr>
              <w:rFonts w:ascii="Arial" w:hAnsi="Arial" w:cs="Arial"/>
              <w:lang w:val="en-US"/>
            </w:rPr>
            <w:fldChar w:fldCharType="end"/>
          </w:r>
        </w:sdtContent>
      </w:sdt>
      <w:r w:rsidR="00C52B84">
        <w:rPr>
          <w:rFonts w:ascii="Arial" w:hAnsi="Arial" w:cs="Arial"/>
          <w:lang w:val="en-US"/>
        </w:rPr>
        <w:t xml:space="preserve"> </w:t>
      </w:r>
      <w:r>
        <w:rPr>
          <w:rFonts w:ascii="Arial" w:hAnsi="Arial" w:cs="Arial"/>
          <w:lang w:val="en-US"/>
        </w:rPr>
        <w:t>.</w:t>
      </w:r>
    </w:p>
    <w:p w14:paraId="4A34DB99" w14:textId="1395F438" w:rsidR="00587C78" w:rsidRDefault="00651CE0" w:rsidP="00B705E0">
      <w:pPr>
        <w:spacing w:after="0" w:line="480" w:lineRule="auto"/>
        <w:rPr>
          <w:rFonts w:ascii="Arial" w:hAnsi="Arial" w:cs="Arial"/>
          <w:lang w:val="en-US"/>
        </w:rPr>
      </w:pPr>
      <w:r>
        <w:rPr>
          <w:rFonts w:ascii="Arial" w:hAnsi="Arial" w:cs="Arial"/>
          <w:lang w:val="en-US"/>
        </w:rPr>
        <w:t xml:space="preserve">In 2021 I was </w:t>
      </w:r>
      <w:r w:rsidR="00823793">
        <w:rPr>
          <w:rFonts w:ascii="Arial" w:hAnsi="Arial" w:cs="Arial"/>
          <w:lang w:val="en-US"/>
        </w:rPr>
        <w:t>the SIO allocated</w:t>
      </w:r>
      <w:r w:rsidR="005F695A">
        <w:rPr>
          <w:rFonts w:ascii="Arial" w:hAnsi="Arial" w:cs="Arial"/>
          <w:lang w:val="en-US"/>
        </w:rPr>
        <w:t xml:space="preserve"> an investigation</w:t>
      </w:r>
      <w:r w:rsidR="00587C78">
        <w:rPr>
          <w:rFonts w:ascii="Arial" w:hAnsi="Arial" w:cs="Arial"/>
          <w:lang w:val="en-US"/>
        </w:rPr>
        <w:t xml:space="preserve"> </w:t>
      </w:r>
      <w:r w:rsidR="005F695A">
        <w:rPr>
          <w:rFonts w:ascii="Arial" w:hAnsi="Arial" w:cs="Arial"/>
          <w:lang w:val="en-US"/>
        </w:rPr>
        <w:t xml:space="preserve">into </w:t>
      </w:r>
      <w:r w:rsidR="00C24FC4">
        <w:rPr>
          <w:rFonts w:ascii="Arial" w:hAnsi="Arial" w:cs="Arial"/>
          <w:lang w:val="en-US"/>
        </w:rPr>
        <w:t>an intra familial</w:t>
      </w:r>
      <w:r w:rsidR="005F695A">
        <w:rPr>
          <w:rFonts w:ascii="Arial" w:hAnsi="Arial" w:cs="Arial"/>
          <w:lang w:val="en-US"/>
        </w:rPr>
        <w:t xml:space="preserve"> murder of a </w:t>
      </w:r>
      <w:r w:rsidR="005B591C">
        <w:rPr>
          <w:rFonts w:ascii="Arial" w:hAnsi="Arial" w:cs="Arial"/>
          <w:lang w:val="en-US"/>
        </w:rPr>
        <w:t>4-year-old</w:t>
      </w:r>
      <w:r w:rsidR="005F695A">
        <w:rPr>
          <w:rFonts w:ascii="Arial" w:hAnsi="Arial" w:cs="Arial"/>
          <w:lang w:val="en-US"/>
        </w:rPr>
        <w:t xml:space="preserve"> child</w:t>
      </w:r>
      <w:r w:rsidR="00823793">
        <w:rPr>
          <w:rStyle w:val="FootnoteReference"/>
          <w:rFonts w:ascii="Arial" w:hAnsi="Arial" w:cs="Arial"/>
          <w:lang w:val="en-US"/>
        </w:rPr>
        <w:footnoteReference w:id="3"/>
      </w:r>
      <w:r w:rsidR="00823793">
        <w:rPr>
          <w:rFonts w:ascii="Arial" w:hAnsi="Arial" w:cs="Arial"/>
          <w:lang w:val="en-US"/>
        </w:rPr>
        <w:t xml:space="preserve"> </w:t>
      </w:r>
      <w:r>
        <w:rPr>
          <w:rFonts w:ascii="Arial" w:hAnsi="Arial" w:cs="Arial"/>
          <w:lang w:val="en-US"/>
        </w:rPr>
        <w:t xml:space="preserve">where </w:t>
      </w:r>
      <w:r w:rsidR="005F695A">
        <w:rPr>
          <w:rFonts w:ascii="Arial" w:hAnsi="Arial" w:cs="Arial"/>
          <w:lang w:val="en-US"/>
        </w:rPr>
        <w:t>the</w:t>
      </w:r>
      <w:r w:rsidR="003B26C4">
        <w:rPr>
          <w:rFonts w:ascii="Arial" w:hAnsi="Arial" w:cs="Arial"/>
          <w:lang w:val="en-US"/>
        </w:rPr>
        <w:t xml:space="preserve"> family members</w:t>
      </w:r>
      <w:r w:rsidR="005F695A">
        <w:rPr>
          <w:rFonts w:ascii="Arial" w:hAnsi="Arial" w:cs="Arial"/>
          <w:lang w:val="en-US"/>
        </w:rPr>
        <w:t xml:space="preserve"> </w:t>
      </w:r>
      <w:r>
        <w:rPr>
          <w:rFonts w:ascii="Arial" w:hAnsi="Arial" w:cs="Arial"/>
          <w:lang w:val="en-US"/>
        </w:rPr>
        <w:t xml:space="preserve">also </w:t>
      </w:r>
      <w:r w:rsidR="005F695A">
        <w:rPr>
          <w:rFonts w:ascii="Arial" w:hAnsi="Arial" w:cs="Arial"/>
          <w:lang w:val="en-US"/>
        </w:rPr>
        <w:t>collectively conspired to hide the body in a nearby river</w:t>
      </w:r>
      <w:r w:rsidR="003E27A8">
        <w:rPr>
          <w:rFonts w:ascii="Arial" w:hAnsi="Arial" w:cs="Arial"/>
          <w:lang w:val="en-US"/>
        </w:rPr>
        <w:t xml:space="preserve"> </w:t>
      </w:r>
      <w:sdt>
        <w:sdtPr>
          <w:rPr>
            <w:rFonts w:ascii="Arial" w:hAnsi="Arial" w:cs="Arial"/>
            <w:lang w:val="en-US"/>
          </w:rPr>
          <w:id w:val="1260259086"/>
          <w:citation/>
        </w:sdtPr>
        <w:sdtEndPr/>
        <w:sdtContent>
          <w:r w:rsidR="003E27A8">
            <w:rPr>
              <w:rFonts w:ascii="Arial" w:hAnsi="Arial" w:cs="Arial"/>
              <w:lang w:val="en-US"/>
            </w:rPr>
            <w:fldChar w:fldCharType="begin"/>
          </w:r>
          <w:r w:rsidR="003E27A8">
            <w:rPr>
              <w:rFonts w:ascii="Arial" w:hAnsi="Arial" w:cs="Arial"/>
            </w:rPr>
            <w:instrText xml:space="preserve"> CITATION ITV22 \l 2057 </w:instrText>
          </w:r>
          <w:r w:rsidR="003E27A8">
            <w:rPr>
              <w:rFonts w:ascii="Arial" w:hAnsi="Arial" w:cs="Arial"/>
              <w:lang w:val="en-US"/>
            </w:rPr>
            <w:fldChar w:fldCharType="separate"/>
          </w:r>
          <w:r w:rsidR="003E27A8" w:rsidRPr="003E27A8">
            <w:rPr>
              <w:rFonts w:ascii="Arial" w:hAnsi="Arial" w:cs="Arial"/>
              <w:noProof/>
            </w:rPr>
            <w:t>(ITV, 2022)</w:t>
          </w:r>
          <w:r w:rsidR="003E27A8">
            <w:rPr>
              <w:rFonts w:ascii="Arial" w:hAnsi="Arial" w:cs="Arial"/>
              <w:lang w:val="en-US"/>
            </w:rPr>
            <w:fldChar w:fldCharType="end"/>
          </w:r>
        </w:sdtContent>
      </w:sdt>
      <w:r w:rsidR="005F695A">
        <w:rPr>
          <w:rFonts w:ascii="Arial" w:hAnsi="Arial" w:cs="Arial"/>
          <w:lang w:val="en-US"/>
        </w:rPr>
        <w:t>. This was a traumatic case for all involved</w:t>
      </w:r>
      <w:r w:rsidR="003B26C4">
        <w:rPr>
          <w:rFonts w:ascii="Arial" w:hAnsi="Arial" w:cs="Arial"/>
          <w:lang w:val="en-US"/>
        </w:rPr>
        <w:t xml:space="preserve"> in the investigation</w:t>
      </w:r>
      <w:r w:rsidR="005F695A">
        <w:rPr>
          <w:rFonts w:ascii="Arial" w:hAnsi="Arial" w:cs="Arial"/>
          <w:lang w:val="en-US"/>
        </w:rPr>
        <w:t xml:space="preserve">. These </w:t>
      </w:r>
      <w:r w:rsidR="003B26C4">
        <w:rPr>
          <w:rFonts w:ascii="Arial" w:hAnsi="Arial" w:cs="Arial"/>
          <w:lang w:val="en-US"/>
        </w:rPr>
        <w:t>categories</w:t>
      </w:r>
      <w:r w:rsidR="005F695A">
        <w:rPr>
          <w:rFonts w:ascii="Arial" w:hAnsi="Arial" w:cs="Arial"/>
          <w:lang w:val="en-US"/>
        </w:rPr>
        <w:t xml:space="preserve"> of cases </w:t>
      </w:r>
      <w:r w:rsidR="003B26C4">
        <w:rPr>
          <w:rFonts w:ascii="Arial" w:hAnsi="Arial" w:cs="Arial"/>
          <w:lang w:val="en-US"/>
        </w:rPr>
        <w:t xml:space="preserve">are particularly risky in terms of the mental wellbeing of Officers and Staff and </w:t>
      </w:r>
      <w:r w:rsidR="005F695A">
        <w:rPr>
          <w:rFonts w:ascii="Arial" w:hAnsi="Arial" w:cs="Arial"/>
          <w:lang w:val="en-US"/>
        </w:rPr>
        <w:t xml:space="preserve">can </w:t>
      </w:r>
      <w:r w:rsidR="003B26C4">
        <w:rPr>
          <w:rFonts w:ascii="Arial" w:hAnsi="Arial" w:cs="Arial"/>
          <w:lang w:val="en-US"/>
        </w:rPr>
        <w:t xml:space="preserve">quickly have an adverse </w:t>
      </w:r>
      <w:r w:rsidR="00C24FC4">
        <w:rPr>
          <w:rFonts w:ascii="Arial" w:hAnsi="Arial" w:cs="Arial"/>
          <w:lang w:val="en-US"/>
        </w:rPr>
        <w:t xml:space="preserve">psychological </w:t>
      </w:r>
      <w:r w:rsidR="005F695A">
        <w:rPr>
          <w:rFonts w:ascii="Arial" w:hAnsi="Arial" w:cs="Arial"/>
          <w:lang w:val="en-US"/>
        </w:rPr>
        <w:t xml:space="preserve">impact </w:t>
      </w:r>
      <w:r w:rsidR="003B26C4">
        <w:rPr>
          <w:rFonts w:ascii="Arial" w:hAnsi="Arial" w:cs="Arial"/>
          <w:lang w:val="en-US"/>
        </w:rPr>
        <w:t>on people</w:t>
      </w:r>
      <w:r w:rsidR="005F695A">
        <w:rPr>
          <w:rFonts w:ascii="Arial" w:hAnsi="Arial" w:cs="Arial"/>
          <w:lang w:val="en-US"/>
        </w:rPr>
        <w:t xml:space="preserve">. Having the resilience to manage these sorts of child homicide cases requires </w:t>
      </w:r>
      <w:r>
        <w:rPr>
          <w:rFonts w:ascii="Arial" w:hAnsi="Arial" w:cs="Arial"/>
          <w:lang w:val="en-US"/>
        </w:rPr>
        <w:t>emotionally intelligent</w:t>
      </w:r>
      <w:r w:rsidR="005F695A">
        <w:rPr>
          <w:rFonts w:ascii="Arial" w:hAnsi="Arial" w:cs="Arial"/>
          <w:lang w:val="en-US"/>
        </w:rPr>
        <w:t xml:space="preserve"> </w:t>
      </w:r>
      <w:r>
        <w:rPr>
          <w:rFonts w:ascii="Arial" w:hAnsi="Arial" w:cs="Arial"/>
          <w:lang w:val="en-US"/>
        </w:rPr>
        <w:t xml:space="preserve">leadership and </w:t>
      </w:r>
      <w:r w:rsidR="005F695A">
        <w:rPr>
          <w:rFonts w:ascii="Arial" w:hAnsi="Arial" w:cs="Arial"/>
          <w:lang w:val="en-US"/>
        </w:rPr>
        <w:t>management</w:t>
      </w:r>
      <w:r>
        <w:rPr>
          <w:rFonts w:ascii="Arial" w:hAnsi="Arial" w:cs="Arial"/>
          <w:lang w:val="en-US"/>
        </w:rPr>
        <w:t xml:space="preserve"> </w:t>
      </w:r>
      <w:r w:rsidR="005F695A">
        <w:rPr>
          <w:rFonts w:ascii="Arial" w:hAnsi="Arial" w:cs="Arial"/>
          <w:lang w:val="en-US"/>
        </w:rPr>
        <w:t xml:space="preserve">of the team that </w:t>
      </w:r>
      <w:r>
        <w:rPr>
          <w:rFonts w:ascii="Arial" w:hAnsi="Arial" w:cs="Arial"/>
          <w:lang w:val="en-US"/>
        </w:rPr>
        <w:t>the SIO</w:t>
      </w:r>
      <w:r w:rsidR="003B26C4">
        <w:rPr>
          <w:rFonts w:ascii="Arial" w:hAnsi="Arial" w:cs="Arial"/>
          <w:lang w:val="en-US"/>
        </w:rPr>
        <w:t xml:space="preserve"> is entrusted with</w:t>
      </w:r>
      <w:r w:rsidR="00E32A37">
        <w:rPr>
          <w:rFonts w:ascii="Arial" w:hAnsi="Arial" w:cs="Arial"/>
          <w:lang w:val="en-US"/>
        </w:rPr>
        <w:t>.</w:t>
      </w:r>
      <w:r w:rsidR="00587C78">
        <w:rPr>
          <w:rFonts w:ascii="Arial" w:hAnsi="Arial" w:cs="Arial"/>
          <w:lang w:val="en-US"/>
        </w:rPr>
        <w:t xml:space="preserve"> Having the emotional intelligence to understand how a particular case is affecting your team is a key tenet of effective leadership.</w:t>
      </w:r>
      <w:sdt>
        <w:sdtPr>
          <w:rPr>
            <w:rFonts w:ascii="Arial" w:hAnsi="Arial" w:cs="Arial"/>
            <w:lang w:val="en-US"/>
          </w:rPr>
          <w:id w:val="-401598073"/>
          <w:citation/>
        </w:sdtPr>
        <w:sdtEndPr/>
        <w:sdtContent>
          <w:r w:rsidR="00C24FC4">
            <w:rPr>
              <w:rFonts w:ascii="Arial" w:hAnsi="Arial" w:cs="Arial"/>
              <w:lang w:val="en-US"/>
            </w:rPr>
            <w:fldChar w:fldCharType="begin"/>
          </w:r>
          <w:r w:rsidR="00C24FC4">
            <w:rPr>
              <w:rFonts w:ascii="Arial" w:hAnsi="Arial" w:cs="Arial"/>
            </w:rPr>
            <w:instrText xml:space="preserve"> CITATION Cla20 \l 2057 </w:instrText>
          </w:r>
          <w:r w:rsidR="00C24FC4">
            <w:rPr>
              <w:rFonts w:ascii="Arial" w:hAnsi="Arial" w:cs="Arial"/>
              <w:lang w:val="en-US"/>
            </w:rPr>
            <w:fldChar w:fldCharType="separate"/>
          </w:r>
          <w:r w:rsidR="00C24FC4">
            <w:rPr>
              <w:rFonts w:ascii="Arial" w:hAnsi="Arial" w:cs="Arial"/>
              <w:noProof/>
            </w:rPr>
            <w:t xml:space="preserve"> </w:t>
          </w:r>
          <w:r w:rsidR="00C24FC4" w:rsidRPr="00C24FC4">
            <w:rPr>
              <w:rFonts w:ascii="Arial" w:hAnsi="Arial" w:cs="Arial"/>
              <w:noProof/>
            </w:rPr>
            <w:t>(Clare Davies, 2020)</w:t>
          </w:r>
          <w:r w:rsidR="00C24FC4">
            <w:rPr>
              <w:rFonts w:ascii="Arial" w:hAnsi="Arial" w:cs="Arial"/>
              <w:lang w:val="en-US"/>
            </w:rPr>
            <w:fldChar w:fldCharType="end"/>
          </w:r>
        </w:sdtContent>
      </w:sdt>
      <w:sdt>
        <w:sdtPr>
          <w:rPr>
            <w:rFonts w:ascii="Arial" w:hAnsi="Arial" w:cs="Arial"/>
            <w:lang w:val="en-US"/>
          </w:rPr>
          <w:id w:val="1235054841"/>
          <w:citation/>
        </w:sdtPr>
        <w:sdtEndPr/>
        <w:sdtContent>
          <w:r w:rsidR="00C24FC4">
            <w:rPr>
              <w:rFonts w:ascii="Arial" w:hAnsi="Arial" w:cs="Arial"/>
              <w:lang w:val="en-US"/>
            </w:rPr>
            <w:fldChar w:fldCharType="begin"/>
          </w:r>
          <w:r w:rsidR="00C24FC4">
            <w:rPr>
              <w:rFonts w:ascii="Arial" w:hAnsi="Arial" w:cs="Arial"/>
            </w:rPr>
            <w:instrText xml:space="preserve"> CITATION Ton19 \l 2057 </w:instrText>
          </w:r>
          <w:r w:rsidR="00C24FC4">
            <w:rPr>
              <w:rFonts w:ascii="Arial" w:hAnsi="Arial" w:cs="Arial"/>
              <w:lang w:val="en-US"/>
            </w:rPr>
            <w:fldChar w:fldCharType="separate"/>
          </w:r>
          <w:r w:rsidR="00C24FC4">
            <w:rPr>
              <w:rFonts w:ascii="Arial" w:hAnsi="Arial" w:cs="Arial"/>
              <w:noProof/>
            </w:rPr>
            <w:t xml:space="preserve"> </w:t>
          </w:r>
          <w:r w:rsidR="00C24FC4" w:rsidRPr="00C24FC4">
            <w:rPr>
              <w:rFonts w:ascii="Arial" w:hAnsi="Arial" w:cs="Arial"/>
              <w:noProof/>
            </w:rPr>
            <w:t>(Cook, 2019)</w:t>
          </w:r>
          <w:r w:rsidR="00C24FC4">
            <w:rPr>
              <w:rFonts w:ascii="Arial" w:hAnsi="Arial" w:cs="Arial"/>
              <w:lang w:val="en-US"/>
            </w:rPr>
            <w:fldChar w:fldCharType="end"/>
          </w:r>
        </w:sdtContent>
      </w:sdt>
      <w:sdt>
        <w:sdtPr>
          <w:rPr>
            <w:rFonts w:ascii="Arial" w:hAnsi="Arial" w:cs="Arial"/>
            <w:lang w:val="en-US"/>
          </w:rPr>
          <w:id w:val="-1563858167"/>
          <w:citation/>
        </w:sdtPr>
        <w:sdtEndPr/>
        <w:sdtContent>
          <w:r w:rsidR="008C781B">
            <w:rPr>
              <w:rFonts w:ascii="Arial" w:hAnsi="Arial" w:cs="Arial"/>
              <w:lang w:val="en-US"/>
            </w:rPr>
            <w:fldChar w:fldCharType="begin"/>
          </w:r>
          <w:r w:rsidR="008C781B">
            <w:rPr>
              <w:rFonts w:ascii="Arial" w:hAnsi="Arial" w:cs="Arial"/>
            </w:rPr>
            <w:instrText xml:space="preserve"> CITATION McC18 \l 2057 </w:instrText>
          </w:r>
          <w:r w:rsidR="008C781B">
            <w:rPr>
              <w:rFonts w:ascii="Arial" w:hAnsi="Arial" w:cs="Arial"/>
              <w:lang w:val="en-US"/>
            </w:rPr>
            <w:fldChar w:fldCharType="separate"/>
          </w:r>
          <w:r w:rsidR="008C781B">
            <w:rPr>
              <w:rFonts w:ascii="Arial" w:hAnsi="Arial" w:cs="Arial"/>
              <w:noProof/>
            </w:rPr>
            <w:t xml:space="preserve"> </w:t>
          </w:r>
          <w:r w:rsidR="008C781B" w:rsidRPr="008C781B">
            <w:rPr>
              <w:rFonts w:ascii="Arial" w:hAnsi="Arial" w:cs="Arial"/>
              <w:noProof/>
            </w:rPr>
            <w:t>(McChrystal, 2018)</w:t>
          </w:r>
          <w:r w:rsidR="008C781B">
            <w:rPr>
              <w:rFonts w:ascii="Arial" w:hAnsi="Arial" w:cs="Arial"/>
              <w:lang w:val="en-US"/>
            </w:rPr>
            <w:fldChar w:fldCharType="end"/>
          </w:r>
        </w:sdtContent>
      </w:sdt>
      <w:r w:rsidR="008C781B">
        <w:rPr>
          <w:rFonts w:ascii="Arial" w:hAnsi="Arial" w:cs="Arial"/>
          <w:lang w:val="en-US"/>
        </w:rPr>
        <w:t>.</w:t>
      </w:r>
    </w:p>
    <w:p w14:paraId="7C015347" w14:textId="5F1315DF" w:rsidR="000C7AEF" w:rsidRDefault="000C7AEF" w:rsidP="00B705E0">
      <w:pPr>
        <w:spacing w:after="0" w:line="480" w:lineRule="auto"/>
        <w:rPr>
          <w:rFonts w:ascii="Arial" w:hAnsi="Arial" w:cs="Arial"/>
          <w:lang w:val="en-US"/>
        </w:rPr>
      </w:pPr>
      <w:r>
        <w:rPr>
          <w:rFonts w:ascii="Arial" w:hAnsi="Arial" w:cs="Arial"/>
          <w:lang w:val="en-US"/>
        </w:rPr>
        <w:t xml:space="preserve">Being an SIO means examining every aspect of a murder enquiry and viewing the worst of the evidence that is available. For most ordinary members of the public death is a rarely considered or discussed part of life. For homicide detectives and SIOs it is a daily discourse. The examination of </w:t>
      </w:r>
      <w:r w:rsidR="00E32A37">
        <w:rPr>
          <w:rFonts w:ascii="Arial" w:hAnsi="Arial" w:cs="Arial"/>
          <w:lang w:val="en-US"/>
        </w:rPr>
        <w:t>postmortem</w:t>
      </w:r>
      <w:r>
        <w:rPr>
          <w:rFonts w:ascii="Arial" w:hAnsi="Arial" w:cs="Arial"/>
          <w:lang w:val="en-US"/>
        </w:rPr>
        <w:t xml:space="preserve"> and crime scene evidence, the regular viewing of dead bodies is something that requires a coping strategy that each SIO must reconcile in their own way. Getting to know the victims in your case as an SIO means that the deceased is never just a name on a case fil</w:t>
      </w:r>
      <w:r w:rsidR="00A4731E">
        <w:rPr>
          <w:rFonts w:ascii="Arial" w:hAnsi="Arial" w:cs="Arial"/>
          <w:lang w:val="en-US"/>
        </w:rPr>
        <w:t>e</w:t>
      </w:r>
      <w:r w:rsidR="00B261CD">
        <w:rPr>
          <w:rFonts w:ascii="Arial" w:hAnsi="Arial" w:cs="Arial"/>
          <w:lang w:val="en-US"/>
        </w:rPr>
        <w:t>,</w:t>
      </w:r>
      <w:r w:rsidR="00A4731E">
        <w:rPr>
          <w:rFonts w:ascii="Arial" w:hAnsi="Arial" w:cs="Arial"/>
          <w:lang w:val="en-US"/>
        </w:rPr>
        <w:t xml:space="preserve"> </w:t>
      </w:r>
      <w:r w:rsidR="00A4731E">
        <w:rPr>
          <w:rFonts w:ascii="Arial" w:hAnsi="Arial" w:cs="Arial"/>
          <w:lang w:val="en-US"/>
        </w:rPr>
        <w:lastRenderedPageBreak/>
        <w:t>it is someone you get to know intimately. You know how they grew up, what their hopes and dreams were and who their loved ones were. The emotional connection is at a very human level</w:t>
      </w:r>
      <w:r w:rsidR="004561F8">
        <w:rPr>
          <w:rFonts w:ascii="Arial" w:hAnsi="Arial" w:cs="Arial"/>
          <w:lang w:val="en-US"/>
        </w:rPr>
        <w:t>, with</w:t>
      </w:r>
      <w:r w:rsidR="00A4731E">
        <w:rPr>
          <w:rFonts w:ascii="Arial" w:hAnsi="Arial" w:cs="Arial"/>
          <w:lang w:val="en-US"/>
        </w:rPr>
        <w:t xml:space="preserve"> parallels between a life lived and a life taken early through violence. The </w:t>
      </w:r>
      <w:r w:rsidR="00B261CD">
        <w:rPr>
          <w:rFonts w:ascii="Arial" w:hAnsi="Arial" w:cs="Arial"/>
          <w:lang w:val="en-US"/>
        </w:rPr>
        <w:t>postmortem</w:t>
      </w:r>
      <w:r w:rsidR="00A4731E">
        <w:rPr>
          <w:rFonts w:ascii="Arial" w:hAnsi="Arial" w:cs="Arial"/>
          <w:lang w:val="en-US"/>
        </w:rPr>
        <w:t xml:space="preserve"> examination of a body is confronting the reality of death at a very visceral </w:t>
      </w:r>
      <w:r w:rsidR="00B261CD">
        <w:rPr>
          <w:rFonts w:ascii="Arial" w:hAnsi="Arial" w:cs="Arial"/>
          <w:lang w:val="en-US"/>
        </w:rPr>
        <w:t xml:space="preserve">and bio mechanical </w:t>
      </w:r>
      <w:r w:rsidR="00A4731E">
        <w:rPr>
          <w:rFonts w:ascii="Arial" w:hAnsi="Arial" w:cs="Arial"/>
          <w:lang w:val="en-US"/>
        </w:rPr>
        <w:t xml:space="preserve">level. The </w:t>
      </w:r>
      <w:r w:rsidR="00B261CD">
        <w:rPr>
          <w:rFonts w:ascii="Arial" w:hAnsi="Arial" w:cs="Arial"/>
          <w:lang w:val="en-US"/>
        </w:rPr>
        <w:t>fragility</w:t>
      </w:r>
      <w:r w:rsidR="00A4731E">
        <w:rPr>
          <w:rFonts w:ascii="Arial" w:hAnsi="Arial" w:cs="Arial"/>
          <w:lang w:val="en-US"/>
        </w:rPr>
        <w:t xml:space="preserve"> of a </w:t>
      </w:r>
      <w:r w:rsidR="00B261CD">
        <w:rPr>
          <w:rFonts w:ascii="Arial" w:hAnsi="Arial" w:cs="Arial"/>
          <w:lang w:val="en-US"/>
        </w:rPr>
        <w:t xml:space="preserve">human </w:t>
      </w:r>
      <w:r w:rsidR="00A4731E">
        <w:rPr>
          <w:rFonts w:ascii="Arial" w:hAnsi="Arial" w:cs="Arial"/>
          <w:lang w:val="en-US"/>
        </w:rPr>
        <w:t xml:space="preserve">body and the mechanics of a death makes one realize just how </w:t>
      </w:r>
      <w:r w:rsidR="00B261CD">
        <w:rPr>
          <w:rFonts w:ascii="Arial" w:hAnsi="Arial" w:cs="Arial"/>
          <w:lang w:val="en-US"/>
        </w:rPr>
        <w:t>tenuous</w:t>
      </w:r>
      <w:r w:rsidR="00A4731E">
        <w:rPr>
          <w:rFonts w:ascii="Arial" w:hAnsi="Arial" w:cs="Arial"/>
          <w:lang w:val="en-US"/>
        </w:rPr>
        <w:t xml:space="preserve"> life is </w:t>
      </w:r>
      <w:r w:rsidR="00B261CD">
        <w:rPr>
          <w:rFonts w:ascii="Arial" w:hAnsi="Arial" w:cs="Arial"/>
          <w:lang w:val="en-US"/>
        </w:rPr>
        <w:t xml:space="preserve">and how quickly and randomly death can occur; </w:t>
      </w:r>
      <w:r w:rsidR="00A4731E">
        <w:rPr>
          <w:rFonts w:ascii="Arial" w:hAnsi="Arial" w:cs="Arial"/>
          <w:lang w:val="en-US"/>
        </w:rPr>
        <w:t>and for some</w:t>
      </w:r>
      <w:r w:rsidR="00B261CD">
        <w:rPr>
          <w:rFonts w:ascii="Arial" w:hAnsi="Arial" w:cs="Arial"/>
          <w:lang w:val="en-US"/>
        </w:rPr>
        <w:t>,</w:t>
      </w:r>
      <w:r w:rsidR="00A4731E">
        <w:rPr>
          <w:rFonts w:ascii="Arial" w:hAnsi="Arial" w:cs="Arial"/>
          <w:lang w:val="en-US"/>
        </w:rPr>
        <w:t xml:space="preserve"> it is a part of the job that </w:t>
      </w:r>
      <w:r w:rsidR="003E27A8">
        <w:rPr>
          <w:rFonts w:ascii="Arial" w:hAnsi="Arial" w:cs="Arial"/>
          <w:lang w:val="en-US"/>
        </w:rPr>
        <w:t xml:space="preserve">for many </w:t>
      </w:r>
      <w:r w:rsidR="00A4731E">
        <w:rPr>
          <w:rFonts w:ascii="Arial" w:hAnsi="Arial" w:cs="Arial"/>
          <w:lang w:val="en-US"/>
        </w:rPr>
        <w:t xml:space="preserve">is </w:t>
      </w:r>
      <w:r w:rsidR="003E27A8">
        <w:rPr>
          <w:rFonts w:ascii="Arial" w:hAnsi="Arial" w:cs="Arial"/>
          <w:lang w:val="en-US"/>
        </w:rPr>
        <w:t xml:space="preserve">the </w:t>
      </w:r>
      <w:r w:rsidR="00A4731E">
        <w:rPr>
          <w:rFonts w:ascii="Arial" w:hAnsi="Arial" w:cs="Arial"/>
          <w:lang w:val="en-US"/>
        </w:rPr>
        <w:t xml:space="preserve">most difficult to deal with </w:t>
      </w:r>
      <w:sdt>
        <w:sdtPr>
          <w:rPr>
            <w:rFonts w:ascii="Arial" w:hAnsi="Arial" w:cs="Arial"/>
            <w:lang w:val="en-US"/>
          </w:rPr>
          <w:id w:val="176320917"/>
          <w:citation/>
        </w:sdtPr>
        <w:sdtEndPr/>
        <w:sdtContent>
          <w:r w:rsidR="00C24FC4">
            <w:rPr>
              <w:rFonts w:ascii="Arial" w:hAnsi="Arial" w:cs="Arial"/>
              <w:lang w:val="en-US"/>
            </w:rPr>
            <w:fldChar w:fldCharType="begin"/>
          </w:r>
          <w:r w:rsidR="00C24FC4">
            <w:rPr>
              <w:rFonts w:ascii="Arial" w:hAnsi="Arial" w:cs="Arial"/>
            </w:rPr>
            <w:instrText xml:space="preserve"> CITATION Nat211 \l 2057 </w:instrText>
          </w:r>
          <w:r w:rsidR="00C24FC4">
            <w:rPr>
              <w:rFonts w:ascii="Arial" w:hAnsi="Arial" w:cs="Arial"/>
              <w:lang w:val="en-US"/>
            </w:rPr>
            <w:fldChar w:fldCharType="separate"/>
          </w:r>
          <w:r w:rsidR="00C24FC4" w:rsidRPr="00C24FC4">
            <w:rPr>
              <w:rFonts w:ascii="Arial" w:hAnsi="Arial" w:cs="Arial"/>
              <w:noProof/>
            </w:rPr>
            <w:t>(National Police Chief's Council , 2021)</w:t>
          </w:r>
          <w:r w:rsidR="00C24FC4">
            <w:rPr>
              <w:rFonts w:ascii="Arial" w:hAnsi="Arial" w:cs="Arial"/>
              <w:lang w:val="en-US"/>
            </w:rPr>
            <w:fldChar w:fldCharType="end"/>
          </w:r>
        </w:sdtContent>
      </w:sdt>
      <w:sdt>
        <w:sdtPr>
          <w:rPr>
            <w:rFonts w:ascii="Arial" w:hAnsi="Arial" w:cs="Arial"/>
            <w:lang w:val="en-US"/>
          </w:rPr>
          <w:id w:val="-907996817"/>
          <w:citation/>
        </w:sdtPr>
        <w:sdtEndPr/>
        <w:sdtContent>
          <w:r w:rsidR="00FB7B05">
            <w:rPr>
              <w:rFonts w:ascii="Arial" w:hAnsi="Arial" w:cs="Arial"/>
              <w:lang w:val="en-US"/>
            </w:rPr>
            <w:fldChar w:fldCharType="begin"/>
          </w:r>
          <w:r w:rsidR="00FB7B05">
            <w:rPr>
              <w:rFonts w:ascii="Arial" w:hAnsi="Arial" w:cs="Arial"/>
            </w:rPr>
            <w:instrText xml:space="preserve"> CITATION Pol12 \l 2057 </w:instrText>
          </w:r>
          <w:r w:rsidR="00FB7B05">
            <w:rPr>
              <w:rFonts w:ascii="Arial" w:hAnsi="Arial" w:cs="Arial"/>
              <w:lang w:val="en-US"/>
            </w:rPr>
            <w:fldChar w:fldCharType="separate"/>
          </w:r>
          <w:r w:rsidR="00FB7B05">
            <w:rPr>
              <w:rFonts w:ascii="Arial" w:hAnsi="Arial" w:cs="Arial"/>
              <w:noProof/>
            </w:rPr>
            <w:t xml:space="preserve"> </w:t>
          </w:r>
          <w:r w:rsidR="00FB7B05" w:rsidRPr="00FB7B05">
            <w:rPr>
              <w:rFonts w:ascii="Arial" w:hAnsi="Arial" w:cs="Arial"/>
              <w:noProof/>
            </w:rPr>
            <w:t>(Police Federation of England and Wales , 2012)</w:t>
          </w:r>
          <w:r w:rsidR="00FB7B05">
            <w:rPr>
              <w:rFonts w:ascii="Arial" w:hAnsi="Arial" w:cs="Arial"/>
              <w:lang w:val="en-US"/>
            </w:rPr>
            <w:fldChar w:fldCharType="end"/>
          </w:r>
        </w:sdtContent>
      </w:sdt>
      <w:r w:rsidR="00FB7B05">
        <w:rPr>
          <w:rFonts w:ascii="Arial" w:hAnsi="Arial" w:cs="Arial"/>
          <w:lang w:val="en-US"/>
        </w:rPr>
        <w:t>.</w:t>
      </w:r>
    </w:p>
    <w:p w14:paraId="56245B60" w14:textId="3C3DCF0B" w:rsidR="000A6381" w:rsidRPr="00975C55" w:rsidRDefault="00867767" w:rsidP="00B705E0">
      <w:pPr>
        <w:spacing w:after="0" w:line="480" w:lineRule="auto"/>
        <w:rPr>
          <w:rFonts w:ascii="Arial" w:hAnsi="Arial" w:cs="Arial"/>
          <w:lang w:val="en-US"/>
        </w:rPr>
      </w:pPr>
      <w:r w:rsidRPr="00975C55">
        <w:rPr>
          <w:rFonts w:ascii="Arial" w:hAnsi="Arial" w:cs="Arial"/>
          <w:lang w:val="en-US"/>
        </w:rPr>
        <w:t xml:space="preserve">As an SIO one has to be </w:t>
      </w:r>
      <w:r w:rsidR="00AA5F76" w:rsidRPr="00975C55">
        <w:rPr>
          <w:rFonts w:ascii="Arial" w:hAnsi="Arial" w:cs="Arial"/>
          <w:lang w:val="en-US"/>
        </w:rPr>
        <w:t xml:space="preserve">both a leader and a manager of people and become </w:t>
      </w:r>
      <w:r w:rsidRPr="00975C55">
        <w:rPr>
          <w:rFonts w:ascii="Arial" w:hAnsi="Arial" w:cs="Arial"/>
          <w:lang w:val="en-US"/>
        </w:rPr>
        <w:t xml:space="preserve">the conductor of a complex orchestra of </w:t>
      </w:r>
      <w:r w:rsidR="00B261CD">
        <w:rPr>
          <w:rFonts w:ascii="Arial" w:hAnsi="Arial" w:cs="Arial"/>
          <w:lang w:val="en-US"/>
        </w:rPr>
        <w:t xml:space="preserve">professional </w:t>
      </w:r>
      <w:r w:rsidR="000A6381" w:rsidRPr="00975C55">
        <w:rPr>
          <w:rFonts w:ascii="Arial" w:hAnsi="Arial" w:cs="Arial"/>
          <w:lang w:val="en-US"/>
        </w:rPr>
        <w:t xml:space="preserve">people with a wide set of </w:t>
      </w:r>
      <w:r w:rsidRPr="00975C55">
        <w:rPr>
          <w:rFonts w:ascii="Arial" w:hAnsi="Arial" w:cs="Arial"/>
          <w:lang w:val="en-US"/>
        </w:rPr>
        <w:t>investigative skills</w:t>
      </w:r>
      <w:r w:rsidR="00FB7B05">
        <w:rPr>
          <w:rFonts w:ascii="Arial" w:hAnsi="Arial" w:cs="Arial"/>
          <w:lang w:val="en-US"/>
        </w:rPr>
        <w:t xml:space="preserve"> </w:t>
      </w:r>
      <w:sdt>
        <w:sdtPr>
          <w:rPr>
            <w:rFonts w:ascii="Arial" w:hAnsi="Arial" w:cs="Arial"/>
            <w:lang w:val="en-US"/>
          </w:rPr>
          <w:id w:val="-753589571"/>
          <w:citation/>
        </w:sdtPr>
        <w:sdtEndPr/>
        <w:sdtContent>
          <w:r w:rsidR="00FB7B05">
            <w:rPr>
              <w:rFonts w:ascii="Arial" w:hAnsi="Arial" w:cs="Arial"/>
              <w:lang w:val="en-US"/>
            </w:rPr>
            <w:fldChar w:fldCharType="begin"/>
          </w:r>
          <w:r w:rsidR="00FB7B05">
            <w:rPr>
              <w:rFonts w:ascii="Arial" w:hAnsi="Arial" w:cs="Arial"/>
            </w:rPr>
            <w:instrText xml:space="preserve"> CITATION Geo08 \l 2057 </w:instrText>
          </w:r>
          <w:r w:rsidR="00FB7B05">
            <w:rPr>
              <w:rFonts w:ascii="Arial" w:hAnsi="Arial" w:cs="Arial"/>
              <w:lang w:val="en-US"/>
            </w:rPr>
            <w:fldChar w:fldCharType="separate"/>
          </w:r>
          <w:r w:rsidR="00FB7B05" w:rsidRPr="00FB7B05">
            <w:rPr>
              <w:rFonts w:ascii="Arial" w:hAnsi="Arial" w:cs="Arial"/>
              <w:noProof/>
            </w:rPr>
            <w:t>(Coliandris G, 2008)</w:t>
          </w:r>
          <w:r w:rsidR="00FB7B05">
            <w:rPr>
              <w:rFonts w:ascii="Arial" w:hAnsi="Arial" w:cs="Arial"/>
              <w:lang w:val="en-US"/>
            </w:rPr>
            <w:fldChar w:fldCharType="end"/>
          </w:r>
        </w:sdtContent>
      </w:sdt>
      <w:r w:rsidR="00FB7B05">
        <w:rPr>
          <w:rFonts w:ascii="Arial" w:hAnsi="Arial" w:cs="Arial"/>
          <w:lang w:val="en-US"/>
        </w:rPr>
        <w:t xml:space="preserve"> </w:t>
      </w:r>
      <w:sdt>
        <w:sdtPr>
          <w:rPr>
            <w:rFonts w:ascii="Arial" w:hAnsi="Arial" w:cs="Arial"/>
            <w:lang w:val="en-US"/>
          </w:rPr>
          <w:id w:val="-1302452438"/>
          <w:citation/>
        </w:sdtPr>
        <w:sdtEndPr/>
        <w:sdtContent>
          <w:r w:rsidR="00FB7B05">
            <w:rPr>
              <w:rFonts w:ascii="Arial" w:hAnsi="Arial" w:cs="Arial"/>
              <w:lang w:val="en-US"/>
            </w:rPr>
            <w:fldChar w:fldCharType="begin"/>
          </w:r>
          <w:r w:rsidR="00FB7B05">
            <w:rPr>
              <w:rFonts w:ascii="Arial" w:hAnsi="Arial" w:cs="Arial"/>
            </w:rPr>
            <w:instrText xml:space="preserve"> CITATION Ton19 \l 2057 </w:instrText>
          </w:r>
          <w:r w:rsidR="00FB7B05">
            <w:rPr>
              <w:rFonts w:ascii="Arial" w:hAnsi="Arial" w:cs="Arial"/>
              <w:lang w:val="en-US"/>
            </w:rPr>
            <w:fldChar w:fldCharType="separate"/>
          </w:r>
          <w:r w:rsidR="00FB7B05" w:rsidRPr="00FB7B05">
            <w:rPr>
              <w:rFonts w:ascii="Arial" w:hAnsi="Arial" w:cs="Arial"/>
              <w:noProof/>
            </w:rPr>
            <w:t>(Cook, 2019)</w:t>
          </w:r>
          <w:r w:rsidR="00FB7B05">
            <w:rPr>
              <w:rFonts w:ascii="Arial" w:hAnsi="Arial" w:cs="Arial"/>
              <w:lang w:val="en-US"/>
            </w:rPr>
            <w:fldChar w:fldCharType="end"/>
          </w:r>
        </w:sdtContent>
      </w:sdt>
      <w:sdt>
        <w:sdtPr>
          <w:rPr>
            <w:rFonts w:ascii="Arial" w:hAnsi="Arial" w:cs="Arial"/>
            <w:lang w:val="en-US"/>
          </w:rPr>
          <w:id w:val="-12538060"/>
          <w:citation/>
        </w:sdtPr>
        <w:sdtEndPr/>
        <w:sdtContent>
          <w:r w:rsidR="00FB7B05">
            <w:rPr>
              <w:rFonts w:ascii="Arial" w:hAnsi="Arial" w:cs="Arial"/>
              <w:lang w:val="en-US"/>
            </w:rPr>
            <w:fldChar w:fldCharType="begin"/>
          </w:r>
          <w:r w:rsidR="00FB7B05">
            <w:rPr>
              <w:rFonts w:ascii="Arial" w:hAnsi="Arial" w:cs="Arial"/>
            </w:rPr>
            <w:instrText xml:space="preserve"> CITATION Bri21 \l 2057 </w:instrText>
          </w:r>
          <w:r w:rsidR="00FB7B05">
            <w:rPr>
              <w:rFonts w:ascii="Arial" w:hAnsi="Arial" w:cs="Arial"/>
              <w:lang w:val="en-US"/>
            </w:rPr>
            <w:fldChar w:fldCharType="separate"/>
          </w:r>
          <w:r w:rsidR="00FB7B05" w:rsidRPr="00FB7B05">
            <w:rPr>
              <w:rFonts w:ascii="Arial" w:hAnsi="Arial" w:cs="Arial"/>
              <w:noProof/>
            </w:rPr>
            <w:t>(British Army Centre For Army Leadership (CAL) Royal Military Academy, 2021)</w:t>
          </w:r>
          <w:r w:rsidR="00FB7B05">
            <w:rPr>
              <w:rFonts w:ascii="Arial" w:hAnsi="Arial" w:cs="Arial"/>
              <w:lang w:val="en-US"/>
            </w:rPr>
            <w:fldChar w:fldCharType="end"/>
          </w:r>
        </w:sdtContent>
      </w:sdt>
      <w:r w:rsidR="00FB7B05">
        <w:rPr>
          <w:rFonts w:ascii="Arial" w:hAnsi="Arial" w:cs="Arial"/>
          <w:lang w:val="en-US"/>
        </w:rPr>
        <w:t xml:space="preserve"> </w:t>
      </w:r>
      <w:sdt>
        <w:sdtPr>
          <w:rPr>
            <w:rFonts w:ascii="Arial" w:hAnsi="Arial" w:cs="Arial"/>
            <w:lang w:val="en-US"/>
          </w:rPr>
          <w:id w:val="-1359727221"/>
          <w:citation/>
        </w:sdtPr>
        <w:sdtEndPr/>
        <w:sdtContent>
          <w:r w:rsidR="00FB7B05">
            <w:rPr>
              <w:rFonts w:ascii="Arial" w:hAnsi="Arial" w:cs="Arial"/>
              <w:lang w:val="en-US"/>
            </w:rPr>
            <w:fldChar w:fldCharType="begin"/>
          </w:r>
          <w:r w:rsidR="00FB7B05">
            <w:rPr>
              <w:rFonts w:ascii="Arial" w:hAnsi="Arial" w:cs="Arial"/>
            </w:rPr>
            <w:instrText xml:space="preserve"> CITATION Aca16 \l 2057 </w:instrText>
          </w:r>
          <w:r w:rsidR="00FB7B05">
            <w:rPr>
              <w:rFonts w:ascii="Arial" w:hAnsi="Arial" w:cs="Arial"/>
              <w:lang w:val="en-US"/>
            </w:rPr>
            <w:fldChar w:fldCharType="separate"/>
          </w:r>
          <w:r w:rsidR="00FB7B05" w:rsidRPr="00FB7B05">
            <w:rPr>
              <w:rFonts w:ascii="Arial" w:hAnsi="Arial" w:cs="Arial"/>
              <w:noProof/>
            </w:rPr>
            <w:t>(Academi Wales, 2016)</w:t>
          </w:r>
          <w:r w:rsidR="00FB7B05">
            <w:rPr>
              <w:rFonts w:ascii="Arial" w:hAnsi="Arial" w:cs="Arial"/>
              <w:lang w:val="en-US"/>
            </w:rPr>
            <w:fldChar w:fldCharType="end"/>
          </w:r>
        </w:sdtContent>
      </w:sdt>
      <w:sdt>
        <w:sdtPr>
          <w:rPr>
            <w:rFonts w:ascii="Arial" w:hAnsi="Arial" w:cs="Arial"/>
            <w:lang w:val="en-US"/>
          </w:rPr>
          <w:id w:val="-1251650516"/>
          <w:citation/>
        </w:sdtPr>
        <w:sdtEndPr/>
        <w:sdtContent>
          <w:r w:rsidR="00FB7B05">
            <w:rPr>
              <w:rFonts w:ascii="Arial" w:hAnsi="Arial" w:cs="Arial"/>
              <w:lang w:val="en-US"/>
            </w:rPr>
            <w:fldChar w:fldCharType="begin"/>
          </w:r>
          <w:r w:rsidR="00FB7B05">
            <w:rPr>
              <w:rFonts w:ascii="Arial" w:hAnsi="Arial" w:cs="Arial"/>
            </w:rPr>
            <w:instrText xml:space="preserve"> CITATION AHe15 \l 2057 </w:instrText>
          </w:r>
          <w:r w:rsidR="00FB7B05">
            <w:rPr>
              <w:rFonts w:ascii="Arial" w:hAnsi="Arial" w:cs="Arial"/>
              <w:lang w:val="en-US"/>
            </w:rPr>
            <w:fldChar w:fldCharType="separate"/>
          </w:r>
          <w:r w:rsidR="00FB7B05">
            <w:rPr>
              <w:rFonts w:ascii="Arial" w:hAnsi="Arial" w:cs="Arial"/>
              <w:noProof/>
            </w:rPr>
            <w:t xml:space="preserve"> </w:t>
          </w:r>
          <w:r w:rsidR="00FB7B05" w:rsidRPr="00FB7B05">
            <w:rPr>
              <w:rFonts w:ascii="Arial" w:hAnsi="Arial" w:cs="Arial"/>
              <w:noProof/>
            </w:rPr>
            <w:t>(Colvin, 2015)</w:t>
          </w:r>
          <w:r w:rsidR="00FB7B05">
            <w:rPr>
              <w:rFonts w:ascii="Arial" w:hAnsi="Arial" w:cs="Arial"/>
              <w:lang w:val="en-US"/>
            </w:rPr>
            <w:fldChar w:fldCharType="end"/>
          </w:r>
        </w:sdtContent>
      </w:sdt>
      <w:r w:rsidR="008C781B">
        <w:rPr>
          <w:rFonts w:ascii="Arial" w:hAnsi="Arial" w:cs="Arial"/>
          <w:lang w:val="en-US"/>
        </w:rPr>
        <w:t xml:space="preserve"> </w:t>
      </w:r>
      <w:sdt>
        <w:sdtPr>
          <w:rPr>
            <w:rFonts w:ascii="Arial" w:hAnsi="Arial" w:cs="Arial"/>
            <w:lang w:val="en-US"/>
          </w:rPr>
          <w:id w:val="-843396923"/>
          <w:citation/>
        </w:sdtPr>
        <w:sdtEndPr/>
        <w:sdtContent>
          <w:r w:rsidR="008C781B">
            <w:rPr>
              <w:rFonts w:ascii="Arial" w:hAnsi="Arial" w:cs="Arial"/>
              <w:lang w:val="en-US"/>
            </w:rPr>
            <w:fldChar w:fldCharType="begin"/>
          </w:r>
          <w:r w:rsidR="008C781B">
            <w:rPr>
              <w:rFonts w:ascii="Arial" w:hAnsi="Arial" w:cs="Arial"/>
            </w:rPr>
            <w:instrText xml:space="preserve"> CITATION Ton19 \l 2057 </w:instrText>
          </w:r>
          <w:r w:rsidR="008C781B">
            <w:rPr>
              <w:rFonts w:ascii="Arial" w:hAnsi="Arial" w:cs="Arial"/>
              <w:lang w:val="en-US"/>
            </w:rPr>
            <w:fldChar w:fldCharType="separate"/>
          </w:r>
          <w:r w:rsidR="008C781B" w:rsidRPr="008C781B">
            <w:rPr>
              <w:rFonts w:ascii="Arial" w:hAnsi="Arial" w:cs="Arial"/>
              <w:noProof/>
            </w:rPr>
            <w:t>(Cook, 2019)</w:t>
          </w:r>
          <w:r w:rsidR="008C781B">
            <w:rPr>
              <w:rFonts w:ascii="Arial" w:hAnsi="Arial" w:cs="Arial"/>
              <w:lang w:val="en-US"/>
            </w:rPr>
            <w:fldChar w:fldCharType="end"/>
          </w:r>
        </w:sdtContent>
      </w:sdt>
      <w:r w:rsidR="00FB7B05">
        <w:rPr>
          <w:rFonts w:ascii="Arial" w:hAnsi="Arial" w:cs="Arial"/>
          <w:lang w:val="en-US"/>
        </w:rPr>
        <w:t>.</w:t>
      </w:r>
    </w:p>
    <w:p w14:paraId="5E61B522" w14:textId="1E60B7F1" w:rsidR="000A6381" w:rsidRPr="00975C55" w:rsidRDefault="00587C78" w:rsidP="00B705E0">
      <w:pPr>
        <w:spacing w:after="0" w:line="480" w:lineRule="auto"/>
        <w:rPr>
          <w:rFonts w:ascii="Arial" w:hAnsi="Arial" w:cs="Arial"/>
          <w:lang w:val="en-US"/>
        </w:rPr>
      </w:pPr>
      <w:r>
        <w:rPr>
          <w:rFonts w:ascii="Arial" w:hAnsi="Arial" w:cs="Arial"/>
          <w:lang w:val="en-US"/>
        </w:rPr>
        <w:t>Being t</w:t>
      </w:r>
      <w:r w:rsidR="000A6381" w:rsidRPr="00975C55">
        <w:rPr>
          <w:rFonts w:ascii="Arial" w:hAnsi="Arial" w:cs="Arial"/>
          <w:lang w:val="en-US"/>
        </w:rPr>
        <w:t xml:space="preserve">he </w:t>
      </w:r>
      <w:r w:rsidR="004561F8">
        <w:rPr>
          <w:rFonts w:ascii="Arial" w:hAnsi="Arial" w:cs="Arial"/>
          <w:lang w:val="en-US"/>
        </w:rPr>
        <w:t>‘l</w:t>
      </w:r>
      <w:r w:rsidR="000A6381" w:rsidRPr="00975C55">
        <w:rPr>
          <w:rFonts w:ascii="Arial" w:hAnsi="Arial" w:cs="Arial"/>
          <w:lang w:val="en-US"/>
        </w:rPr>
        <w:t>eader of the band</w:t>
      </w:r>
      <w:r w:rsidR="004561F8">
        <w:rPr>
          <w:rFonts w:ascii="Arial" w:hAnsi="Arial" w:cs="Arial"/>
          <w:lang w:val="en-US"/>
        </w:rPr>
        <w:t>’</w:t>
      </w:r>
      <w:r w:rsidR="000A6381" w:rsidRPr="00975C55">
        <w:rPr>
          <w:rFonts w:ascii="Arial" w:hAnsi="Arial" w:cs="Arial"/>
          <w:lang w:val="en-US"/>
        </w:rPr>
        <w:t xml:space="preserve"> is the </w:t>
      </w:r>
      <w:r w:rsidR="004561F8">
        <w:rPr>
          <w:rFonts w:ascii="Arial" w:hAnsi="Arial" w:cs="Arial"/>
          <w:lang w:val="en-US"/>
        </w:rPr>
        <w:t xml:space="preserve">role of the </w:t>
      </w:r>
      <w:r>
        <w:rPr>
          <w:rFonts w:ascii="Arial" w:hAnsi="Arial" w:cs="Arial"/>
          <w:lang w:val="en-US"/>
        </w:rPr>
        <w:t xml:space="preserve">British </w:t>
      </w:r>
      <w:r w:rsidR="000A6381" w:rsidRPr="00975C55">
        <w:rPr>
          <w:rFonts w:ascii="Arial" w:hAnsi="Arial" w:cs="Arial"/>
          <w:lang w:val="en-US"/>
        </w:rPr>
        <w:t xml:space="preserve">SIO and it is to the SIO that the hierarchy of any police </w:t>
      </w:r>
      <w:r w:rsidR="004561F8">
        <w:rPr>
          <w:rFonts w:ascii="Arial" w:hAnsi="Arial" w:cs="Arial"/>
          <w:lang w:val="en-US"/>
        </w:rPr>
        <w:t>s</w:t>
      </w:r>
      <w:r w:rsidR="000A6381" w:rsidRPr="00975C55">
        <w:rPr>
          <w:rFonts w:ascii="Arial" w:hAnsi="Arial" w:cs="Arial"/>
          <w:lang w:val="en-US"/>
        </w:rPr>
        <w:t>ervice look t</w:t>
      </w:r>
      <w:r w:rsidR="004561F8">
        <w:rPr>
          <w:rFonts w:ascii="Arial" w:hAnsi="Arial" w:cs="Arial"/>
          <w:lang w:val="en-US"/>
        </w:rPr>
        <w:t>o</w:t>
      </w:r>
      <w:r w:rsidR="000A6381" w:rsidRPr="00975C55">
        <w:rPr>
          <w:rFonts w:ascii="Arial" w:hAnsi="Arial" w:cs="Arial"/>
          <w:lang w:val="en-US"/>
        </w:rPr>
        <w:t>o</w:t>
      </w:r>
      <w:r w:rsidR="004561F8">
        <w:rPr>
          <w:rFonts w:ascii="Arial" w:hAnsi="Arial" w:cs="Arial"/>
          <w:lang w:val="en-US"/>
        </w:rPr>
        <w:t>,</w:t>
      </w:r>
      <w:r w:rsidR="000A6381" w:rsidRPr="00975C55">
        <w:rPr>
          <w:rFonts w:ascii="Arial" w:hAnsi="Arial" w:cs="Arial"/>
          <w:lang w:val="en-US"/>
        </w:rPr>
        <w:t xml:space="preserve"> to ensure an effective and efficient </w:t>
      </w:r>
      <w:r w:rsidR="00A4731E">
        <w:rPr>
          <w:rFonts w:ascii="Arial" w:hAnsi="Arial" w:cs="Arial"/>
          <w:lang w:val="en-US"/>
        </w:rPr>
        <w:t xml:space="preserve">murder </w:t>
      </w:r>
      <w:r w:rsidR="000A6381" w:rsidRPr="00975C55">
        <w:rPr>
          <w:rFonts w:ascii="Arial" w:hAnsi="Arial" w:cs="Arial"/>
          <w:lang w:val="en-US"/>
        </w:rPr>
        <w:t>investigation is conducted</w:t>
      </w:r>
      <w:r w:rsidR="003E27A8">
        <w:rPr>
          <w:rFonts w:ascii="Arial" w:hAnsi="Arial" w:cs="Arial"/>
          <w:lang w:val="en-US"/>
        </w:rPr>
        <w:t xml:space="preserve"> </w:t>
      </w:r>
      <w:sdt>
        <w:sdtPr>
          <w:rPr>
            <w:rFonts w:ascii="Arial" w:hAnsi="Arial" w:cs="Arial"/>
            <w:lang w:val="en-US"/>
          </w:rPr>
          <w:id w:val="634529639"/>
          <w:citation/>
        </w:sdtPr>
        <w:sdtEndPr/>
        <w:sdtContent>
          <w:r w:rsidR="003E27A8">
            <w:rPr>
              <w:rFonts w:ascii="Arial" w:hAnsi="Arial" w:cs="Arial"/>
              <w:lang w:val="en-US"/>
            </w:rPr>
            <w:fldChar w:fldCharType="begin"/>
          </w:r>
          <w:r w:rsidR="003E27A8">
            <w:rPr>
              <w:rFonts w:ascii="Arial" w:hAnsi="Arial" w:cs="Arial"/>
            </w:rPr>
            <w:instrText xml:space="preserve"> CITATION HMI18 \l 2057 </w:instrText>
          </w:r>
          <w:r w:rsidR="003E27A8">
            <w:rPr>
              <w:rFonts w:ascii="Arial" w:hAnsi="Arial" w:cs="Arial"/>
              <w:lang w:val="en-US"/>
            </w:rPr>
            <w:fldChar w:fldCharType="separate"/>
          </w:r>
          <w:r w:rsidR="003E27A8" w:rsidRPr="003E27A8">
            <w:rPr>
              <w:rFonts w:ascii="Arial" w:hAnsi="Arial" w:cs="Arial"/>
              <w:noProof/>
            </w:rPr>
            <w:t>(HMICFRS, 2018)</w:t>
          </w:r>
          <w:r w:rsidR="003E27A8">
            <w:rPr>
              <w:rFonts w:ascii="Arial" w:hAnsi="Arial" w:cs="Arial"/>
              <w:lang w:val="en-US"/>
            </w:rPr>
            <w:fldChar w:fldCharType="end"/>
          </w:r>
        </w:sdtContent>
      </w:sdt>
      <w:r w:rsidR="000A6381" w:rsidRPr="00975C55">
        <w:rPr>
          <w:rFonts w:ascii="Arial" w:hAnsi="Arial" w:cs="Arial"/>
          <w:lang w:val="en-US"/>
        </w:rPr>
        <w:t xml:space="preserve">. </w:t>
      </w:r>
    </w:p>
    <w:p w14:paraId="58D5CA2F" w14:textId="30F607C6" w:rsidR="000A6381" w:rsidRPr="00975C55" w:rsidRDefault="00867767" w:rsidP="00B705E0">
      <w:pPr>
        <w:spacing w:after="0" w:line="480" w:lineRule="auto"/>
        <w:rPr>
          <w:rFonts w:ascii="Arial" w:hAnsi="Arial" w:cs="Arial"/>
          <w:lang w:val="en-US"/>
        </w:rPr>
      </w:pPr>
      <w:r w:rsidRPr="00975C55">
        <w:rPr>
          <w:rFonts w:ascii="Arial" w:hAnsi="Arial" w:cs="Arial"/>
          <w:lang w:val="en-US"/>
        </w:rPr>
        <w:t xml:space="preserve">To be an effective SIO we </w:t>
      </w:r>
      <w:r w:rsidR="000A6381" w:rsidRPr="00975C55">
        <w:rPr>
          <w:rFonts w:ascii="Arial" w:hAnsi="Arial" w:cs="Arial"/>
          <w:lang w:val="en-US"/>
        </w:rPr>
        <w:t>must</w:t>
      </w:r>
      <w:r w:rsidRPr="00975C55">
        <w:rPr>
          <w:rFonts w:ascii="Arial" w:hAnsi="Arial" w:cs="Arial"/>
          <w:lang w:val="en-US"/>
        </w:rPr>
        <w:t xml:space="preserve"> </w:t>
      </w:r>
      <w:r w:rsidR="000A6381" w:rsidRPr="00975C55">
        <w:rPr>
          <w:rFonts w:ascii="Arial" w:hAnsi="Arial" w:cs="Arial"/>
          <w:lang w:val="en-US"/>
        </w:rPr>
        <w:t xml:space="preserve">consider </w:t>
      </w:r>
      <w:r w:rsidRPr="00975C55">
        <w:rPr>
          <w:rFonts w:ascii="Arial" w:hAnsi="Arial" w:cs="Arial"/>
          <w:lang w:val="en-US"/>
        </w:rPr>
        <w:t>the management</w:t>
      </w:r>
      <w:r w:rsidR="00587C78">
        <w:rPr>
          <w:rFonts w:ascii="Arial" w:hAnsi="Arial" w:cs="Arial"/>
          <w:lang w:val="en-US"/>
        </w:rPr>
        <w:t>, command</w:t>
      </w:r>
      <w:r w:rsidRPr="00975C55">
        <w:rPr>
          <w:rFonts w:ascii="Arial" w:hAnsi="Arial" w:cs="Arial"/>
          <w:lang w:val="en-US"/>
        </w:rPr>
        <w:t xml:space="preserve"> and leadership qualities that the SIO possesses. </w:t>
      </w:r>
      <w:r w:rsidR="000A6381" w:rsidRPr="00975C55">
        <w:rPr>
          <w:rFonts w:ascii="Arial" w:hAnsi="Arial" w:cs="Arial"/>
          <w:lang w:val="en-US"/>
        </w:rPr>
        <w:t xml:space="preserve">In leadership </w:t>
      </w:r>
      <w:r w:rsidR="00587C78" w:rsidRPr="003E27A8">
        <w:rPr>
          <w:rFonts w:ascii="Arial" w:hAnsi="Arial" w:cs="Arial"/>
          <w:i/>
          <w:iCs/>
          <w:lang w:val="en-US"/>
        </w:rPr>
        <w:t>and</w:t>
      </w:r>
      <w:r w:rsidR="00587C78">
        <w:rPr>
          <w:rFonts w:ascii="Arial" w:hAnsi="Arial" w:cs="Arial"/>
          <w:lang w:val="en-US"/>
        </w:rPr>
        <w:t xml:space="preserve"> command </w:t>
      </w:r>
      <w:r w:rsidR="000A6381" w:rsidRPr="00975C55">
        <w:rPr>
          <w:rFonts w:ascii="Arial" w:hAnsi="Arial" w:cs="Arial"/>
          <w:lang w:val="en-US"/>
        </w:rPr>
        <w:t>terms</w:t>
      </w:r>
      <w:r w:rsidR="003E27A8">
        <w:rPr>
          <w:rFonts w:ascii="Arial" w:hAnsi="Arial" w:cs="Arial"/>
          <w:lang w:val="en-US"/>
        </w:rPr>
        <w:t>,</w:t>
      </w:r>
      <w:r w:rsidR="000A6381" w:rsidRPr="00975C55">
        <w:rPr>
          <w:rFonts w:ascii="Arial" w:hAnsi="Arial" w:cs="Arial"/>
          <w:lang w:val="en-US"/>
        </w:rPr>
        <w:t xml:space="preserve"> the SIO must be an accomplished </w:t>
      </w:r>
      <w:r w:rsidR="008C781B" w:rsidRPr="00975C55">
        <w:rPr>
          <w:rFonts w:ascii="Arial" w:hAnsi="Arial" w:cs="Arial"/>
          <w:lang w:val="en-US"/>
        </w:rPr>
        <w:t>investigator, the</w:t>
      </w:r>
      <w:r w:rsidR="00303BA8">
        <w:rPr>
          <w:rFonts w:ascii="Arial" w:hAnsi="Arial" w:cs="Arial"/>
          <w:lang w:val="en-US"/>
        </w:rPr>
        <w:t xml:space="preserve"> College of Policing defined Leadership as, “the quality which connects an understanding of what must be done with the capability to achieve it</w:t>
      </w:r>
      <w:r w:rsidR="003E27A8">
        <w:rPr>
          <w:rFonts w:ascii="Arial" w:hAnsi="Arial" w:cs="Arial"/>
          <w:lang w:val="en-US"/>
        </w:rPr>
        <w:t>,</w:t>
      </w:r>
      <w:r w:rsidR="00303BA8">
        <w:rPr>
          <w:rFonts w:ascii="Arial" w:hAnsi="Arial" w:cs="Arial"/>
          <w:lang w:val="en-US"/>
        </w:rPr>
        <w:t>” (College of Policing 2015, p.6)</w:t>
      </w:r>
      <w:r w:rsidR="00FB7B05">
        <w:rPr>
          <w:rFonts w:ascii="Arial" w:hAnsi="Arial" w:cs="Arial"/>
          <w:lang w:val="en-US"/>
        </w:rPr>
        <w:t>.</w:t>
      </w:r>
      <w:r w:rsidR="00303BA8">
        <w:rPr>
          <w:rFonts w:ascii="Arial" w:hAnsi="Arial" w:cs="Arial"/>
          <w:lang w:val="en-US"/>
        </w:rPr>
        <w:t xml:space="preserve"> </w:t>
      </w:r>
      <w:r w:rsidR="00FA5B04">
        <w:rPr>
          <w:rFonts w:ascii="Arial" w:hAnsi="Arial" w:cs="Arial"/>
          <w:lang w:val="en-US"/>
        </w:rPr>
        <w:t xml:space="preserve">Most studies into police leadership and detective </w:t>
      </w:r>
      <w:r w:rsidR="00FB7B05">
        <w:rPr>
          <w:rFonts w:ascii="Arial" w:hAnsi="Arial" w:cs="Arial"/>
          <w:lang w:val="en-US"/>
        </w:rPr>
        <w:t>leadership, articulate</w:t>
      </w:r>
      <w:r w:rsidR="00FA5B04">
        <w:rPr>
          <w:rFonts w:ascii="Arial" w:hAnsi="Arial" w:cs="Arial"/>
          <w:lang w:val="en-US"/>
        </w:rPr>
        <w:t xml:space="preserve"> the requirement for the SIO to have operational credibility</w:t>
      </w:r>
      <w:r w:rsidR="00FB7B05">
        <w:rPr>
          <w:rFonts w:ascii="Arial" w:hAnsi="Arial" w:cs="Arial"/>
          <w:lang w:val="en-US"/>
        </w:rPr>
        <w:t xml:space="preserve"> </w:t>
      </w:r>
      <w:sdt>
        <w:sdtPr>
          <w:rPr>
            <w:rFonts w:ascii="Arial" w:hAnsi="Arial" w:cs="Arial"/>
            <w:lang w:val="en-US"/>
          </w:rPr>
          <w:id w:val="412514928"/>
          <w:citation/>
        </w:sdtPr>
        <w:sdtEndPr/>
        <w:sdtContent>
          <w:r w:rsidR="00FB7B05">
            <w:rPr>
              <w:rFonts w:ascii="Arial" w:hAnsi="Arial" w:cs="Arial"/>
              <w:lang w:val="en-US"/>
            </w:rPr>
            <w:fldChar w:fldCharType="begin"/>
          </w:r>
          <w:r w:rsidR="00FB7B05">
            <w:rPr>
              <w:rFonts w:ascii="Arial" w:hAnsi="Arial" w:cs="Arial"/>
            </w:rPr>
            <w:instrText xml:space="preserve"> CITATION Nic00 \l 2057 </w:instrText>
          </w:r>
          <w:r w:rsidR="00FB7B05">
            <w:rPr>
              <w:rFonts w:ascii="Arial" w:hAnsi="Arial" w:cs="Arial"/>
              <w:lang w:val="en-US"/>
            </w:rPr>
            <w:fldChar w:fldCharType="separate"/>
          </w:r>
          <w:r w:rsidR="00FB7B05" w:rsidRPr="00FB7B05">
            <w:rPr>
              <w:rFonts w:ascii="Arial" w:hAnsi="Arial" w:cs="Arial"/>
              <w:noProof/>
            </w:rPr>
            <w:t>(Conor Flanagan, 2000)</w:t>
          </w:r>
          <w:r w:rsidR="00FB7B05">
            <w:rPr>
              <w:rFonts w:ascii="Arial" w:hAnsi="Arial" w:cs="Arial"/>
              <w:lang w:val="en-US"/>
            </w:rPr>
            <w:fldChar w:fldCharType="end"/>
          </w:r>
        </w:sdtContent>
      </w:sdt>
      <w:sdt>
        <w:sdtPr>
          <w:rPr>
            <w:rFonts w:ascii="Arial" w:hAnsi="Arial" w:cs="Arial"/>
            <w:lang w:val="en-US"/>
          </w:rPr>
          <w:id w:val="-1234855033"/>
          <w:citation/>
        </w:sdtPr>
        <w:sdtEndPr/>
        <w:sdtContent>
          <w:r w:rsidR="00FB7B05">
            <w:rPr>
              <w:rFonts w:ascii="Arial" w:hAnsi="Arial" w:cs="Arial"/>
              <w:lang w:val="en-US"/>
            </w:rPr>
            <w:fldChar w:fldCharType="begin"/>
          </w:r>
          <w:r w:rsidR="00FB7B05">
            <w:rPr>
              <w:rFonts w:ascii="Arial" w:hAnsi="Arial" w:cs="Arial"/>
            </w:rPr>
            <w:instrText xml:space="preserve"> CITATION Geo08 \l 2057 </w:instrText>
          </w:r>
          <w:r w:rsidR="00FB7B05">
            <w:rPr>
              <w:rFonts w:ascii="Arial" w:hAnsi="Arial" w:cs="Arial"/>
              <w:lang w:val="en-US"/>
            </w:rPr>
            <w:fldChar w:fldCharType="separate"/>
          </w:r>
          <w:r w:rsidR="00FB7B05">
            <w:rPr>
              <w:rFonts w:ascii="Arial" w:hAnsi="Arial" w:cs="Arial"/>
              <w:noProof/>
            </w:rPr>
            <w:t xml:space="preserve"> </w:t>
          </w:r>
          <w:r w:rsidR="00FB7B05" w:rsidRPr="00FB7B05">
            <w:rPr>
              <w:rFonts w:ascii="Arial" w:hAnsi="Arial" w:cs="Arial"/>
              <w:noProof/>
            </w:rPr>
            <w:t>(Coliandris G, 2008)</w:t>
          </w:r>
          <w:r w:rsidR="00FB7B05">
            <w:rPr>
              <w:rFonts w:ascii="Arial" w:hAnsi="Arial" w:cs="Arial"/>
              <w:lang w:val="en-US"/>
            </w:rPr>
            <w:fldChar w:fldCharType="end"/>
          </w:r>
        </w:sdtContent>
      </w:sdt>
      <w:sdt>
        <w:sdtPr>
          <w:rPr>
            <w:rFonts w:ascii="Arial" w:hAnsi="Arial" w:cs="Arial"/>
            <w:lang w:val="en-US"/>
          </w:rPr>
          <w:id w:val="178867273"/>
          <w:citation/>
        </w:sdtPr>
        <w:sdtEndPr/>
        <w:sdtContent>
          <w:r w:rsidR="004F158B">
            <w:rPr>
              <w:rFonts w:ascii="Arial" w:hAnsi="Arial" w:cs="Arial"/>
              <w:lang w:val="en-US"/>
            </w:rPr>
            <w:fldChar w:fldCharType="begin"/>
          </w:r>
          <w:r w:rsidR="004F158B">
            <w:rPr>
              <w:rFonts w:ascii="Arial" w:hAnsi="Arial" w:cs="Arial"/>
            </w:rPr>
            <w:instrText xml:space="preserve"> CITATION Ton19 \l 2057 </w:instrText>
          </w:r>
          <w:r w:rsidR="004F158B">
            <w:rPr>
              <w:rFonts w:ascii="Arial" w:hAnsi="Arial" w:cs="Arial"/>
              <w:lang w:val="en-US"/>
            </w:rPr>
            <w:fldChar w:fldCharType="separate"/>
          </w:r>
          <w:r w:rsidR="004F158B">
            <w:rPr>
              <w:rFonts w:ascii="Arial" w:hAnsi="Arial" w:cs="Arial"/>
              <w:noProof/>
            </w:rPr>
            <w:t xml:space="preserve"> </w:t>
          </w:r>
          <w:r w:rsidR="004F158B" w:rsidRPr="004F158B">
            <w:rPr>
              <w:rFonts w:ascii="Arial" w:hAnsi="Arial" w:cs="Arial"/>
              <w:noProof/>
            </w:rPr>
            <w:t>(Cook, 2019)</w:t>
          </w:r>
          <w:r w:rsidR="004F158B">
            <w:rPr>
              <w:rFonts w:ascii="Arial" w:hAnsi="Arial" w:cs="Arial"/>
              <w:lang w:val="en-US"/>
            </w:rPr>
            <w:fldChar w:fldCharType="end"/>
          </w:r>
        </w:sdtContent>
      </w:sdt>
      <w:sdt>
        <w:sdtPr>
          <w:rPr>
            <w:rFonts w:ascii="Arial" w:hAnsi="Arial" w:cs="Arial"/>
            <w:lang w:val="en-US"/>
          </w:rPr>
          <w:id w:val="-2020305814"/>
          <w:citation/>
        </w:sdtPr>
        <w:sdtEndPr/>
        <w:sdtContent>
          <w:r w:rsidR="004F158B">
            <w:rPr>
              <w:rFonts w:ascii="Arial" w:hAnsi="Arial" w:cs="Arial"/>
              <w:lang w:val="en-US"/>
            </w:rPr>
            <w:fldChar w:fldCharType="begin"/>
          </w:r>
          <w:r w:rsidR="004F158B">
            <w:rPr>
              <w:rFonts w:ascii="Arial" w:hAnsi="Arial" w:cs="Arial"/>
            </w:rPr>
            <w:instrText xml:space="preserve"> CITATION Fio22 \l 2057 </w:instrText>
          </w:r>
          <w:r w:rsidR="004F158B">
            <w:rPr>
              <w:rFonts w:ascii="Arial" w:hAnsi="Arial" w:cs="Arial"/>
              <w:lang w:val="en-US"/>
            </w:rPr>
            <w:fldChar w:fldCharType="separate"/>
          </w:r>
          <w:r w:rsidR="004F158B">
            <w:rPr>
              <w:rFonts w:ascii="Arial" w:hAnsi="Arial" w:cs="Arial"/>
              <w:noProof/>
            </w:rPr>
            <w:t xml:space="preserve"> </w:t>
          </w:r>
          <w:r w:rsidR="004F158B" w:rsidRPr="004F158B">
            <w:rPr>
              <w:rFonts w:ascii="Arial" w:hAnsi="Arial" w:cs="Arial"/>
              <w:noProof/>
            </w:rPr>
            <w:t>(Brookman, 2022)</w:t>
          </w:r>
          <w:r w:rsidR="004F158B">
            <w:rPr>
              <w:rFonts w:ascii="Arial" w:hAnsi="Arial" w:cs="Arial"/>
              <w:lang w:val="en-US"/>
            </w:rPr>
            <w:fldChar w:fldCharType="end"/>
          </w:r>
        </w:sdtContent>
      </w:sdt>
      <w:r w:rsidR="00FA5B04">
        <w:rPr>
          <w:rFonts w:ascii="Arial" w:hAnsi="Arial" w:cs="Arial"/>
          <w:lang w:val="en-US"/>
        </w:rPr>
        <w:t xml:space="preserve">. I </w:t>
      </w:r>
      <w:r w:rsidR="008B6700">
        <w:rPr>
          <w:rFonts w:ascii="Arial" w:hAnsi="Arial" w:cs="Arial"/>
          <w:lang w:val="en-US"/>
        </w:rPr>
        <w:t>believe</w:t>
      </w:r>
      <w:r w:rsidR="00FA5B04">
        <w:rPr>
          <w:rFonts w:ascii="Arial" w:hAnsi="Arial" w:cs="Arial"/>
          <w:lang w:val="en-US"/>
        </w:rPr>
        <w:t xml:space="preserve"> </w:t>
      </w:r>
      <w:r w:rsidR="008B6700">
        <w:rPr>
          <w:rFonts w:ascii="Arial" w:hAnsi="Arial" w:cs="Arial"/>
          <w:lang w:val="en-US"/>
        </w:rPr>
        <w:t xml:space="preserve">operational or command </w:t>
      </w:r>
      <w:r w:rsidR="00FA5B04">
        <w:rPr>
          <w:rFonts w:ascii="Arial" w:hAnsi="Arial" w:cs="Arial"/>
          <w:lang w:val="en-US"/>
        </w:rPr>
        <w:t xml:space="preserve">credibility engenders trust and confidence </w:t>
      </w:r>
      <w:r w:rsidR="00FA5B04">
        <w:rPr>
          <w:rFonts w:ascii="Arial" w:hAnsi="Arial" w:cs="Arial"/>
          <w:lang w:val="en-US"/>
        </w:rPr>
        <w:lastRenderedPageBreak/>
        <w:t xml:space="preserve">in those that choose to follow any </w:t>
      </w:r>
      <w:r w:rsidR="008B6700">
        <w:rPr>
          <w:rFonts w:ascii="Arial" w:hAnsi="Arial" w:cs="Arial"/>
          <w:lang w:val="en-US"/>
        </w:rPr>
        <w:t xml:space="preserve">police </w:t>
      </w:r>
      <w:r w:rsidR="00FA5B04">
        <w:rPr>
          <w:rFonts w:ascii="Arial" w:hAnsi="Arial" w:cs="Arial"/>
          <w:lang w:val="en-US"/>
        </w:rPr>
        <w:t>leader</w:t>
      </w:r>
      <w:r w:rsidR="003875EE">
        <w:rPr>
          <w:rFonts w:ascii="Arial" w:hAnsi="Arial" w:cs="Arial"/>
          <w:lang w:val="en-US"/>
        </w:rPr>
        <w:t>;</w:t>
      </w:r>
      <w:r w:rsidR="00FA5B04">
        <w:rPr>
          <w:rFonts w:ascii="Arial" w:hAnsi="Arial" w:cs="Arial"/>
          <w:lang w:val="en-US"/>
        </w:rPr>
        <w:t xml:space="preserve"> and in a </w:t>
      </w:r>
      <w:r w:rsidR="003875EE">
        <w:rPr>
          <w:rFonts w:ascii="Arial" w:hAnsi="Arial" w:cs="Arial"/>
          <w:lang w:val="en-US"/>
        </w:rPr>
        <w:t>high-pressure</w:t>
      </w:r>
      <w:r w:rsidR="00FA5B04">
        <w:rPr>
          <w:rFonts w:ascii="Arial" w:hAnsi="Arial" w:cs="Arial"/>
          <w:lang w:val="en-US"/>
        </w:rPr>
        <w:t xml:space="preserve"> environment like a major incident room</w:t>
      </w:r>
      <w:r w:rsidR="003875EE">
        <w:rPr>
          <w:rFonts w:ascii="Arial" w:hAnsi="Arial" w:cs="Arial"/>
          <w:lang w:val="en-US"/>
        </w:rPr>
        <w:t>,</w:t>
      </w:r>
      <w:r w:rsidR="00FA5B04">
        <w:rPr>
          <w:rFonts w:ascii="Arial" w:hAnsi="Arial" w:cs="Arial"/>
          <w:lang w:val="en-US"/>
        </w:rPr>
        <w:t xml:space="preserve"> confidence engenders calmness and allows rational thought to embed itself, rather than emotional or instinctive responses that </w:t>
      </w:r>
      <w:r w:rsidR="003875EE">
        <w:rPr>
          <w:rFonts w:ascii="Arial" w:hAnsi="Arial" w:cs="Arial"/>
          <w:lang w:val="en-US"/>
        </w:rPr>
        <w:t xml:space="preserve">can </w:t>
      </w:r>
      <w:r w:rsidR="00FA5B04">
        <w:rPr>
          <w:rFonts w:ascii="Arial" w:hAnsi="Arial" w:cs="Arial"/>
          <w:lang w:val="en-US"/>
        </w:rPr>
        <w:t>emerge in environments where physiological stress responses can cloud rational thought and judgement. Keeping calm under pressure is key attribute of any effective SIO.</w:t>
      </w:r>
      <w:r w:rsidR="003875EE">
        <w:rPr>
          <w:rFonts w:ascii="Arial" w:hAnsi="Arial" w:cs="Arial"/>
          <w:lang w:val="en-US"/>
        </w:rPr>
        <w:t xml:space="preserve"> Applying rational thinking and a holistic appraisal to a set of circumstances to assess risk and opportunities is a function of sound detective acumen. The SIO should also be free to explore ‘gut instinct’ or intuition</w:t>
      </w:r>
      <w:r w:rsidR="003875EE">
        <w:rPr>
          <w:rStyle w:val="FootnoteReference"/>
          <w:rFonts w:ascii="Arial" w:hAnsi="Arial" w:cs="Arial"/>
          <w:lang w:val="en-US"/>
        </w:rPr>
        <w:footnoteReference w:id="4"/>
      </w:r>
      <w:r w:rsidR="003875EE">
        <w:rPr>
          <w:rFonts w:ascii="Arial" w:hAnsi="Arial" w:cs="Arial"/>
          <w:lang w:val="en-US"/>
        </w:rPr>
        <w:t xml:space="preserve"> in line with doctrinal Major Investigation Manual but </w:t>
      </w:r>
      <w:r w:rsidR="008B6700">
        <w:rPr>
          <w:rFonts w:ascii="Arial" w:hAnsi="Arial" w:cs="Arial"/>
          <w:lang w:val="en-US"/>
        </w:rPr>
        <w:t xml:space="preserve">the SIO </w:t>
      </w:r>
      <w:r w:rsidR="003875EE">
        <w:rPr>
          <w:rFonts w:ascii="Arial" w:hAnsi="Arial" w:cs="Arial"/>
          <w:lang w:val="en-US"/>
        </w:rPr>
        <w:t>must always endeavor to explain or understand why intuition or instinct is signaling the SIO toward a particular course of action or theory</w:t>
      </w:r>
      <w:r w:rsidR="004F158B">
        <w:rPr>
          <w:rFonts w:ascii="Arial" w:hAnsi="Arial" w:cs="Arial"/>
          <w:lang w:val="en-US"/>
        </w:rPr>
        <w:t xml:space="preserve"> </w:t>
      </w:r>
      <w:sdt>
        <w:sdtPr>
          <w:rPr>
            <w:rFonts w:ascii="Arial" w:hAnsi="Arial" w:cs="Arial"/>
            <w:lang w:val="en-US"/>
          </w:rPr>
          <w:id w:val="1896551564"/>
          <w:citation/>
        </w:sdtPr>
        <w:sdtEndPr/>
        <w:sdtContent>
          <w:r w:rsidR="004F158B">
            <w:rPr>
              <w:rFonts w:ascii="Arial" w:hAnsi="Arial" w:cs="Arial"/>
              <w:lang w:val="en-US"/>
            </w:rPr>
            <w:fldChar w:fldCharType="begin"/>
          </w:r>
          <w:r w:rsidR="004F158B">
            <w:rPr>
              <w:rFonts w:ascii="Arial" w:hAnsi="Arial" w:cs="Arial"/>
            </w:rPr>
            <w:instrText xml:space="preserve"> CITATION Nic00 \l 2057 </w:instrText>
          </w:r>
          <w:r w:rsidR="004F158B">
            <w:rPr>
              <w:rFonts w:ascii="Arial" w:hAnsi="Arial" w:cs="Arial"/>
              <w:lang w:val="en-US"/>
            </w:rPr>
            <w:fldChar w:fldCharType="separate"/>
          </w:r>
          <w:r w:rsidR="004F158B" w:rsidRPr="004F158B">
            <w:rPr>
              <w:rFonts w:ascii="Arial" w:hAnsi="Arial" w:cs="Arial"/>
              <w:noProof/>
            </w:rPr>
            <w:t>(Conor Flanagan, 2000)</w:t>
          </w:r>
          <w:r w:rsidR="004F158B">
            <w:rPr>
              <w:rFonts w:ascii="Arial" w:hAnsi="Arial" w:cs="Arial"/>
              <w:lang w:val="en-US"/>
            </w:rPr>
            <w:fldChar w:fldCharType="end"/>
          </w:r>
        </w:sdtContent>
      </w:sdt>
      <w:sdt>
        <w:sdtPr>
          <w:rPr>
            <w:rFonts w:ascii="Arial" w:hAnsi="Arial" w:cs="Arial"/>
            <w:lang w:val="en-US"/>
          </w:rPr>
          <w:id w:val="500636618"/>
          <w:citation/>
        </w:sdtPr>
        <w:sdtEndPr/>
        <w:sdtContent>
          <w:r w:rsidR="004F158B">
            <w:rPr>
              <w:rFonts w:ascii="Arial" w:hAnsi="Arial" w:cs="Arial"/>
              <w:lang w:val="en-US"/>
            </w:rPr>
            <w:fldChar w:fldCharType="begin"/>
          </w:r>
          <w:r w:rsidR="004F158B">
            <w:rPr>
              <w:rFonts w:ascii="Arial" w:hAnsi="Arial" w:cs="Arial"/>
            </w:rPr>
            <w:instrText xml:space="preserve"> CITATION Nat211 \l 2057 </w:instrText>
          </w:r>
          <w:r w:rsidR="004F158B">
            <w:rPr>
              <w:rFonts w:ascii="Arial" w:hAnsi="Arial" w:cs="Arial"/>
              <w:lang w:val="en-US"/>
            </w:rPr>
            <w:fldChar w:fldCharType="separate"/>
          </w:r>
          <w:r w:rsidR="004F158B">
            <w:rPr>
              <w:rFonts w:ascii="Arial" w:hAnsi="Arial" w:cs="Arial"/>
              <w:noProof/>
            </w:rPr>
            <w:t xml:space="preserve"> </w:t>
          </w:r>
          <w:r w:rsidR="004F158B" w:rsidRPr="004F158B">
            <w:rPr>
              <w:rFonts w:ascii="Arial" w:hAnsi="Arial" w:cs="Arial"/>
              <w:noProof/>
            </w:rPr>
            <w:t>(National Police Chief's Council , 2021)</w:t>
          </w:r>
          <w:r w:rsidR="004F158B">
            <w:rPr>
              <w:rFonts w:ascii="Arial" w:hAnsi="Arial" w:cs="Arial"/>
              <w:lang w:val="en-US"/>
            </w:rPr>
            <w:fldChar w:fldCharType="end"/>
          </w:r>
        </w:sdtContent>
      </w:sdt>
      <w:sdt>
        <w:sdtPr>
          <w:rPr>
            <w:rFonts w:ascii="Arial" w:hAnsi="Arial" w:cs="Arial"/>
            <w:lang w:val="en-US"/>
          </w:rPr>
          <w:id w:val="-2115810321"/>
          <w:citation/>
        </w:sdtPr>
        <w:sdtEndPr/>
        <w:sdtContent>
          <w:r w:rsidR="004F158B">
            <w:rPr>
              <w:rFonts w:ascii="Arial" w:hAnsi="Arial" w:cs="Arial"/>
              <w:lang w:val="en-US"/>
            </w:rPr>
            <w:fldChar w:fldCharType="begin"/>
          </w:r>
          <w:r w:rsidR="004F158B">
            <w:rPr>
              <w:rFonts w:ascii="Arial" w:hAnsi="Arial" w:cs="Arial"/>
            </w:rPr>
            <w:instrText xml:space="preserve"> CITATION Ton19 \l 2057 </w:instrText>
          </w:r>
          <w:r w:rsidR="004F158B">
            <w:rPr>
              <w:rFonts w:ascii="Arial" w:hAnsi="Arial" w:cs="Arial"/>
              <w:lang w:val="en-US"/>
            </w:rPr>
            <w:fldChar w:fldCharType="separate"/>
          </w:r>
          <w:r w:rsidR="004F158B">
            <w:rPr>
              <w:rFonts w:ascii="Arial" w:hAnsi="Arial" w:cs="Arial"/>
              <w:noProof/>
            </w:rPr>
            <w:t xml:space="preserve"> </w:t>
          </w:r>
          <w:r w:rsidR="004F158B" w:rsidRPr="004F158B">
            <w:rPr>
              <w:rFonts w:ascii="Arial" w:hAnsi="Arial" w:cs="Arial"/>
              <w:noProof/>
            </w:rPr>
            <w:t>(Cook, 2019)</w:t>
          </w:r>
          <w:r w:rsidR="004F158B">
            <w:rPr>
              <w:rFonts w:ascii="Arial" w:hAnsi="Arial" w:cs="Arial"/>
              <w:lang w:val="en-US"/>
            </w:rPr>
            <w:fldChar w:fldCharType="end"/>
          </w:r>
        </w:sdtContent>
      </w:sdt>
      <w:r w:rsidR="003875EE">
        <w:rPr>
          <w:rFonts w:ascii="Arial" w:hAnsi="Arial" w:cs="Arial"/>
          <w:lang w:val="en-US"/>
        </w:rPr>
        <w:t xml:space="preserve">. </w:t>
      </w:r>
    </w:p>
    <w:p w14:paraId="79F3D3A5" w14:textId="0EA3802E" w:rsidR="001469C7" w:rsidRPr="00975C55" w:rsidRDefault="001469C7" w:rsidP="00B705E0">
      <w:pPr>
        <w:spacing w:after="0" w:line="480" w:lineRule="auto"/>
        <w:rPr>
          <w:rFonts w:ascii="Arial" w:hAnsi="Arial" w:cs="Arial"/>
          <w:lang w:val="en-US"/>
        </w:rPr>
      </w:pPr>
      <w:r w:rsidRPr="00975C55">
        <w:rPr>
          <w:rFonts w:ascii="Arial" w:hAnsi="Arial" w:cs="Arial"/>
          <w:lang w:val="en-US"/>
        </w:rPr>
        <w:t xml:space="preserve">The academic rigor now required to gain Detective accreditation in Welsh </w:t>
      </w:r>
      <w:r w:rsidR="003E27A8">
        <w:rPr>
          <w:rFonts w:ascii="Arial" w:hAnsi="Arial" w:cs="Arial"/>
          <w:lang w:val="en-US"/>
        </w:rPr>
        <w:t xml:space="preserve">and English </w:t>
      </w:r>
      <w:r w:rsidRPr="00975C55">
        <w:rPr>
          <w:rFonts w:ascii="Arial" w:hAnsi="Arial" w:cs="Arial"/>
          <w:lang w:val="en-US"/>
        </w:rPr>
        <w:t>police forces adds a new tier of professionalism to the Detective cadre</w:t>
      </w:r>
      <w:r w:rsidR="00E50E56">
        <w:rPr>
          <w:rFonts w:ascii="Arial" w:hAnsi="Arial" w:cs="Arial"/>
          <w:lang w:val="en-US"/>
        </w:rPr>
        <w:t xml:space="preserve"> </w:t>
      </w:r>
      <w:sdt>
        <w:sdtPr>
          <w:rPr>
            <w:rFonts w:ascii="Arial" w:hAnsi="Arial" w:cs="Arial"/>
            <w:lang w:val="en-US"/>
          </w:rPr>
          <w:id w:val="1279371215"/>
          <w:citation/>
        </w:sdtPr>
        <w:sdtEndPr/>
        <w:sdtContent>
          <w:r w:rsidR="00E50E56">
            <w:rPr>
              <w:rFonts w:ascii="Arial" w:hAnsi="Arial" w:cs="Arial"/>
              <w:lang w:val="en-US"/>
            </w:rPr>
            <w:fldChar w:fldCharType="begin"/>
          </w:r>
          <w:r w:rsidR="00E50E56">
            <w:rPr>
              <w:rFonts w:ascii="Arial" w:hAnsi="Arial" w:cs="Arial"/>
            </w:rPr>
            <w:instrText xml:space="preserve"> CITATION AHe15 \l 2057 </w:instrText>
          </w:r>
          <w:r w:rsidR="00E50E56">
            <w:rPr>
              <w:rFonts w:ascii="Arial" w:hAnsi="Arial" w:cs="Arial"/>
              <w:lang w:val="en-US"/>
            </w:rPr>
            <w:fldChar w:fldCharType="separate"/>
          </w:r>
          <w:r w:rsidR="00E50E56" w:rsidRPr="00E50E56">
            <w:rPr>
              <w:rFonts w:ascii="Arial" w:hAnsi="Arial" w:cs="Arial"/>
              <w:noProof/>
            </w:rPr>
            <w:t>(Colvin, 2015)</w:t>
          </w:r>
          <w:r w:rsidR="00E50E56">
            <w:rPr>
              <w:rFonts w:ascii="Arial" w:hAnsi="Arial" w:cs="Arial"/>
              <w:lang w:val="en-US"/>
            </w:rPr>
            <w:fldChar w:fldCharType="end"/>
          </w:r>
        </w:sdtContent>
      </w:sdt>
      <w:r w:rsidRPr="00975C55">
        <w:rPr>
          <w:rFonts w:ascii="Arial" w:hAnsi="Arial" w:cs="Arial"/>
          <w:lang w:val="en-US"/>
        </w:rPr>
        <w:t xml:space="preserve">. </w:t>
      </w:r>
    </w:p>
    <w:p w14:paraId="7654D59F" w14:textId="7D91C5ED" w:rsidR="000A6381" w:rsidRPr="00975C55" w:rsidRDefault="00B261CD" w:rsidP="00B705E0">
      <w:pPr>
        <w:spacing w:after="0" w:line="480" w:lineRule="auto"/>
        <w:rPr>
          <w:rFonts w:ascii="Arial" w:hAnsi="Arial" w:cs="Arial"/>
          <w:lang w:val="en-US"/>
        </w:rPr>
      </w:pPr>
      <w:r>
        <w:rPr>
          <w:rFonts w:ascii="Arial" w:hAnsi="Arial" w:cs="Arial"/>
          <w:lang w:val="en-US"/>
        </w:rPr>
        <w:t xml:space="preserve"> The pace of technological change requires SIOs to be adept at exploiting the </w:t>
      </w:r>
      <w:r w:rsidR="00DF67DF">
        <w:rPr>
          <w:rFonts w:ascii="Arial" w:hAnsi="Arial" w:cs="Arial"/>
          <w:lang w:val="en-US"/>
        </w:rPr>
        <w:t>‘digital</w:t>
      </w:r>
      <w:r>
        <w:rPr>
          <w:rFonts w:ascii="Arial" w:hAnsi="Arial" w:cs="Arial"/>
          <w:lang w:val="en-US"/>
        </w:rPr>
        <w:t xml:space="preserve"> crime scene</w:t>
      </w:r>
      <w:r w:rsidR="00DF67DF">
        <w:rPr>
          <w:rFonts w:ascii="Arial" w:hAnsi="Arial" w:cs="Arial"/>
          <w:lang w:val="en-US"/>
        </w:rPr>
        <w:t xml:space="preserve">’ and to continue to develop their knowledge of the commercial digital landscape and horizon scan to see </w:t>
      </w:r>
      <w:r w:rsidR="00AE7846">
        <w:rPr>
          <w:rFonts w:ascii="Arial" w:hAnsi="Arial" w:cs="Arial"/>
          <w:lang w:val="en-US"/>
        </w:rPr>
        <w:t xml:space="preserve">investigative </w:t>
      </w:r>
      <w:r w:rsidR="00DF67DF">
        <w:rPr>
          <w:rFonts w:ascii="Arial" w:hAnsi="Arial" w:cs="Arial"/>
          <w:lang w:val="en-US"/>
        </w:rPr>
        <w:t>opportunities that are likely to arise from the meta verse</w:t>
      </w:r>
      <w:r w:rsidR="00AE7846">
        <w:rPr>
          <w:rFonts w:ascii="Arial" w:hAnsi="Arial" w:cs="Arial"/>
          <w:lang w:val="en-US"/>
        </w:rPr>
        <w:t xml:space="preserve">/ internet of things </w:t>
      </w:r>
      <w:r w:rsidR="00DF67DF">
        <w:rPr>
          <w:rFonts w:ascii="Arial" w:hAnsi="Arial" w:cs="Arial"/>
          <w:lang w:val="en-US"/>
        </w:rPr>
        <w:t>that emerge each year onto the market</w:t>
      </w:r>
      <w:r w:rsidR="003E27A8">
        <w:rPr>
          <w:rFonts w:ascii="Arial" w:hAnsi="Arial" w:cs="Arial"/>
          <w:lang w:val="en-US"/>
        </w:rPr>
        <w:t xml:space="preserve"> </w:t>
      </w:r>
      <w:sdt>
        <w:sdtPr>
          <w:rPr>
            <w:rFonts w:ascii="Arial" w:hAnsi="Arial" w:cs="Arial"/>
            <w:lang w:val="en-US"/>
          </w:rPr>
          <w:id w:val="-1545361863"/>
          <w:citation/>
        </w:sdtPr>
        <w:sdtEndPr/>
        <w:sdtContent>
          <w:r w:rsidR="003E27A8">
            <w:rPr>
              <w:rFonts w:ascii="Arial" w:hAnsi="Arial" w:cs="Arial"/>
              <w:lang w:val="en-US"/>
            </w:rPr>
            <w:fldChar w:fldCharType="begin"/>
          </w:r>
          <w:r w:rsidR="003E27A8">
            <w:rPr>
              <w:rFonts w:ascii="Arial" w:hAnsi="Arial" w:cs="Arial"/>
            </w:rPr>
            <w:instrText xml:space="preserve"> CITATION Sir221 \l 2057 </w:instrText>
          </w:r>
          <w:r w:rsidR="003E27A8">
            <w:rPr>
              <w:rFonts w:ascii="Arial" w:hAnsi="Arial" w:cs="Arial"/>
              <w:lang w:val="en-US"/>
            </w:rPr>
            <w:fldChar w:fldCharType="separate"/>
          </w:r>
          <w:r w:rsidR="003E27A8" w:rsidRPr="003E27A8">
            <w:rPr>
              <w:rFonts w:ascii="Arial" w:hAnsi="Arial" w:cs="Arial"/>
              <w:noProof/>
            </w:rPr>
            <w:t>(Barber, 2022)</w:t>
          </w:r>
          <w:r w:rsidR="003E27A8">
            <w:rPr>
              <w:rFonts w:ascii="Arial" w:hAnsi="Arial" w:cs="Arial"/>
              <w:lang w:val="en-US"/>
            </w:rPr>
            <w:fldChar w:fldCharType="end"/>
          </w:r>
        </w:sdtContent>
      </w:sdt>
      <w:sdt>
        <w:sdtPr>
          <w:rPr>
            <w:rFonts w:ascii="Arial" w:hAnsi="Arial" w:cs="Arial"/>
            <w:lang w:val="en-US"/>
          </w:rPr>
          <w:id w:val="1830245208"/>
          <w:citation/>
        </w:sdtPr>
        <w:sdtEndPr/>
        <w:sdtContent>
          <w:r w:rsidR="003E27A8">
            <w:rPr>
              <w:rFonts w:ascii="Arial" w:hAnsi="Arial" w:cs="Arial"/>
              <w:lang w:val="en-US"/>
            </w:rPr>
            <w:fldChar w:fldCharType="begin"/>
          </w:r>
          <w:r w:rsidR="003E27A8">
            <w:rPr>
              <w:rFonts w:ascii="Arial" w:hAnsi="Arial" w:cs="Arial"/>
            </w:rPr>
            <w:instrText xml:space="preserve"> CITATION AHe15 \l 2057 </w:instrText>
          </w:r>
          <w:r w:rsidR="003E27A8">
            <w:rPr>
              <w:rFonts w:ascii="Arial" w:hAnsi="Arial" w:cs="Arial"/>
              <w:lang w:val="en-US"/>
            </w:rPr>
            <w:fldChar w:fldCharType="separate"/>
          </w:r>
          <w:r w:rsidR="003E27A8">
            <w:rPr>
              <w:rFonts w:ascii="Arial" w:hAnsi="Arial" w:cs="Arial"/>
              <w:noProof/>
            </w:rPr>
            <w:t xml:space="preserve"> </w:t>
          </w:r>
          <w:r w:rsidR="003E27A8" w:rsidRPr="003E27A8">
            <w:rPr>
              <w:rFonts w:ascii="Arial" w:hAnsi="Arial" w:cs="Arial"/>
              <w:noProof/>
            </w:rPr>
            <w:t>(Colvin, 2015)</w:t>
          </w:r>
          <w:r w:rsidR="003E27A8">
            <w:rPr>
              <w:rFonts w:ascii="Arial" w:hAnsi="Arial" w:cs="Arial"/>
              <w:lang w:val="en-US"/>
            </w:rPr>
            <w:fldChar w:fldCharType="end"/>
          </w:r>
        </w:sdtContent>
      </w:sdt>
      <w:sdt>
        <w:sdtPr>
          <w:rPr>
            <w:rFonts w:ascii="Arial" w:hAnsi="Arial" w:cs="Arial"/>
            <w:lang w:val="en-US"/>
          </w:rPr>
          <w:id w:val="-909775552"/>
          <w:citation/>
        </w:sdtPr>
        <w:sdtEndPr/>
        <w:sdtContent>
          <w:r w:rsidR="003E27A8">
            <w:rPr>
              <w:rFonts w:ascii="Arial" w:hAnsi="Arial" w:cs="Arial"/>
              <w:lang w:val="en-US"/>
            </w:rPr>
            <w:fldChar w:fldCharType="begin"/>
          </w:r>
          <w:r w:rsidR="003E27A8">
            <w:rPr>
              <w:rFonts w:ascii="Arial" w:hAnsi="Arial" w:cs="Arial"/>
            </w:rPr>
            <w:instrText xml:space="preserve"> CITATION Hom19 \l 2057 </w:instrText>
          </w:r>
          <w:r w:rsidR="003E27A8">
            <w:rPr>
              <w:rFonts w:ascii="Arial" w:hAnsi="Arial" w:cs="Arial"/>
              <w:lang w:val="en-US"/>
            </w:rPr>
            <w:fldChar w:fldCharType="separate"/>
          </w:r>
          <w:r w:rsidR="003E27A8">
            <w:rPr>
              <w:rFonts w:ascii="Arial" w:hAnsi="Arial" w:cs="Arial"/>
              <w:noProof/>
            </w:rPr>
            <w:t xml:space="preserve"> </w:t>
          </w:r>
          <w:r w:rsidR="003E27A8" w:rsidRPr="003E27A8">
            <w:rPr>
              <w:rFonts w:ascii="Arial" w:hAnsi="Arial" w:cs="Arial"/>
              <w:noProof/>
            </w:rPr>
            <w:t>(Home Office, 2019)</w:t>
          </w:r>
          <w:r w:rsidR="003E27A8">
            <w:rPr>
              <w:rFonts w:ascii="Arial" w:hAnsi="Arial" w:cs="Arial"/>
              <w:lang w:val="en-US"/>
            </w:rPr>
            <w:fldChar w:fldCharType="end"/>
          </w:r>
        </w:sdtContent>
      </w:sdt>
      <w:r w:rsidR="008C781B">
        <w:rPr>
          <w:rFonts w:ascii="Arial" w:hAnsi="Arial" w:cs="Arial"/>
          <w:lang w:val="en-US"/>
        </w:rPr>
        <w:t xml:space="preserve">. </w:t>
      </w:r>
      <w:r w:rsidR="00DF67DF">
        <w:rPr>
          <w:rFonts w:ascii="Arial" w:hAnsi="Arial" w:cs="Arial"/>
          <w:lang w:val="en-US"/>
        </w:rPr>
        <w:t>These linked devices are providing rich sources of evidence but are also creating continual legislative and jurisdictional challenges</w:t>
      </w:r>
      <w:r>
        <w:rPr>
          <w:rFonts w:ascii="Arial" w:hAnsi="Arial" w:cs="Arial"/>
          <w:lang w:val="en-US"/>
        </w:rPr>
        <w:t xml:space="preserve"> </w:t>
      </w:r>
      <w:r w:rsidR="00DF67DF">
        <w:rPr>
          <w:rFonts w:ascii="Arial" w:hAnsi="Arial" w:cs="Arial"/>
          <w:lang w:val="en-US"/>
        </w:rPr>
        <w:t xml:space="preserve">to the police. </w:t>
      </w:r>
      <w:r w:rsidR="00A76EA2">
        <w:rPr>
          <w:rFonts w:ascii="Arial" w:hAnsi="Arial" w:cs="Arial"/>
          <w:lang w:val="en-US"/>
        </w:rPr>
        <w:t xml:space="preserve">A failure to get to grips with disclosure can be </w:t>
      </w:r>
      <w:r w:rsidR="00A76EA2">
        <w:rPr>
          <w:rFonts w:ascii="Arial" w:hAnsi="Arial" w:cs="Arial"/>
          <w:lang w:val="en-US"/>
        </w:rPr>
        <w:lastRenderedPageBreak/>
        <w:t>catastrophic to any major investigation, and has in the past, led to disciplinary action being taken against the SIO</w:t>
      </w:r>
      <w:r w:rsidR="00A76EA2">
        <w:rPr>
          <w:rStyle w:val="FootnoteReference"/>
          <w:rFonts w:ascii="Arial" w:hAnsi="Arial" w:cs="Arial"/>
          <w:lang w:val="en-US"/>
        </w:rPr>
        <w:footnoteReference w:id="5"/>
      </w:r>
      <w:r w:rsidR="00E50E56">
        <w:rPr>
          <w:rFonts w:ascii="Arial" w:hAnsi="Arial" w:cs="Arial"/>
          <w:lang w:val="en-US"/>
        </w:rPr>
        <w:t xml:space="preserve"> </w:t>
      </w:r>
      <w:r w:rsidR="00E50E56" w:rsidRPr="00E50E56">
        <w:rPr>
          <w:rFonts w:ascii="Arial" w:hAnsi="Arial" w:cs="Arial"/>
          <w:noProof/>
        </w:rPr>
        <w:t>(Attorney Generals Office , November 2018</w:t>
      </w:r>
      <w:r w:rsidR="00E50E56">
        <w:rPr>
          <w:rFonts w:ascii="Arial" w:hAnsi="Arial" w:cs="Arial"/>
          <w:noProof/>
        </w:rPr>
        <w:t>.</w:t>
      </w:r>
      <w:r w:rsidR="00E50E56" w:rsidRPr="00E50E56">
        <w:rPr>
          <w:rFonts w:ascii="Arial" w:hAnsi="Arial" w:cs="Arial"/>
          <w:noProof/>
        </w:rPr>
        <w:t>)</w:t>
      </w:r>
    </w:p>
    <w:p w14:paraId="102BD6B7" w14:textId="25DE7936" w:rsidR="00DA670D" w:rsidRPr="00975C55" w:rsidRDefault="00AA5F76" w:rsidP="00B705E0">
      <w:pPr>
        <w:spacing w:after="0" w:line="480" w:lineRule="auto"/>
        <w:rPr>
          <w:rFonts w:ascii="Arial" w:hAnsi="Arial" w:cs="Arial"/>
          <w:lang w:val="en-US"/>
        </w:rPr>
      </w:pPr>
      <w:r w:rsidRPr="00975C55">
        <w:rPr>
          <w:rFonts w:ascii="Arial" w:hAnsi="Arial" w:cs="Arial"/>
          <w:lang w:val="en-US"/>
        </w:rPr>
        <w:t xml:space="preserve">Some time ago </w:t>
      </w:r>
      <w:r w:rsidR="00C951D9">
        <w:rPr>
          <w:rFonts w:ascii="Arial" w:hAnsi="Arial" w:cs="Arial"/>
          <w:lang w:val="en-US"/>
        </w:rPr>
        <w:t>t</w:t>
      </w:r>
      <w:r w:rsidR="00867767" w:rsidRPr="00975C55">
        <w:rPr>
          <w:rFonts w:ascii="Arial" w:hAnsi="Arial" w:cs="Arial"/>
          <w:lang w:val="en-US"/>
        </w:rPr>
        <w:t>he Home Office looked at the skills required of an effective SIO</w:t>
      </w:r>
      <w:r w:rsidR="00050883" w:rsidRPr="00975C55">
        <w:rPr>
          <w:rFonts w:ascii="Arial" w:hAnsi="Arial" w:cs="Arial"/>
          <w:lang w:val="en-US"/>
        </w:rPr>
        <w:t xml:space="preserve"> </w:t>
      </w:r>
      <w:r w:rsidR="00324831">
        <w:rPr>
          <w:rFonts w:ascii="Arial" w:hAnsi="Arial" w:cs="Arial"/>
          <w:lang w:val="en-US"/>
        </w:rPr>
        <w:t>“T</w:t>
      </w:r>
      <w:r w:rsidR="00050883" w:rsidRPr="00975C55">
        <w:rPr>
          <w:rFonts w:ascii="Arial" w:hAnsi="Arial" w:cs="Arial"/>
          <w:lang w:val="en-US"/>
        </w:rPr>
        <w:t>he Effective Detectiv</w:t>
      </w:r>
      <w:r w:rsidR="00324831">
        <w:rPr>
          <w:rFonts w:ascii="Arial" w:hAnsi="Arial" w:cs="Arial"/>
          <w:lang w:val="en-US"/>
        </w:rPr>
        <w:t>e,”</w:t>
      </w:r>
      <w:r w:rsidR="00867767" w:rsidRPr="00975C55">
        <w:rPr>
          <w:rFonts w:ascii="Arial" w:hAnsi="Arial" w:cs="Arial"/>
          <w:lang w:val="en-US"/>
        </w:rPr>
        <w:t xml:space="preserve"> this research paper </w:t>
      </w:r>
      <w:r w:rsidR="00324831">
        <w:rPr>
          <w:rFonts w:ascii="Arial" w:hAnsi="Arial" w:cs="Arial"/>
          <w:lang w:val="en-US"/>
        </w:rPr>
        <w:t>by Smith and Flanagan</w:t>
      </w:r>
      <w:r w:rsidR="003E27A8">
        <w:rPr>
          <w:rFonts w:ascii="Arial" w:hAnsi="Arial" w:cs="Arial"/>
          <w:lang w:val="en-US"/>
        </w:rPr>
        <w:t>,</w:t>
      </w:r>
      <w:r w:rsidR="00324831">
        <w:rPr>
          <w:rFonts w:ascii="Arial" w:hAnsi="Arial" w:cs="Arial"/>
          <w:lang w:val="en-US"/>
        </w:rPr>
        <w:t xml:space="preserve"> </w:t>
      </w:r>
      <w:r w:rsidR="00DF67DF">
        <w:rPr>
          <w:rFonts w:ascii="Arial" w:hAnsi="Arial" w:cs="Arial"/>
          <w:lang w:val="en-US"/>
        </w:rPr>
        <w:t xml:space="preserve">is still relevant </w:t>
      </w:r>
      <w:r w:rsidR="00324831">
        <w:rPr>
          <w:rFonts w:ascii="Arial" w:hAnsi="Arial" w:cs="Arial"/>
          <w:lang w:val="en-US"/>
        </w:rPr>
        <w:t>today</w:t>
      </w:r>
      <w:r w:rsidR="00615CE8">
        <w:rPr>
          <w:rFonts w:ascii="Arial" w:hAnsi="Arial" w:cs="Arial"/>
          <w:lang w:val="en-US"/>
        </w:rPr>
        <w:t xml:space="preserve"> as i</w:t>
      </w:r>
      <w:r w:rsidR="00324831">
        <w:rPr>
          <w:rFonts w:ascii="Arial" w:hAnsi="Arial" w:cs="Arial"/>
          <w:lang w:val="en-US"/>
        </w:rPr>
        <w:t>t</w:t>
      </w:r>
      <w:r w:rsidR="00DF67DF">
        <w:rPr>
          <w:rFonts w:ascii="Arial" w:hAnsi="Arial" w:cs="Arial"/>
          <w:lang w:val="en-US"/>
        </w:rPr>
        <w:t xml:space="preserve"> </w:t>
      </w:r>
      <w:r w:rsidR="00867767" w:rsidRPr="00975C55">
        <w:rPr>
          <w:rFonts w:ascii="Arial" w:hAnsi="Arial" w:cs="Arial"/>
          <w:lang w:val="en-US"/>
        </w:rPr>
        <w:t>identified</w:t>
      </w:r>
      <w:r w:rsidR="00DF67DF">
        <w:rPr>
          <w:rFonts w:ascii="Arial" w:hAnsi="Arial" w:cs="Arial"/>
          <w:lang w:val="en-US"/>
        </w:rPr>
        <w:t xml:space="preserve"> </w:t>
      </w:r>
      <w:r w:rsidR="00867767" w:rsidRPr="00975C55">
        <w:rPr>
          <w:rFonts w:ascii="Arial" w:hAnsi="Arial" w:cs="Arial"/>
          <w:lang w:val="en-US"/>
        </w:rPr>
        <w:t xml:space="preserve">3 </w:t>
      </w:r>
      <w:r w:rsidR="00615CE8">
        <w:rPr>
          <w:rFonts w:ascii="Arial" w:hAnsi="Arial" w:cs="Arial"/>
          <w:lang w:val="en-US"/>
        </w:rPr>
        <w:t xml:space="preserve">key </w:t>
      </w:r>
      <w:r w:rsidR="00867767" w:rsidRPr="00975C55">
        <w:rPr>
          <w:rFonts w:ascii="Arial" w:hAnsi="Arial" w:cs="Arial"/>
          <w:lang w:val="en-US"/>
        </w:rPr>
        <w:t xml:space="preserve">clusters of skills </w:t>
      </w:r>
      <w:r w:rsidR="00615CE8">
        <w:rPr>
          <w:rFonts w:ascii="Arial" w:hAnsi="Arial" w:cs="Arial"/>
          <w:lang w:val="en-US"/>
        </w:rPr>
        <w:t xml:space="preserve">required </w:t>
      </w:r>
      <w:r w:rsidR="00867767" w:rsidRPr="00975C55">
        <w:rPr>
          <w:rFonts w:ascii="Arial" w:hAnsi="Arial" w:cs="Arial"/>
          <w:lang w:val="en-US"/>
        </w:rPr>
        <w:t xml:space="preserve">to be an effective SIO: </w:t>
      </w:r>
    </w:p>
    <w:p w14:paraId="26838325" w14:textId="0D21392A" w:rsidR="00867767" w:rsidRPr="00975C55" w:rsidRDefault="00867767" w:rsidP="00867767">
      <w:pPr>
        <w:pStyle w:val="ListParagraph"/>
        <w:numPr>
          <w:ilvl w:val="0"/>
          <w:numId w:val="1"/>
        </w:numPr>
        <w:spacing w:after="0" w:line="480" w:lineRule="auto"/>
        <w:rPr>
          <w:rFonts w:ascii="Arial" w:hAnsi="Arial" w:cs="Arial"/>
          <w:lang w:val="en-US"/>
        </w:rPr>
      </w:pPr>
      <w:r w:rsidRPr="00975C55">
        <w:rPr>
          <w:rFonts w:ascii="Arial" w:hAnsi="Arial" w:cs="Arial"/>
          <w:lang w:val="en-US"/>
        </w:rPr>
        <w:t xml:space="preserve">Investigative ability </w:t>
      </w:r>
    </w:p>
    <w:p w14:paraId="4E9AADD0" w14:textId="581B9E52" w:rsidR="00867767" w:rsidRPr="00975C55" w:rsidRDefault="00867767" w:rsidP="00867767">
      <w:pPr>
        <w:pStyle w:val="ListParagraph"/>
        <w:numPr>
          <w:ilvl w:val="0"/>
          <w:numId w:val="1"/>
        </w:numPr>
        <w:spacing w:after="0" w:line="480" w:lineRule="auto"/>
        <w:rPr>
          <w:rFonts w:ascii="Arial" w:hAnsi="Arial" w:cs="Arial"/>
          <w:lang w:val="en-US"/>
        </w:rPr>
      </w:pPr>
      <w:r w:rsidRPr="00975C55">
        <w:rPr>
          <w:rFonts w:ascii="Arial" w:hAnsi="Arial" w:cs="Arial"/>
          <w:lang w:val="en-US"/>
        </w:rPr>
        <w:t xml:space="preserve">Knowledge levels </w:t>
      </w:r>
    </w:p>
    <w:p w14:paraId="3695935F" w14:textId="5DA860FA" w:rsidR="00867767" w:rsidRPr="00975C55" w:rsidRDefault="00867767" w:rsidP="00867767">
      <w:pPr>
        <w:pStyle w:val="ListParagraph"/>
        <w:numPr>
          <w:ilvl w:val="0"/>
          <w:numId w:val="1"/>
        </w:numPr>
        <w:spacing w:after="0" w:line="480" w:lineRule="auto"/>
        <w:rPr>
          <w:rFonts w:ascii="Arial" w:hAnsi="Arial" w:cs="Arial"/>
          <w:lang w:val="en-US"/>
        </w:rPr>
      </w:pPr>
      <w:r w:rsidRPr="00975C55">
        <w:rPr>
          <w:rFonts w:ascii="Arial" w:hAnsi="Arial" w:cs="Arial"/>
          <w:lang w:val="en-US"/>
        </w:rPr>
        <w:t>Management skills</w:t>
      </w:r>
    </w:p>
    <w:p w14:paraId="1F9D4544" w14:textId="2D4A89D5" w:rsidR="00867767" w:rsidRPr="00975C55" w:rsidRDefault="00114079" w:rsidP="00867767">
      <w:pPr>
        <w:spacing w:after="0" w:line="480" w:lineRule="auto"/>
        <w:rPr>
          <w:rFonts w:ascii="Arial" w:hAnsi="Arial" w:cs="Arial"/>
          <w:lang w:val="en-US"/>
        </w:rPr>
      </w:pPr>
      <w:r w:rsidRPr="00975C55">
        <w:rPr>
          <w:rFonts w:ascii="Arial" w:hAnsi="Arial" w:cs="Arial"/>
          <w:lang w:val="en-US"/>
        </w:rPr>
        <w:t>(Smith and Flanagan, 2000</w:t>
      </w:r>
      <w:r w:rsidR="00295F01">
        <w:rPr>
          <w:rFonts w:ascii="Arial" w:hAnsi="Arial" w:cs="Arial"/>
          <w:lang w:val="en-US"/>
        </w:rPr>
        <w:t>.)</w:t>
      </w:r>
    </w:p>
    <w:p w14:paraId="395F8709" w14:textId="32684819" w:rsidR="00B705E0" w:rsidRPr="00975C55" w:rsidRDefault="00114079" w:rsidP="00E50E56">
      <w:pPr>
        <w:spacing w:after="0" w:line="480" w:lineRule="auto"/>
        <w:rPr>
          <w:rFonts w:ascii="Arial" w:hAnsi="Arial" w:cs="Arial"/>
          <w:color w:val="000000"/>
          <w:shd w:val="clear" w:color="auto" w:fill="FFFFFF"/>
        </w:rPr>
      </w:pPr>
      <w:r w:rsidRPr="00975C55">
        <w:rPr>
          <w:rFonts w:ascii="Arial" w:hAnsi="Arial" w:cs="Arial"/>
          <w:color w:val="000000"/>
          <w:shd w:val="clear" w:color="auto" w:fill="FFFFFF"/>
        </w:rPr>
        <w:t xml:space="preserve">The most effective SIOs </w:t>
      </w:r>
      <w:r w:rsidR="00324831">
        <w:rPr>
          <w:rFonts w:ascii="Arial" w:hAnsi="Arial" w:cs="Arial"/>
          <w:color w:val="000000"/>
          <w:shd w:val="clear" w:color="auto" w:fill="FFFFFF"/>
        </w:rPr>
        <w:t>have</w:t>
      </w:r>
      <w:r w:rsidRPr="00975C55">
        <w:rPr>
          <w:rFonts w:ascii="Arial" w:hAnsi="Arial" w:cs="Arial"/>
          <w:color w:val="000000"/>
          <w:shd w:val="clear" w:color="auto" w:fill="FFFFFF"/>
        </w:rPr>
        <w:t xml:space="preserve"> the three elements identified by the Home Office</w:t>
      </w:r>
      <w:r w:rsidR="00324831">
        <w:rPr>
          <w:rFonts w:ascii="Arial" w:hAnsi="Arial" w:cs="Arial"/>
          <w:color w:val="000000"/>
          <w:shd w:val="clear" w:color="auto" w:fill="FFFFFF"/>
        </w:rPr>
        <w:t xml:space="preserve"> plus</w:t>
      </w:r>
      <w:r w:rsidRPr="00975C55">
        <w:rPr>
          <w:rFonts w:ascii="Arial" w:hAnsi="Arial" w:cs="Arial"/>
          <w:color w:val="000000"/>
          <w:shd w:val="clear" w:color="auto" w:fill="FFFFFF"/>
        </w:rPr>
        <w:t xml:space="preserve"> </w:t>
      </w:r>
      <w:r w:rsidR="009E4757" w:rsidRPr="00975C55">
        <w:rPr>
          <w:rFonts w:ascii="Arial" w:hAnsi="Arial" w:cs="Arial"/>
          <w:color w:val="000000"/>
          <w:shd w:val="clear" w:color="auto" w:fill="FFFFFF"/>
        </w:rPr>
        <w:t xml:space="preserve">leadership and </w:t>
      </w:r>
      <w:r w:rsidRPr="00975C55">
        <w:rPr>
          <w:rFonts w:ascii="Arial" w:hAnsi="Arial" w:cs="Arial"/>
          <w:color w:val="000000"/>
          <w:shd w:val="clear" w:color="auto" w:fill="FFFFFF"/>
        </w:rPr>
        <w:t>cognitive ability</w:t>
      </w:r>
      <w:r w:rsidR="009E4757" w:rsidRPr="00975C55">
        <w:rPr>
          <w:rFonts w:ascii="Arial" w:hAnsi="Arial" w:cs="Arial"/>
          <w:color w:val="000000"/>
          <w:shd w:val="clear" w:color="auto" w:fill="FFFFFF"/>
        </w:rPr>
        <w:t xml:space="preserve"> </w:t>
      </w:r>
      <w:r w:rsidR="00324831">
        <w:rPr>
          <w:rFonts w:ascii="Arial" w:hAnsi="Arial" w:cs="Arial"/>
          <w:color w:val="000000"/>
          <w:shd w:val="clear" w:color="auto" w:fill="FFFFFF"/>
        </w:rPr>
        <w:t xml:space="preserve">and </w:t>
      </w:r>
      <w:r w:rsidRPr="00975C55">
        <w:rPr>
          <w:rFonts w:ascii="Arial" w:hAnsi="Arial" w:cs="Arial"/>
          <w:color w:val="000000"/>
          <w:shd w:val="clear" w:color="auto" w:fill="FFFFFF"/>
        </w:rPr>
        <w:t xml:space="preserve">sharp </w:t>
      </w:r>
      <w:r w:rsidR="00050883" w:rsidRPr="00975C55">
        <w:rPr>
          <w:rFonts w:ascii="Arial" w:hAnsi="Arial" w:cs="Arial"/>
          <w:color w:val="000000"/>
          <w:shd w:val="clear" w:color="auto" w:fill="FFFFFF"/>
        </w:rPr>
        <w:t xml:space="preserve">insightful </w:t>
      </w:r>
      <w:r w:rsidRPr="00975C55">
        <w:rPr>
          <w:rFonts w:ascii="Arial" w:hAnsi="Arial" w:cs="Arial"/>
          <w:color w:val="000000"/>
          <w:shd w:val="clear" w:color="auto" w:fill="FFFFFF"/>
        </w:rPr>
        <w:t xml:space="preserve">reasoning skills. </w:t>
      </w:r>
    </w:p>
    <w:p w14:paraId="4AFAF14F" w14:textId="7A4E4CA5" w:rsidR="00E55706" w:rsidRDefault="00050883" w:rsidP="00B705E0">
      <w:pPr>
        <w:spacing w:after="0" w:line="480" w:lineRule="auto"/>
        <w:rPr>
          <w:rFonts w:ascii="Arial" w:hAnsi="Arial" w:cs="Arial"/>
          <w:color w:val="000000"/>
          <w:shd w:val="clear" w:color="auto" w:fill="FFFFFF"/>
        </w:rPr>
      </w:pPr>
      <w:r w:rsidRPr="00975C55">
        <w:rPr>
          <w:rFonts w:ascii="Arial" w:hAnsi="Arial" w:cs="Arial"/>
          <w:color w:val="000000"/>
          <w:shd w:val="clear" w:color="auto" w:fill="FFFFFF"/>
        </w:rPr>
        <w:t xml:space="preserve">An SIO has to be prepared to operate within a </w:t>
      </w:r>
      <w:r w:rsidR="001469C7" w:rsidRPr="00975C55">
        <w:rPr>
          <w:rFonts w:ascii="Arial" w:hAnsi="Arial" w:cs="Arial"/>
          <w:color w:val="000000"/>
          <w:shd w:val="clear" w:color="auto" w:fill="FFFFFF"/>
        </w:rPr>
        <w:t>high-risk</w:t>
      </w:r>
      <w:r w:rsidRPr="00975C55">
        <w:rPr>
          <w:rFonts w:ascii="Arial" w:hAnsi="Arial" w:cs="Arial"/>
          <w:color w:val="000000"/>
          <w:shd w:val="clear" w:color="auto" w:fill="FFFFFF"/>
        </w:rPr>
        <w:t xml:space="preserve"> environment. Th</w:t>
      </w:r>
      <w:r w:rsidR="00E55706">
        <w:rPr>
          <w:rFonts w:ascii="Arial" w:hAnsi="Arial" w:cs="Arial"/>
          <w:color w:val="000000"/>
          <w:shd w:val="clear" w:color="auto" w:fill="FFFFFF"/>
        </w:rPr>
        <w:t>at</w:t>
      </w:r>
      <w:r w:rsidRPr="00975C55">
        <w:rPr>
          <w:rFonts w:ascii="Arial" w:hAnsi="Arial" w:cs="Arial"/>
          <w:color w:val="000000"/>
          <w:shd w:val="clear" w:color="auto" w:fill="FFFFFF"/>
        </w:rPr>
        <w:t xml:space="preserve"> sense of risk is one of the human aspects of policing that can have long term physiological and </w:t>
      </w:r>
      <w:r w:rsidR="00F87E17" w:rsidRPr="00975C55">
        <w:rPr>
          <w:rFonts w:ascii="Arial" w:hAnsi="Arial" w:cs="Arial"/>
          <w:color w:val="000000"/>
          <w:shd w:val="clear" w:color="auto" w:fill="FFFFFF"/>
        </w:rPr>
        <w:t>psychological effects</w:t>
      </w:r>
      <w:r w:rsidRPr="00975C55">
        <w:rPr>
          <w:rFonts w:ascii="Arial" w:hAnsi="Arial" w:cs="Arial"/>
          <w:color w:val="000000"/>
          <w:shd w:val="clear" w:color="auto" w:fill="FFFFFF"/>
        </w:rPr>
        <w:t xml:space="preserve"> on Officers and Staff operating across a range of policing disciplines and is certainly something that SIOs will recognise</w:t>
      </w:r>
      <w:r w:rsidR="001469C7" w:rsidRPr="00975C55">
        <w:rPr>
          <w:rFonts w:ascii="Arial" w:hAnsi="Arial" w:cs="Arial"/>
          <w:color w:val="000000"/>
          <w:shd w:val="clear" w:color="auto" w:fill="FFFFFF"/>
        </w:rPr>
        <w:t>. Managing and articulating risk is always</w:t>
      </w:r>
      <w:r w:rsidRPr="00975C55">
        <w:rPr>
          <w:rFonts w:ascii="Arial" w:hAnsi="Arial" w:cs="Arial"/>
          <w:color w:val="000000"/>
          <w:shd w:val="clear" w:color="auto" w:fill="FFFFFF"/>
        </w:rPr>
        <w:t xml:space="preserve"> a </w:t>
      </w:r>
      <w:r w:rsidR="00E55706">
        <w:rPr>
          <w:rFonts w:ascii="Arial" w:hAnsi="Arial" w:cs="Arial"/>
          <w:color w:val="000000"/>
          <w:shd w:val="clear" w:color="auto" w:fill="FFFFFF"/>
        </w:rPr>
        <w:t>calculus</w:t>
      </w:r>
      <w:r w:rsidRPr="00975C55">
        <w:rPr>
          <w:rFonts w:ascii="Arial" w:hAnsi="Arial" w:cs="Arial"/>
          <w:color w:val="000000"/>
          <w:shd w:val="clear" w:color="auto" w:fill="FFFFFF"/>
        </w:rPr>
        <w:t xml:space="preserve"> in </w:t>
      </w:r>
      <w:r w:rsidR="00295F01">
        <w:rPr>
          <w:rFonts w:ascii="Arial" w:hAnsi="Arial" w:cs="Arial"/>
          <w:color w:val="000000"/>
          <w:shd w:val="clear" w:color="auto" w:fill="FFFFFF"/>
        </w:rPr>
        <w:t xml:space="preserve">critical incident </w:t>
      </w:r>
      <w:r w:rsidRPr="00975C55">
        <w:rPr>
          <w:rFonts w:ascii="Arial" w:hAnsi="Arial" w:cs="Arial"/>
          <w:color w:val="000000"/>
          <w:shd w:val="clear" w:color="auto" w:fill="FFFFFF"/>
        </w:rPr>
        <w:t>decision making. Useful guidance on managing risk has been published by the College of Policing</w:t>
      </w:r>
      <w:r w:rsidR="00E55706">
        <w:rPr>
          <w:rStyle w:val="FootnoteReference"/>
          <w:rFonts w:ascii="Arial" w:hAnsi="Arial" w:cs="Arial"/>
          <w:color w:val="000000"/>
          <w:shd w:val="clear" w:color="auto" w:fill="FFFFFF"/>
        </w:rPr>
        <w:footnoteReference w:id="6"/>
      </w:r>
      <w:r w:rsidRPr="00975C55">
        <w:rPr>
          <w:rFonts w:ascii="Arial" w:hAnsi="Arial" w:cs="Arial"/>
          <w:color w:val="000000"/>
          <w:shd w:val="clear" w:color="auto" w:fill="FFFFFF"/>
        </w:rPr>
        <w:t xml:space="preserve"> but coping with risk</w:t>
      </w:r>
      <w:r w:rsidR="001F050C" w:rsidRPr="00975C55">
        <w:rPr>
          <w:rFonts w:ascii="Arial" w:hAnsi="Arial" w:cs="Arial"/>
          <w:color w:val="000000"/>
          <w:shd w:val="clear" w:color="auto" w:fill="FFFFFF"/>
        </w:rPr>
        <w:t xml:space="preserve"> and making ‘risky’ decisions is an inevitable part of being an effective SIO. Calculating risk </w:t>
      </w:r>
      <w:r w:rsidR="001469C7" w:rsidRPr="00975C55">
        <w:rPr>
          <w:rFonts w:ascii="Arial" w:hAnsi="Arial" w:cs="Arial"/>
          <w:color w:val="000000"/>
          <w:shd w:val="clear" w:color="auto" w:fill="FFFFFF"/>
        </w:rPr>
        <w:t xml:space="preserve">and articulating what it </w:t>
      </w:r>
      <w:r w:rsidR="001469C7" w:rsidRPr="00975C55">
        <w:rPr>
          <w:rFonts w:ascii="Arial" w:hAnsi="Arial" w:cs="Arial"/>
          <w:i/>
          <w:iCs/>
          <w:color w:val="000000"/>
          <w:shd w:val="clear" w:color="auto" w:fill="FFFFFF"/>
        </w:rPr>
        <w:t xml:space="preserve">looks </w:t>
      </w:r>
      <w:r w:rsidR="001469C7" w:rsidRPr="003A7309">
        <w:rPr>
          <w:rFonts w:ascii="Arial" w:hAnsi="Arial" w:cs="Arial"/>
          <w:i/>
          <w:iCs/>
          <w:color w:val="000000"/>
          <w:shd w:val="clear" w:color="auto" w:fill="FFFFFF"/>
        </w:rPr>
        <w:t>and feels</w:t>
      </w:r>
      <w:r w:rsidR="001469C7" w:rsidRPr="003A7309">
        <w:rPr>
          <w:rFonts w:ascii="Arial" w:hAnsi="Arial" w:cs="Arial"/>
          <w:color w:val="000000"/>
          <w:shd w:val="clear" w:color="auto" w:fill="FFFFFF"/>
        </w:rPr>
        <w:t xml:space="preserve"> like in a policy file </w:t>
      </w:r>
      <w:r w:rsidR="001F050C" w:rsidRPr="003A7309">
        <w:rPr>
          <w:rFonts w:ascii="Arial" w:hAnsi="Arial" w:cs="Arial"/>
          <w:color w:val="000000"/>
          <w:shd w:val="clear" w:color="auto" w:fill="FFFFFF"/>
        </w:rPr>
        <w:t>is a core strength of an accomplished SIO</w:t>
      </w:r>
      <w:r w:rsidR="00295F01">
        <w:rPr>
          <w:rFonts w:ascii="Arial" w:hAnsi="Arial" w:cs="Arial"/>
          <w:color w:val="000000"/>
          <w:shd w:val="clear" w:color="auto" w:fill="FFFFFF"/>
        </w:rPr>
        <w:t>.</w:t>
      </w:r>
    </w:p>
    <w:p w14:paraId="056CEEA1" w14:textId="78863B96" w:rsidR="001F050C" w:rsidRPr="003A7309" w:rsidRDefault="00E55706" w:rsidP="00B705E0">
      <w:pPr>
        <w:spacing w:after="0" w:line="480" w:lineRule="auto"/>
        <w:rPr>
          <w:rFonts w:ascii="Arial" w:hAnsi="Arial" w:cs="Arial"/>
          <w:color w:val="000000"/>
          <w:shd w:val="clear" w:color="auto" w:fill="FFFFFF"/>
        </w:rPr>
      </w:pPr>
      <w:r>
        <w:rPr>
          <w:rFonts w:ascii="Arial" w:hAnsi="Arial" w:cs="Arial"/>
          <w:color w:val="000000"/>
          <w:shd w:val="clear" w:color="auto" w:fill="FFFFFF"/>
        </w:rPr>
        <w:t xml:space="preserve"> “As professional risk takers, members of the police service must be willing to take risks rather than avoid them.” (College of Policing,</w:t>
      </w:r>
      <w:r w:rsidR="00295F01">
        <w:rPr>
          <w:rFonts w:ascii="Arial" w:hAnsi="Arial" w:cs="Arial"/>
          <w:color w:val="000000"/>
          <w:shd w:val="clear" w:color="auto" w:fill="FFFFFF"/>
        </w:rPr>
        <w:t xml:space="preserve"> </w:t>
      </w:r>
      <w:r>
        <w:rPr>
          <w:rFonts w:ascii="Arial" w:hAnsi="Arial" w:cs="Arial"/>
          <w:color w:val="000000"/>
          <w:shd w:val="clear" w:color="auto" w:fill="FFFFFF"/>
        </w:rPr>
        <w:t>2013</w:t>
      </w:r>
      <w:r w:rsidR="00295F01">
        <w:rPr>
          <w:rFonts w:ascii="Arial" w:hAnsi="Arial" w:cs="Arial"/>
          <w:color w:val="000000"/>
          <w:shd w:val="clear" w:color="auto" w:fill="FFFFFF"/>
        </w:rPr>
        <w:t>.</w:t>
      </w:r>
      <w:r>
        <w:rPr>
          <w:rFonts w:ascii="Arial" w:hAnsi="Arial" w:cs="Arial"/>
          <w:color w:val="000000"/>
          <w:shd w:val="clear" w:color="auto" w:fill="FFFFFF"/>
        </w:rPr>
        <w:t>)</w:t>
      </w:r>
    </w:p>
    <w:p w14:paraId="4AA8A5FE" w14:textId="77777777" w:rsidR="001469C7" w:rsidRPr="003A7309" w:rsidRDefault="00BB0727" w:rsidP="00B705E0">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lastRenderedPageBreak/>
        <w:t xml:space="preserve">Recording the development of a rationale for arriving at a decision is one of the main expectations of an SIO. </w:t>
      </w:r>
    </w:p>
    <w:p w14:paraId="15676C21" w14:textId="15752F87" w:rsidR="004D68E3" w:rsidRPr="003A7309" w:rsidRDefault="00F87E17" w:rsidP="00B705E0">
      <w:pPr>
        <w:spacing w:after="0" w:line="480" w:lineRule="auto"/>
        <w:rPr>
          <w:rFonts w:ascii="Arial" w:hAnsi="Arial" w:cs="Arial"/>
          <w:color w:val="000000"/>
          <w:shd w:val="clear" w:color="auto" w:fill="FFFFFF"/>
        </w:rPr>
      </w:pPr>
      <w:r>
        <w:rPr>
          <w:rFonts w:ascii="Arial" w:hAnsi="Arial" w:cs="Arial"/>
          <w:color w:val="000000"/>
          <w:shd w:val="clear" w:color="auto" w:fill="FFFFFF"/>
        </w:rPr>
        <w:t xml:space="preserve">One of the most important elements to ‘policy writing’ </w:t>
      </w:r>
      <w:r w:rsidR="00845B0C">
        <w:rPr>
          <w:rFonts w:ascii="Arial" w:hAnsi="Arial" w:cs="Arial"/>
          <w:color w:val="000000"/>
          <w:shd w:val="clear" w:color="auto" w:fill="FFFFFF"/>
        </w:rPr>
        <w:t xml:space="preserve">which is often overlooked </w:t>
      </w:r>
      <w:r>
        <w:rPr>
          <w:rFonts w:ascii="Arial" w:hAnsi="Arial" w:cs="Arial"/>
          <w:color w:val="000000"/>
          <w:shd w:val="clear" w:color="auto" w:fill="FFFFFF"/>
        </w:rPr>
        <w:t xml:space="preserve">is the articulation of what is </w:t>
      </w:r>
      <w:r w:rsidR="00845B0C" w:rsidRPr="00845B0C">
        <w:rPr>
          <w:rFonts w:ascii="Arial" w:hAnsi="Arial" w:cs="Arial"/>
          <w:b/>
          <w:bCs/>
          <w:i/>
          <w:iCs/>
          <w:color w:val="000000"/>
          <w:shd w:val="clear" w:color="auto" w:fill="FFFFFF"/>
        </w:rPr>
        <w:t>not</w:t>
      </w:r>
      <w:r>
        <w:rPr>
          <w:rFonts w:ascii="Arial" w:hAnsi="Arial" w:cs="Arial"/>
          <w:color w:val="000000"/>
          <w:shd w:val="clear" w:color="auto" w:fill="FFFFFF"/>
        </w:rPr>
        <w:t xml:space="preserve"> going to be done. This may seem to be </w:t>
      </w:r>
      <w:r w:rsidR="00087A51">
        <w:rPr>
          <w:rFonts w:ascii="Arial" w:hAnsi="Arial" w:cs="Arial"/>
          <w:color w:val="000000"/>
          <w:shd w:val="clear" w:color="auto" w:fill="FFFFFF"/>
        </w:rPr>
        <w:t xml:space="preserve">oxymoronic but very often the skill of an SIO is to decide what is not going to be done and to articulate the </w:t>
      </w:r>
      <w:r w:rsidR="004561F8">
        <w:rPr>
          <w:rFonts w:ascii="Arial" w:hAnsi="Arial" w:cs="Arial"/>
          <w:color w:val="000000"/>
          <w:shd w:val="clear" w:color="auto" w:fill="FFFFFF"/>
        </w:rPr>
        <w:t>‘</w:t>
      </w:r>
      <w:r w:rsidR="00087A51">
        <w:rPr>
          <w:rFonts w:ascii="Arial" w:hAnsi="Arial" w:cs="Arial"/>
          <w:color w:val="000000"/>
          <w:shd w:val="clear" w:color="auto" w:fill="FFFFFF"/>
        </w:rPr>
        <w:t>why</w:t>
      </w:r>
      <w:r w:rsidR="004561F8">
        <w:rPr>
          <w:rFonts w:ascii="Arial" w:hAnsi="Arial" w:cs="Arial"/>
          <w:color w:val="000000"/>
          <w:shd w:val="clear" w:color="auto" w:fill="FFFFFF"/>
        </w:rPr>
        <w:t>’</w:t>
      </w:r>
      <w:r w:rsidR="00087A51">
        <w:rPr>
          <w:rFonts w:ascii="Arial" w:hAnsi="Arial" w:cs="Arial"/>
          <w:color w:val="000000"/>
          <w:shd w:val="clear" w:color="auto" w:fill="FFFFFF"/>
        </w:rPr>
        <w:t xml:space="preserve">. It is easy for an SIO to err on the side of caution and simply ask the ‘Room’ to do too much. This can cause inertia </w:t>
      </w:r>
      <w:r w:rsidR="00845B0C">
        <w:rPr>
          <w:rFonts w:ascii="Arial" w:hAnsi="Arial" w:cs="Arial"/>
          <w:color w:val="000000"/>
          <w:shd w:val="clear" w:color="auto" w:fill="FFFFFF"/>
        </w:rPr>
        <w:t>and stagnation to an enquiry</w:t>
      </w:r>
      <w:r w:rsidR="006B6BBB">
        <w:rPr>
          <w:rFonts w:ascii="Arial" w:hAnsi="Arial" w:cs="Arial"/>
          <w:color w:val="000000"/>
          <w:shd w:val="clear" w:color="auto" w:fill="FFFFFF"/>
        </w:rPr>
        <w:t>,</w:t>
      </w:r>
      <w:r w:rsidR="00845B0C">
        <w:rPr>
          <w:rFonts w:ascii="Arial" w:hAnsi="Arial" w:cs="Arial"/>
          <w:color w:val="000000"/>
          <w:shd w:val="clear" w:color="auto" w:fill="FFFFFF"/>
        </w:rPr>
        <w:t xml:space="preserve"> </w:t>
      </w:r>
      <w:r w:rsidR="00087A51">
        <w:rPr>
          <w:rFonts w:ascii="Arial" w:hAnsi="Arial" w:cs="Arial"/>
          <w:color w:val="000000"/>
          <w:shd w:val="clear" w:color="auto" w:fill="FFFFFF"/>
        </w:rPr>
        <w:t xml:space="preserve">so it is important to clearly delineate reasonable lines of enquiry that are likely to be fruitful. Outlining the thought processes and the </w:t>
      </w:r>
      <w:r w:rsidR="006B6BBB">
        <w:rPr>
          <w:rFonts w:ascii="Arial" w:hAnsi="Arial" w:cs="Arial"/>
          <w:color w:val="000000"/>
          <w:shd w:val="clear" w:color="auto" w:fill="FFFFFF"/>
        </w:rPr>
        <w:t>decision-making</w:t>
      </w:r>
      <w:r w:rsidR="00087A51">
        <w:rPr>
          <w:rFonts w:ascii="Arial" w:hAnsi="Arial" w:cs="Arial"/>
          <w:color w:val="000000"/>
          <w:shd w:val="clear" w:color="auto" w:fill="FFFFFF"/>
        </w:rPr>
        <w:t xml:space="preserve"> </w:t>
      </w:r>
      <w:r w:rsidR="006B6BBB">
        <w:rPr>
          <w:rFonts w:ascii="Arial" w:hAnsi="Arial" w:cs="Arial"/>
          <w:color w:val="000000"/>
          <w:shd w:val="clear" w:color="auto" w:fill="FFFFFF"/>
        </w:rPr>
        <w:t>steps</w:t>
      </w:r>
      <w:r w:rsidR="00087A51">
        <w:rPr>
          <w:rFonts w:ascii="Arial" w:hAnsi="Arial" w:cs="Arial"/>
          <w:color w:val="000000"/>
          <w:shd w:val="clear" w:color="auto" w:fill="FFFFFF"/>
        </w:rPr>
        <w:t xml:space="preserve"> is the important element the SIO must get right to avoid negative scrutiny i</w:t>
      </w:r>
      <w:r w:rsidR="006B6BBB">
        <w:rPr>
          <w:rFonts w:ascii="Arial" w:hAnsi="Arial" w:cs="Arial"/>
          <w:color w:val="000000"/>
          <w:shd w:val="clear" w:color="auto" w:fill="FFFFFF"/>
        </w:rPr>
        <w:t>n the event that</w:t>
      </w:r>
      <w:r w:rsidR="00087A51">
        <w:rPr>
          <w:rFonts w:ascii="Arial" w:hAnsi="Arial" w:cs="Arial"/>
          <w:color w:val="000000"/>
          <w:shd w:val="clear" w:color="auto" w:fill="FFFFFF"/>
        </w:rPr>
        <w:t xml:space="preserve"> the decision later proves to be wrong. Making the wrong decision but for the right reasons is normally not a difficult issue to overcome. However, it becomes infinitely more problematic if the </w:t>
      </w:r>
      <w:r w:rsidR="006B6BBB">
        <w:rPr>
          <w:rFonts w:ascii="Arial" w:hAnsi="Arial" w:cs="Arial"/>
          <w:color w:val="000000"/>
          <w:shd w:val="clear" w:color="auto" w:fill="FFFFFF"/>
        </w:rPr>
        <w:t xml:space="preserve">decision-making process </w:t>
      </w:r>
      <w:r w:rsidR="00087A51">
        <w:rPr>
          <w:rFonts w:ascii="Arial" w:hAnsi="Arial" w:cs="Arial"/>
          <w:color w:val="000000"/>
          <w:shd w:val="clear" w:color="auto" w:fill="FFFFFF"/>
        </w:rPr>
        <w:t xml:space="preserve">is not </w:t>
      </w:r>
      <w:r w:rsidR="006B6BBB">
        <w:rPr>
          <w:rFonts w:ascii="Arial" w:hAnsi="Arial" w:cs="Arial"/>
          <w:color w:val="000000"/>
          <w:shd w:val="clear" w:color="auto" w:fill="FFFFFF"/>
        </w:rPr>
        <w:t xml:space="preserve">transparently </w:t>
      </w:r>
      <w:r w:rsidR="00087A51">
        <w:rPr>
          <w:rFonts w:ascii="Arial" w:hAnsi="Arial" w:cs="Arial"/>
          <w:color w:val="000000"/>
          <w:shd w:val="clear" w:color="auto" w:fill="FFFFFF"/>
        </w:rPr>
        <w:t>auditable</w:t>
      </w:r>
      <w:r w:rsidR="00324831">
        <w:rPr>
          <w:rFonts w:ascii="Arial" w:hAnsi="Arial" w:cs="Arial"/>
          <w:color w:val="000000"/>
          <w:shd w:val="clear" w:color="auto" w:fill="FFFFFF"/>
        </w:rPr>
        <w:t xml:space="preserve"> </w:t>
      </w:r>
      <w:sdt>
        <w:sdtPr>
          <w:rPr>
            <w:rFonts w:ascii="Arial" w:hAnsi="Arial" w:cs="Arial"/>
            <w:color w:val="000000"/>
            <w:shd w:val="clear" w:color="auto" w:fill="FFFFFF"/>
          </w:rPr>
          <w:id w:val="1481962754"/>
          <w:citation/>
        </w:sdtPr>
        <w:sdtEndPr/>
        <w:sdtContent>
          <w:r w:rsidR="00324831">
            <w:rPr>
              <w:rFonts w:ascii="Arial" w:hAnsi="Arial" w:cs="Arial"/>
              <w:color w:val="000000"/>
              <w:shd w:val="clear" w:color="auto" w:fill="FFFFFF"/>
            </w:rPr>
            <w:fldChar w:fldCharType="begin"/>
          </w:r>
          <w:r w:rsidR="00324831">
            <w:rPr>
              <w:rFonts w:ascii="Arial" w:hAnsi="Arial" w:cs="Arial"/>
              <w:color w:val="000000"/>
              <w:shd w:val="clear" w:color="auto" w:fill="FFFFFF"/>
            </w:rPr>
            <w:instrText xml:space="preserve"> CITATION Ric17 \l 2057 </w:instrText>
          </w:r>
          <w:r w:rsidR="00324831">
            <w:rPr>
              <w:rFonts w:ascii="Arial" w:hAnsi="Arial" w:cs="Arial"/>
              <w:color w:val="000000"/>
              <w:shd w:val="clear" w:color="auto" w:fill="FFFFFF"/>
            </w:rPr>
            <w:fldChar w:fldCharType="separate"/>
          </w:r>
          <w:r w:rsidR="00324831" w:rsidRPr="00324831">
            <w:rPr>
              <w:rFonts w:ascii="Arial" w:hAnsi="Arial" w:cs="Arial"/>
              <w:noProof/>
              <w:color w:val="000000"/>
              <w:shd w:val="clear" w:color="auto" w:fill="FFFFFF"/>
            </w:rPr>
            <w:t>(Richard Horwell, 2017)</w:t>
          </w:r>
          <w:r w:rsidR="00324831">
            <w:rPr>
              <w:rFonts w:ascii="Arial" w:hAnsi="Arial" w:cs="Arial"/>
              <w:color w:val="000000"/>
              <w:shd w:val="clear" w:color="auto" w:fill="FFFFFF"/>
            </w:rPr>
            <w:fldChar w:fldCharType="end"/>
          </w:r>
        </w:sdtContent>
      </w:sdt>
      <w:r w:rsidR="00087A51">
        <w:rPr>
          <w:rFonts w:ascii="Arial" w:hAnsi="Arial" w:cs="Arial"/>
          <w:color w:val="000000"/>
          <w:shd w:val="clear" w:color="auto" w:fill="FFFFFF"/>
        </w:rPr>
        <w:t xml:space="preserve">. </w:t>
      </w:r>
    </w:p>
    <w:p w14:paraId="56B3BDC9" w14:textId="5944F1F2" w:rsidR="001469C7" w:rsidRPr="003A7309" w:rsidRDefault="004D68E3" w:rsidP="00B705E0">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t xml:space="preserve">The Policy file should contain key decisions that are dated and timed. The contemporaneous nature of the </w:t>
      </w:r>
      <w:r w:rsidR="006B6BBB" w:rsidRPr="003A7309">
        <w:rPr>
          <w:rFonts w:ascii="Arial" w:hAnsi="Arial" w:cs="Arial"/>
          <w:color w:val="000000"/>
          <w:shd w:val="clear" w:color="auto" w:fill="FFFFFF"/>
        </w:rPr>
        <w:t>decision-making</w:t>
      </w:r>
      <w:r w:rsidRPr="003A7309">
        <w:rPr>
          <w:rFonts w:ascii="Arial" w:hAnsi="Arial" w:cs="Arial"/>
          <w:color w:val="000000"/>
          <w:shd w:val="clear" w:color="auto" w:fill="FFFFFF"/>
        </w:rPr>
        <w:t xml:space="preserve"> process is an important element </w:t>
      </w:r>
      <w:r w:rsidR="0071744C" w:rsidRPr="003A7309">
        <w:rPr>
          <w:rFonts w:ascii="Arial" w:hAnsi="Arial" w:cs="Arial"/>
          <w:color w:val="000000"/>
          <w:shd w:val="clear" w:color="auto" w:fill="FFFFFF"/>
        </w:rPr>
        <w:t xml:space="preserve">of </w:t>
      </w:r>
      <w:r w:rsidR="00071574">
        <w:rPr>
          <w:rFonts w:ascii="Arial" w:hAnsi="Arial" w:cs="Arial"/>
          <w:color w:val="000000"/>
          <w:shd w:val="clear" w:color="auto" w:fill="FFFFFF"/>
        </w:rPr>
        <w:t>p</w:t>
      </w:r>
      <w:r w:rsidRPr="003A7309">
        <w:rPr>
          <w:rFonts w:ascii="Arial" w:hAnsi="Arial" w:cs="Arial"/>
          <w:color w:val="000000"/>
          <w:shd w:val="clear" w:color="auto" w:fill="FFFFFF"/>
        </w:rPr>
        <w:t>olicy files</w:t>
      </w:r>
      <w:r w:rsidR="00324831">
        <w:rPr>
          <w:rFonts w:ascii="Arial" w:hAnsi="Arial" w:cs="Arial"/>
          <w:color w:val="000000"/>
          <w:shd w:val="clear" w:color="auto" w:fill="FFFFFF"/>
        </w:rPr>
        <w:t>, t</w:t>
      </w:r>
      <w:r w:rsidRPr="003A7309">
        <w:rPr>
          <w:rFonts w:ascii="Arial" w:hAnsi="Arial" w:cs="Arial"/>
          <w:color w:val="000000"/>
          <w:shd w:val="clear" w:color="auto" w:fill="FFFFFF"/>
        </w:rPr>
        <w:t xml:space="preserve">his is not always an easy thing to achieve given the competing demands placed upon the SIO.  </w:t>
      </w:r>
      <w:r w:rsidR="001469C7" w:rsidRPr="003A7309">
        <w:rPr>
          <w:rFonts w:ascii="Arial" w:hAnsi="Arial" w:cs="Arial"/>
          <w:color w:val="000000"/>
          <w:shd w:val="clear" w:color="auto" w:fill="FFFFFF"/>
        </w:rPr>
        <w:t xml:space="preserve"> </w:t>
      </w:r>
      <w:r w:rsidRPr="003A7309">
        <w:rPr>
          <w:rFonts w:ascii="Arial" w:hAnsi="Arial" w:cs="Arial"/>
          <w:color w:val="000000"/>
          <w:shd w:val="clear" w:color="auto" w:fill="FFFFFF"/>
        </w:rPr>
        <w:t xml:space="preserve">Administrative discipline is an important attribute of a good SIO. Making time for themselves to ensure administrative tasks are completed and decisions recorded ensures future challenges </w:t>
      </w:r>
      <w:r w:rsidR="006B6BBB">
        <w:rPr>
          <w:rFonts w:ascii="Arial" w:hAnsi="Arial" w:cs="Arial"/>
          <w:color w:val="000000"/>
          <w:shd w:val="clear" w:color="auto" w:fill="FFFFFF"/>
        </w:rPr>
        <w:t xml:space="preserve">about when key decisions were made </w:t>
      </w:r>
      <w:r w:rsidRPr="003A7309">
        <w:rPr>
          <w:rFonts w:ascii="Arial" w:hAnsi="Arial" w:cs="Arial"/>
          <w:color w:val="000000"/>
          <w:shd w:val="clear" w:color="auto" w:fill="FFFFFF"/>
        </w:rPr>
        <w:t>can be addressed. The SIO should always have the foresight to consider the Crown Court implications of their decisions. The ‘think Court’ mantra</w:t>
      </w:r>
      <w:r w:rsidR="00F62ADB">
        <w:rPr>
          <w:rFonts w:ascii="Arial" w:hAnsi="Arial" w:cs="Arial"/>
          <w:color w:val="000000"/>
          <w:shd w:val="clear" w:color="auto" w:fill="FFFFFF"/>
        </w:rPr>
        <w:t xml:space="preserve"> even </w:t>
      </w:r>
      <w:r w:rsidRPr="003A7309">
        <w:rPr>
          <w:rFonts w:ascii="Arial" w:hAnsi="Arial" w:cs="Arial"/>
          <w:color w:val="000000"/>
          <w:shd w:val="clear" w:color="auto" w:fill="FFFFFF"/>
        </w:rPr>
        <w:t xml:space="preserve">at the early stages of an enquiry prepares the SIO and the wider enquiry team to address defence challenge and conduct fair and balanced enquiries in line with the Criminal </w:t>
      </w:r>
      <w:r w:rsidRPr="003A7309">
        <w:rPr>
          <w:rFonts w:ascii="Arial" w:hAnsi="Arial" w:cs="Arial"/>
          <w:color w:val="000000"/>
          <w:shd w:val="clear" w:color="auto" w:fill="FFFFFF"/>
        </w:rPr>
        <w:lastRenderedPageBreak/>
        <w:t>Procedures and Investigations Act</w:t>
      </w:r>
      <w:r w:rsidR="00324831">
        <w:rPr>
          <w:rFonts w:ascii="Arial" w:hAnsi="Arial" w:cs="Arial"/>
          <w:color w:val="000000"/>
          <w:shd w:val="clear" w:color="auto" w:fill="FFFFFF"/>
        </w:rPr>
        <w:t xml:space="preserve"> </w:t>
      </w:r>
      <w:sdt>
        <w:sdtPr>
          <w:rPr>
            <w:rFonts w:ascii="Arial" w:hAnsi="Arial" w:cs="Arial"/>
            <w:color w:val="000000"/>
            <w:shd w:val="clear" w:color="auto" w:fill="FFFFFF"/>
          </w:rPr>
          <w:id w:val="183331795"/>
          <w:citation/>
        </w:sdtPr>
        <w:sdtEndPr/>
        <w:sdtContent>
          <w:r w:rsidR="00324831">
            <w:rPr>
              <w:rFonts w:ascii="Arial" w:hAnsi="Arial" w:cs="Arial"/>
              <w:color w:val="000000"/>
              <w:shd w:val="clear" w:color="auto" w:fill="FFFFFF"/>
            </w:rPr>
            <w:fldChar w:fldCharType="begin"/>
          </w:r>
          <w:r w:rsidR="00324831">
            <w:rPr>
              <w:rFonts w:ascii="Arial" w:hAnsi="Arial" w:cs="Arial"/>
              <w:color w:val="000000"/>
              <w:shd w:val="clear" w:color="auto" w:fill="FFFFFF"/>
            </w:rPr>
            <w:instrText xml:space="preserve"> CITATION Hou18 \l 2057 </w:instrText>
          </w:r>
          <w:r w:rsidR="00324831">
            <w:rPr>
              <w:rFonts w:ascii="Arial" w:hAnsi="Arial" w:cs="Arial"/>
              <w:color w:val="000000"/>
              <w:shd w:val="clear" w:color="auto" w:fill="FFFFFF"/>
            </w:rPr>
            <w:fldChar w:fldCharType="separate"/>
          </w:r>
          <w:r w:rsidR="00324831" w:rsidRPr="00324831">
            <w:rPr>
              <w:rFonts w:ascii="Arial" w:hAnsi="Arial" w:cs="Arial"/>
              <w:noProof/>
              <w:color w:val="000000"/>
              <w:shd w:val="clear" w:color="auto" w:fill="FFFFFF"/>
            </w:rPr>
            <w:t>(House of Commons Justice Committee, 2018)</w:t>
          </w:r>
          <w:r w:rsidR="00324831">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1229146328"/>
          <w:citation/>
        </w:sdtPr>
        <w:sdtEndPr/>
        <w:sdtContent>
          <w:r w:rsidR="00324831">
            <w:rPr>
              <w:rFonts w:ascii="Arial" w:hAnsi="Arial" w:cs="Arial"/>
              <w:color w:val="000000"/>
              <w:shd w:val="clear" w:color="auto" w:fill="FFFFFF"/>
            </w:rPr>
            <w:fldChar w:fldCharType="begin"/>
          </w:r>
          <w:r w:rsidR="00324831">
            <w:rPr>
              <w:rFonts w:ascii="Arial" w:hAnsi="Arial" w:cs="Arial"/>
              <w:color w:val="000000"/>
              <w:shd w:val="clear" w:color="auto" w:fill="FFFFFF"/>
            </w:rPr>
            <w:instrText xml:space="preserve"> CITATION Nat20 \l 2057 </w:instrText>
          </w:r>
          <w:r w:rsidR="00324831">
            <w:rPr>
              <w:rFonts w:ascii="Arial" w:hAnsi="Arial" w:cs="Arial"/>
              <w:color w:val="000000"/>
              <w:shd w:val="clear" w:color="auto" w:fill="FFFFFF"/>
            </w:rPr>
            <w:fldChar w:fldCharType="separate"/>
          </w:r>
          <w:r w:rsidR="00324831">
            <w:rPr>
              <w:rFonts w:ascii="Arial" w:hAnsi="Arial" w:cs="Arial"/>
              <w:noProof/>
              <w:color w:val="000000"/>
              <w:shd w:val="clear" w:color="auto" w:fill="FFFFFF"/>
            </w:rPr>
            <w:t xml:space="preserve"> </w:t>
          </w:r>
          <w:r w:rsidR="00324831" w:rsidRPr="00324831">
            <w:rPr>
              <w:rFonts w:ascii="Arial" w:hAnsi="Arial" w:cs="Arial"/>
              <w:noProof/>
              <w:color w:val="000000"/>
              <w:shd w:val="clear" w:color="auto" w:fill="FFFFFF"/>
            </w:rPr>
            <w:t>(National Police Chiefs' Council, College of Policing, CPS , 2020)</w:t>
          </w:r>
          <w:r w:rsidR="00324831">
            <w:rPr>
              <w:rFonts w:ascii="Arial" w:hAnsi="Arial" w:cs="Arial"/>
              <w:color w:val="000000"/>
              <w:shd w:val="clear" w:color="auto" w:fill="FFFFFF"/>
            </w:rPr>
            <w:fldChar w:fldCharType="end"/>
          </w:r>
        </w:sdtContent>
      </w:sdt>
      <w:r w:rsidRPr="003A7309">
        <w:rPr>
          <w:rFonts w:ascii="Arial" w:hAnsi="Arial" w:cs="Arial"/>
          <w:color w:val="000000"/>
          <w:shd w:val="clear" w:color="auto" w:fill="FFFFFF"/>
        </w:rPr>
        <w:t xml:space="preserve">. </w:t>
      </w:r>
    </w:p>
    <w:p w14:paraId="410C02AE" w14:textId="3750A5EC" w:rsidR="003D3198" w:rsidRPr="003A7309" w:rsidRDefault="009567C9" w:rsidP="002D6A56">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t xml:space="preserve">The leadership attributes of the SIO is an important element to </w:t>
      </w:r>
      <w:r w:rsidR="00F61DA0">
        <w:rPr>
          <w:rFonts w:ascii="Arial" w:hAnsi="Arial" w:cs="Arial"/>
          <w:color w:val="000000"/>
          <w:shd w:val="clear" w:color="auto" w:fill="FFFFFF"/>
        </w:rPr>
        <w:t>reflect</w:t>
      </w:r>
      <w:r w:rsidRPr="003A7309">
        <w:rPr>
          <w:rFonts w:ascii="Arial" w:hAnsi="Arial" w:cs="Arial"/>
          <w:color w:val="000000"/>
          <w:shd w:val="clear" w:color="auto" w:fill="FFFFFF"/>
        </w:rPr>
        <w:t xml:space="preserve"> upon. </w:t>
      </w:r>
    </w:p>
    <w:p w14:paraId="292A0118" w14:textId="2087915B" w:rsidR="00763D8E" w:rsidRPr="003A7309" w:rsidRDefault="00F7745B" w:rsidP="002D6A56">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t>The SIO sets the tone for the investigation by the style of leader</w:t>
      </w:r>
      <w:r w:rsidR="004602F0" w:rsidRPr="003A7309">
        <w:rPr>
          <w:rFonts w:ascii="Arial" w:hAnsi="Arial" w:cs="Arial"/>
          <w:color w:val="000000"/>
          <w:shd w:val="clear" w:color="auto" w:fill="FFFFFF"/>
        </w:rPr>
        <w:t xml:space="preserve"> they are</w:t>
      </w:r>
      <w:r w:rsidRPr="003A7309">
        <w:rPr>
          <w:rFonts w:ascii="Arial" w:hAnsi="Arial" w:cs="Arial"/>
          <w:color w:val="000000"/>
          <w:shd w:val="clear" w:color="auto" w:fill="FFFFFF"/>
        </w:rPr>
        <w:t>. An open and inclusive dialogue w</w:t>
      </w:r>
      <w:r w:rsidR="004602F0" w:rsidRPr="003A7309">
        <w:rPr>
          <w:rFonts w:ascii="Arial" w:hAnsi="Arial" w:cs="Arial"/>
          <w:color w:val="000000"/>
          <w:shd w:val="clear" w:color="auto" w:fill="FFFFFF"/>
        </w:rPr>
        <w:t>hich involves</w:t>
      </w:r>
      <w:r w:rsidRPr="003A7309">
        <w:rPr>
          <w:rFonts w:ascii="Arial" w:hAnsi="Arial" w:cs="Arial"/>
          <w:color w:val="000000"/>
          <w:shd w:val="clear" w:color="auto" w:fill="FFFFFF"/>
        </w:rPr>
        <w:t xml:space="preserve"> all of the team </w:t>
      </w:r>
      <w:r w:rsidR="00071574" w:rsidRPr="003A7309">
        <w:rPr>
          <w:rFonts w:ascii="Arial" w:hAnsi="Arial" w:cs="Arial"/>
          <w:color w:val="000000"/>
          <w:shd w:val="clear" w:color="auto" w:fill="FFFFFF"/>
        </w:rPr>
        <w:t>members</w:t>
      </w:r>
      <w:r w:rsidR="00071574">
        <w:rPr>
          <w:rFonts w:ascii="Arial" w:hAnsi="Arial" w:cs="Arial"/>
          <w:color w:val="000000"/>
          <w:shd w:val="clear" w:color="auto" w:fill="FFFFFF"/>
        </w:rPr>
        <w:t xml:space="preserve"> and</w:t>
      </w:r>
      <w:r w:rsidRPr="003A7309">
        <w:rPr>
          <w:rFonts w:ascii="Arial" w:hAnsi="Arial" w:cs="Arial"/>
          <w:color w:val="000000"/>
          <w:shd w:val="clear" w:color="auto" w:fill="FFFFFF"/>
        </w:rPr>
        <w:t xml:space="preserve"> allow</w:t>
      </w:r>
      <w:r w:rsidR="004602F0" w:rsidRPr="003A7309">
        <w:rPr>
          <w:rFonts w:ascii="Arial" w:hAnsi="Arial" w:cs="Arial"/>
          <w:color w:val="000000"/>
          <w:shd w:val="clear" w:color="auto" w:fill="FFFFFF"/>
        </w:rPr>
        <w:t>s</w:t>
      </w:r>
      <w:r w:rsidRPr="003A7309">
        <w:rPr>
          <w:rFonts w:ascii="Arial" w:hAnsi="Arial" w:cs="Arial"/>
          <w:color w:val="000000"/>
          <w:shd w:val="clear" w:color="auto" w:fill="FFFFFF"/>
        </w:rPr>
        <w:t xml:space="preserve"> ideas and opinions to flow around the incident room engenders a feeling of shared collective ownership and endeavour. This is key to a successful enquiry team and can be inhibited by </w:t>
      </w:r>
      <w:r w:rsidR="004602F0" w:rsidRPr="003A7309">
        <w:rPr>
          <w:rFonts w:ascii="Arial" w:hAnsi="Arial" w:cs="Arial"/>
          <w:color w:val="000000"/>
          <w:shd w:val="clear" w:color="auto" w:fill="FFFFFF"/>
        </w:rPr>
        <w:t xml:space="preserve">poor leadership, where </w:t>
      </w:r>
      <w:r w:rsidRPr="003A7309">
        <w:rPr>
          <w:rFonts w:ascii="Arial" w:hAnsi="Arial" w:cs="Arial"/>
          <w:color w:val="000000"/>
          <w:shd w:val="clear" w:color="auto" w:fill="FFFFFF"/>
        </w:rPr>
        <w:t>overbearing and opinionated</w:t>
      </w:r>
      <w:r w:rsidR="00EC7294" w:rsidRPr="003A7309">
        <w:rPr>
          <w:rFonts w:ascii="Arial" w:hAnsi="Arial" w:cs="Arial"/>
          <w:color w:val="000000"/>
          <w:shd w:val="clear" w:color="auto" w:fill="FFFFFF"/>
        </w:rPr>
        <w:t xml:space="preserve"> </w:t>
      </w:r>
      <w:r w:rsidRPr="003A7309">
        <w:rPr>
          <w:rFonts w:ascii="Arial" w:hAnsi="Arial" w:cs="Arial"/>
          <w:color w:val="000000"/>
          <w:shd w:val="clear" w:color="auto" w:fill="FFFFFF"/>
        </w:rPr>
        <w:t xml:space="preserve">SIOs </w:t>
      </w:r>
      <w:r w:rsidR="004602F0" w:rsidRPr="003A7309">
        <w:rPr>
          <w:rFonts w:ascii="Arial" w:hAnsi="Arial" w:cs="Arial"/>
          <w:color w:val="000000"/>
          <w:shd w:val="clear" w:color="auto" w:fill="FFFFFF"/>
        </w:rPr>
        <w:t>lead</w:t>
      </w:r>
      <w:r w:rsidR="00EC7294" w:rsidRPr="003A7309">
        <w:rPr>
          <w:rFonts w:ascii="Arial" w:hAnsi="Arial" w:cs="Arial"/>
          <w:color w:val="000000"/>
          <w:shd w:val="clear" w:color="auto" w:fill="FFFFFF"/>
        </w:rPr>
        <w:t xml:space="preserve"> a team</w:t>
      </w:r>
      <w:r w:rsidR="00B44548">
        <w:rPr>
          <w:rFonts w:ascii="Arial" w:hAnsi="Arial" w:cs="Arial"/>
          <w:color w:val="000000"/>
          <w:shd w:val="clear" w:color="auto" w:fill="FFFFFF"/>
        </w:rPr>
        <w:t>,</w:t>
      </w:r>
      <w:r w:rsidR="00EC7294" w:rsidRPr="003A7309">
        <w:rPr>
          <w:rFonts w:ascii="Arial" w:hAnsi="Arial" w:cs="Arial"/>
          <w:color w:val="000000"/>
          <w:shd w:val="clear" w:color="auto" w:fill="FFFFFF"/>
        </w:rPr>
        <w:t xml:space="preserve"> </w:t>
      </w:r>
      <w:r w:rsidR="004602F0" w:rsidRPr="003A7309">
        <w:rPr>
          <w:rFonts w:ascii="Arial" w:hAnsi="Arial" w:cs="Arial"/>
          <w:color w:val="000000"/>
          <w:shd w:val="clear" w:color="auto" w:fill="FFFFFF"/>
        </w:rPr>
        <w:t>they can stifle innovative thoughts and fail to</w:t>
      </w:r>
      <w:r w:rsidRPr="003A7309">
        <w:rPr>
          <w:rFonts w:ascii="Arial" w:hAnsi="Arial" w:cs="Arial"/>
          <w:color w:val="000000"/>
          <w:shd w:val="clear" w:color="auto" w:fill="FFFFFF"/>
        </w:rPr>
        <w:t xml:space="preserve"> encourage ideas from the ‘shop floor’</w:t>
      </w:r>
      <w:r w:rsidR="00EC7294" w:rsidRPr="003A7309">
        <w:rPr>
          <w:rFonts w:ascii="Arial" w:hAnsi="Arial" w:cs="Arial"/>
          <w:color w:val="000000"/>
          <w:shd w:val="clear" w:color="auto" w:fill="FFFFFF"/>
        </w:rPr>
        <w:t xml:space="preserve">; this, </w:t>
      </w:r>
      <w:r w:rsidR="004602F0" w:rsidRPr="003A7309">
        <w:rPr>
          <w:rFonts w:ascii="Arial" w:hAnsi="Arial" w:cs="Arial"/>
          <w:color w:val="000000"/>
          <w:shd w:val="clear" w:color="auto" w:fill="FFFFFF"/>
        </w:rPr>
        <w:t>in the extreme</w:t>
      </w:r>
      <w:r w:rsidR="00B44548">
        <w:rPr>
          <w:rFonts w:ascii="Arial" w:hAnsi="Arial" w:cs="Arial"/>
          <w:color w:val="000000"/>
          <w:shd w:val="clear" w:color="auto" w:fill="FFFFFF"/>
        </w:rPr>
        <w:t>,</w:t>
      </w:r>
      <w:r w:rsidR="004602F0" w:rsidRPr="003A7309">
        <w:rPr>
          <w:rFonts w:ascii="Arial" w:hAnsi="Arial" w:cs="Arial"/>
          <w:color w:val="000000"/>
          <w:shd w:val="clear" w:color="auto" w:fill="FFFFFF"/>
        </w:rPr>
        <w:t xml:space="preserve"> </w:t>
      </w:r>
      <w:r w:rsidR="00EC7294" w:rsidRPr="003A7309">
        <w:rPr>
          <w:rFonts w:ascii="Arial" w:hAnsi="Arial" w:cs="Arial"/>
          <w:color w:val="000000"/>
          <w:shd w:val="clear" w:color="auto" w:fill="FFFFFF"/>
        </w:rPr>
        <w:t xml:space="preserve">will discourage </w:t>
      </w:r>
      <w:r w:rsidRPr="003A7309">
        <w:rPr>
          <w:rFonts w:ascii="Arial" w:hAnsi="Arial" w:cs="Arial"/>
          <w:color w:val="000000"/>
          <w:shd w:val="clear" w:color="auto" w:fill="FFFFFF"/>
        </w:rPr>
        <w:t>dissenting views</w:t>
      </w:r>
      <w:r w:rsidR="00EC7294" w:rsidRPr="003A7309">
        <w:rPr>
          <w:rFonts w:ascii="Arial" w:hAnsi="Arial" w:cs="Arial"/>
          <w:color w:val="000000"/>
          <w:shd w:val="clear" w:color="auto" w:fill="FFFFFF"/>
        </w:rPr>
        <w:t xml:space="preserve"> and can cause investigative inertia as ideas dry up</w:t>
      </w:r>
      <w:sdt>
        <w:sdtPr>
          <w:rPr>
            <w:rFonts w:ascii="Arial" w:hAnsi="Arial" w:cs="Arial"/>
            <w:color w:val="000000"/>
            <w:shd w:val="clear" w:color="auto" w:fill="FFFFFF"/>
          </w:rPr>
          <w:id w:val="2084947289"/>
          <w:citation/>
        </w:sdtPr>
        <w:sdtEndPr/>
        <w:sdtContent>
          <w:r w:rsidR="00F61DA0">
            <w:rPr>
              <w:rFonts w:ascii="Arial" w:hAnsi="Arial" w:cs="Arial"/>
              <w:color w:val="000000"/>
              <w:shd w:val="clear" w:color="auto" w:fill="FFFFFF"/>
            </w:rPr>
            <w:fldChar w:fldCharType="begin"/>
          </w:r>
          <w:r w:rsidR="00F61DA0">
            <w:rPr>
              <w:rFonts w:ascii="Arial" w:hAnsi="Arial" w:cs="Arial"/>
              <w:color w:val="000000"/>
              <w:shd w:val="clear" w:color="auto" w:fill="FFFFFF"/>
            </w:rPr>
            <w:instrText xml:space="preserve"> CITATION Cla201 \l 2057 </w:instrText>
          </w:r>
          <w:r w:rsidR="00F61DA0">
            <w:rPr>
              <w:rFonts w:ascii="Arial" w:hAnsi="Arial" w:cs="Arial"/>
              <w:color w:val="000000"/>
              <w:shd w:val="clear" w:color="auto" w:fill="FFFFFF"/>
            </w:rPr>
            <w:fldChar w:fldCharType="separate"/>
          </w:r>
          <w:r w:rsidR="00F61DA0">
            <w:rPr>
              <w:rFonts w:ascii="Arial" w:hAnsi="Arial" w:cs="Arial"/>
              <w:noProof/>
              <w:color w:val="000000"/>
              <w:shd w:val="clear" w:color="auto" w:fill="FFFFFF"/>
            </w:rPr>
            <w:t xml:space="preserve"> </w:t>
          </w:r>
          <w:r w:rsidR="00F61DA0" w:rsidRPr="00F61DA0">
            <w:rPr>
              <w:rFonts w:ascii="Arial" w:hAnsi="Arial" w:cs="Arial"/>
              <w:noProof/>
              <w:color w:val="000000"/>
              <w:shd w:val="clear" w:color="auto" w:fill="FFFFFF"/>
            </w:rPr>
            <w:t>(Davies, 2020)</w:t>
          </w:r>
          <w:r w:rsidR="00F61DA0">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1090200575"/>
          <w:citation/>
        </w:sdtPr>
        <w:sdtEndPr/>
        <w:sdtContent>
          <w:r w:rsidR="00F61DA0">
            <w:rPr>
              <w:rFonts w:ascii="Arial" w:hAnsi="Arial" w:cs="Arial"/>
              <w:color w:val="000000"/>
              <w:shd w:val="clear" w:color="auto" w:fill="FFFFFF"/>
            </w:rPr>
            <w:fldChar w:fldCharType="begin"/>
          </w:r>
          <w:r w:rsidR="00F61DA0">
            <w:rPr>
              <w:rFonts w:ascii="Arial" w:hAnsi="Arial" w:cs="Arial"/>
              <w:color w:val="000000"/>
              <w:shd w:val="clear" w:color="auto" w:fill="FFFFFF"/>
            </w:rPr>
            <w:instrText xml:space="preserve"> CITATION Ton19 \l 2057 </w:instrText>
          </w:r>
          <w:r w:rsidR="00F61DA0">
            <w:rPr>
              <w:rFonts w:ascii="Arial" w:hAnsi="Arial" w:cs="Arial"/>
              <w:color w:val="000000"/>
              <w:shd w:val="clear" w:color="auto" w:fill="FFFFFF"/>
            </w:rPr>
            <w:fldChar w:fldCharType="separate"/>
          </w:r>
          <w:r w:rsidR="00F61DA0">
            <w:rPr>
              <w:rFonts w:ascii="Arial" w:hAnsi="Arial" w:cs="Arial"/>
              <w:noProof/>
              <w:color w:val="000000"/>
              <w:shd w:val="clear" w:color="auto" w:fill="FFFFFF"/>
            </w:rPr>
            <w:t xml:space="preserve"> </w:t>
          </w:r>
          <w:r w:rsidR="00F61DA0" w:rsidRPr="00F61DA0">
            <w:rPr>
              <w:rFonts w:ascii="Arial" w:hAnsi="Arial" w:cs="Arial"/>
              <w:noProof/>
              <w:color w:val="000000"/>
              <w:shd w:val="clear" w:color="auto" w:fill="FFFFFF"/>
            </w:rPr>
            <w:t>(Cook, 2019)</w:t>
          </w:r>
          <w:r w:rsidR="00F61DA0">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1920213786"/>
          <w:citation/>
        </w:sdtPr>
        <w:sdtEndPr/>
        <w:sdtContent>
          <w:r w:rsidR="00F61DA0">
            <w:rPr>
              <w:rFonts w:ascii="Arial" w:hAnsi="Arial" w:cs="Arial"/>
              <w:color w:val="000000"/>
              <w:shd w:val="clear" w:color="auto" w:fill="FFFFFF"/>
            </w:rPr>
            <w:fldChar w:fldCharType="begin"/>
          </w:r>
          <w:r w:rsidR="00F61DA0">
            <w:rPr>
              <w:rFonts w:ascii="Arial" w:hAnsi="Arial" w:cs="Arial"/>
              <w:color w:val="000000"/>
              <w:shd w:val="clear" w:color="auto" w:fill="FFFFFF"/>
            </w:rPr>
            <w:instrText xml:space="preserve"> CITATION HMI18 \l 2057 </w:instrText>
          </w:r>
          <w:r w:rsidR="00F61DA0">
            <w:rPr>
              <w:rFonts w:ascii="Arial" w:hAnsi="Arial" w:cs="Arial"/>
              <w:color w:val="000000"/>
              <w:shd w:val="clear" w:color="auto" w:fill="FFFFFF"/>
            </w:rPr>
            <w:fldChar w:fldCharType="separate"/>
          </w:r>
          <w:r w:rsidR="00F61DA0">
            <w:rPr>
              <w:rFonts w:ascii="Arial" w:hAnsi="Arial" w:cs="Arial"/>
              <w:noProof/>
              <w:color w:val="000000"/>
              <w:shd w:val="clear" w:color="auto" w:fill="FFFFFF"/>
            </w:rPr>
            <w:t xml:space="preserve"> </w:t>
          </w:r>
          <w:r w:rsidR="00F61DA0" w:rsidRPr="00F61DA0">
            <w:rPr>
              <w:rFonts w:ascii="Arial" w:hAnsi="Arial" w:cs="Arial"/>
              <w:noProof/>
              <w:color w:val="000000"/>
              <w:shd w:val="clear" w:color="auto" w:fill="FFFFFF"/>
            </w:rPr>
            <w:t>(HMICFRS, 2018)</w:t>
          </w:r>
          <w:r w:rsidR="00F61DA0">
            <w:rPr>
              <w:rFonts w:ascii="Arial" w:hAnsi="Arial" w:cs="Arial"/>
              <w:color w:val="000000"/>
              <w:shd w:val="clear" w:color="auto" w:fill="FFFFFF"/>
            </w:rPr>
            <w:fldChar w:fldCharType="end"/>
          </w:r>
        </w:sdtContent>
      </w:sdt>
      <w:r w:rsidRPr="003A7309">
        <w:rPr>
          <w:rFonts w:ascii="Arial" w:hAnsi="Arial" w:cs="Arial"/>
          <w:color w:val="000000"/>
          <w:shd w:val="clear" w:color="auto" w:fill="FFFFFF"/>
        </w:rPr>
        <w:t xml:space="preserve">. The risk to an enquiry that is led by a dogmatic opinion </w:t>
      </w:r>
      <w:r w:rsidR="004602F0" w:rsidRPr="003A7309">
        <w:rPr>
          <w:rFonts w:ascii="Arial" w:hAnsi="Arial" w:cs="Arial"/>
          <w:color w:val="000000"/>
          <w:shd w:val="clear" w:color="auto" w:fill="FFFFFF"/>
        </w:rPr>
        <w:t xml:space="preserve">former </w:t>
      </w:r>
      <w:r w:rsidRPr="003A7309">
        <w:rPr>
          <w:rFonts w:ascii="Arial" w:hAnsi="Arial" w:cs="Arial"/>
          <w:color w:val="000000"/>
          <w:shd w:val="clear" w:color="auto" w:fill="FFFFFF"/>
        </w:rPr>
        <w:t xml:space="preserve">is </w:t>
      </w:r>
      <w:r w:rsidR="004602F0" w:rsidRPr="003A7309">
        <w:rPr>
          <w:rFonts w:ascii="Arial" w:hAnsi="Arial" w:cs="Arial"/>
          <w:color w:val="000000"/>
          <w:shd w:val="clear" w:color="auto" w:fill="FFFFFF"/>
        </w:rPr>
        <w:t xml:space="preserve">that </w:t>
      </w:r>
      <w:r w:rsidRPr="003A7309">
        <w:rPr>
          <w:rFonts w:ascii="Arial" w:hAnsi="Arial" w:cs="Arial"/>
          <w:color w:val="000000"/>
          <w:shd w:val="clear" w:color="auto" w:fill="FFFFFF"/>
        </w:rPr>
        <w:t xml:space="preserve">confirmation bias </w:t>
      </w:r>
      <w:r w:rsidR="004602F0" w:rsidRPr="003A7309">
        <w:rPr>
          <w:rFonts w:ascii="Arial" w:hAnsi="Arial" w:cs="Arial"/>
          <w:color w:val="000000"/>
          <w:shd w:val="clear" w:color="auto" w:fill="FFFFFF"/>
        </w:rPr>
        <w:t xml:space="preserve">can </w:t>
      </w:r>
      <w:r w:rsidRPr="003A7309">
        <w:rPr>
          <w:rFonts w:ascii="Arial" w:hAnsi="Arial" w:cs="Arial"/>
          <w:color w:val="000000"/>
          <w:shd w:val="clear" w:color="auto" w:fill="FFFFFF"/>
        </w:rPr>
        <w:t>creep in</w:t>
      </w:r>
      <w:r w:rsidR="00B44548">
        <w:rPr>
          <w:rFonts w:ascii="Arial" w:hAnsi="Arial" w:cs="Arial"/>
          <w:color w:val="000000"/>
          <w:shd w:val="clear" w:color="auto" w:fill="FFFFFF"/>
        </w:rPr>
        <w:t>,</w:t>
      </w:r>
      <w:r w:rsidRPr="003A7309">
        <w:rPr>
          <w:rFonts w:ascii="Arial" w:hAnsi="Arial" w:cs="Arial"/>
          <w:color w:val="000000"/>
          <w:shd w:val="clear" w:color="auto" w:fill="FFFFFF"/>
        </w:rPr>
        <w:t xml:space="preserve"> and lines of enquiry become assessed </w:t>
      </w:r>
      <w:r w:rsidR="00B44548">
        <w:rPr>
          <w:rFonts w:ascii="Arial" w:hAnsi="Arial" w:cs="Arial"/>
          <w:color w:val="000000"/>
          <w:shd w:val="clear" w:color="auto" w:fill="FFFFFF"/>
        </w:rPr>
        <w:t xml:space="preserve">solely </w:t>
      </w:r>
      <w:r w:rsidRPr="003A7309">
        <w:rPr>
          <w:rFonts w:ascii="Arial" w:hAnsi="Arial" w:cs="Arial"/>
          <w:color w:val="000000"/>
          <w:shd w:val="clear" w:color="auto" w:fill="FFFFFF"/>
        </w:rPr>
        <w:t xml:space="preserve">through the </w:t>
      </w:r>
      <w:r w:rsidR="00B44548">
        <w:rPr>
          <w:rFonts w:ascii="Arial" w:hAnsi="Arial" w:cs="Arial"/>
          <w:color w:val="000000"/>
          <w:shd w:val="clear" w:color="auto" w:fill="FFFFFF"/>
        </w:rPr>
        <w:t>lens</w:t>
      </w:r>
      <w:r w:rsidRPr="003A7309">
        <w:rPr>
          <w:rFonts w:ascii="Arial" w:hAnsi="Arial" w:cs="Arial"/>
          <w:color w:val="000000"/>
          <w:shd w:val="clear" w:color="auto" w:fill="FFFFFF"/>
        </w:rPr>
        <w:t xml:space="preserve"> of a favoured theory</w:t>
      </w:r>
      <w:sdt>
        <w:sdtPr>
          <w:rPr>
            <w:rFonts w:ascii="Arial" w:hAnsi="Arial" w:cs="Arial"/>
            <w:color w:val="000000"/>
            <w:shd w:val="clear" w:color="auto" w:fill="FFFFFF"/>
          </w:rPr>
          <w:id w:val="1882675696"/>
          <w:citation/>
        </w:sdtPr>
        <w:sdtEndPr/>
        <w:sdtContent>
          <w:r w:rsidR="00F61DA0">
            <w:rPr>
              <w:rFonts w:ascii="Arial" w:hAnsi="Arial" w:cs="Arial"/>
              <w:color w:val="000000"/>
              <w:shd w:val="clear" w:color="auto" w:fill="FFFFFF"/>
            </w:rPr>
            <w:fldChar w:fldCharType="begin"/>
          </w:r>
          <w:r w:rsidR="00F61DA0">
            <w:rPr>
              <w:rFonts w:ascii="Arial" w:hAnsi="Arial" w:cs="Arial"/>
              <w:color w:val="000000"/>
              <w:shd w:val="clear" w:color="auto" w:fill="FFFFFF"/>
            </w:rPr>
            <w:instrText xml:space="preserve"> CITATION Han06 \l 2057 </w:instrText>
          </w:r>
          <w:r w:rsidR="00F61DA0">
            <w:rPr>
              <w:rFonts w:ascii="Arial" w:hAnsi="Arial" w:cs="Arial"/>
              <w:color w:val="000000"/>
              <w:shd w:val="clear" w:color="auto" w:fill="FFFFFF"/>
            </w:rPr>
            <w:fldChar w:fldCharType="separate"/>
          </w:r>
          <w:r w:rsidR="00F61DA0">
            <w:rPr>
              <w:rFonts w:ascii="Arial" w:hAnsi="Arial" w:cs="Arial"/>
              <w:noProof/>
              <w:color w:val="000000"/>
              <w:shd w:val="clear" w:color="auto" w:fill="FFFFFF"/>
            </w:rPr>
            <w:t xml:space="preserve"> </w:t>
          </w:r>
          <w:r w:rsidR="00F61DA0" w:rsidRPr="00F61DA0">
            <w:rPr>
              <w:rFonts w:ascii="Arial" w:hAnsi="Arial" w:cs="Arial"/>
              <w:noProof/>
              <w:color w:val="000000"/>
              <w:shd w:val="clear" w:color="auto" w:fill="FFFFFF"/>
            </w:rPr>
            <w:t>(Quirk, 2006)</w:t>
          </w:r>
          <w:r w:rsidR="00F61DA0">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1237550210"/>
          <w:citation/>
        </w:sdtPr>
        <w:sdtEndPr/>
        <w:sdtContent>
          <w:r w:rsidR="00F61DA0">
            <w:rPr>
              <w:rFonts w:ascii="Arial" w:hAnsi="Arial" w:cs="Arial"/>
              <w:color w:val="000000"/>
              <w:shd w:val="clear" w:color="auto" w:fill="FFFFFF"/>
            </w:rPr>
            <w:fldChar w:fldCharType="begin"/>
          </w:r>
          <w:r w:rsidR="00F61DA0">
            <w:rPr>
              <w:rFonts w:ascii="Arial" w:hAnsi="Arial" w:cs="Arial"/>
              <w:color w:val="000000"/>
              <w:shd w:val="clear" w:color="auto" w:fill="FFFFFF"/>
            </w:rPr>
            <w:instrText xml:space="preserve"> CITATION Ric17 \l 2057 </w:instrText>
          </w:r>
          <w:r w:rsidR="00F61DA0">
            <w:rPr>
              <w:rFonts w:ascii="Arial" w:hAnsi="Arial" w:cs="Arial"/>
              <w:color w:val="000000"/>
              <w:shd w:val="clear" w:color="auto" w:fill="FFFFFF"/>
            </w:rPr>
            <w:fldChar w:fldCharType="separate"/>
          </w:r>
          <w:r w:rsidR="00F61DA0">
            <w:rPr>
              <w:rFonts w:ascii="Arial" w:hAnsi="Arial" w:cs="Arial"/>
              <w:noProof/>
              <w:color w:val="000000"/>
              <w:shd w:val="clear" w:color="auto" w:fill="FFFFFF"/>
            </w:rPr>
            <w:t xml:space="preserve"> </w:t>
          </w:r>
          <w:r w:rsidR="00F61DA0" w:rsidRPr="00F61DA0">
            <w:rPr>
              <w:rFonts w:ascii="Arial" w:hAnsi="Arial" w:cs="Arial"/>
              <w:noProof/>
              <w:color w:val="000000"/>
              <w:shd w:val="clear" w:color="auto" w:fill="FFFFFF"/>
            </w:rPr>
            <w:t>(Richard Horwell, 2017)</w:t>
          </w:r>
          <w:r w:rsidR="00F61DA0">
            <w:rPr>
              <w:rFonts w:ascii="Arial" w:hAnsi="Arial" w:cs="Arial"/>
              <w:color w:val="000000"/>
              <w:shd w:val="clear" w:color="auto" w:fill="FFFFFF"/>
            </w:rPr>
            <w:fldChar w:fldCharType="end"/>
          </w:r>
        </w:sdtContent>
      </w:sdt>
      <w:r w:rsidRPr="003A7309">
        <w:rPr>
          <w:rFonts w:ascii="Arial" w:hAnsi="Arial" w:cs="Arial"/>
          <w:color w:val="000000"/>
          <w:shd w:val="clear" w:color="auto" w:fill="FFFFFF"/>
        </w:rPr>
        <w:t xml:space="preserve">. The autocratic style of leadership has a part to play in some operationally challenging </w:t>
      </w:r>
      <w:r w:rsidR="004602F0" w:rsidRPr="003A7309">
        <w:rPr>
          <w:rFonts w:ascii="Arial" w:hAnsi="Arial" w:cs="Arial"/>
          <w:color w:val="000000"/>
          <w:shd w:val="clear" w:color="auto" w:fill="FFFFFF"/>
        </w:rPr>
        <w:t xml:space="preserve">policing </w:t>
      </w:r>
      <w:r w:rsidRPr="003A7309">
        <w:rPr>
          <w:rFonts w:ascii="Arial" w:hAnsi="Arial" w:cs="Arial"/>
          <w:color w:val="000000"/>
          <w:shd w:val="clear" w:color="auto" w:fill="FFFFFF"/>
        </w:rPr>
        <w:t>situations where critical decisions need to be taken quickly</w:t>
      </w:r>
      <w:r w:rsidR="00B44548">
        <w:rPr>
          <w:rFonts w:ascii="Arial" w:hAnsi="Arial" w:cs="Arial"/>
          <w:color w:val="000000"/>
          <w:shd w:val="clear" w:color="auto" w:fill="FFFFFF"/>
        </w:rPr>
        <w:t>;</w:t>
      </w:r>
      <w:r w:rsidRPr="003A7309">
        <w:rPr>
          <w:rFonts w:ascii="Arial" w:hAnsi="Arial" w:cs="Arial"/>
          <w:color w:val="000000"/>
          <w:shd w:val="clear" w:color="auto" w:fill="FFFFFF"/>
        </w:rPr>
        <w:t xml:space="preserve"> however</w:t>
      </w:r>
      <w:r w:rsidR="00B44548">
        <w:rPr>
          <w:rFonts w:ascii="Arial" w:hAnsi="Arial" w:cs="Arial"/>
          <w:color w:val="000000"/>
          <w:shd w:val="clear" w:color="auto" w:fill="FFFFFF"/>
        </w:rPr>
        <w:t>,</w:t>
      </w:r>
      <w:r w:rsidRPr="003A7309">
        <w:rPr>
          <w:rFonts w:ascii="Arial" w:hAnsi="Arial" w:cs="Arial"/>
          <w:color w:val="000000"/>
          <w:shd w:val="clear" w:color="auto" w:fill="FFFFFF"/>
        </w:rPr>
        <w:t xml:space="preserve"> as a ‘drum beat’ to the normal </w:t>
      </w:r>
      <w:r w:rsidR="00B44548">
        <w:rPr>
          <w:rFonts w:ascii="Arial" w:hAnsi="Arial" w:cs="Arial"/>
          <w:color w:val="000000"/>
          <w:shd w:val="clear" w:color="auto" w:fill="FFFFFF"/>
        </w:rPr>
        <w:t>operational</w:t>
      </w:r>
      <w:r w:rsidRPr="003A7309">
        <w:rPr>
          <w:rFonts w:ascii="Arial" w:hAnsi="Arial" w:cs="Arial"/>
          <w:color w:val="000000"/>
          <w:shd w:val="clear" w:color="auto" w:fill="FFFFFF"/>
        </w:rPr>
        <w:t xml:space="preserve"> rhythm</w:t>
      </w:r>
      <w:r w:rsidR="00A2484A" w:rsidRPr="003A7309">
        <w:rPr>
          <w:rFonts w:ascii="Arial" w:hAnsi="Arial" w:cs="Arial"/>
          <w:color w:val="000000"/>
          <w:shd w:val="clear" w:color="auto" w:fill="FFFFFF"/>
        </w:rPr>
        <w:t xml:space="preserve"> of a murder enquiry</w:t>
      </w:r>
      <w:r w:rsidR="00B44548">
        <w:rPr>
          <w:rFonts w:ascii="Arial" w:hAnsi="Arial" w:cs="Arial"/>
          <w:color w:val="000000"/>
          <w:shd w:val="clear" w:color="auto" w:fill="FFFFFF"/>
        </w:rPr>
        <w:t>,</w:t>
      </w:r>
      <w:r w:rsidR="00A2484A" w:rsidRPr="003A7309">
        <w:rPr>
          <w:rFonts w:ascii="Arial" w:hAnsi="Arial" w:cs="Arial"/>
          <w:color w:val="000000"/>
          <w:shd w:val="clear" w:color="auto" w:fill="FFFFFF"/>
        </w:rPr>
        <w:t xml:space="preserve"> it is to be avoided in favour of the </w:t>
      </w:r>
      <w:r w:rsidR="00EC7294" w:rsidRPr="003A7309">
        <w:rPr>
          <w:rFonts w:ascii="Arial" w:hAnsi="Arial" w:cs="Arial"/>
          <w:color w:val="000000"/>
          <w:shd w:val="clear" w:color="auto" w:fill="FFFFFF"/>
        </w:rPr>
        <w:t>free-flowing</w:t>
      </w:r>
      <w:r w:rsidR="00A2484A" w:rsidRPr="003A7309">
        <w:rPr>
          <w:rFonts w:ascii="Arial" w:hAnsi="Arial" w:cs="Arial"/>
          <w:color w:val="000000"/>
          <w:shd w:val="clear" w:color="auto" w:fill="FFFFFF"/>
        </w:rPr>
        <w:t xml:space="preserve"> information and idea sharing </w:t>
      </w:r>
      <w:r w:rsidR="00EC7294" w:rsidRPr="003A7309">
        <w:rPr>
          <w:rFonts w:ascii="Arial" w:hAnsi="Arial" w:cs="Arial"/>
          <w:color w:val="000000"/>
          <w:shd w:val="clear" w:color="auto" w:fill="FFFFFF"/>
        </w:rPr>
        <w:t xml:space="preserve">in </w:t>
      </w:r>
      <w:r w:rsidR="00A2484A" w:rsidRPr="003A7309">
        <w:rPr>
          <w:rFonts w:ascii="Arial" w:hAnsi="Arial" w:cs="Arial"/>
          <w:color w:val="000000"/>
          <w:shd w:val="clear" w:color="auto" w:fill="FFFFFF"/>
        </w:rPr>
        <w:t>a democratic</w:t>
      </w:r>
      <w:r w:rsidR="00EC7294" w:rsidRPr="003A7309">
        <w:rPr>
          <w:rFonts w:ascii="Arial" w:hAnsi="Arial" w:cs="Arial"/>
          <w:color w:val="000000"/>
          <w:shd w:val="clear" w:color="auto" w:fill="FFFFFF"/>
        </w:rPr>
        <w:t xml:space="preserve"> and </w:t>
      </w:r>
      <w:r w:rsidR="00D93F97" w:rsidRPr="003A7309">
        <w:rPr>
          <w:rFonts w:ascii="Arial" w:hAnsi="Arial" w:cs="Arial"/>
          <w:color w:val="000000"/>
          <w:shd w:val="clear" w:color="auto" w:fill="FFFFFF"/>
        </w:rPr>
        <w:t>entrepreneurial style</w:t>
      </w:r>
      <w:r w:rsidR="00A2484A" w:rsidRPr="003A7309">
        <w:rPr>
          <w:rFonts w:ascii="Arial" w:hAnsi="Arial" w:cs="Arial"/>
          <w:color w:val="000000"/>
          <w:shd w:val="clear" w:color="auto" w:fill="FFFFFF"/>
        </w:rPr>
        <w:t xml:space="preserve"> of </w:t>
      </w:r>
      <w:r w:rsidR="00EC7294" w:rsidRPr="003A7309">
        <w:rPr>
          <w:rFonts w:ascii="Arial" w:hAnsi="Arial" w:cs="Arial"/>
          <w:color w:val="000000"/>
          <w:shd w:val="clear" w:color="auto" w:fill="FFFFFF"/>
        </w:rPr>
        <w:t>leadership</w:t>
      </w:r>
      <w:sdt>
        <w:sdtPr>
          <w:rPr>
            <w:rFonts w:ascii="Arial" w:hAnsi="Arial" w:cs="Arial"/>
            <w:color w:val="000000"/>
            <w:shd w:val="clear" w:color="auto" w:fill="FFFFFF"/>
          </w:rPr>
          <w:id w:val="249172433"/>
          <w:citation/>
        </w:sdtPr>
        <w:sdtEndPr/>
        <w:sdtContent>
          <w:r w:rsidR="00F61DA0">
            <w:rPr>
              <w:rFonts w:ascii="Arial" w:hAnsi="Arial" w:cs="Arial"/>
              <w:color w:val="000000"/>
              <w:shd w:val="clear" w:color="auto" w:fill="FFFFFF"/>
            </w:rPr>
            <w:fldChar w:fldCharType="begin"/>
          </w:r>
          <w:r w:rsidR="00F61DA0">
            <w:rPr>
              <w:rFonts w:ascii="Arial" w:hAnsi="Arial" w:cs="Arial"/>
              <w:color w:val="000000"/>
              <w:shd w:val="clear" w:color="auto" w:fill="FFFFFF"/>
            </w:rPr>
            <w:instrText xml:space="preserve"> CITATION Ada09 \l 2057 </w:instrText>
          </w:r>
          <w:r w:rsidR="00F61DA0">
            <w:rPr>
              <w:rFonts w:ascii="Arial" w:hAnsi="Arial" w:cs="Arial"/>
              <w:color w:val="000000"/>
              <w:shd w:val="clear" w:color="auto" w:fill="FFFFFF"/>
            </w:rPr>
            <w:fldChar w:fldCharType="separate"/>
          </w:r>
          <w:r w:rsidR="00F61DA0">
            <w:rPr>
              <w:rFonts w:ascii="Arial" w:hAnsi="Arial" w:cs="Arial"/>
              <w:noProof/>
              <w:color w:val="000000"/>
              <w:shd w:val="clear" w:color="auto" w:fill="FFFFFF"/>
            </w:rPr>
            <w:t xml:space="preserve"> </w:t>
          </w:r>
          <w:r w:rsidR="00F61DA0" w:rsidRPr="00F61DA0">
            <w:rPr>
              <w:rFonts w:ascii="Arial" w:hAnsi="Arial" w:cs="Arial"/>
              <w:noProof/>
              <w:color w:val="000000"/>
              <w:shd w:val="clear" w:color="auto" w:fill="FFFFFF"/>
            </w:rPr>
            <w:t>(Adair, 2009)</w:t>
          </w:r>
          <w:r w:rsidR="00F61DA0">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561254452"/>
          <w:citation/>
        </w:sdtPr>
        <w:sdtEndPr/>
        <w:sdtContent>
          <w:r w:rsidR="00F61DA0">
            <w:rPr>
              <w:rFonts w:ascii="Arial" w:hAnsi="Arial" w:cs="Arial"/>
              <w:color w:val="000000"/>
              <w:shd w:val="clear" w:color="auto" w:fill="FFFFFF"/>
            </w:rPr>
            <w:fldChar w:fldCharType="begin"/>
          </w:r>
          <w:r w:rsidR="00F61DA0">
            <w:rPr>
              <w:rFonts w:ascii="Arial" w:hAnsi="Arial" w:cs="Arial"/>
              <w:color w:val="000000"/>
              <w:shd w:val="clear" w:color="auto" w:fill="FFFFFF"/>
            </w:rPr>
            <w:instrText xml:space="preserve"> CITATION Aca16 \l 2057 </w:instrText>
          </w:r>
          <w:r w:rsidR="00F61DA0">
            <w:rPr>
              <w:rFonts w:ascii="Arial" w:hAnsi="Arial" w:cs="Arial"/>
              <w:color w:val="000000"/>
              <w:shd w:val="clear" w:color="auto" w:fill="FFFFFF"/>
            </w:rPr>
            <w:fldChar w:fldCharType="separate"/>
          </w:r>
          <w:r w:rsidR="00F61DA0">
            <w:rPr>
              <w:rFonts w:ascii="Arial" w:hAnsi="Arial" w:cs="Arial"/>
              <w:noProof/>
              <w:color w:val="000000"/>
              <w:shd w:val="clear" w:color="auto" w:fill="FFFFFF"/>
            </w:rPr>
            <w:t xml:space="preserve"> </w:t>
          </w:r>
          <w:r w:rsidR="00F61DA0" w:rsidRPr="00F61DA0">
            <w:rPr>
              <w:rFonts w:ascii="Arial" w:hAnsi="Arial" w:cs="Arial"/>
              <w:noProof/>
              <w:color w:val="000000"/>
              <w:shd w:val="clear" w:color="auto" w:fill="FFFFFF"/>
            </w:rPr>
            <w:t>(Academi Wales, 2016)</w:t>
          </w:r>
          <w:r w:rsidR="00F61DA0">
            <w:rPr>
              <w:rFonts w:ascii="Arial" w:hAnsi="Arial" w:cs="Arial"/>
              <w:color w:val="000000"/>
              <w:shd w:val="clear" w:color="auto" w:fill="FFFFFF"/>
            </w:rPr>
            <w:fldChar w:fldCharType="end"/>
          </w:r>
        </w:sdtContent>
      </w:sdt>
      <w:r w:rsidR="00F61DA0">
        <w:rPr>
          <w:rFonts w:ascii="Arial" w:hAnsi="Arial" w:cs="Arial"/>
          <w:noProof/>
          <w:color w:val="000000"/>
          <w:shd w:val="clear" w:color="auto" w:fill="FFFFFF"/>
        </w:rPr>
        <w:t xml:space="preserve"> </w:t>
      </w:r>
      <w:r w:rsidR="00F61DA0" w:rsidRPr="00F61DA0">
        <w:rPr>
          <w:rFonts w:ascii="Arial" w:hAnsi="Arial" w:cs="Arial"/>
          <w:noProof/>
          <w:color w:val="000000"/>
          <w:shd w:val="clear" w:color="auto" w:fill="FFFFFF"/>
        </w:rPr>
        <w:t>(Royal Military Academy, 2021)</w:t>
      </w:r>
      <w:r w:rsidR="00A2484A" w:rsidRPr="003A7309">
        <w:rPr>
          <w:rFonts w:ascii="Arial" w:hAnsi="Arial" w:cs="Arial"/>
          <w:color w:val="000000"/>
          <w:shd w:val="clear" w:color="auto" w:fill="FFFFFF"/>
        </w:rPr>
        <w:t xml:space="preserve">. </w:t>
      </w:r>
    </w:p>
    <w:p w14:paraId="1CC1E104" w14:textId="1A2DB897" w:rsidR="00A2484A" w:rsidRPr="003A7309" w:rsidRDefault="00D93F97" w:rsidP="002D6A56">
      <w:pPr>
        <w:spacing w:after="0" w:line="480" w:lineRule="auto"/>
        <w:rPr>
          <w:rFonts w:ascii="Arial" w:hAnsi="Arial" w:cs="Arial"/>
          <w:color w:val="000000"/>
          <w:shd w:val="clear" w:color="auto" w:fill="FFFFFF"/>
        </w:rPr>
      </w:pPr>
      <w:r>
        <w:rPr>
          <w:rFonts w:ascii="Arial" w:hAnsi="Arial" w:cs="Arial"/>
          <w:color w:val="000000"/>
          <w:shd w:val="clear" w:color="auto" w:fill="FFFFFF"/>
        </w:rPr>
        <w:t>The SIO should encourage divergent thinking and allow alternative theories to be aired within the incident room</w:t>
      </w:r>
      <w:r w:rsidR="00615CE8">
        <w:rPr>
          <w:rFonts w:ascii="Arial" w:hAnsi="Arial" w:cs="Arial"/>
          <w:color w:val="000000"/>
          <w:shd w:val="clear" w:color="auto" w:fill="FFFFFF"/>
        </w:rPr>
        <w:t>,</w:t>
      </w:r>
      <w:r>
        <w:rPr>
          <w:rFonts w:ascii="Arial" w:hAnsi="Arial" w:cs="Arial"/>
          <w:color w:val="000000"/>
          <w:shd w:val="clear" w:color="auto" w:fill="FFFFFF"/>
        </w:rPr>
        <w:t xml:space="preserve"> to ensure all hypotheses are given due consideration. </w:t>
      </w:r>
    </w:p>
    <w:p w14:paraId="202ABF03" w14:textId="685047E0" w:rsidR="00534144" w:rsidRPr="003A7309" w:rsidRDefault="00A2484A" w:rsidP="002D6A56">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t xml:space="preserve">Information overloading is a challenge for all SIOs, making sense of fast paced information requires </w:t>
      </w:r>
      <w:r w:rsidR="004602F0" w:rsidRPr="003A7309">
        <w:rPr>
          <w:rFonts w:ascii="Arial" w:hAnsi="Arial" w:cs="Arial"/>
          <w:color w:val="000000"/>
          <w:shd w:val="clear" w:color="auto" w:fill="FFFFFF"/>
        </w:rPr>
        <w:t>innate</w:t>
      </w:r>
      <w:r w:rsidRPr="003A7309">
        <w:rPr>
          <w:rFonts w:ascii="Arial" w:hAnsi="Arial" w:cs="Arial"/>
          <w:color w:val="000000"/>
          <w:shd w:val="clear" w:color="auto" w:fill="FFFFFF"/>
        </w:rPr>
        <w:t xml:space="preserve"> intelligence and patience</w:t>
      </w:r>
      <w:r w:rsidR="00F26C2E">
        <w:rPr>
          <w:rFonts w:ascii="Arial" w:hAnsi="Arial" w:cs="Arial"/>
          <w:color w:val="000000"/>
          <w:shd w:val="clear" w:color="auto" w:fill="FFFFFF"/>
        </w:rPr>
        <w:t>,</w:t>
      </w:r>
      <w:r w:rsidRPr="003A7309">
        <w:rPr>
          <w:rFonts w:ascii="Arial" w:hAnsi="Arial" w:cs="Arial"/>
          <w:color w:val="000000"/>
          <w:shd w:val="clear" w:color="auto" w:fill="FFFFFF"/>
        </w:rPr>
        <w:t xml:space="preserve"> coupled with effective management systems</w:t>
      </w:r>
      <w:r w:rsidR="00112CF0">
        <w:rPr>
          <w:rFonts w:ascii="Arial" w:hAnsi="Arial" w:cs="Arial"/>
          <w:color w:val="000000"/>
          <w:shd w:val="clear" w:color="auto" w:fill="FFFFFF"/>
        </w:rPr>
        <w:t>,</w:t>
      </w:r>
      <w:r w:rsidRPr="003A7309">
        <w:rPr>
          <w:rFonts w:ascii="Arial" w:hAnsi="Arial" w:cs="Arial"/>
          <w:color w:val="000000"/>
          <w:shd w:val="clear" w:color="auto" w:fill="FFFFFF"/>
        </w:rPr>
        <w:t xml:space="preserve"> </w:t>
      </w:r>
      <w:r w:rsidR="00615CE8">
        <w:rPr>
          <w:rFonts w:ascii="Arial" w:hAnsi="Arial" w:cs="Arial"/>
          <w:color w:val="000000"/>
          <w:shd w:val="clear" w:color="auto" w:fill="FFFFFF"/>
        </w:rPr>
        <w:t>the incident room has to function in a way that safely</w:t>
      </w:r>
      <w:r w:rsidRPr="003A7309">
        <w:rPr>
          <w:rFonts w:ascii="Arial" w:hAnsi="Arial" w:cs="Arial"/>
          <w:color w:val="000000"/>
          <w:shd w:val="clear" w:color="auto" w:fill="FFFFFF"/>
        </w:rPr>
        <w:t xml:space="preserve"> filter</w:t>
      </w:r>
      <w:r w:rsidR="00615CE8">
        <w:rPr>
          <w:rFonts w:ascii="Arial" w:hAnsi="Arial" w:cs="Arial"/>
          <w:color w:val="000000"/>
          <w:shd w:val="clear" w:color="auto" w:fill="FFFFFF"/>
        </w:rPr>
        <w:t>s</w:t>
      </w:r>
      <w:r w:rsidRPr="003A7309">
        <w:rPr>
          <w:rFonts w:ascii="Arial" w:hAnsi="Arial" w:cs="Arial"/>
          <w:color w:val="000000"/>
          <w:shd w:val="clear" w:color="auto" w:fill="FFFFFF"/>
        </w:rPr>
        <w:t xml:space="preserve"> superfluous information and</w:t>
      </w:r>
      <w:r w:rsidR="00615CE8">
        <w:rPr>
          <w:rFonts w:ascii="Arial" w:hAnsi="Arial" w:cs="Arial"/>
          <w:color w:val="000000"/>
          <w:shd w:val="clear" w:color="auto" w:fill="FFFFFF"/>
        </w:rPr>
        <w:t xml:space="preserve"> </w:t>
      </w:r>
      <w:r w:rsidRPr="003A7309">
        <w:rPr>
          <w:rFonts w:ascii="Arial" w:hAnsi="Arial" w:cs="Arial"/>
          <w:color w:val="000000"/>
          <w:shd w:val="clear" w:color="auto" w:fill="FFFFFF"/>
        </w:rPr>
        <w:t>effectively triage</w:t>
      </w:r>
      <w:r w:rsidR="00071574">
        <w:rPr>
          <w:rFonts w:ascii="Arial" w:hAnsi="Arial" w:cs="Arial"/>
          <w:color w:val="000000"/>
          <w:shd w:val="clear" w:color="auto" w:fill="FFFFFF"/>
        </w:rPr>
        <w:t>s</w:t>
      </w:r>
      <w:r w:rsidRPr="003A7309">
        <w:rPr>
          <w:rFonts w:ascii="Arial" w:hAnsi="Arial" w:cs="Arial"/>
          <w:color w:val="000000"/>
          <w:shd w:val="clear" w:color="auto" w:fill="FFFFFF"/>
        </w:rPr>
        <w:t xml:space="preserve"> it before arriving at the SIO</w:t>
      </w:r>
      <w:r w:rsidR="00615CE8">
        <w:rPr>
          <w:rFonts w:ascii="Arial" w:hAnsi="Arial" w:cs="Arial"/>
          <w:color w:val="000000"/>
          <w:shd w:val="clear" w:color="auto" w:fill="FFFFFF"/>
        </w:rPr>
        <w:t xml:space="preserve"> </w:t>
      </w:r>
      <w:sdt>
        <w:sdtPr>
          <w:rPr>
            <w:rFonts w:ascii="Arial" w:hAnsi="Arial" w:cs="Arial"/>
            <w:color w:val="000000"/>
            <w:shd w:val="clear" w:color="auto" w:fill="FFFFFF"/>
          </w:rPr>
          <w:id w:val="-1349943607"/>
          <w:citation/>
        </w:sdtPr>
        <w:sdtEndPr/>
        <w:sdtContent>
          <w:r w:rsidR="00615CE8">
            <w:rPr>
              <w:rFonts w:ascii="Arial" w:hAnsi="Arial" w:cs="Arial"/>
              <w:color w:val="000000"/>
              <w:shd w:val="clear" w:color="auto" w:fill="FFFFFF"/>
            </w:rPr>
            <w:fldChar w:fldCharType="begin"/>
          </w:r>
          <w:r w:rsidR="00615CE8">
            <w:rPr>
              <w:rFonts w:ascii="Arial" w:hAnsi="Arial" w:cs="Arial"/>
              <w:color w:val="000000"/>
              <w:shd w:val="clear" w:color="auto" w:fill="FFFFFF"/>
            </w:rPr>
            <w:instrText xml:space="preserve"> CITATION Mar02 \l 2057 </w:instrText>
          </w:r>
          <w:r w:rsidR="00615CE8">
            <w:rPr>
              <w:rFonts w:ascii="Arial" w:hAnsi="Arial" w:cs="Arial"/>
              <w:color w:val="000000"/>
              <w:shd w:val="clear" w:color="auto" w:fill="FFFFFF"/>
            </w:rPr>
            <w:fldChar w:fldCharType="separate"/>
          </w:r>
          <w:r w:rsidR="00615CE8" w:rsidRPr="00615CE8">
            <w:rPr>
              <w:rFonts w:ascii="Arial" w:hAnsi="Arial" w:cs="Arial"/>
              <w:noProof/>
              <w:color w:val="000000"/>
              <w:shd w:val="clear" w:color="auto" w:fill="FFFFFF"/>
            </w:rPr>
            <w:t xml:space="preserve">(Innes, </w:t>
          </w:r>
          <w:r w:rsidR="00615CE8" w:rsidRPr="00615CE8">
            <w:rPr>
              <w:rFonts w:ascii="Arial" w:hAnsi="Arial" w:cs="Arial"/>
              <w:noProof/>
              <w:color w:val="000000"/>
              <w:shd w:val="clear" w:color="auto" w:fill="FFFFFF"/>
            </w:rPr>
            <w:lastRenderedPageBreak/>
            <w:t>2002)</w:t>
          </w:r>
          <w:r w:rsidR="00615CE8">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224576002"/>
          <w:citation/>
        </w:sdtPr>
        <w:sdtEndPr/>
        <w:sdtContent>
          <w:r w:rsidR="00615CE8">
            <w:rPr>
              <w:rFonts w:ascii="Arial" w:hAnsi="Arial" w:cs="Arial"/>
              <w:color w:val="000000"/>
              <w:shd w:val="clear" w:color="auto" w:fill="FFFFFF"/>
            </w:rPr>
            <w:fldChar w:fldCharType="begin"/>
          </w:r>
          <w:r w:rsidR="00615CE8">
            <w:rPr>
              <w:rFonts w:ascii="Arial" w:hAnsi="Arial" w:cs="Arial"/>
              <w:color w:val="000000"/>
              <w:shd w:val="clear" w:color="auto" w:fill="FFFFFF"/>
            </w:rPr>
            <w:instrText xml:space="preserve"> CITATION McC15 \l 2057 </w:instrText>
          </w:r>
          <w:r w:rsidR="00615CE8">
            <w:rPr>
              <w:rFonts w:ascii="Arial" w:hAnsi="Arial" w:cs="Arial"/>
              <w:color w:val="000000"/>
              <w:shd w:val="clear" w:color="auto" w:fill="FFFFFF"/>
            </w:rPr>
            <w:fldChar w:fldCharType="separate"/>
          </w:r>
          <w:r w:rsidR="00615CE8">
            <w:rPr>
              <w:rFonts w:ascii="Arial" w:hAnsi="Arial" w:cs="Arial"/>
              <w:noProof/>
              <w:color w:val="000000"/>
              <w:shd w:val="clear" w:color="auto" w:fill="FFFFFF"/>
            </w:rPr>
            <w:t xml:space="preserve"> </w:t>
          </w:r>
          <w:r w:rsidR="00615CE8" w:rsidRPr="00615CE8">
            <w:rPr>
              <w:rFonts w:ascii="Arial" w:hAnsi="Arial" w:cs="Arial"/>
              <w:noProof/>
              <w:color w:val="000000"/>
              <w:shd w:val="clear" w:color="auto" w:fill="FFFFFF"/>
            </w:rPr>
            <w:t>(McChrystal, 2015)</w:t>
          </w:r>
          <w:r w:rsidR="00615CE8">
            <w:rPr>
              <w:rFonts w:ascii="Arial" w:hAnsi="Arial" w:cs="Arial"/>
              <w:color w:val="000000"/>
              <w:shd w:val="clear" w:color="auto" w:fill="FFFFFF"/>
            </w:rPr>
            <w:fldChar w:fldCharType="end"/>
          </w:r>
        </w:sdtContent>
      </w:sdt>
      <w:r w:rsidRPr="003A7309">
        <w:rPr>
          <w:rFonts w:ascii="Arial" w:hAnsi="Arial" w:cs="Arial"/>
          <w:color w:val="000000"/>
          <w:shd w:val="clear" w:color="auto" w:fill="FFFFFF"/>
        </w:rPr>
        <w:t>. No SI</w:t>
      </w:r>
      <w:r w:rsidR="004602F0" w:rsidRPr="003A7309">
        <w:rPr>
          <w:rFonts w:ascii="Arial" w:hAnsi="Arial" w:cs="Arial"/>
          <w:color w:val="000000"/>
          <w:shd w:val="clear" w:color="auto" w:fill="FFFFFF"/>
        </w:rPr>
        <w:t>O</w:t>
      </w:r>
      <w:r w:rsidRPr="003A7309">
        <w:rPr>
          <w:rFonts w:ascii="Arial" w:hAnsi="Arial" w:cs="Arial"/>
          <w:color w:val="000000"/>
          <w:shd w:val="clear" w:color="auto" w:fill="FFFFFF"/>
        </w:rPr>
        <w:t xml:space="preserve"> can expect to know every single metric within their enquiry. They must have trust and confidence in their </w:t>
      </w:r>
      <w:r w:rsidR="00F26C2E" w:rsidRPr="003A7309">
        <w:rPr>
          <w:rFonts w:ascii="Arial" w:hAnsi="Arial" w:cs="Arial"/>
          <w:color w:val="000000"/>
          <w:shd w:val="clear" w:color="auto" w:fill="FFFFFF"/>
        </w:rPr>
        <w:t>team and</w:t>
      </w:r>
      <w:r w:rsidR="00534144" w:rsidRPr="003A7309">
        <w:rPr>
          <w:rFonts w:ascii="Arial" w:hAnsi="Arial" w:cs="Arial"/>
          <w:color w:val="000000"/>
          <w:shd w:val="clear" w:color="auto" w:fill="FFFFFF"/>
        </w:rPr>
        <w:t xml:space="preserve"> challenge them </w:t>
      </w:r>
      <w:r w:rsidRPr="003A7309">
        <w:rPr>
          <w:rFonts w:ascii="Arial" w:hAnsi="Arial" w:cs="Arial"/>
          <w:color w:val="000000"/>
          <w:shd w:val="clear" w:color="auto" w:fill="FFFFFF"/>
        </w:rPr>
        <w:t xml:space="preserve">to professionally assess the information that has been gathered and prioritise only the fundamentals that the SIO must know about before </w:t>
      </w:r>
      <w:r w:rsidR="00534144" w:rsidRPr="003A7309">
        <w:rPr>
          <w:rFonts w:ascii="Arial" w:hAnsi="Arial" w:cs="Arial"/>
          <w:color w:val="000000"/>
          <w:shd w:val="clear" w:color="auto" w:fill="FFFFFF"/>
        </w:rPr>
        <w:t xml:space="preserve">briefing </w:t>
      </w:r>
      <w:r w:rsidRPr="003A7309">
        <w:rPr>
          <w:rFonts w:ascii="Arial" w:hAnsi="Arial" w:cs="Arial"/>
          <w:color w:val="000000"/>
          <w:shd w:val="clear" w:color="auto" w:fill="FFFFFF"/>
        </w:rPr>
        <w:t>it to the SIO</w:t>
      </w:r>
      <w:sdt>
        <w:sdtPr>
          <w:rPr>
            <w:rFonts w:ascii="Arial" w:hAnsi="Arial" w:cs="Arial"/>
            <w:color w:val="000000"/>
            <w:shd w:val="clear" w:color="auto" w:fill="FFFFFF"/>
          </w:rPr>
          <w:id w:val="-1914313107"/>
          <w:citation/>
        </w:sdtPr>
        <w:sdtEndPr/>
        <w:sdtContent>
          <w:r w:rsidR="00F61DA0">
            <w:rPr>
              <w:rFonts w:ascii="Arial" w:hAnsi="Arial" w:cs="Arial"/>
              <w:color w:val="000000"/>
              <w:shd w:val="clear" w:color="auto" w:fill="FFFFFF"/>
            </w:rPr>
            <w:fldChar w:fldCharType="begin"/>
          </w:r>
          <w:r w:rsidR="00F61DA0">
            <w:rPr>
              <w:rFonts w:ascii="Arial" w:hAnsi="Arial" w:cs="Arial"/>
              <w:color w:val="000000"/>
              <w:shd w:val="clear" w:color="auto" w:fill="FFFFFF"/>
            </w:rPr>
            <w:instrText xml:space="preserve"> CITATION McC15 \l 2057 </w:instrText>
          </w:r>
          <w:r w:rsidR="00F61DA0">
            <w:rPr>
              <w:rFonts w:ascii="Arial" w:hAnsi="Arial" w:cs="Arial"/>
              <w:color w:val="000000"/>
              <w:shd w:val="clear" w:color="auto" w:fill="FFFFFF"/>
            </w:rPr>
            <w:fldChar w:fldCharType="separate"/>
          </w:r>
          <w:r w:rsidR="00F61DA0">
            <w:rPr>
              <w:rFonts w:ascii="Arial" w:hAnsi="Arial" w:cs="Arial"/>
              <w:noProof/>
              <w:color w:val="000000"/>
              <w:shd w:val="clear" w:color="auto" w:fill="FFFFFF"/>
            </w:rPr>
            <w:t xml:space="preserve"> </w:t>
          </w:r>
          <w:r w:rsidR="00F61DA0" w:rsidRPr="00F61DA0">
            <w:rPr>
              <w:rFonts w:ascii="Arial" w:hAnsi="Arial" w:cs="Arial"/>
              <w:noProof/>
              <w:color w:val="000000"/>
              <w:shd w:val="clear" w:color="auto" w:fill="FFFFFF"/>
            </w:rPr>
            <w:t>(McChrystal, 2015)</w:t>
          </w:r>
          <w:r w:rsidR="00F61DA0">
            <w:rPr>
              <w:rFonts w:ascii="Arial" w:hAnsi="Arial" w:cs="Arial"/>
              <w:color w:val="000000"/>
              <w:shd w:val="clear" w:color="auto" w:fill="FFFFFF"/>
            </w:rPr>
            <w:fldChar w:fldCharType="end"/>
          </w:r>
        </w:sdtContent>
      </w:sdt>
      <w:r w:rsidRPr="003A7309">
        <w:rPr>
          <w:rFonts w:ascii="Arial" w:hAnsi="Arial" w:cs="Arial"/>
          <w:color w:val="000000"/>
          <w:shd w:val="clear" w:color="auto" w:fill="FFFFFF"/>
        </w:rPr>
        <w:t xml:space="preserve">. This is an element of major crime </w:t>
      </w:r>
      <w:r w:rsidR="005B0857" w:rsidRPr="003A7309">
        <w:rPr>
          <w:rFonts w:ascii="Arial" w:hAnsi="Arial" w:cs="Arial"/>
          <w:color w:val="000000"/>
          <w:shd w:val="clear" w:color="auto" w:fill="FFFFFF"/>
        </w:rPr>
        <w:t xml:space="preserve">management that many SIOs have the greatest difficulty in reconciling themselves to. The fear of </w:t>
      </w:r>
      <w:r w:rsidR="00112CF0">
        <w:rPr>
          <w:rFonts w:ascii="Arial" w:hAnsi="Arial" w:cs="Arial"/>
          <w:color w:val="000000"/>
          <w:shd w:val="clear" w:color="auto" w:fill="FFFFFF"/>
        </w:rPr>
        <w:t>‘</w:t>
      </w:r>
      <w:r w:rsidR="005B0857" w:rsidRPr="003A7309">
        <w:rPr>
          <w:rFonts w:ascii="Arial" w:hAnsi="Arial" w:cs="Arial"/>
          <w:color w:val="000000"/>
          <w:shd w:val="clear" w:color="auto" w:fill="FFFFFF"/>
        </w:rPr>
        <w:t>missing something</w:t>
      </w:r>
      <w:r w:rsidR="00112CF0">
        <w:rPr>
          <w:rFonts w:ascii="Arial" w:hAnsi="Arial" w:cs="Arial"/>
          <w:color w:val="000000"/>
          <w:shd w:val="clear" w:color="auto" w:fill="FFFFFF"/>
        </w:rPr>
        <w:t>’</w:t>
      </w:r>
      <w:r w:rsidR="005B0857" w:rsidRPr="003A7309">
        <w:rPr>
          <w:rFonts w:ascii="Arial" w:hAnsi="Arial" w:cs="Arial"/>
          <w:color w:val="000000"/>
          <w:shd w:val="clear" w:color="auto" w:fill="FFFFFF"/>
        </w:rPr>
        <w:t xml:space="preserve"> or not being </w:t>
      </w:r>
      <w:r w:rsidR="00112CF0">
        <w:rPr>
          <w:rFonts w:ascii="Arial" w:hAnsi="Arial" w:cs="Arial"/>
          <w:color w:val="000000"/>
          <w:shd w:val="clear" w:color="auto" w:fill="FFFFFF"/>
        </w:rPr>
        <w:t>‘</w:t>
      </w:r>
      <w:r w:rsidR="005B0857" w:rsidRPr="003A7309">
        <w:rPr>
          <w:rFonts w:ascii="Arial" w:hAnsi="Arial" w:cs="Arial"/>
          <w:color w:val="000000"/>
          <w:shd w:val="clear" w:color="auto" w:fill="FFFFFF"/>
        </w:rPr>
        <w:t>aware of something</w:t>
      </w:r>
      <w:r w:rsidR="00112CF0">
        <w:rPr>
          <w:rFonts w:ascii="Arial" w:hAnsi="Arial" w:cs="Arial"/>
          <w:color w:val="000000"/>
          <w:shd w:val="clear" w:color="auto" w:fill="FFFFFF"/>
        </w:rPr>
        <w:t>’</w:t>
      </w:r>
      <w:r w:rsidR="005B0857" w:rsidRPr="003A7309">
        <w:rPr>
          <w:rFonts w:ascii="Arial" w:hAnsi="Arial" w:cs="Arial"/>
          <w:color w:val="000000"/>
          <w:shd w:val="clear" w:color="auto" w:fill="FFFFFF"/>
        </w:rPr>
        <w:t xml:space="preserve"> can cause </w:t>
      </w:r>
      <w:r w:rsidR="00534144" w:rsidRPr="003A7309">
        <w:rPr>
          <w:rFonts w:ascii="Arial" w:hAnsi="Arial" w:cs="Arial"/>
          <w:color w:val="000000"/>
          <w:shd w:val="clear" w:color="auto" w:fill="FFFFFF"/>
        </w:rPr>
        <w:t xml:space="preserve">SIOs to flounder in superfluous information. This is a very difficult balance to strike and comes down to individual ability and cognitive capacity.  </w:t>
      </w:r>
    </w:p>
    <w:p w14:paraId="6F85CCCA" w14:textId="7B753775" w:rsidR="005B0857" w:rsidRPr="003A7309" w:rsidRDefault="004602F0" w:rsidP="002D6A56">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t xml:space="preserve">Reaching out to trusted peer support networks either formally through the PIP 4 cadre or informally is a strength </w:t>
      </w:r>
      <w:r w:rsidR="00263564" w:rsidRPr="003A7309">
        <w:rPr>
          <w:rFonts w:ascii="Arial" w:hAnsi="Arial" w:cs="Arial"/>
          <w:color w:val="000000"/>
          <w:shd w:val="clear" w:color="auto" w:fill="FFFFFF"/>
        </w:rPr>
        <w:t xml:space="preserve">of a confident SIO. I often refer to professional humility as a strength in leadership. It is a way of avoiding hubris creeping into </w:t>
      </w:r>
      <w:r w:rsidR="00112CF0" w:rsidRPr="003A7309">
        <w:rPr>
          <w:rFonts w:ascii="Arial" w:hAnsi="Arial" w:cs="Arial"/>
          <w:color w:val="000000"/>
          <w:shd w:val="clear" w:color="auto" w:fill="FFFFFF"/>
        </w:rPr>
        <w:t>one’s</w:t>
      </w:r>
      <w:r w:rsidR="00263564" w:rsidRPr="003A7309">
        <w:rPr>
          <w:rFonts w:ascii="Arial" w:hAnsi="Arial" w:cs="Arial"/>
          <w:color w:val="000000"/>
          <w:shd w:val="clear" w:color="auto" w:fill="FFFFFF"/>
        </w:rPr>
        <w:t xml:space="preserve"> decision making. It is also a way of engendering trust from the wider team by involving others in decision making in what should be an open and transparent fashion. It is important that SIOs recognise the contribution of others in achieving results. Recognising and celebrating the success of the ‘Room’ builds motivation and a sense of shared achievement</w:t>
      </w:r>
      <w:sdt>
        <w:sdtPr>
          <w:rPr>
            <w:rFonts w:ascii="Arial" w:hAnsi="Arial" w:cs="Arial"/>
            <w:color w:val="000000"/>
            <w:shd w:val="clear" w:color="auto" w:fill="FFFFFF"/>
          </w:rPr>
          <w:id w:val="1985891379"/>
          <w:citation/>
        </w:sdtPr>
        <w:sdtEndPr/>
        <w:sdtContent>
          <w:r w:rsidR="00022603">
            <w:rPr>
              <w:rFonts w:ascii="Arial" w:hAnsi="Arial" w:cs="Arial"/>
              <w:color w:val="000000"/>
              <w:shd w:val="clear" w:color="auto" w:fill="FFFFFF"/>
            </w:rPr>
            <w:fldChar w:fldCharType="begin"/>
          </w:r>
          <w:r w:rsidR="00022603">
            <w:rPr>
              <w:rFonts w:ascii="Arial" w:hAnsi="Arial" w:cs="Arial"/>
              <w:color w:val="000000"/>
              <w:shd w:val="clear" w:color="auto" w:fill="FFFFFF"/>
            </w:rPr>
            <w:instrText xml:space="preserve"> CITATION Ada09 \l 2057 </w:instrText>
          </w:r>
          <w:r w:rsidR="00022603">
            <w:rPr>
              <w:rFonts w:ascii="Arial" w:hAnsi="Arial" w:cs="Arial"/>
              <w:color w:val="000000"/>
              <w:shd w:val="clear" w:color="auto" w:fill="FFFFFF"/>
            </w:rPr>
            <w:fldChar w:fldCharType="separate"/>
          </w:r>
          <w:r w:rsidR="00022603">
            <w:rPr>
              <w:rFonts w:ascii="Arial" w:hAnsi="Arial" w:cs="Arial"/>
              <w:noProof/>
              <w:color w:val="000000"/>
              <w:shd w:val="clear" w:color="auto" w:fill="FFFFFF"/>
            </w:rPr>
            <w:t xml:space="preserve"> </w:t>
          </w:r>
          <w:r w:rsidR="00022603" w:rsidRPr="00022603">
            <w:rPr>
              <w:rFonts w:ascii="Arial" w:hAnsi="Arial" w:cs="Arial"/>
              <w:noProof/>
              <w:color w:val="000000"/>
              <w:shd w:val="clear" w:color="auto" w:fill="FFFFFF"/>
            </w:rPr>
            <w:t>(Adair, 2009)</w:t>
          </w:r>
          <w:r w:rsidR="00022603">
            <w:rPr>
              <w:rFonts w:ascii="Arial" w:hAnsi="Arial" w:cs="Arial"/>
              <w:color w:val="000000"/>
              <w:shd w:val="clear" w:color="auto" w:fill="FFFFFF"/>
            </w:rPr>
            <w:fldChar w:fldCharType="end"/>
          </w:r>
        </w:sdtContent>
      </w:sdt>
      <w:r w:rsidR="00263564" w:rsidRPr="003A7309">
        <w:rPr>
          <w:rFonts w:ascii="Arial" w:hAnsi="Arial" w:cs="Arial"/>
          <w:color w:val="000000"/>
          <w:shd w:val="clear" w:color="auto" w:fill="FFFFFF"/>
        </w:rPr>
        <w:t>.</w:t>
      </w:r>
    </w:p>
    <w:p w14:paraId="639675CD" w14:textId="6CD4C83E" w:rsidR="00555094" w:rsidRPr="003A7309" w:rsidRDefault="00263564" w:rsidP="002D6A56">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t>All SIOs are at risk of suffering long term psychological harm given the emotive and traumatising events they are asked to investigate</w:t>
      </w:r>
      <w:r w:rsidR="00555094" w:rsidRPr="003A7309">
        <w:rPr>
          <w:rFonts w:ascii="Arial" w:hAnsi="Arial" w:cs="Arial"/>
          <w:color w:val="000000"/>
          <w:shd w:val="clear" w:color="auto" w:fill="FFFFFF"/>
        </w:rPr>
        <w:t>,</w:t>
      </w:r>
      <w:r w:rsidRPr="003A7309">
        <w:rPr>
          <w:rFonts w:ascii="Arial" w:hAnsi="Arial" w:cs="Arial"/>
          <w:color w:val="000000"/>
          <w:shd w:val="clear" w:color="auto" w:fill="FFFFFF"/>
        </w:rPr>
        <w:t xml:space="preserve"> sometimes over a long period of time</w:t>
      </w:r>
      <w:sdt>
        <w:sdtPr>
          <w:rPr>
            <w:rFonts w:ascii="Arial" w:hAnsi="Arial" w:cs="Arial"/>
            <w:color w:val="000000"/>
            <w:shd w:val="clear" w:color="auto" w:fill="FFFFFF"/>
          </w:rPr>
          <w:id w:val="745919484"/>
          <w:citation/>
        </w:sdtPr>
        <w:sdtEndPr/>
        <w:sdtContent>
          <w:r w:rsidR="00F61DA0">
            <w:rPr>
              <w:rFonts w:ascii="Arial" w:hAnsi="Arial" w:cs="Arial"/>
              <w:color w:val="000000"/>
              <w:shd w:val="clear" w:color="auto" w:fill="FFFFFF"/>
            </w:rPr>
            <w:fldChar w:fldCharType="begin"/>
          </w:r>
          <w:r w:rsidR="00F61DA0">
            <w:rPr>
              <w:rFonts w:ascii="Arial" w:hAnsi="Arial" w:cs="Arial"/>
              <w:color w:val="000000"/>
              <w:shd w:val="clear" w:color="auto" w:fill="FFFFFF"/>
            </w:rPr>
            <w:instrText xml:space="preserve"> CITATION Sir221 \l 2057 </w:instrText>
          </w:r>
          <w:r w:rsidR="00F61DA0">
            <w:rPr>
              <w:rFonts w:ascii="Arial" w:hAnsi="Arial" w:cs="Arial"/>
              <w:color w:val="000000"/>
              <w:shd w:val="clear" w:color="auto" w:fill="FFFFFF"/>
            </w:rPr>
            <w:fldChar w:fldCharType="separate"/>
          </w:r>
          <w:r w:rsidR="00F61DA0">
            <w:rPr>
              <w:rFonts w:ascii="Arial" w:hAnsi="Arial" w:cs="Arial"/>
              <w:noProof/>
              <w:color w:val="000000"/>
              <w:shd w:val="clear" w:color="auto" w:fill="FFFFFF"/>
            </w:rPr>
            <w:t xml:space="preserve"> </w:t>
          </w:r>
          <w:r w:rsidR="00F61DA0" w:rsidRPr="00F61DA0">
            <w:rPr>
              <w:rFonts w:ascii="Arial" w:hAnsi="Arial" w:cs="Arial"/>
              <w:noProof/>
              <w:color w:val="000000"/>
              <w:shd w:val="clear" w:color="auto" w:fill="FFFFFF"/>
            </w:rPr>
            <w:t>(Barber, 2022)</w:t>
          </w:r>
          <w:r w:rsidR="00F61DA0">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1524172386"/>
          <w:citation/>
        </w:sdtPr>
        <w:sdtEndPr/>
        <w:sdtContent>
          <w:r w:rsidR="00F61DA0">
            <w:rPr>
              <w:rFonts w:ascii="Arial" w:hAnsi="Arial" w:cs="Arial"/>
              <w:color w:val="000000"/>
              <w:shd w:val="clear" w:color="auto" w:fill="FFFFFF"/>
            </w:rPr>
            <w:fldChar w:fldCharType="begin"/>
          </w:r>
          <w:r w:rsidR="00F61DA0">
            <w:rPr>
              <w:rFonts w:ascii="Arial" w:hAnsi="Arial" w:cs="Arial"/>
              <w:color w:val="000000"/>
              <w:shd w:val="clear" w:color="auto" w:fill="FFFFFF"/>
            </w:rPr>
            <w:instrText xml:space="preserve"> CITATION Cla201 \l 2057 </w:instrText>
          </w:r>
          <w:r w:rsidR="00F61DA0">
            <w:rPr>
              <w:rFonts w:ascii="Arial" w:hAnsi="Arial" w:cs="Arial"/>
              <w:color w:val="000000"/>
              <w:shd w:val="clear" w:color="auto" w:fill="FFFFFF"/>
            </w:rPr>
            <w:fldChar w:fldCharType="separate"/>
          </w:r>
          <w:r w:rsidR="00F61DA0">
            <w:rPr>
              <w:rFonts w:ascii="Arial" w:hAnsi="Arial" w:cs="Arial"/>
              <w:noProof/>
              <w:color w:val="000000"/>
              <w:shd w:val="clear" w:color="auto" w:fill="FFFFFF"/>
            </w:rPr>
            <w:t xml:space="preserve"> </w:t>
          </w:r>
          <w:r w:rsidR="00F61DA0" w:rsidRPr="00F61DA0">
            <w:rPr>
              <w:rFonts w:ascii="Arial" w:hAnsi="Arial" w:cs="Arial"/>
              <w:noProof/>
              <w:color w:val="000000"/>
              <w:shd w:val="clear" w:color="auto" w:fill="FFFFFF"/>
            </w:rPr>
            <w:t>(Davies, 2020)</w:t>
          </w:r>
          <w:r w:rsidR="00F61DA0">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918088856"/>
          <w:citation/>
        </w:sdtPr>
        <w:sdtEndPr/>
        <w:sdtContent>
          <w:r w:rsidR="00F61DA0">
            <w:rPr>
              <w:rFonts w:ascii="Arial" w:hAnsi="Arial" w:cs="Arial"/>
              <w:color w:val="000000"/>
              <w:shd w:val="clear" w:color="auto" w:fill="FFFFFF"/>
            </w:rPr>
            <w:fldChar w:fldCharType="begin"/>
          </w:r>
          <w:r w:rsidR="00F61DA0">
            <w:rPr>
              <w:rFonts w:ascii="Arial" w:hAnsi="Arial" w:cs="Arial"/>
              <w:color w:val="000000"/>
              <w:shd w:val="clear" w:color="auto" w:fill="FFFFFF"/>
            </w:rPr>
            <w:instrText xml:space="preserve"> CITATION Pol12 \l 2057 </w:instrText>
          </w:r>
          <w:r w:rsidR="00F61DA0">
            <w:rPr>
              <w:rFonts w:ascii="Arial" w:hAnsi="Arial" w:cs="Arial"/>
              <w:color w:val="000000"/>
              <w:shd w:val="clear" w:color="auto" w:fill="FFFFFF"/>
            </w:rPr>
            <w:fldChar w:fldCharType="separate"/>
          </w:r>
          <w:r w:rsidR="00F61DA0">
            <w:rPr>
              <w:rFonts w:ascii="Arial" w:hAnsi="Arial" w:cs="Arial"/>
              <w:noProof/>
              <w:color w:val="000000"/>
              <w:shd w:val="clear" w:color="auto" w:fill="FFFFFF"/>
            </w:rPr>
            <w:t xml:space="preserve"> </w:t>
          </w:r>
          <w:r w:rsidR="00F61DA0" w:rsidRPr="00F61DA0">
            <w:rPr>
              <w:rFonts w:ascii="Arial" w:hAnsi="Arial" w:cs="Arial"/>
              <w:noProof/>
              <w:color w:val="000000"/>
              <w:shd w:val="clear" w:color="auto" w:fill="FFFFFF"/>
            </w:rPr>
            <w:t>(Police Federation of England and Wales , 2012)</w:t>
          </w:r>
          <w:r w:rsidR="00F61DA0">
            <w:rPr>
              <w:rFonts w:ascii="Arial" w:hAnsi="Arial" w:cs="Arial"/>
              <w:color w:val="000000"/>
              <w:shd w:val="clear" w:color="auto" w:fill="FFFFFF"/>
            </w:rPr>
            <w:fldChar w:fldCharType="end"/>
          </w:r>
        </w:sdtContent>
      </w:sdt>
      <w:r w:rsidRPr="003A7309">
        <w:rPr>
          <w:rFonts w:ascii="Arial" w:hAnsi="Arial" w:cs="Arial"/>
          <w:color w:val="000000"/>
          <w:shd w:val="clear" w:color="auto" w:fill="FFFFFF"/>
        </w:rPr>
        <w:t>. Maintaining the mental health of Officers</w:t>
      </w:r>
      <w:r w:rsidR="00555094" w:rsidRPr="003A7309">
        <w:rPr>
          <w:rFonts w:ascii="Arial" w:hAnsi="Arial" w:cs="Arial"/>
          <w:color w:val="000000"/>
          <w:shd w:val="clear" w:color="auto" w:fill="FFFFFF"/>
        </w:rPr>
        <w:t>,</w:t>
      </w:r>
      <w:r w:rsidRPr="003A7309">
        <w:rPr>
          <w:rFonts w:ascii="Arial" w:hAnsi="Arial" w:cs="Arial"/>
          <w:color w:val="000000"/>
          <w:shd w:val="clear" w:color="auto" w:fill="FFFFFF"/>
        </w:rPr>
        <w:t xml:space="preserve"> including the SIO is something the service is becoming more attuned to </w:t>
      </w:r>
      <w:r w:rsidR="00251284" w:rsidRPr="003A7309">
        <w:rPr>
          <w:rFonts w:ascii="Arial" w:hAnsi="Arial" w:cs="Arial"/>
          <w:color w:val="000000"/>
          <w:shd w:val="clear" w:color="auto" w:fill="FFFFFF"/>
        </w:rPr>
        <w:t>in recent years</w:t>
      </w:r>
      <w:r w:rsidR="00071574">
        <w:rPr>
          <w:rFonts w:ascii="Arial" w:hAnsi="Arial" w:cs="Arial"/>
          <w:color w:val="000000"/>
          <w:shd w:val="clear" w:color="auto" w:fill="FFFFFF"/>
        </w:rPr>
        <w:t>.</w:t>
      </w:r>
      <w:r w:rsidR="00F61DA0">
        <w:rPr>
          <w:rFonts w:ascii="Arial" w:hAnsi="Arial" w:cs="Arial"/>
          <w:color w:val="000000"/>
          <w:shd w:val="clear" w:color="auto" w:fill="FFFFFF"/>
        </w:rPr>
        <w:t xml:space="preserve"> </w:t>
      </w:r>
      <w:r w:rsidR="00071574">
        <w:rPr>
          <w:rFonts w:ascii="Arial" w:hAnsi="Arial" w:cs="Arial"/>
          <w:color w:val="000000"/>
          <w:shd w:val="clear" w:color="auto" w:fill="FFFFFF"/>
        </w:rPr>
        <w:t>T</w:t>
      </w:r>
      <w:r w:rsidR="00F61DA0">
        <w:rPr>
          <w:rFonts w:ascii="Arial" w:hAnsi="Arial" w:cs="Arial"/>
          <w:color w:val="000000"/>
          <w:shd w:val="clear" w:color="auto" w:fill="FFFFFF"/>
        </w:rPr>
        <w:t>here is heightened awareness of</w:t>
      </w:r>
      <w:r w:rsidR="00555094" w:rsidRPr="003A7309">
        <w:rPr>
          <w:rFonts w:ascii="Arial" w:hAnsi="Arial" w:cs="Arial"/>
          <w:color w:val="000000"/>
          <w:shd w:val="clear" w:color="auto" w:fill="FFFFFF"/>
        </w:rPr>
        <w:t xml:space="preserve"> </w:t>
      </w:r>
      <w:r w:rsidR="00251284" w:rsidRPr="003A7309">
        <w:rPr>
          <w:rFonts w:ascii="Arial" w:hAnsi="Arial" w:cs="Arial"/>
          <w:color w:val="000000"/>
          <w:shd w:val="clear" w:color="auto" w:fill="FFFFFF"/>
        </w:rPr>
        <w:t xml:space="preserve">mental and emotional damage caused by homicide to those charged with investigating its </w:t>
      </w:r>
      <w:r w:rsidR="00F61DA0" w:rsidRPr="003A7309">
        <w:rPr>
          <w:rFonts w:ascii="Arial" w:hAnsi="Arial" w:cs="Arial"/>
          <w:color w:val="000000"/>
          <w:shd w:val="clear" w:color="auto" w:fill="FFFFFF"/>
        </w:rPr>
        <w:t>consequences. The</w:t>
      </w:r>
      <w:r w:rsidR="00534144" w:rsidRPr="003A7309">
        <w:rPr>
          <w:rFonts w:ascii="Arial" w:hAnsi="Arial" w:cs="Arial"/>
          <w:color w:val="000000"/>
          <w:shd w:val="clear" w:color="auto" w:fill="FFFFFF"/>
        </w:rPr>
        <w:t xml:space="preserve"> human cost to the SIO is an area of police research that has not attracted much in the way of academic study</w:t>
      </w:r>
      <w:r w:rsidR="00112CF0">
        <w:rPr>
          <w:rFonts w:ascii="Arial" w:hAnsi="Arial" w:cs="Arial"/>
          <w:color w:val="000000"/>
          <w:shd w:val="clear" w:color="auto" w:fill="FFFFFF"/>
        </w:rPr>
        <w:t>;</w:t>
      </w:r>
      <w:r w:rsidR="00534144" w:rsidRPr="003A7309">
        <w:rPr>
          <w:rFonts w:ascii="Arial" w:hAnsi="Arial" w:cs="Arial"/>
          <w:color w:val="000000"/>
          <w:shd w:val="clear" w:color="auto" w:fill="FFFFFF"/>
        </w:rPr>
        <w:t xml:space="preserve"> but anecdotally</w:t>
      </w:r>
      <w:r w:rsidR="00112CF0">
        <w:rPr>
          <w:rFonts w:ascii="Arial" w:hAnsi="Arial" w:cs="Arial"/>
          <w:color w:val="000000"/>
          <w:shd w:val="clear" w:color="auto" w:fill="FFFFFF"/>
        </w:rPr>
        <w:t>,</w:t>
      </w:r>
      <w:r w:rsidR="00534144" w:rsidRPr="003A7309">
        <w:rPr>
          <w:rFonts w:ascii="Arial" w:hAnsi="Arial" w:cs="Arial"/>
          <w:color w:val="000000"/>
          <w:shd w:val="clear" w:color="auto" w:fill="FFFFFF"/>
        </w:rPr>
        <w:t xml:space="preserve"> </w:t>
      </w:r>
      <w:r w:rsidR="00534144" w:rsidRPr="003A7309">
        <w:rPr>
          <w:rFonts w:ascii="Arial" w:hAnsi="Arial" w:cs="Arial"/>
          <w:color w:val="000000"/>
          <w:shd w:val="clear" w:color="auto" w:fill="FFFFFF"/>
        </w:rPr>
        <w:lastRenderedPageBreak/>
        <w:t>the known costs in terms of failed marriages and poor lifestyle is not simply the poetic licence of television detective screenwriters</w:t>
      </w:r>
      <w:r w:rsidR="00F61DA0">
        <w:rPr>
          <w:rFonts w:ascii="Arial" w:hAnsi="Arial" w:cs="Arial"/>
          <w:color w:val="000000"/>
          <w:shd w:val="clear" w:color="auto" w:fill="FFFFFF"/>
        </w:rPr>
        <w:t xml:space="preserve"> </w:t>
      </w:r>
      <w:sdt>
        <w:sdtPr>
          <w:rPr>
            <w:rFonts w:ascii="Arial" w:hAnsi="Arial" w:cs="Arial"/>
            <w:color w:val="000000"/>
            <w:shd w:val="clear" w:color="auto" w:fill="FFFFFF"/>
          </w:rPr>
          <w:id w:val="-313338559"/>
          <w:citation/>
        </w:sdtPr>
        <w:sdtEndPr/>
        <w:sdtContent>
          <w:r w:rsidR="00F61DA0">
            <w:rPr>
              <w:rFonts w:ascii="Arial" w:hAnsi="Arial" w:cs="Arial"/>
              <w:color w:val="000000"/>
              <w:shd w:val="clear" w:color="auto" w:fill="FFFFFF"/>
            </w:rPr>
            <w:fldChar w:fldCharType="begin"/>
          </w:r>
          <w:r w:rsidR="00F61DA0">
            <w:rPr>
              <w:rFonts w:ascii="Arial" w:hAnsi="Arial" w:cs="Arial"/>
              <w:color w:val="000000"/>
              <w:shd w:val="clear" w:color="auto" w:fill="FFFFFF"/>
            </w:rPr>
            <w:instrText xml:space="preserve"> CITATION HMI223 \l 2057 </w:instrText>
          </w:r>
          <w:r w:rsidR="00F61DA0">
            <w:rPr>
              <w:rFonts w:ascii="Arial" w:hAnsi="Arial" w:cs="Arial"/>
              <w:color w:val="000000"/>
              <w:shd w:val="clear" w:color="auto" w:fill="FFFFFF"/>
            </w:rPr>
            <w:fldChar w:fldCharType="separate"/>
          </w:r>
          <w:r w:rsidR="00F61DA0" w:rsidRPr="00F61DA0">
            <w:rPr>
              <w:rFonts w:ascii="Arial" w:hAnsi="Arial" w:cs="Arial"/>
              <w:noProof/>
              <w:color w:val="000000"/>
              <w:shd w:val="clear" w:color="auto" w:fill="FFFFFF"/>
            </w:rPr>
            <w:t>(HMICFRS, 2022)</w:t>
          </w:r>
          <w:r w:rsidR="00F61DA0">
            <w:rPr>
              <w:rFonts w:ascii="Arial" w:hAnsi="Arial" w:cs="Arial"/>
              <w:color w:val="000000"/>
              <w:shd w:val="clear" w:color="auto" w:fill="FFFFFF"/>
            </w:rPr>
            <w:fldChar w:fldCharType="end"/>
          </w:r>
        </w:sdtContent>
      </w:sdt>
      <w:sdt>
        <w:sdtPr>
          <w:rPr>
            <w:rFonts w:ascii="Arial" w:hAnsi="Arial" w:cs="Arial"/>
            <w:color w:val="000000"/>
            <w:shd w:val="clear" w:color="auto" w:fill="FFFFFF"/>
          </w:rPr>
          <w:id w:val="-683442169"/>
          <w:citation/>
        </w:sdtPr>
        <w:sdtEndPr/>
        <w:sdtContent>
          <w:r w:rsidR="00F61DA0">
            <w:rPr>
              <w:rFonts w:ascii="Arial" w:hAnsi="Arial" w:cs="Arial"/>
              <w:color w:val="000000"/>
              <w:shd w:val="clear" w:color="auto" w:fill="FFFFFF"/>
            </w:rPr>
            <w:fldChar w:fldCharType="begin"/>
          </w:r>
          <w:r w:rsidR="00F61DA0">
            <w:rPr>
              <w:rFonts w:ascii="Arial" w:hAnsi="Arial" w:cs="Arial"/>
              <w:color w:val="000000"/>
              <w:shd w:val="clear" w:color="auto" w:fill="FFFFFF"/>
            </w:rPr>
            <w:instrText xml:space="preserve"> CITATION Pol12 \l 2057 </w:instrText>
          </w:r>
          <w:r w:rsidR="00F61DA0">
            <w:rPr>
              <w:rFonts w:ascii="Arial" w:hAnsi="Arial" w:cs="Arial"/>
              <w:color w:val="000000"/>
              <w:shd w:val="clear" w:color="auto" w:fill="FFFFFF"/>
            </w:rPr>
            <w:fldChar w:fldCharType="separate"/>
          </w:r>
          <w:r w:rsidR="00F61DA0">
            <w:rPr>
              <w:rFonts w:ascii="Arial" w:hAnsi="Arial" w:cs="Arial"/>
              <w:noProof/>
              <w:color w:val="000000"/>
              <w:shd w:val="clear" w:color="auto" w:fill="FFFFFF"/>
            </w:rPr>
            <w:t xml:space="preserve"> </w:t>
          </w:r>
          <w:r w:rsidR="00F61DA0" w:rsidRPr="00F61DA0">
            <w:rPr>
              <w:rFonts w:ascii="Arial" w:hAnsi="Arial" w:cs="Arial"/>
              <w:noProof/>
              <w:color w:val="000000"/>
              <w:shd w:val="clear" w:color="auto" w:fill="FFFFFF"/>
            </w:rPr>
            <w:t>(Police Federation of England and Wales , 2012)</w:t>
          </w:r>
          <w:r w:rsidR="00F61DA0">
            <w:rPr>
              <w:rFonts w:ascii="Arial" w:hAnsi="Arial" w:cs="Arial"/>
              <w:color w:val="000000"/>
              <w:shd w:val="clear" w:color="auto" w:fill="FFFFFF"/>
            </w:rPr>
            <w:fldChar w:fldCharType="end"/>
          </w:r>
        </w:sdtContent>
      </w:sdt>
      <w:r w:rsidR="00534144" w:rsidRPr="003A7309">
        <w:rPr>
          <w:rFonts w:ascii="Arial" w:hAnsi="Arial" w:cs="Arial"/>
          <w:color w:val="000000"/>
          <w:shd w:val="clear" w:color="auto" w:fill="FFFFFF"/>
        </w:rPr>
        <w:t xml:space="preserve">. </w:t>
      </w:r>
    </w:p>
    <w:p w14:paraId="5305220A" w14:textId="44FDCA9C" w:rsidR="00F26C2E" w:rsidRDefault="00D426BF" w:rsidP="00B705E0">
      <w:pPr>
        <w:spacing w:after="0" w:line="480" w:lineRule="auto"/>
        <w:rPr>
          <w:rFonts w:ascii="Arial" w:hAnsi="Arial" w:cs="Arial"/>
        </w:rPr>
      </w:pPr>
      <w:r w:rsidRPr="003A7309">
        <w:rPr>
          <w:rFonts w:ascii="Arial" w:hAnsi="Arial" w:cs="Arial"/>
        </w:rPr>
        <w:t>The effective management of information during a critical incident both internally and externally is a challenge for any SIO. Effective media management is a key aspect of SIO oversight of any investigation and done well can be a tactical tool in the kit bag of the SIO. Media appeals and updates can support fugitive hunts and reassure the public that the police are making progress. During</w:t>
      </w:r>
      <w:r w:rsidR="00022603">
        <w:rPr>
          <w:rFonts w:ascii="Arial" w:hAnsi="Arial" w:cs="Arial"/>
        </w:rPr>
        <w:t xml:space="preserve"> </w:t>
      </w:r>
      <w:r w:rsidR="00CA4C57">
        <w:rPr>
          <w:rFonts w:ascii="Arial" w:hAnsi="Arial" w:cs="Arial"/>
        </w:rPr>
        <w:t>a recent investigation</w:t>
      </w:r>
      <w:r w:rsidRPr="003A7309">
        <w:rPr>
          <w:rFonts w:ascii="Arial" w:hAnsi="Arial" w:cs="Arial"/>
        </w:rPr>
        <w:t xml:space="preserve"> </w:t>
      </w:r>
      <w:r w:rsidR="00ED2A2F">
        <w:rPr>
          <w:rFonts w:ascii="Arial" w:hAnsi="Arial" w:cs="Arial"/>
        </w:rPr>
        <w:t>into</w:t>
      </w:r>
      <w:r w:rsidRPr="003A7309">
        <w:rPr>
          <w:rFonts w:ascii="Arial" w:hAnsi="Arial" w:cs="Arial"/>
        </w:rPr>
        <w:t xml:space="preserve"> the </w:t>
      </w:r>
      <w:r w:rsidR="00ED2A2F">
        <w:rPr>
          <w:rFonts w:ascii="Arial" w:hAnsi="Arial" w:cs="Arial"/>
        </w:rPr>
        <w:t xml:space="preserve">brutal </w:t>
      </w:r>
      <w:r w:rsidRPr="003A7309">
        <w:rPr>
          <w:rFonts w:ascii="Arial" w:hAnsi="Arial" w:cs="Arial"/>
        </w:rPr>
        <w:t xml:space="preserve">murder of </w:t>
      </w:r>
      <w:r w:rsidR="00ED2A2F">
        <w:rPr>
          <w:rFonts w:ascii="Arial" w:hAnsi="Arial" w:cs="Arial"/>
        </w:rPr>
        <w:t xml:space="preserve">an </w:t>
      </w:r>
      <w:r w:rsidRPr="003A7309">
        <w:rPr>
          <w:rFonts w:ascii="Arial" w:hAnsi="Arial" w:cs="Arial"/>
        </w:rPr>
        <w:t xml:space="preserve">18 year old </w:t>
      </w:r>
      <w:r w:rsidR="00ED2A2F">
        <w:rPr>
          <w:rFonts w:ascii="Arial" w:hAnsi="Arial" w:cs="Arial"/>
        </w:rPr>
        <w:t xml:space="preserve">youth </w:t>
      </w:r>
      <w:r w:rsidRPr="003A7309">
        <w:rPr>
          <w:rFonts w:ascii="Arial" w:hAnsi="Arial" w:cs="Arial"/>
        </w:rPr>
        <w:t>in</w:t>
      </w:r>
      <w:r w:rsidR="00ED2A2F">
        <w:rPr>
          <w:rFonts w:ascii="Arial" w:hAnsi="Arial" w:cs="Arial"/>
        </w:rPr>
        <w:t>volved in drug dealing by a rival group,</w:t>
      </w:r>
      <w:r w:rsidRPr="003A7309">
        <w:rPr>
          <w:rFonts w:ascii="Arial" w:hAnsi="Arial" w:cs="Arial"/>
        </w:rPr>
        <w:t xml:space="preserve"> an early decision </w:t>
      </w:r>
      <w:r w:rsidR="00F26C2E">
        <w:rPr>
          <w:rFonts w:ascii="Arial" w:hAnsi="Arial" w:cs="Arial"/>
        </w:rPr>
        <w:t xml:space="preserve">I made was </w:t>
      </w:r>
      <w:r w:rsidRPr="003A7309">
        <w:rPr>
          <w:rFonts w:ascii="Arial" w:hAnsi="Arial" w:cs="Arial"/>
        </w:rPr>
        <w:t xml:space="preserve">to release CCTV footage </w:t>
      </w:r>
      <w:r w:rsidR="00F26C2E">
        <w:rPr>
          <w:rFonts w:ascii="Arial" w:hAnsi="Arial" w:cs="Arial"/>
        </w:rPr>
        <w:t xml:space="preserve">of the suspected perpetrators </w:t>
      </w:r>
      <w:r w:rsidRPr="003A7309">
        <w:rPr>
          <w:rFonts w:ascii="Arial" w:hAnsi="Arial" w:cs="Arial"/>
        </w:rPr>
        <w:t>to the mainstream media</w:t>
      </w:r>
      <w:r w:rsidR="00F26C2E">
        <w:rPr>
          <w:rFonts w:ascii="Arial" w:hAnsi="Arial" w:cs="Arial"/>
        </w:rPr>
        <w:t>. This</w:t>
      </w:r>
      <w:r w:rsidRPr="003A7309">
        <w:rPr>
          <w:rFonts w:ascii="Arial" w:hAnsi="Arial" w:cs="Arial"/>
        </w:rPr>
        <w:t xml:space="preserve"> </w:t>
      </w:r>
      <w:r w:rsidR="00F26C2E">
        <w:rPr>
          <w:rFonts w:ascii="Arial" w:hAnsi="Arial" w:cs="Arial"/>
        </w:rPr>
        <w:t xml:space="preserve">footage </w:t>
      </w:r>
      <w:r w:rsidRPr="003A7309">
        <w:rPr>
          <w:rFonts w:ascii="Arial" w:hAnsi="Arial" w:cs="Arial"/>
        </w:rPr>
        <w:t xml:space="preserve">was </w:t>
      </w:r>
      <w:r w:rsidR="00F26C2E">
        <w:rPr>
          <w:rFonts w:ascii="Arial" w:hAnsi="Arial" w:cs="Arial"/>
        </w:rPr>
        <w:t xml:space="preserve">intended to be </w:t>
      </w:r>
      <w:r w:rsidRPr="003A7309">
        <w:rPr>
          <w:rFonts w:ascii="Arial" w:hAnsi="Arial" w:cs="Arial"/>
        </w:rPr>
        <w:t>seen by the suspects</w:t>
      </w:r>
      <w:r w:rsidR="00F26C2E">
        <w:rPr>
          <w:rFonts w:ascii="Arial" w:hAnsi="Arial" w:cs="Arial"/>
        </w:rPr>
        <w:t xml:space="preserve"> and those connected to them</w:t>
      </w:r>
      <w:r w:rsidRPr="003A7309">
        <w:rPr>
          <w:rFonts w:ascii="Arial" w:hAnsi="Arial" w:cs="Arial"/>
        </w:rPr>
        <w:t xml:space="preserve">. This </w:t>
      </w:r>
      <w:r w:rsidR="00F26C2E">
        <w:rPr>
          <w:rFonts w:ascii="Arial" w:hAnsi="Arial" w:cs="Arial"/>
        </w:rPr>
        <w:t xml:space="preserve">media release </w:t>
      </w:r>
      <w:r w:rsidRPr="003A7309">
        <w:rPr>
          <w:rFonts w:ascii="Arial" w:hAnsi="Arial" w:cs="Arial"/>
        </w:rPr>
        <w:t xml:space="preserve">prompted </w:t>
      </w:r>
      <w:r w:rsidR="00F26C2E">
        <w:rPr>
          <w:rFonts w:ascii="Arial" w:hAnsi="Arial" w:cs="Arial"/>
        </w:rPr>
        <w:t>the suspects</w:t>
      </w:r>
      <w:r w:rsidRPr="003A7309">
        <w:rPr>
          <w:rFonts w:ascii="Arial" w:hAnsi="Arial" w:cs="Arial"/>
        </w:rPr>
        <w:t xml:space="preserve"> to break cover having fled from Cardiff to Birmingham. The fugitives </w:t>
      </w:r>
      <w:r w:rsidR="00ED2A2F">
        <w:rPr>
          <w:rFonts w:ascii="Arial" w:hAnsi="Arial" w:cs="Arial"/>
        </w:rPr>
        <w:t>attempted</w:t>
      </w:r>
      <w:r w:rsidRPr="003A7309">
        <w:rPr>
          <w:rFonts w:ascii="Arial" w:hAnsi="Arial" w:cs="Arial"/>
        </w:rPr>
        <w:t xml:space="preserve"> to flee the country in response to the media release and were apprehended as they tried to board a flight to </w:t>
      </w:r>
      <w:r w:rsidR="00E16596" w:rsidRPr="003A7309">
        <w:rPr>
          <w:rFonts w:ascii="Arial" w:hAnsi="Arial" w:cs="Arial"/>
        </w:rPr>
        <w:t>Morocco</w:t>
      </w:r>
      <w:r w:rsidRPr="003A7309">
        <w:rPr>
          <w:rFonts w:ascii="Arial" w:hAnsi="Arial" w:cs="Arial"/>
        </w:rPr>
        <w:t xml:space="preserve">. </w:t>
      </w:r>
      <w:r w:rsidR="00F26C2E">
        <w:rPr>
          <w:rFonts w:ascii="Arial" w:hAnsi="Arial" w:cs="Arial"/>
        </w:rPr>
        <w:t xml:space="preserve">This tactic worked as intended on that </w:t>
      </w:r>
      <w:r w:rsidR="00ED2A2F">
        <w:rPr>
          <w:rFonts w:ascii="Arial" w:hAnsi="Arial" w:cs="Arial"/>
        </w:rPr>
        <w:t>occasion but</w:t>
      </w:r>
      <w:r w:rsidR="00F26C2E">
        <w:rPr>
          <w:rFonts w:ascii="Arial" w:hAnsi="Arial" w:cs="Arial"/>
        </w:rPr>
        <w:t xml:space="preserve"> came with some risk. By evaluating the risk versus benefit and more importantly documenting and articulating my policy position I </w:t>
      </w:r>
      <w:r w:rsidR="00EC6BF7">
        <w:rPr>
          <w:rFonts w:ascii="Arial" w:hAnsi="Arial" w:cs="Arial"/>
        </w:rPr>
        <w:t>was able to demonstrate that the risk was evaluated</w:t>
      </w:r>
      <w:r w:rsidR="00990327">
        <w:rPr>
          <w:rFonts w:ascii="Arial" w:hAnsi="Arial" w:cs="Arial"/>
        </w:rPr>
        <w:t>, calculated</w:t>
      </w:r>
      <w:r w:rsidR="00EC6BF7">
        <w:rPr>
          <w:rFonts w:ascii="Arial" w:hAnsi="Arial" w:cs="Arial"/>
        </w:rPr>
        <w:t xml:space="preserve"> and balanced</w:t>
      </w:r>
      <w:r w:rsidR="00990327">
        <w:rPr>
          <w:rFonts w:ascii="Arial" w:hAnsi="Arial" w:cs="Arial"/>
        </w:rPr>
        <w:t xml:space="preserve"> well against the benefit potential</w:t>
      </w:r>
      <w:r w:rsidR="00EC6BF7">
        <w:rPr>
          <w:rFonts w:ascii="Arial" w:hAnsi="Arial" w:cs="Arial"/>
        </w:rPr>
        <w:t>. Policing is an inherently risky occupation and for an SIO managing risk will always be part of the role and a continuing intellectual challenge</w:t>
      </w:r>
      <w:r w:rsidR="00CA4C57">
        <w:rPr>
          <w:rFonts w:ascii="Arial" w:hAnsi="Arial" w:cs="Arial"/>
        </w:rPr>
        <w:t xml:space="preserve"> </w:t>
      </w:r>
      <w:sdt>
        <w:sdtPr>
          <w:rPr>
            <w:rFonts w:ascii="Arial" w:hAnsi="Arial" w:cs="Arial"/>
          </w:rPr>
          <w:id w:val="2011868621"/>
          <w:citation/>
        </w:sdtPr>
        <w:sdtEndPr/>
        <w:sdtContent>
          <w:r w:rsidR="00CA4C57">
            <w:rPr>
              <w:rFonts w:ascii="Arial" w:hAnsi="Arial" w:cs="Arial"/>
            </w:rPr>
            <w:fldChar w:fldCharType="begin"/>
          </w:r>
          <w:r w:rsidR="00CA4C57">
            <w:rPr>
              <w:rFonts w:ascii="Arial" w:hAnsi="Arial" w:cs="Arial"/>
            </w:rPr>
            <w:instrText xml:space="preserve"> CITATION Nat211 \l 2057 </w:instrText>
          </w:r>
          <w:r w:rsidR="00CA4C57">
            <w:rPr>
              <w:rFonts w:ascii="Arial" w:hAnsi="Arial" w:cs="Arial"/>
            </w:rPr>
            <w:fldChar w:fldCharType="separate"/>
          </w:r>
          <w:r w:rsidR="00CA4C57" w:rsidRPr="00CA4C57">
            <w:rPr>
              <w:rFonts w:ascii="Arial" w:hAnsi="Arial" w:cs="Arial"/>
              <w:noProof/>
            </w:rPr>
            <w:t>(National Police Chief's Council , 2021)</w:t>
          </w:r>
          <w:r w:rsidR="00CA4C57">
            <w:rPr>
              <w:rFonts w:ascii="Arial" w:hAnsi="Arial" w:cs="Arial"/>
            </w:rPr>
            <w:fldChar w:fldCharType="end"/>
          </w:r>
        </w:sdtContent>
      </w:sdt>
      <w:r w:rsidR="00EC6BF7">
        <w:rPr>
          <w:rFonts w:ascii="Arial" w:hAnsi="Arial" w:cs="Arial"/>
        </w:rPr>
        <w:t>.</w:t>
      </w:r>
      <w:r w:rsidR="00990327">
        <w:rPr>
          <w:rFonts w:ascii="Arial" w:hAnsi="Arial" w:cs="Arial"/>
        </w:rPr>
        <w:t xml:space="preserve"> </w:t>
      </w:r>
    </w:p>
    <w:p w14:paraId="42ADB8D8" w14:textId="51AEEB11" w:rsidR="004A2AD9" w:rsidRPr="003A7309" w:rsidRDefault="00D426BF" w:rsidP="00B705E0">
      <w:pPr>
        <w:spacing w:after="0" w:line="480" w:lineRule="auto"/>
        <w:rPr>
          <w:rFonts w:ascii="Arial" w:hAnsi="Arial" w:cs="Arial"/>
        </w:rPr>
      </w:pPr>
      <w:r w:rsidRPr="003A7309">
        <w:rPr>
          <w:rFonts w:ascii="Arial" w:hAnsi="Arial" w:cs="Arial"/>
        </w:rPr>
        <w:t xml:space="preserve">The power of the internet when utilised in transnational fugitive hunts has recently been borne out by the apprehension of 3 Albanian fugitives wanted in connection with a murder in Cardiff in 2021. The fugitives had fled the UK </w:t>
      </w:r>
      <w:r w:rsidR="004A2AD9" w:rsidRPr="003A7309">
        <w:rPr>
          <w:rFonts w:ascii="Arial" w:hAnsi="Arial" w:cs="Arial"/>
        </w:rPr>
        <w:t xml:space="preserve">and returned to Albania where they were followed by news reports of their alleged involvement in the crime. This led to them being apprehended and extradited back to the UK. </w:t>
      </w:r>
      <w:r w:rsidR="00EC6BF7">
        <w:rPr>
          <w:rFonts w:ascii="Arial" w:hAnsi="Arial" w:cs="Arial"/>
        </w:rPr>
        <w:t xml:space="preserve">The world </w:t>
      </w:r>
      <w:r w:rsidR="00EC6BF7">
        <w:rPr>
          <w:rFonts w:ascii="Arial" w:hAnsi="Arial" w:cs="Arial"/>
        </w:rPr>
        <w:lastRenderedPageBreak/>
        <w:t xml:space="preserve">has in many ways become a lot smaller </w:t>
      </w:r>
      <w:r w:rsidR="00E16596">
        <w:rPr>
          <w:rFonts w:ascii="Arial" w:hAnsi="Arial" w:cs="Arial"/>
        </w:rPr>
        <w:t>making investigations infinitely more complex</w:t>
      </w:r>
      <w:r w:rsidR="00EC6BF7">
        <w:rPr>
          <w:rFonts w:ascii="Arial" w:hAnsi="Arial" w:cs="Arial"/>
        </w:rPr>
        <w:t xml:space="preserve">. Murder enquiries in the UK will often </w:t>
      </w:r>
      <w:r w:rsidR="00E16596">
        <w:rPr>
          <w:rFonts w:ascii="Arial" w:hAnsi="Arial" w:cs="Arial"/>
        </w:rPr>
        <w:t xml:space="preserve">now </w:t>
      </w:r>
      <w:r w:rsidR="00EC6BF7">
        <w:rPr>
          <w:rFonts w:ascii="Arial" w:hAnsi="Arial" w:cs="Arial"/>
        </w:rPr>
        <w:t xml:space="preserve">have complexities involving the internet, social media or trans-national jurisdictional issues. </w:t>
      </w:r>
    </w:p>
    <w:p w14:paraId="25743EF9" w14:textId="640371A5" w:rsidR="00DB4ECC" w:rsidRDefault="004A2AD9" w:rsidP="00E16596">
      <w:pPr>
        <w:spacing w:before="600" w:after="0" w:line="480" w:lineRule="auto"/>
        <w:rPr>
          <w:rFonts w:ascii="Arial" w:hAnsi="Arial" w:cs="Arial"/>
        </w:rPr>
      </w:pPr>
      <w:r w:rsidRPr="003A7309">
        <w:rPr>
          <w:rFonts w:ascii="Arial" w:hAnsi="Arial" w:cs="Arial"/>
        </w:rPr>
        <w:t>There are many instances where the disclosure of material in a murder investigation has not been done in a professional or ethical way and this has led</w:t>
      </w:r>
      <w:r w:rsidR="003A7309">
        <w:rPr>
          <w:rFonts w:ascii="Arial" w:hAnsi="Arial" w:cs="Arial"/>
        </w:rPr>
        <w:t xml:space="preserve">; </w:t>
      </w:r>
      <w:r w:rsidRPr="003A7309">
        <w:rPr>
          <w:rFonts w:ascii="Arial" w:hAnsi="Arial" w:cs="Arial"/>
        </w:rPr>
        <w:t>in the worst examples</w:t>
      </w:r>
      <w:r w:rsidR="003A7309">
        <w:rPr>
          <w:rFonts w:ascii="Arial" w:hAnsi="Arial" w:cs="Arial"/>
        </w:rPr>
        <w:t>,</w:t>
      </w:r>
      <w:r w:rsidRPr="003A7309">
        <w:rPr>
          <w:rFonts w:ascii="Arial" w:hAnsi="Arial" w:cs="Arial"/>
        </w:rPr>
        <w:t xml:space="preserve"> to miscarriages of justice and </w:t>
      </w:r>
      <w:r w:rsidR="005507D0" w:rsidRPr="003A7309">
        <w:rPr>
          <w:rFonts w:ascii="Arial" w:hAnsi="Arial" w:cs="Arial"/>
        </w:rPr>
        <w:t>in other cases has caused cases to collapse and retrials ordered.</w:t>
      </w:r>
      <w:r w:rsidR="00C40415" w:rsidRPr="00C40415">
        <w:rPr>
          <w:rFonts w:ascii="Arial" w:hAnsi="Arial" w:cs="Arial"/>
        </w:rPr>
        <w:t xml:space="preserve"> </w:t>
      </w:r>
      <w:r w:rsidR="00C40415">
        <w:rPr>
          <w:rFonts w:ascii="Arial" w:hAnsi="Arial" w:cs="Arial"/>
        </w:rPr>
        <w:t xml:space="preserve">Public confidence in the efficacy of the police service was rocked by a series of miscarriages of justice during the 1980’s and 1990’s as high-profile cases collapsed, or convictions overturned due to failings in disclosure. These cases </w:t>
      </w:r>
      <w:r w:rsidR="00DB4ECC">
        <w:rPr>
          <w:rFonts w:ascii="Arial" w:hAnsi="Arial" w:cs="Arial"/>
        </w:rPr>
        <w:t xml:space="preserve">amongst others, </w:t>
      </w:r>
      <w:r w:rsidR="00C40415">
        <w:rPr>
          <w:rFonts w:ascii="Arial" w:hAnsi="Arial" w:cs="Arial"/>
        </w:rPr>
        <w:t>include the Guildford four, Stefan Kizko and Judith Ward case</w:t>
      </w:r>
      <w:r w:rsidR="00DB4ECC">
        <w:rPr>
          <w:rFonts w:ascii="Arial" w:hAnsi="Arial" w:cs="Arial"/>
        </w:rPr>
        <w:t>s</w:t>
      </w:r>
      <w:r w:rsidR="00C40415">
        <w:rPr>
          <w:rFonts w:ascii="Arial" w:hAnsi="Arial" w:cs="Arial"/>
        </w:rPr>
        <w:t xml:space="preserve">. </w:t>
      </w:r>
      <w:r w:rsidR="005507D0" w:rsidRPr="003A7309">
        <w:rPr>
          <w:rFonts w:ascii="Arial" w:hAnsi="Arial" w:cs="Arial"/>
        </w:rPr>
        <w:t xml:space="preserve"> Ensuring effective disclosure strategies are in place is something all SIOs must take extremely seriously to avoid injustice. </w:t>
      </w:r>
      <w:r w:rsidR="00DB4ECC">
        <w:rPr>
          <w:rFonts w:ascii="Arial" w:hAnsi="Arial" w:cs="Arial"/>
        </w:rPr>
        <w:t xml:space="preserve">The complexity of policing in a digital age is exponentially increasing the risks to the police service of failing to deal with voluminous amounts of data in accordance with the CPIA and the Data Protection Act. There is a requirement for police leaders to get to grips with the highly technical world of disclosure to effectively lead the changes required </w:t>
      </w:r>
      <w:sdt>
        <w:sdtPr>
          <w:rPr>
            <w:rFonts w:ascii="Arial" w:hAnsi="Arial" w:cs="Arial"/>
          </w:rPr>
          <w:id w:val="814841639"/>
          <w:citation/>
        </w:sdtPr>
        <w:sdtEndPr/>
        <w:sdtContent>
          <w:r w:rsidR="00DB4ECC">
            <w:rPr>
              <w:rFonts w:ascii="Arial" w:hAnsi="Arial" w:cs="Arial"/>
            </w:rPr>
            <w:fldChar w:fldCharType="begin"/>
          </w:r>
          <w:r w:rsidR="00DB4ECC">
            <w:rPr>
              <w:rFonts w:ascii="Arial" w:hAnsi="Arial" w:cs="Arial"/>
            </w:rPr>
            <w:instrText xml:space="preserve"> CITATION AHe15 \l 2057 </w:instrText>
          </w:r>
          <w:r w:rsidR="00DB4ECC">
            <w:rPr>
              <w:rFonts w:ascii="Arial" w:hAnsi="Arial" w:cs="Arial"/>
            </w:rPr>
            <w:fldChar w:fldCharType="separate"/>
          </w:r>
          <w:r w:rsidR="00DB4ECC" w:rsidRPr="008A03F4">
            <w:rPr>
              <w:rFonts w:ascii="Arial" w:hAnsi="Arial" w:cs="Arial"/>
              <w:noProof/>
            </w:rPr>
            <w:t>(Colvin, 2015)</w:t>
          </w:r>
          <w:r w:rsidR="00DB4ECC">
            <w:rPr>
              <w:rFonts w:ascii="Arial" w:hAnsi="Arial" w:cs="Arial"/>
            </w:rPr>
            <w:fldChar w:fldCharType="end"/>
          </w:r>
        </w:sdtContent>
      </w:sdt>
      <w:sdt>
        <w:sdtPr>
          <w:rPr>
            <w:rFonts w:ascii="Arial" w:hAnsi="Arial" w:cs="Arial"/>
          </w:rPr>
          <w:id w:val="2037228978"/>
          <w:citation/>
        </w:sdtPr>
        <w:sdtEndPr/>
        <w:sdtContent>
          <w:r w:rsidR="00DB4ECC">
            <w:rPr>
              <w:rFonts w:ascii="Arial" w:hAnsi="Arial" w:cs="Arial"/>
            </w:rPr>
            <w:fldChar w:fldCharType="begin"/>
          </w:r>
          <w:r w:rsidR="00DB4ECC">
            <w:rPr>
              <w:rFonts w:ascii="Arial" w:hAnsi="Arial" w:cs="Arial"/>
            </w:rPr>
            <w:instrText xml:space="preserve"> CITATION HMI17 \l 2057 </w:instrText>
          </w:r>
          <w:r w:rsidR="00DB4ECC">
            <w:rPr>
              <w:rFonts w:ascii="Arial" w:hAnsi="Arial" w:cs="Arial"/>
            </w:rPr>
            <w:fldChar w:fldCharType="separate"/>
          </w:r>
          <w:r w:rsidR="00DB4ECC">
            <w:rPr>
              <w:rFonts w:ascii="Arial" w:hAnsi="Arial" w:cs="Arial"/>
              <w:noProof/>
            </w:rPr>
            <w:t xml:space="preserve"> </w:t>
          </w:r>
          <w:r w:rsidR="00DB4ECC" w:rsidRPr="008A03F4">
            <w:rPr>
              <w:rFonts w:ascii="Arial" w:hAnsi="Arial" w:cs="Arial"/>
              <w:noProof/>
            </w:rPr>
            <w:t>(HMIC &amp; HMCPSI, 2017 )</w:t>
          </w:r>
          <w:r w:rsidR="00DB4ECC">
            <w:rPr>
              <w:rFonts w:ascii="Arial" w:hAnsi="Arial" w:cs="Arial"/>
            </w:rPr>
            <w:fldChar w:fldCharType="end"/>
          </w:r>
        </w:sdtContent>
      </w:sdt>
      <w:sdt>
        <w:sdtPr>
          <w:rPr>
            <w:rFonts w:ascii="Arial" w:hAnsi="Arial" w:cs="Arial"/>
          </w:rPr>
          <w:id w:val="-860278049"/>
          <w:citation/>
        </w:sdtPr>
        <w:sdtEndPr/>
        <w:sdtContent>
          <w:r w:rsidR="00DB4ECC">
            <w:rPr>
              <w:rFonts w:ascii="Arial" w:hAnsi="Arial" w:cs="Arial"/>
            </w:rPr>
            <w:fldChar w:fldCharType="begin"/>
          </w:r>
          <w:r w:rsidR="00DB4ECC">
            <w:rPr>
              <w:rFonts w:ascii="Arial" w:hAnsi="Arial" w:cs="Arial"/>
            </w:rPr>
            <w:instrText xml:space="preserve"> CITATION Hou18 \l 2057 </w:instrText>
          </w:r>
          <w:r w:rsidR="00DB4ECC">
            <w:rPr>
              <w:rFonts w:ascii="Arial" w:hAnsi="Arial" w:cs="Arial"/>
            </w:rPr>
            <w:fldChar w:fldCharType="separate"/>
          </w:r>
          <w:r w:rsidR="00DB4ECC">
            <w:rPr>
              <w:rFonts w:ascii="Arial" w:hAnsi="Arial" w:cs="Arial"/>
              <w:noProof/>
            </w:rPr>
            <w:t xml:space="preserve"> </w:t>
          </w:r>
          <w:r w:rsidR="00DB4ECC" w:rsidRPr="008A03F4">
            <w:rPr>
              <w:rFonts w:ascii="Arial" w:hAnsi="Arial" w:cs="Arial"/>
              <w:noProof/>
            </w:rPr>
            <w:t>(House of Commons Justice Committee, 2018)</w:t>
          </w:r>
          <w:r w:rsidR="00DB4ECC">
            <w:rPr>
              <w:rFonts w:ascii="Arial" w:hAnsi="Arial" w:cs="Arial"/>
            </w:rPr>
            <w:fldChar w:fldCharType="end"/>
          </w:r>
        </w:sdtContent>
      </w:sdt>
      <w:sdt>
        <w:sdtPr>
          <w:rPr>
            <w:rFonts w:ascii="Arial" w:hAnsi="Arial" w:cs="Arial"/>
          </w:rPr>
          <w:id w:val="-627320071"/>
          <w:citation/>
        </w:sdtPr>
        <w:sdtEndPr/>
        <w:sdtContent>
          <w:r w:rsidR="00CA4C57">
            <w:rPr>
              <w:rFonts w:ascii="Arial" w:hAnsi="Arial" w:cs="Arial"/>
            </w:rPr>
            <w:fldChar w:fldCharType="begin"/>
          </w:r>
          <w:r w:rsidR="00CA4C57">
            <w:rPr>
              <w:rFonts w:ascii="Arial" w:hAnsi="Arial" w:cs="Arial"/>
            </w:rPr>
            <w:instrText xml:space="preserve"> CITATION Chr01 \l 2057 </w:instrText>
          </w:r>
          <w:r w:rsidR="00CA4C57">
            <w:rPr>
              <w:rFonts w:ascii="Arial" w:hAnsi="Arial" w:cs="Arial"/>
            </w:rPr>
            <w:fldChar w:fldCharType="separate"/>
          </w:r>
          <w:r w:rsidR="00CA4C57">
            <w:rPr>
              <w:rFonts w:ascii="Arial" w:hAnsi="Arial" w:cs="Arial"/>
              <w:noProof/>
            </w:rPr>
            <w:t xml:space="preserve"> </w:t>
          </w:r>
          <w:r w:rsidR="00CA4C57" w:rsidRPr="00CA4C57">
            <w:rPr>
              <w:rFonts w:ascii="Arial" w:hAnsi="Arial" w:cs="Arial"/>
              <w:noProof/>
            </w:rPr>
            <w:t>(Taylor, 2001)</w:t>
          </w:r>
          <w:r w:rsidR="00CA4C57">
            <w:rPr>
              <w:rFonts w:ascii="Arial" w:hAnsi="Arial" w:cs="Arial"/>
            </w:rPr>
            <w:fldChar w:fldCharType="end"/>
          </w:r>
        </w:sdtContent>
      </w:sdt>
      <w:sdt>
        <w:sdtPr>
          <w:rPr>
            <w:rFonts w:ascii="Arial" w:hAnsi="Arial" w:cs="Arial"/>
          </w:rPr>
          <w:id w:val="-50472140"/>
          <w:citation/>
        </w:sdtPr>
        <w:sdtEndPr/>
        <w:sdtContent>
          <w:r w:rsidR="00CA4C57">
            <w:rPr>
              <w:rFonts w:ascii="Arial" w:hAnsi="Arial" w:cs="Arial"/>
            </w:rPr>
            <w:fldChar w:fldCharType="begin"/>
          </w:r>
          <w:r w:rsidR="00CA4C57">
            <w:rPr>
              <w:rFonts w:ascii="Arial" w:hAnsi="Arial" w:cs="Arial"/>
            </w:rPr>
            <w:instrText xml:space="preserve"> CITATION Ric17 \l 2057 </w:instrText>
          </w:r>
          <w:r w:rsidR="00CA4C57">
            <w:rPr>
              <w:rFonts w:ascii="Arial" w:hAnsi="Arial" w:cs="Arial"/>
            </w:rPr>
            <w:fldChar w:fldCharType="separate"/>
          </w:r>
          <w:r w:rsidR="00CA4C57">
            <w:rPr>
              <w:rFonts w:ascii="Arial" w:hAnsi="Arial" w:cs="Arial"/>
              <w:noProof/>
            </w:rPr>
            <w:t xml:space="preserve"> </w:t>
          </w:r>
          <w:r w:rsidR="00CA4C57" w:rsidRPr="00CA4C57">
            <w:rPr>
              <w:rFonts w:ascii="Arial" w:hAnsi="Arial" w:cs="Arial"/>
              <w:noProof/>
            </w:rPr>
            <w:t>(Richard Horwell, 2017)</w:t>
          </w:r>
          <w:r w:rsidR="00CA4C57">
            <w:rPr>
              <w:rFonts w:ascii="Arial" w:hAnsi="Arial" w:cs="Arial"/>
            </w:rPr>
            <w:fldChar w:fldCharType="end"/>
          </w:r>
        </w:sdtContent>
      </w:sdt>
      <w:r w:rsidR="00CA4C57">
        <w:rPr>
          <w:rFonts w:ascii="Arial" w:hAnsi="Arial" w:cs="Arial"/>
        </w:rPr>
        <w:t>.</w:t>
      </w:r>
    </w:p>
    <w:p w14:paraId="4FD2463A" w14:textId="70AB45C1" w:rsidR="005507D0" w:rsidRDefault="005507D0" w:rsidP="00B705E0">
      <w:pPr>
        <w:spacing w:after="0" w:line="480" w:lineRule="auto"/>
        <w:rPr>
          <w:rFonts w:ascii="Arial" w:hAnsi="Arial" w:cs="Arial"/>
        </w:rPr>
      </w:pPr>
      <w:r w:rsidRPr="003A7309">
        <w:rPr>
          <w:rFonts w:ascii="Arial" w:hAnsi="Arial" w:cs="Arial"/>
        </w:rPr>
        <w:t xml:space="preserve">Family liaison is one of the most personal and challenging aspects </w:t>
      </w:r>
      <w:r w:rsidR="003A7309">
        <w:rPr>
          <w:rFonts w:ascii="Arial" w:hAnsi="Arial" w:cs="Arial"/>
        </w:rPr>
        <w:t>o</w:t>
      </w:r>
      <w:r w:rsidRPr="003A7309">
        <w:rPr>
          <w:rFonts w:ascii="Arial" w:hAnsi="Arial" w:cs="Arial"/>
        </w:rPr>
        <w:t>f any homicide investigation. Establishing a rapport with a family is part of the SIOs responsibility</w:t>
      </w:r>
      <w:r w:rsidR="00211F71">
        <w:rPr>
          <w:rFonts w:ascii="Arial" w:hAnsi="Arial" w:cs="Arial"/>
        </w:rPr>
        <w:t>,</w:t>
      </w:r>
      <w:r w:rsidRPr="003A7309">
        <w:rPr>
          <w:rFonts w:ascii="Arial" w:hAnsi="Arial" w:cs="Arial"/>
        </w:rPr>
        <w:t xml:space="preserve"> supported by his or her FLO’s. The trust and confidence gained from a face-to-face meeting can go a long way in reassuring a family and can carry the SIO through some difficult times in an investigation. Striking a professional balance between servicing the needs of a grieving family </w:t>
      </w:r>
      <w:r w:rsidR="000861F4">
        <w:rPr>
          <w:rFonts w:ascii="Arial" w:hAnsi="Arial" w:cs="Arial"/>
        </w:rPr>
        <w:t>whilst</w:t>
      </w:r>
      <w:r w:rsidRPr="003A7309">
        <w:rPr>
          <w:rFonts w:ascii="Arial" w:hAnsi="Arial" w:cs="Arial"/>
        </w:rPr>
        <w:t xml:space="preserve"> remaining objective enough to </w:t>
      </w:r>
      <w:r w:rsidRPr="003A7309">
        <w:rPr>
          <w:rFonts w:ascii="Arial" w:hAnsi="Arial" w:cs="Arial"/>
        </w:rPr>
        <w:lastRenderedPageBreak/>
        <w:t xml:space="preserve">continue the quest for justice unencumbered by emotion is a </w:t>
      </w:r>
      <w:r w:rsidR="00F55578" w:rsidRPr="003A7309">
        <w:rPr>
          <w:rFonts w:ascii="Arial" w:hAnsi="Arial" w:cs="Arial"/>
        </w:rPr>
        <w:t>tricky</w:t>
      </w:r>
      <w:r w:rsidRPr="003A7309">
        <w:rPr>
          <w:rFonts w:ascii="Arial" w:hAnsi="Arial" w:cs="Arial"/>
        </w:rPr>
        <w:t xml:space="preserve"> balancing exercise</w:t>
      </w:r>
      <w:r w:rsidR="00487C65" w:rsidRPr="003A7309">
        <w:rPr>
          <w:rFonts w:ascii="Arial" w:hAnsi="Arial" w:cs="Arial"/>
        </w:rPr>
        <w:t xml:space="preserve">. A failure in </w:t>
      </w:r>
      <w:r w:rsidR="00F55578">
        <w:rPr>
          <w:rFonts w:ascii="Arial" w:hAnsi="Arial" w:cs="Arial"/>
        </w:rPr>
        <w:t>f</w:t>
      </w:r>
      <w:r w:rsidR="00487C65" w:rsidRPr="003A7309">
        <w:rPr>
          <w:rFonts w:ascii="Arial" w:hAnsi="Arial" w:cs="Arial"/>
        </w:rPr>
        <w:t xml:space="preserve">amily </w:t>
      </w:r>
      <w:r w:rsidR="00F55578">
        <w:rPr>
          <w:rFonts w:ascii="Arial" w:hAnsi="Arial" w:cs="Arial"/>
        </w:rPr>
        <w:t>l</w:t>
      </w:r>
      <w:r w:rsidR="00487C65" w:rsidRPr="003A7309">
        <w:rPr>
          <w:rFonts w:ascii="Arial" w:hAnsi="Arial" w:cs="Arial"/>
        </w:rPr>
        <w:t>iaison practice once resulted in one of my cases being quashed at the Court of Appeal. In that case</w:t>
      </w:r>
      <w:r w:rsidR="00F55578">
        <w:rPr>
          <w:rFonts w:ascii="Arial" w:hAnsi="Arial" w:cs="Arial"/>
        </w:rPr>
        <w:t>,</w:t>
      </w:r>
      <w:r w:rsidR="00487C65" w:rsidRPr="003A7309">
        <w:rPr>
          <w:rFonts w:ascii="Arial" w:hAnsi="Arial" w:cs="Arial"/>
        </w:rPr>
        <w:t xml:space="preserve"> the Family Liaison Officer had breached the Code of Conduct for Officers and ultimately lost her job for failing to declare a conflict of interest with a Juror sitting on the murder trial. Th</w:t>
      </w:r>
      <w:r w:rsidR="00F55578">
        <w:rPr>
          <w:rFonts w:ascii="Arial" w:hAnsi="Arial" w:cs="Arial"/>
        </w:rPr>
        <w:t>e</w:t>
      </w:r>
      <w:r w:rsidR="00487C65" w:rsidRPr="003A7309">
        <w:rPr>
          <w:rFonts w:ascii="Arial" w:hAnsi="Arial" w:cs="Arial"/>
        </w:rPr>
        <w:t xml:space="preserve"> </w:t>
      </w:r>
      <w:r w:rsidR="00F55578">
        <w:rPr>
          <w:rFonts w:ascii="Arial" w:hAnsi="Arial" w:cs="Arial"/>
        </w:rPr>
        <w:t xml:space="preserve">numerous </w:t>
      </w:r>
      <w:r w:rsidR="00487C65" w:rsidRPr="003A7309">
        <w:rPr>
          <w:rFonts w:ascii="Arial" w:hAnsi="Arial" w:cs="Arial"/>
        </w:rPr>
        <w:t>catastrophic error</w:t>
      </w:r>
      <w:r w:rsidR="00F55578">
        <w:rPr>
          <w:rFonts w:ascii="Arial" w:hAnsi="Arial" w:cs="Arial"/>
        </w:rPr>
        <w:t>s of judgement</w:t>
      </w:r>
      <w:r w:rsidR="00487C65" w:rsidRPr="003A7309">
        <w:rPr>
          <w:rFonts w:ascii="Arial" w:hAnsi="Arial" w:cs="Arial"/>
        </w:rPr>
        <w:t xml:space="preserve"> </w:t>
      </w:r>
      <w:r w:rsidR="00F55578">
        <w:rPr>
          <w:rFonts w:ascii="Arial" w:hAnsi="Arial" w:cs="Arial"/>
        </w:rPr>
        <w:t>at the heart of what later transpired</w:t>
      </w:r>
      <w:r w:rsidR="00E16596">
        <w:rPr>
          <w:rFonts w:ascii="Arial" w:hAnsi="Arial" w:cs="Arial"/>
        </w:rPr>
        <w:t>,</w:t>
      </w:r>
      <w:r w:rsidR="00F55578">
        <w:rPr>
          <w:rFonts w:ascii="Arial" w:hAnsi="Arial" w:cs="Arial"/>
        </w:rPr>
        <w:t xml:space="preserve"> </w:t>
      </w:r>
      <w:r w:rsidR="00487C65" w:rsidRPr="003A7309">
        <w:rPr>
          <w:rFonts w:ascii="Arial" w:hAnsi="Arial" w:cs="Arial"/>
        </w:rPr>
        <w:t xml:space="preserve">resulted in three Defendants being re-tried for a gang attack murder on a young man called Lynford Brewster. </w:t>
      </w:r>
      <w:r w:rsidR="00F55578">
        <w:rPr>
          <w:rFonts w:ascii="Arial" w:hAnsi="Arial" w:cs="Arial"/>
        </w:rPr>
        <w:t xml:space="preserve">The visible leadership required of an SIO when things go wrong, as in that case, cannot be over emphasised in terms of importance. Maintaining leadership through adversity is an essential characteristic of any effective operational leader in policing. One has to maintain </w:t>
      </w:r>
      <w:r w:rsidR="003C1F00">
        <w:rPr>
          <w:rFonts w:ascii="Arial" w:hAnsi="Arial" w:cs="Arial"/>
        </w:rPr>
        <w:t xml:space="preserve">the </w:t>
      </w:r>
      <w:r w:rsidR="00F55578">
        <w:rPr>
          <w:rFonts w:ascii="Arial" w:hAnsi="Arial" w:cs="Arial"/>
        </w:rPr>
        <w:t>trust and confidence of the team as well as the public. Acknowledging failure and errors and endeavouring to put things right requires professional humility at times along with the emotional intelligence and awareness to connect with those affected at a human level</w:t>
      </w:r>
      <w:sdt>
        <w:sdtPr>
          <w:rPr>
            <w:rFonts w:ascii="Arial" w:hAnsi="Arial" w:cs="Arial"/>
          </w:rPr>
          <w:id w:val="63465761"/>
          <w:citation/>
        </w:sdtPr>
        <w:sdtEndPr/>
        <w:sdtContent>
          <w:r w:rsidR="00CA4C57">
            <w:rPr>
              <w:rFonts w:ascii="Arial" w:hAnsi="Arial" w:cs="Arial"/>
            </w:rPr>
            <w:fldChar w:fldCharType="begin"/>
          </w:r>
          <w:r w:rsidR="00CA4C57">
            <w:rPr>
              <w:rFonts w:ascii="Arial" w:hAnsi="Arial" w:cs="Arial"/>
            </w:rPr>
            <w:instrText xml:space="preserve"> CITATION Ada09 \l 2057 </w:instrText>
          </w:r>
          <w:r w:rsidR="00CA4C57">
            <w:rPr>
              <w:rFonts w:ascii="Arial" w:hAnsi="Arial" w:cs="Arial"/>
            </w:rPr>
            <w:fldChar w:fldCharType="separate"/>
          </w:r>
          <w:r w:rsidR="00CA4C57">
            <w:rPr>
              <w:rFonts w:ascii="Arial" w:hAnsi="Arial" w:cs="Arial"/>
              <w:noProof/>
            </w:rPr>
            <w:t xml:space="preserve"> </w:t>
          </w:r>
          <w:r w:rsidR="00CA4C57" w:rsidRPr="00CA4C57">
            <w:rPr>
              <w:rFonts w:ascii="Arial" w:hAnsi="Arial" w:cs="Arial"/>
              <w:noProof/>
            </w:rPr>
            <w:t>(Adair, 2009)</w:t>
          </w:r>
          <w:r w:rsidR="00CA4C57">
            <w:rPr>
              <w:rFonts w:ascii="Arial" w:hAnsi="Arial" w:cs="Arial"/>
            </w:rPr>
            <w:fldChar w:fldCharType="end"/>
          </w:r>
        </w:sdtContent>
      </w:sdt>
      <w:r w:rsidR="00CA4C57">
        <w:rPr>
          <w:rFonts w:ascii="Arial" w:hAnsi="Arial" w:cs="Arial"/>
          <w:noProof/>
        </w:rPr>
        <w:t xml:space="preserve"> </w:t>
      </w:r>
      <w:r w:rsidR="00CA4C57" w:rsidRPr="00CA4C57">
        <w:rPr>
          <w:rFonts w:ascii="Arial" w:hAnsi="Arial" w:cs="Arial"/>
          <w:noProof/>
        </w:rPr>
        <w:t>(Royal Military Academy, 2021)</w:t>
      </w:r>
      <w:r w:rsidR="00F55578">
        <w:rPr>
          <w:rFonts w:ascii="Arial" w:hAnsi="Arial" w:cs="Arial"/>
        </w:rPr>
        <w:t xml:space="preserve">. </w:t>
      </w:r>
    </w:p>
    <w:p w14:paraId="169A949B" w14:textId="77777777" w:rsidR="003C1F00" w:rsidRDefault="006B1BEE" w:rsidP="00B705E0">
      <w:pPr>
        <w:spacing w:after="0" w:line="480" w:lineRule="auto"/>
        <w:rPr>
          <w:rFonts w:ascii="Arial" w:hAnsi="Arial" w:cs="Arial"/>
        </w:rPr>
      </w:pPr>
      <w:r>
        <w:rPr>
          <w:rFonts w:ascii="Arial" w:hAnsi="Arial" w:cs="Arial"/>
        </w:rPr>
        <w:t xml:space="preserve">Being a leader in any professional environment brings its own set of challenges. In a homicide investigation the SIO is the ultimate arbiter and </w:t>
      </w:r>
      <w:r w:rsidR="00066BEF">
        <w:rPr>
          <w:rFonts w:ascii="Arial" w:hAnsi="Arial" w:cs="Arial"/>
        </w:rPr>
        <w:t xml:space="preserve">in the legal sense </w:t>
      </w:r>
      <w:r>
        <w:rPr>
          <w:rFonts w:ascii="Arial" w:hAnsi="Arial" w:cs="Arial"/>
        </w:rPr>
        <w:t xml:space="preserve">is the Officer in </w:t>
      </w:r>
      <w:r w:rsidR="00066BEF">
        <w:rPr>
          <w:rFonts w:ascii="Arial" w:hAnsi="Arial" w:cs="Arial"/>
        </w:rPr>
        <w:t>C</w:t>
      </w:r>
      <w:r>
        <w:rPr>
          <w:rFonts w:ascii="Arial" w:hAnsi="Arial" w:cs="Arial"/>
        </w:rPr>
        <w:t>harge. If it is led well</w:t>
      </w:r>
      <w:r w:rsidR="00280741">
        <w:rPr>
          <w:rFonts w:ascii="Arial" w:hAnsi="Arial" w:cs="Arial"/>
        </w:rPr>
        <w:t>,</w:t>
      </w:r>
      <w:r>
        <w:rPr>
          <w:rFonts w:ascii="Arial" w:hAnsi="Arial" w:cs="Arial"/>
        </w:rPr>
        <w:t xml:space="preserve"> the enquiry team has a clear focus and trajectory</w:t>
      </w:r>
      <w:r w:rsidR="001637EA">
        <w:rPr>
          <w:rFonts w:ascii="Arial" w:hAnsi="Arial" w:cs="Arial"/>
        </w:rPr>
        <w:t>, d</w:t>
      </w:r>
      <w:r>
        <w:rPr>
          <w:rFonts w:ascii="Arial" w:hAnsi="Arial" w:cs="Arial"/>
        </w:rPr>
        <w:t>one badly</w:t>
      </w:r>
      <w:r w:rsidR="001637EA">
        <w:rPr>
          <w:rFonts w:ascii="Arial" w:hAnsi="Arial" w:cs="Arial"/>
        </w:rPr>
        <w:t>,</w:t>
      </w:r>
      <w:r>
        <w:rPr>
          <w:rFonts w:ascii="Arial" w:hAnsi="Arial" w:cs="Arial"/>
        </w:rPr>
        <w:t xml:space="preserve"> the focus </w:t>
      </w:r>
      <w:r w:rsidR="001637EA">
        <w:rPr>
          <w:rFonts w:ascii="Arial" w:hAnsi="Arial" w:cs="Arial"/>
        </w:rPr>
        <w:t xml:space="preserve">of the team </w:t>
      </w:r>
      <w:r>
        <w:rPr>
          <w:rFonts w:ascii="Arial" w:hAnsi="Arial" w:cs="Arial"/>
        </w:rPr>
        <w:t xml:space="preserve">can become blurred and breed confusion and inertia. </w:t>
      </w:r>
    </w:p>
    <w:p w14:paraId="6E13320A" w14:textId="75A002DB" w:rsidR="006B1BEE" w:rsidRDefault="006B1BEE" w:rsidP="00B705E0">
      <w:pPr>
        <w:spacing w:after="0" w:line="480" w:lineRule="auto"/>
        <w:rPr>
          <w:rFonts w:ascii="Arial" w:hAnsi="Arial" w:cs="Arial"/>
        </w:rPr>
      </w:pPr>
      <w:r>
        <w:rPr>
          <w:rFonts w:ascii="Arial" w:hAnsi="Arial" w:cs="Arial"/>
        </w:rPr>
        <w:t xml:space="preserve">Regular team briefings and open channels of communication are essential in securing results in complex leadership arenas such as major incident rooms. </w:t>
      </w:r>
      <w:r w:rsidR="000B5B6A" w:rsidRPr="001637EA">
        <w:rPr>
          <w:rFonts w:ascii="Arial" w:eastAsia="Calibri" w:hAnsi="Arial" w:cs="Arial"/>
        </w:rPr>
        <w:t xml:space="preserve">As McChrystal </w:t>
      </w:r>
      <w:sdt>
        <w:sdtPr>
          <w:rPr>
            <w:rFonts w:ascii="Arial" w:eastAsia="Calibri" w:hAnsi="Arial" w:cs="Arial"/>
            <w:b/>
          </w:rPr>
          <w:id w:val="-47371903"/>
          <w:citation/>
        </w:sdtPr>
        <w:sdtEndPr/>
        <w:sdtContent>
          <w:r w:rsidR="000B5B6A" w:rsidRPr="001637EA">
            <w:rPr>
              <w:rFonts w:ascii="Arial" w:eastAsia="Calibri" w:hAnsi="Arial" w:cs="Arial"/>
              <w:b/>
            </w:rPr>
            <w:fldChar w:fldCharType="begin"/>
          </w:r>
          <w:r w:rsidR="000B5B6A" w:rsidRPr="001637EA">
            <w:rPr>
              <w:rFonts w:ascii="Arial" w:eastAsia="Calibri" w:hAnsi="Arial" w:cs="Arial"/>
            </w:rPr>
            <w:instrText xml:space="preserve"> CITATION McC18 \l 2057 </w:instrText>
          </w:r>
          <w:r w:rsidR="000B5B6A" w:rsidRPr="001637EA">
            <w:rPr>
              <w:rFonts w:ascii="Arial" w:eastAsia="Calibri" w:hAnsi="Arial" w:cs="Arial"/>
              <w:b/>
            </w:rPr>
            <w:fldChar w:fldCharType="separate"/>
          </w:r>
          <w:r w:rsidR="000B5B6A" w:rsidRPr="001637EA">
            <w:rPr>
              <w:rFonts w:ascii="Arial" w:eastAsia="Calibri" w:hAnsi="Arial" w:cs="Arial"/>
              <w:noProof/>
            </w:rPr>
            <w:t>(McChrystal, 2018)</w:t>
          </w:r>
          <w:r w:rsidR="000B5B6A" w:rsidRPr="001637EA">
            <w:rPr>
              <w:rFonts w:ascii="Arial" w:eastAsia="Calibri" w:hAnsi="Arial" w:cs="Arial"/>
              <w:b/>
            </w:rPr>
            <w:fldChar w:fldCharType="end"/>
          </w:r>
        </w:sdtContent>
      </w:sdt>
      <w:r w:rsidR="000B5B6A" w:rsidRPr="001637EA">
        <w:rPr>
          <w:rFonts w:ascii="Arial" w:eastAsia="Calibri" w:hAnsi="Arial" w:cs="Arial"/>
        </w:rPr>
        <w:t xml:space="preserve"> points out in his book </w:t>
      </w:r>
      <w:r w:rsidR="000B5B6A" w:rsidRPr="001637EA">
        <w:rPr>
          <w:rFonts w:ascii="Arial" w:eastAsia="Calibri" w:hAnsi="Arial" w:cs="Arial"/>
          <w:i/>
          <w:iCs/>
        </w:rPr>
        <w:t>Leaders</w:t>
      </w:r>
      <w:r w:rsidR="000B5B6A" w:rsidRPr="001637EA">
        <w:rPr>
          <w:rFonts w:ascii="Arial" w:eastAsia="Calibri" w:hAnsi="Arial" w:cs="Arial"/>
        </w:rPr>
        <w:t xml:space="preserve">, the leader-follower relationship requires organizational legitimacy. In McCrystal’s book he says leadership helps followers to make sense of complexities and leaders should view </w:t>
      </w:r>
      <w:r w:rsidR="000B5B6A" w:rsidRPr="001637EA">
        <w:rPr>
          <w:rFonts w:ascii="Arial" w:eastAsia="Calibri" w:hAnsi="Arial" w:cs="Arial"/>
        </w:rPr>
        <w:lastRenderedPageBreak/>
        <w:t xml:space="preserve">themselves as a ‘node’ in a network rather than being the apex of a triangle. I would argue that the SIO role is a good example of </w:t>
      </w:r>
      <w:r w:rsidR="00280741" w:rsidRPr="001637EA">
        <w:rPr>
          <w:rFonts w:ascii="Arial" w:eastAsia="Calibri" w:hAnsi="Arial" w:cs="Arial"/>
        </w:rPr>
        <w:t xml:space="preserve">just such a </w:t>
      </w:r>
      <w:r w:rsidR="000B5B6A" w:rsidRPr="001637EA">
        <w:rPr>
          <w:rFonts w:ascii="Arial" w:eastAsia="Calibri" w:hAnsi="Arial" w:cs="Arial"/>
        </w:rPr>
        <w:t xml:space="preserve">leadership </w:t>
      </w:r>
      <w:r w:rsidR="00280741" w:rsidRPr="001637EA">
        <w:rPr>
          <w:rFonts w:ascii="Arial" w:eastAsia="Calibri" w:hAnsi="Arial" w:cs="Arial"/>
        </w:rPr>
        <w:t>construct,</w:t>
      </w:r>
      <w:r w:rsidR="000B5B6A" w:rsidRPr="001637EA">
        <w:rPr>
          <w:rFonts w:ascii="Arial" w:eastAsia="Calibri" w:hAnsi="Arial" w:cs="Arial"/>
        </w:rPr>
        <w:t xml:space="preserve"> </w:t>
      </w:r>
      <w:r w:rsidR="00280741" w:rsidRPr="001637EA">
        <w:rPr>
          <w:rFonts w:ascii="Arial" w:eastAsia="Calibri" w:hAnsi="Arial" w:cs="Arial"/>
        </w:rPr>
        <w:t xml:space="preserve">where the Leader is there to facilitate the efficient and effective working of a complex ‘Room,’ the role being </w:t>
      </w:r>
      <w:r w:rsidR="000B5B6A" w:rsidRPr="001637EA">
        <w:rPr>
          <w:rFonts w:ascii="Arial" w:eastAsia="Calibri" w:hAnsi="Arial" w:cs="Arial"/>
        </w:rPr>
        <w:t>primarily designed to offer direction</w:t>
      </w:r>
      <w:r w:rsidR="00280741" w:rsidRPr="001637EA">
        <w:rPr>
          <w:rFonts w:ascii="Arial" w:eastAsia="Calibri" w:hAnsi="Arial" w:cs="Arial"/>
        </w:rPr>
        <w:t xml:space="preserve"> and </w:t>
      </w:r>
      <w:r w:rsidR="000B5B6A" w:rsidRPr="001637EA">
        <w:rPr>
          <w:rFonts w:ascii="Arial" w:eastAsia="Calibri" w:hAnsi="Arial" w:cs="Arial"/>
        </w:rPr>
        <w:t xml:space="preserve">facilitate effective communication between the differing elements within </w:t>
      </w:r>
      <w:r w:rsidR="00280741" w:rsidRPr="001637EA">
        <w:rPr>
          <w:rFonts w:ascii="Arial" w:eastAsia="Calibri" w:hAnsi="Arial" w:cs="Arial"/>
        </w:rPr>
        <w:t>that</w:t>
      </w:r>
      <w:r w:rsidR="000B5B6A" w:rsidRPr="001637EA">
        <w:rPr>
          <w:rFonts w:ascii="Arial" w:eastAsia="Calibri" w:hAnsi="Arial" w:cs="Arial"/>
        </w:rPr>
        <w:t xml:space="preserve"> incident room.</w:t>
      </w:r>
      <w:r w:rsidR="002C77FA" w:rsidRPr="001637EA">
        <w:rPr>
          <w:rFonts w:ascii="Arial" w:hAnsi="Arial" w:cs="Arial"/>
        </w:rPr>
        <w:t xml:space="preserve"> One </w:t>
      </w:r>
      <w:r w:rsidR="000B5B6A" w:rsidRPr="001637EA">
        <w:rPr>
          <w:rFonts w:ascii="Arial" w:hAnsi="Arial" w:cs="Arial"/>
        </w:rPr>
        <w:t>can’t</w:t>
      </w:r>
      <w:r w:rsidR="002C77FA" w:rsidRPr="001637EA">
        <w:rPr>
          <w:rFonts w:ascii="Arial" w:hAnsi="Arial" w:cs="Arial"/>
        </w:rPr>
        <w:t xml:space="preserve"> </w:t>
      </w:r>
      <w:r w:rsidR="00066BEF" w:rsidRPr="001637EA">
        <w:rPr>
          <w:rFonts w:ascii="Arial" w:hAnsi="Arial" w:cs="Arial"/>
        </w:rPr>
        <w:t xml:space="preserve">over </w:t>
      </w:r>
      <w:r w:rsidR="00280741" w:rsidRPr="001637EA">
        <w:rPr>
          <w:rFonts w:ascii="Arial" w:hAnsi="Arial" w:cs="Arial"/>
        </w:rPr>
        <w:t>emphasise</w:t>
      </w:r>
      <w:r w:rsidR="002C77FA" w:rsidRPr="001637EA">
        <w:rPr>
          <w:rFonts w:ascii="Arial" w:hAnsi="Arial" w:cs="Arial"/>
        </w:rPr>
        <w:t xml:space="preserve"> the importance of briefings in distilling</w:t>
      </w:r>
      <w:r w:rsidR="002C77FA">
        <w:rPr>
          <w:rFonts w:ascii="Arial" w:hAnsi="Arial" w:cs="Arial"/>
        </w:rPr>
        <w:t xml:space="preserve"> complex information. There is no more powerful computer than the human brain to organise and make sense of disparate information. By gathering 20 or 30 people into a briefing room to make sense of complexity</w:t>
      </w:r>
      <w:r w:rsidR="00066BEF">
        <w:rPr>
          <w:rFonts w:ascii="Arial" w:hAnsi="Arial" w:cs="Arial"/>
        </w:rPr>
        <w:t>,</w:t>
      </w:r>
      <w:r w:rsidR="002C77FA">
        <w:rPr>
          <w:rFonts w:ascii="Arial" w:hAnsi="Arial" w:cs="Arial"/>
        </w:rPr>
        <w:t xml:space="preserve"> the SIO can often chart their way through vast and complex streams of information and </w:t>
      </w:r>
      <w:r w:rsidR="00066BEF">
        <w:rPr>
          <w:rFonts w:ascii="Arial" w:hAnsi="Arial" w:cs="Arial"/>
        </w:rPr>
        <w:t xml:space="preserve">start to </w:t>
      </w:r>
      <w:r w:rsidR="002C77FA">
        <w:rPr>
          <w:rFonts w:ascii="Arial" w:hAnsi="Arial" w:cs="Arial"/>
        </w:rPr>
        <w:t>see the links in information</w:t>
      </w:r>
      <w:r w:rsidR="001B2FBE">
        <w:rPr>
          <w:rFonts w:ascii="Arial" w:hAnsi="Arial" w:cs="Arial"/>
        </w:rPr>
        <w:t>,</w:t>
      </w:r>
      <w:r w:rsidR="00066BEF">
        <w:rPr>
          <w:rFonts w:ascii="Arial" w:hAnsi="Arial" w:cs="Arial"/>
        </w:rPr>
        <w:t xml:space="preserve"> particularly during kinetic phases of an operation or incident</w:t>
      </w:r>
      <w:r w:rsidR="002C77FA">
        <w:rPr>
          <w:rFonts w:ascii="Arial" w:hAnsi="Arial" w:cs="Arial"/>
        </w:rPr>
        <w:t xml:space="preserve">. </w:t>
      </w:r>
    </w:p>
    <w:p w14:paraId="3F2CF6D9" w14:textId="38893284" w:rsidR="0076487A" w:rsidRDefault="0076487A" w:rsidP="00B705E0">
      <w:pPr>
        <w:spacing w:after="0" w:line="480" w:lineRule="auto"/>
        <w:rPr>
          <w:rFonts w:ascii="Arial" w:hAnsi="Arial" w:cs="Arial"/>
        </w:rPr>
      </w:pPr>
      <w:r>
        <w:rPr>
          <w:rFonts w:ascii="Arial" w:hAnsi="Arial" w:cs="Arial"/>
        </w:rPr>
        <w:t>Equally</w:t>
      </w:r>
      <w:r w:rsidR="00280741">
        <w:rPr>
          <w:rFonts w:ascii="Arial" w:hAnsi="Arial" w:cs="Arial"/>
        </w:rPr>
        <w:t>,</w:t>
      </w:r>
      <w:r>
        <w:rPr>
          <w:rFonts w:ascii="Arial" w:hAnsi="Arial" w:cs="Arial"/>
        </w:rPr>
        <w:t xml:space="preserve"> the ability to undertake investigative reviews at different junctures of an enquiry allows investigative assessments to take place and new decisions to be made. The cyclical decision making advocated in the National </w:t>
      </w:r>
      <w:r w:rsidR="002D4403">
        <w:rPr>
          <w:rFonts w:ascii="Arial" w:hAnsi="Arial" w:cs="Arial"/>
        </w:rPr>
        <w:t>Decision-Making</w:t>
      </w:r>
      <w:r>
        <w:rPr>
          <w:rFonts w:ascii="Arial" w:hAnsi="Arial" w:cs="Arial"/>
        </w:rPr>
        <w:t xml:space="preserve"> Model </w:t>
      </w:r>
      <w:sdt>
        <w:sdtPr>
          <w:rPr>
            <w:rFonts w:ascii="Arial" w:hAnsi="Arial" w:cs="Arial"/>
          </w:rPr>
          <w:id w:val="-1037730398"/>
          <w:citation/>
        </w:sdtPr>
        <w:sdtEndPr/>
        <w:sdtContent>
          <w:r w:rsidR="001B2FBE">
            <w:rPr>
              <w:rFonts w:ascii="Arial" w:hAnsi="Arial" w:cs="Arial"/>
            </w:rPr>
            <w:fldChar w:fldCharType="begin"/>
          </w:r>
          <w:r w:rsidR="001B2FBE">
            <w:rPr>
              <w:rFonts w:ascii="Arial" w:hAnsi="Arial" w:cs="Arial"/>
            </w:rPr>
            <w:instrText xml:space="preserve"> CITATION Nat211 \l 2057 </w:instrText>
          </w:r>
          <w:r w:rsidR="001B2FBE">
            <w:rPr>
              <w:rFonts w:ascii="Arial" w:hAnsi="Arial" w:cs="Arial"/>
            </w:rPr>
            <w:fldChar w:fldCharType="separate"/>
          </w:r>
          <w:r w:rsidR="001B2FBE" w:rsidRPr="001B2FBE">
            <w:rPr>
              <w:rFonts w:ascii="Arial" w:hAnsi="Arial" w:cs="Arial"/>
              <w:noProof/>
            </w:rPr>
            <w:t>(National Police Chief's Council , 2021)</w:t>
          </w:r>
          <w:r w:rsidR="001B2FBE">
            <w:rPr>
              <w:rFonts w:ascii="Arial" w:hAnsi="Arial" w:cs="Arial"/>
            </w:rPr>
            <w:fldChar w:fldCharType="end"/>
          </w:r>
        </w:sdtContent>
      </w:sdt>
      <w:r w:rsidR="001B2FBE">
        <w:rPr>
          <w:rFonts w:ascii="Arial" w:hAnsi="Arial" w:cs="Arial"/>
        </w:rPr>
        <w:t xml:space="preserve"> </w:t>
      </w:r>
      <w:r>
        <w:rPr>
          <w:rFonts w:ascii="Arial" w:hAnsi="Arial" w:cs="Arial"/>
        </w:rPr>
        <w:t xml:space="preserve">encourages regular reviews, reflections and re-setting of lines of enquiry. </w:t>
      </w:r>
    </w:p>
    <w:p w14:paraId="73AA0142" w14:textId="4D346956" w:rsidR="007305FE" w:rsidRDefault="0076487A" w:rsidP="00B705E0">
      <w:pPr>
        <w:spacing w:after="0" w:line="480" w:lineRule="auto"/>
        <w:rPr>
          <w:rFonts w:ascii="Arial" w:hAnsi="Arial" w:cs="Arial"/>
        </w:rPr>
      </w:pPr>
      <w:r>
        <w:rPr>
          <w:rFonts w:ascii="Arial" w:hAnsi="Arial" w:cs="Arial"/>
        </w:rPr>
        <w:t>By reviewing and revisiting ‘old ground’ the SIO creates opportunities to exploit new information and perspectives on an investigation</w:t>
      </w:r>
      <w:r w:rsidR="00066BEF">
        <w:rPr>
          <w:rFonts w:ascii="Arial" w:hAnsi="Arial" w:cs="Arial"/>
        </w:rPr>
        <w:t>,</w:t>
      </w:r>
      <w:r>
        <w:rPr>
          <w:rFonts w:ascii="Arial" w:hAnsi="Arial" w:cs="Arial"/>
        </w:rPr>
        <w:t xml:space="preserve"> based on maturing assessments of the case. What one knew at the beginning of an enquiry or thought they knew will evolve</w:t>
      </w:r>
      <w:r w:rsidR="00280741">
        <w:rPr>
          <w:rFonts w:ascii="Arial" w:hAnsi="Arial" w:cs="Arial"/>
        </w:rPr>
        <w:t>.</w:t>
      </w:r>
      <w:r>
        <w:rPr>
          <w:rFonts w:ascii="Arial" w:hAnsi="Arial" w:cs="Arial"/>
        </w:rPr>
        <w:t xml:space="preserve"> </w:t>
      </w:r>
      <w:r w:rsidR="00280741">
        <w:rPr>
          <w:rFonts w:ascii="Arial" w:hAnsi="Arial" w:cs="Arial"/>
        </w:rPr>
        <w:t>B</w:t>
      </w:r>
      <w:r>
        <w:rPr>
          <w:rFonts w:ascii="Arial" w:hAnsi="Arial" w:cs="Arial"/>
        </w:rPr>
        <w:t>eing able to adapt and re-evalu</w:t>
      </w:r>
      <w:r w:rsidR="00FE3C48">
        <w:rPr>
          <w:rFonts w:ascii="Arial" w:hAnsi="Arial" w:cs="Arial"/>
        </w:rPr>
        <w:t>a</w:t>
      </w:r>
      <w:r>
        <w:rPr>
          <w:rFonts w:ascii="Arial" w:hAnsi="Arial" w:cs="Arial"/>
        </w:rPr>
        <w:t xml:space="preserve">te a hypothesis is an important attribute that effective SIO’s possess. </w:t>
      </w:r>
      <w:r w:rsidR="007305FE">
        <w:rPr>
          <w:rFonts w:ascii="Arial" w:hAnsi="Arial" w:cs="Arial"/>
        </w:rPr>
        <w:t xml:space="preserve"> </w:t>
      </w:r>
    </w:p>
    <w:p w14:paraId="625B9561" w14:textId="77777777" w:rsidR="001B2FBE" w:rsidRPr="002D4403" w:rsidRDefault="002C77FA" w:rsidP="00F62ADB">
      <w:pPr>
        <w:spacing w:after="0" w:line="480" w:lineRule="auto"/>
        <w:rPr>
          <w:rFonts w:ascii="Arial" w:eastAsia="Calibri" w:hAnsi="Arial" w:cs="Arial"/>
        </w:rPr>
      </w:pPr>
      <w:r>
        <w:rPr>
          <w:rFonts w:ascii="Arial" w:hAnsi="Arial" w:cs="Arial"/>
        </w:rPr>
        <w:t xml:space="preserve">The human aspects of policing require SIOs to ensure they have sufficiently trained and experienced detectives who can find out information. </w:t>
      </w:r>
      <w:r w:rsidR="007305FE">
        <w:rPr>
          <w:rFonts w:ascii="Arial" w:hAnsi="Arial" w:cs="Arial"/>
        </w:rPr>
        <w:t>Ensuring that they a</w:t>
      </w:r>
      <w:r>
        <w:rPr>
          <w:rFonts w:ascii="Arial" w:hAnsi="Arial" w:cs="Arial"/>
        </w:rPr>
        <w:t>re curious and motivated people who can get to the truth of the matter in hand</w:t>
      </w:r>
      <w:r w:rsidR="007D6E78">
        <w:rPr>
          <w:rFonts w:ascii="Arial" w:hAnsi="Arial" w:cs="Arial"/>
        </w:rPr>
        <w:t xml:space="preserve"> </w:t>
      </w:r>
      <w:r w:rsidR="007D6E78" w:rsidRPr="002D4403">
        <w:rPr>
          <w:rFonts w:ascii="Arial" w:eastAsia="Calibri" w:hAnsi="Arial" w:cs="Arial"/>
        </w:rPr>
        <w:lastRenderedPageBreak/>
        <w:t xml:space="preserve">unencumbered by bureaucracy or stifled by the hierarchical rank system of UK Policing. </w:t>
      </w:r>
    </w:p>
    <w:p w14:paraId="746180DB" w14:textId="21EF4F18" w:rsidR="00F62ADB" w:rsidRPr="003A7309" w:rsidRDefault="00F62ADB" w:rsidP="00F62ADB">
      <w:pPr>
        <w:spacing w:after="0" w:line="480" w:lineRule="auto"/>
        <w:rPr>
          <w:rFonts w:ascii="Arial" w:hAnsi="Arial" w:cs="Arial"/>
          <w:color w:val="000000"/>
          <w:shd w:val="clear" w:color="auto" w:fill="FFFFFF"/>
        </w:rPr>
      </w:pPr>
      <w:r w:rsidRPr="003A7309">
        <w:rPr>
          <w:rFonts w:ascii="Arial" w:hAnsi="Arial" w:cs="Arial"/>
          <w:color w:val="000000"/>
          <w:shd w:val="clear" w:color="auto" w:fill="FFFFFF"/>
        </w:rPr>
        <w:t>The longevity of criminal proceedings means that contemporaneous recording of decisions allows for an effective audit trail which may have relevance months or sometimes years later</w:t>
      </w:r>
      <w:r>
        <w:rPr>
          <w:rFonts w:ascii="Arial" w:hAnsi="Arial" w:cs="Arial"/>
          <w:color w:val="000000"/>
          <w:shd w:val="clear" w:color="auto" w:fill="FFFFFF"/>
        </w:rPr>
        <w:t>,</w:t>
      </w:r>
      <w:r w:rsidRPr="003A7309">
        <w:rPr>
          <w:rFonts w:ascii="Arial" w:hAnsi="Arial" w:cs="Arial"/>
          <w:color w:val="000000"/>
          <w:shd w:val="clear" w:color="auto" w:fill="FFFFFF"/>
        </w:rPr>
        <w:t xml:space="preserve"> when the scrutiny of that decision is played out in the crucible of a Crown Court or other public hearing. </w:t>
      </w:r>
      <w:r>
        <w:rPr>
          <w:rFonts w:ascii="Arial" w:hAnsi="Arial" w:cs="Arial"/>
          <w:color w:val="000000"/>
          <w:shd w:val="clear" w:color="auto" w:fill="FFFFFF"/>
        </w:rPr>
        <w:t xml:space="preserve">Developing effective working relationships with prosecutors is another important aspect of </w:t>
      </w:r>
      <w:r w:rsidR="002D4403">
        <w:rPr>
          <w:rFonts w:ascii="Arial" w:hAnsi="Arial" w:cs="Arial"/>
          <w:color w:val="000000"/>
          <w:shd w:val="clear" w:color="auto" w:fill="FFFFFF"/>
        </w:rPr>
        <w:t>leading as</w:t>
      </w:r>
      <w:r>
        <w:rPr>
          <w:rFonts w:ascii="Arial" w:hAnsi="Arial" w:cs="Arial"/>
          <w:color w:val="000000"/>
          <w:shd w:val="clear" w:color="auto" w:fill="FFFFFF"/>
        </w:rPr>
        <w:t xml:space="preserve"> an SIO. There may occasionally be disagreements with prosecutors on aspects of the case management, but it is important that the SIO remains objective and maintains professionalism throughout. The entire investigation is geared toward the presentation of the case to a </w:t>
      </w:r>
      <w:r w:rsidR="009237CC">
        <w:rPr>
          <w:rFonts w:ascii="Arial" w:hAnsi="Arial" w:cs="Arial"/>
          <w:color w:val="000000"/>
          <w:shd w:val="clear" w:color="auto" w:fill="FFFFFF"/>
        </w:rPr>
        <w:t>court,</w:t>
      </w:r>
      <w:r>
        <w:rPr>
          <w:rFonts w:ascii="Arial" w:hAnsi="Arial" w:cs="Arial"/>
          <w:color w:val="000000"/>
          <w:shd w:val="clear" w:color="auto" w:fill="FFFFFF"/>
        </w:rPr>
        <w:t xml:space="preserve"> so it is essential that the SIO is aware of what is </w:t>
      </w:r>
      <w:r w:rsidR="009237CC">
        <w:rPr>
          <w:rFonts w:ascii="Arial" w:hAnsi="Arial" w:cs="Arial"/>
          <w:color w:val="000000"/>
          <w:shd w:val="clear" w:color="auto" w:fill="FFFFFF"/>
        </w:rPr>
        <w:t xml:space="preserve">being </w:t>
      </w:r>
      <w:r>
        <w:rPr>
          <w:rFonts w:ascii="Arial" w:hAnsi="Arial" w:cs="Arial"/>
          <w:color w:val="000000"/>
          <w:shd w:val="clear" w:color="auto" w:fill="FFFFFF"/>
        </w:rPr>
        <w:t xml:space="preserve">said in Court. With every twist and turn in the organic development of a case the most kinetic and challenging phases can often be in the rarefied atmosphere of a Crown Court. </w:t>
      </w:r>
      <w:r w:rsidR="009237CC">
        <w:rPr>
          <w:rFonts w:ascii="Arial" w:hAnsi="Arial" w:cs="Arial"/>
          <w:color w:val="000000"/>
          <w:shd w:val="clear" w:color="auto" w:fill="FFFFFF"/>
        </w:rPr>
        <w:t xml:space="preserve">The legal issues raised by defence can become ‘live issues’ that need further investigation. </w:t>
      </w:r>
      <w:r>
        <w:rPr>
          <w:rFonts w:ascii="Arial" w:hAnsi="Arial" w:cs="Arial"/>
          <w:color w:val="000000"/>
          <w:shd w:val="clear" w:color="auto" w:fill="FFFFFF"/>
        </w:rPr>
        <w:t>Ultimately</w:t>
      </w:r>
      <w:r w:rsidR="002D4403">
        <w:rPr>
          <w:rFonts w:ascii="Arial" w:hAnsi="Arial" w:cs="Arial"/>
          <w:color w:val="000000"/>
          <w:shd w:val="clear" w:color="auto" w:fill="FFFFFF"/>
        </w:rPr>
        <w:t>,</w:t>
      </w:r>
      <w:r>
        <w:rPr>
          <w:rFonts w:ascii="Arial" w:hAnsi="Arial" w:cs="Arial"/>
          <w:color w:val="000000"/>
          <w:shd w:val="clear" w:color="auto" w:fill="FFFFFF"/>
        </w:rPr>
        <w:t xml:space="preserve"> the SIO is responsible for the </w:t>
      </w:r>
      <w:r w:rsidR="009237CC">
        <w:rPr>
          <w:rFonts w:ascii="Arial" w:hAnsi="Arial" w:cs="Arial"/>
          <w:color w:val="000000"/>
          <w:shd w:val="clear" w:color="auto" w:fill="FFFFFF"/>
        </w:rPr>
        <w:t xml:space="preserve">ethical </w:t>
      </w:r>
      <w:r>
        <w:rPr>
          <w:rFonts w:ascii="Arial" w:hAnsi="Arial" w:cs="Arial"/>
          <w:color w:val="000000"/>
          <w:shd w:val="clear" w:color="auto" w:fill="FFFFFF"/>
        </w:rPr>
        <w:t>conduct of the enquiry and when legal or procedural issues arise that may undermine a case, the SIO must have a grasp of the law and the legal construct within which the case is framed. It is a key responsibility of every SIO to maintain their own knowledge base by investing in continued legal professional development</w:t>
      </w:r>
      <w:sdt>
        <w:sdtPr>
          <w:rPr>
            <w:rFonts w:ascii="Arial" w:hAnsi="Arial" w:cs="Arial"/>
            <w:color w:val="000000"/>
            <w:shd w:val="clear" w:color="auto" w:fill="FFFFFF"/>
          </w:rPr>
          <w:id w:val="132444370"/>
          <w:citation/>
        </w:sdtPr>
        <w:sdtEndPr/>
        <w:sdtContent>
          <w:r w:rsidR="002D4403">
            <w:rPr>
              <w:rFonts w:ascii="Arial" w:hAnsi="Arial" w:cs="Arial"/>
              <w:color w:val="000000"/>
              <w:shd w:val="clear" w:color="auto" w:fill="FFFFFF"/>
            </w:rPr>
            <w:fldChar w:fldCharType="begin"/>
          </w:r>
          <w:r w:rsidR="002D4403">
            <w:rPr>
              <w:rFonts w:ascii="Arial" w:hAnsi="Arial" w:cs="Arial"/>
              <w:color w:val="000000"/>
              <w:shd w:val="clear" w:color="auto" w:fill="FFFFFF"/>
            </w:rPr>
            <w:instrText xml:space="preserve"> CITATION AHe15 \l 2057 </w:instrText>
          </w:r>
          <w:r w:rsidR="002D4403">
            <w:rPr>
              <w:rFonts w:ascii="Arial" w:hAnsi="Arial" w:cs="Arial"/>
              <w:color w:val="000000"/>
              <w:shd w:val="clear" w:color="auto" w:fill="FFFFFF"/>
            </w:rPr>
            <w:fldChar w:fldCharType="separate"/>
          </w:r>
          <w:r w:rsidR="002D4403">
            <w:rPr>
              <w:rFonts w:ascii="Arial" w:hAnsi="Arial" w:cs="Arial"/>
              <w:noProof/>
              <w:color w:val="000000"/>
              <w:shd w:val="clear" w:color="auto" w:fill="FFFFFF"/>
            </w:rPr>
            <w:t xml:space="preserve"> </w:t>
          </w:r>
          <w:r w:rsidR="002D4403" w:rsidRPr="002D4403">
            <w:rPr>
              <w:rFonts w:ascii="Arial" w:hAnsi="Arial" w:cs="Arial"/>
              <w:noProof/>
              <w:color w:val="000000"/>
              <w:shd w:val="clear" w:color="auto" w:fill="FFFFFF"/>
            </w:rPr>
            <w:t>(Colvin, 2015)</w:t>
          </w:r>
          <w:r w:rsidR="002D4403">
            <w:rPr>
              <w:rFonts w:ascii="Arial" w:hAnsi="Arial" w:cs="Arial"/>
              <w:color w:val="000000"/>
              <w:shd w:val="clear" w:color="auto" w:fill="FFFFFF"/>
            </w:rPr>
            <w:fldChar w:fldCharType="end"/>
          </w:r>
        </w:sdtContent>
      </w:sdt>
      <w:r>
        <w:rPr>
          <w:rFonts w:ascii="Arial" w:hAnsi="Arial" w:cs="Arial"/>
          <w:color w:val="000000"/>
          <w:shd w:val="clear" w:color="auto" w:fill="FFFFFF"/>
        </w:rPr>
        <w:t xml:space="preserve">. </w:t>
      </w:r>
    </w:p>
    <w:p w14:paraId="3AAFDAA6" w14:textId="0777B3B3" w:rsidR="007D6E78" w:rsidRDefault="00832475" w:rsidP="007D6E78">
      <w:pPr>
        <w:spacing w:line="480" w:lineRule="auto"/>
        <w:rPr>
          <w:rFonts w:ascii="Arial" w:eastAsia="Calibri" w:hAnsi="Arial" w:cs="Arial"/>
          <w:b/>
          <w:sz w:val="22"/>
        </w:rPr>
      </w:pPr>
      <w:r>
        <w:rPr>
          <w:rFonts w:ascii="Arial" w:eastAsia="Calibri" w:hAnsi="Arial" w:cs="Arial"/>
          <w:b/>
          <w:sz w:val="22"/>
        </w:rPr>
        <w:t>Conclusion:</w:t>
      </w:r>
    </w:p>
    <w:p w14:paraId="5B1E83AE" w14:textId="77777777" w:rsidR="002D4403" w:rsidRDefault="00832475" w:rsidP="00832475">
      <w:r>
        <w:t>As the first head of Scotland Yard</w:t>
      </w:r>
      <w:r w:rsidR="001B2FBE">
        <w:t>’s</w:t>
      </w:r>
      <w:r>
        <w:t xml:space="preserve"> CID Sir Howard Vincent said in his Police Code</w:t>
      </w:r>
      <w:r w:rsidR="002D4403">
        <w:t xml:space="preserve"> which was </w:t>
      </w:r>
      <w:r>
        <w:t xml:space="preserve">first published in 1881, </w:t>
      </w:r>
    </w:p>
    <w:p w14:paraId="123E70CF" w14:textId="760B73A3" w:rsidR="00832475" w:rsidRPr="002659C0" w:rsidRDefault="00832475" w:rsidP="00832475">
      <w:pPr>
        <w:rPr>
          <w:i/>
        </w:rPr>
      </w:pPr>
      <w:r w:rsidRPr="002659C0">
        <w:rPr>
          <w:i/>
        </w:rPr>
        <w:t>“The unravelment of Crime must necessarily depend in a very great measure upon the energy, the ability, the judgement, the zeal and the integrity of the detective force</w:t>
      </w:r>
      <w:r w:rsidR="003C1F00">
        <w:rPr>
          <w:i/>
        </w:rPr>
        <w:t>..</w:t>
      </w:r>
      <w:r w:rsidRPr="002659C0">
        <w:rPr>
          <w:i/>
        </w:rPr>
        <w:t>.”</w:t>
      </w:r>
      <w:r w:rsidR="003C1F00">
        <w:rPr>
          <w:i/>
        </w:rPr>
        <w:t xml:space="preserve"> </w:t>
      </w:r>
      <w:r>
        <w:rPr>
          <w:i/>
        </w:rPr>
        <w:t>(Vincent,</w:t>
      </w:r>
      <w:r w:rsidR="001B2FBE">
        <w:rPr>
          <w:i/>
        </w:rPr>
        <w:t xml:space="preserve"> 1881,</w:t>
      </w:r>
      <w:r>
        <w:rPr>
          <w:i/>
        </w:rPr>
        <w:t xml:space="preserve"> P.53</w:t>
      </w:r>
      <w:r w:rsidR="003C1F00">
        <w:rPr>
          <w:i/>
        </w:rPr>
        <w:t>.</w:t>
      </w:r>
      <w:r>
        <w:rPr>
          <w:i/>
        </w:rPr>
        <w:t xml:space="preserve">)  </w:t>
      </w:r>
    </w:p>
    <w:p w14:paraId="16359B84" w14:textId="0EDE3E87" w:rsidR="00832475" w:rsidRDefault="00832475" w:rsidP="00832475">
      <w:pPr>
        <w:spacing w:line="480" w:lineRule="auto"/>
      </w:pPr>
      <w:r>
        <w:lastRenderedPageBreak/>
        <w:t xml:space="preserve">Most SIO’s would </w:t>
      </w:r>
      <w:r w:rsidR="001B2FBE">
        <w:t>acknowledge</w:t>
      </w:r>
      <w:r>
        <w:t xml:space="preserve"> that investigating a murder is part investigative science and part police ‘craft’. The ‘human aspects’</w:t>
      </w:r>
      <w:r w:rsidR="002D4403">
        <w:t xml:space="preserve"> </w:t>
      </w:r>
      <w:sdt>
        <w:sdtPr>
          <w:id w:val="-171107670"/>
          <w:citation/>
        </w:sdtPr>
        <w:sdtEndPr/>
        <w:sdtContent>
          <w:r w:rsidR="002D4403">
            <w:fldChar w:fldCharType="begin"/>
          </w:r>
          <w:r w:rsidR="002D4403">
            <w:instrText xml:space="preserve"> CITATION Cab16 \l 2057 </w:instrText>
          </w:r>
          <w:r w:rsidR="002D4403">
            <w:fldChar w:fldCharType="separate"/>
          </w:r>
          <w:r w:rsidR="002D4403" w:rsidRPr="002D4403">
            <w:rPr>
              <w:noProof/>
            </w:rPr>
            <w:t>(Cabinet Office , 2016)</w:t>
          </w:r>
          <w:r w:rsidR="002D4403">
            <w:fldChar w:fldCharType="end"/>
          </w:r>
        </w:sdtContent>
      </w:sdt>
      <w:r w:rsidR="002D4403">
        <w:t xml:space="preserve"> </w:t>
      </w:r>
      <w:r>
        <w:t>of investigating homicides has always; and will continue to be, the most important element of any incident room.</w:t>
      </w:r>
      <w:r w:rsidRPr="00832475">
        <w:t xml:space="preserve"> </w:t>
      </w:r>
      <w:r>
        <w:t xml:space="preserve">Having trained </w:t>
      </w:r>
      <w:r w:rsidRPr="002D4403">
        <w:rPr>
          <w:i/>
          <w:iCs/>
        </w:rPr>
        <w:t>and</w:t>
      </w:r>
      <w:r>
        <w:t xml:space="preserve"> experienced senior </w:t>
      </w:r>
      <w:r w:rsidR="002D4403">
        <w:t>d</w:t>
      </w:r>
      <w:r>
        <w:t>etectives leading murder enquiries brings focus and rigour to an incident room. Equally as important</w:t>
      </w:r>
      <w:r w:rsidR="002D4403">
        <w:t>,</w:t>
      </w:r>
      <w:r>
        <w:t xml:space="preserve"> is the understanding that the ‘room’ must also contain trained and experienced detectives who are able to further the ‘human aspects’ of policing a major enquiry</w:t>
      </w:r>
      <w:r w:rsidR="002D4403">
        <w:t>,</w:t>
      </w:r>
      <w:sdt>
        <w:sdtPr>
          <w:id w:val="1787688369"/>
          <w:citation/>
        </w:sdtPr>
        <w:sdtEndPr/>
        <w:sdtContent>
          <w:r w:rsidR="007B2565">
            <w:fldChar w:fldCharType="begin"/>
          </w:r>
          <w:r w:rsidR="007B2565">
            <w:instrText xml:space="preserve"> CITATION Mar02 \l 2057 </w:instrText>
          </w:r>
          <w:r w:rsidR="007B2565">
            <w:fldChar w:fldCharType="separate"/>
          </w:r>
          <w:r w:rsidR="007B2565">
            <w:rPr>
              <w:noProof/>
            </w:rPr>
            <w:t xml:space="preserve"> </w:t>
          </w:r>
          <w:r w:rsidR="007B2565" w:rsidRPr="007B2565">
            <w:rPr>
              <w:noProof/>
            </w:rPr>
            <w:t>(Innes, 2002)</w:t>
          </w:r>
          <w:r w:rsidR="007B2565">
            <w:fldChar w:fldCharType="end"/>
          </w:r>
        </w:sdtContent>
      </w:sdt>
      <w:r w:rsidR="007B2565">
        <w:rPr>
          <w:noProof/>
        </w:rPr>
        <w:t xml:space="preserve"> </w:t>
      </w:r>
      <w:r w:rsidR="007B2565" w:rsidRPr="007B2565">
        <w:rPr>
          <w:noProof/>
        </w:rPr>
        <w:t>(</w:t>
      </w:r>
      <w:r w:rsidR="007B2565">
        <w:rPr>
          <w:noProof/>
        </w:rPr>
        <w:t xml:space="preserve">Smith and </w:t>
      </w:r>
      <w:r w:rsidR="007B2565" w:rsidRPr="007B2565">
        <w:rPr>
          <w:noProof/>
        </w:rPr>
        <w:t>Flanagan, 2000</w:t>
      </w:r>
      <w:r w:rsidR="007B2565">
        <w:rPr>
          <w:noProof/>
        </w:rPr>
        <w:t>.</w:t>
      </w:r>
      <w:r w:rsidR="007B2565" w:rsidRPr="007B2565">
        <w:rPr>
          <w:noProof/>
        </w:rPr>
        <w:t>)</w:t>
      </w:r>
    </w:p>
    <w:p w14:paraId="7C00E16E" w14:textId="6101B5A1" w:rsidR="00832475" w:rsidRPr="00F7471F" w:rsidRDefault="00832475" w:rsidP="00832475">
      <w:pPr>
        <w:spacing w:line="480" w:lineRule="auto"/>
        <w:rPr>
          <w:rFonts w:ascii="Arial" w:eastAsia="Calibri" w:hAnsi="Arial" w:cs="Arial"/>
          <w:b/>
          <w:sz w:val="22"/>
        </w:rPr>
      </w:pPr>
      <w:r>
        <w:t>The future success of Major Crime</w:t>
      </w:r>
      <w:r w:rsidR="002D4403">
        <w:t xml:space="preserve"> Investigations</w:t>
      </w:r>
      <w:r>
        <w:t xml:space="preserve"> requires us to learn the lessons of the past whilst continuing to scan horizons for future investigative opportunities. The </w:t>
      </w:r>
      <w:r w:rsidR="002D4403">
        <w:t>police must continue</w:t>
      </w:r>
      <w:r>
        <w:t xml:space="preserve"> investing in </w:t>
      </w:r>
      <w:r w:rsidR="002D4403">
        <w:t>d</w:t>
      </w:r>
      <w:r>
        <w:t xml:space="preserve">etective </w:t>
      </w:r>
      <w:r w:rsidR="002D4403">
        <w:t>t</w:t>
      </w:r>
      <w:r>
        <w:t xml:space="preserve">raining and </w:t>
      </w:r>
      <w:r w:rsidR="00605728">
        <w:t xml:space="preserve">leadership </w:t>
      </w:r>
      <w:r>
        <w:t xml:space="preserve">professional development programmes </w:t>
      </w:r>
      <w:r w:rsidR="00605728">
        <w:t xml:space="preserve">to </w:t>
      </w:r>
      <w:r>
        <w:t>allow them to grow a cadre of Detectives that have the capability to take on the most complex of crimes.  Keeping those Officers and Police staff ‘well’ whilst undertaking those duties requires focus on their mental and physical health. Dealing with the killing of another human being is often an exposure to the most depraved and undesirable aspects of huma</w:t>
      </w:r>
      <w:r w:rsidR="00605728">
        <w:t>nity</w:t>
      </w:r>
      <w:r>
        <w:t>. For detectives exposed to trauma and tragedy on a frequent basis the investment that the Force makes in their wellbeing will ensure the maintenance of an effective detective cadre.</w:t>
      </w:r>
    </w:p>
    <w:p w14:paraId="7F1F665F" w14:textId="5E48D33A" w:rsidR="00B705E0" w:rsidRDefault="00832475" w:rsidP="00B705E0">
      <w:pPr>
        <w:spacing w:after="0" w:line="480" w:lineRule="auto"/>
      </w:pPr>
      <w:r>
        <w:t>The interconnectivity of people’s lives continues to open new avenues for investigators to follow</w:t>
      </w:r>
      <w:sdt>
        <w:sdtPr>
          <w:id w:val="-869372752"/>
          <w:citation/>
        </w:sdtPr>
        <w:sdtEndPr/>
        <w:sdtContent>
          <w:r w:rsidR="00605728">
            <w:fldChar w:fldCharType="begin"/>
          </w:r>
          <w:r w:rsidR="00605728">
            <w:instrText xml:space="preserve"> CITATION Sir221 \l 2057 </w:instrText>
          </w:r>
          <w:r w:rsidR="00605728">
            <w:fldChar w:fldCharType="separate"/>
          </w:r>
          <w:r w:rsidR="00605728">
            <w:rPr>
              <w:noProof/>
            </w:rPr>
            <w:t xml:space="preserve"> </w:t>
          </w:r>
          <w:r w:rsidR="00605728" w:rsidRPr="00605728">
            <w:rPr>
              <w:noProof/>
            </w:rPr>
            <w:t>(Barber, 2022)</w:t>
          </w:r>
          <w:r w:rsidR="00605728">
            <w:fldChar w:fldCharType="end"/>
          </w:r>
        </w:sdtContent>
      </w:sdt>
      <w:sdt>
        <w:sdtPr>
          <w:id w:val="-284347722"/>
          <w:citation/>
        </w:sdtPr>
        <w:sdtEndPr/>
        <w:sdtContent>
          <w:r w:rsidR="00605728">
            <w:fldChar w:fldCharType="begin"/>
          </w:r>
          <w:r w:rsidR="00605728">
            <w:instrText xml:space="preserve"> CITATION AHe15 \l 2057 </w:instrText>
          </w:r>
          <w:r w:rsidR="00605728">
            <w:fldChar w:fldCharType="separate"/>
          </w:r>
          <w:r w:rsidR="00605728">
            <w:rPr>
              <w:noProof/>
            </w:rPr>
            <w:t xml:space="preserve"> </w:t>
          </w:r>
          <w:r w:rsidR="00605728" w:rsidRPr="00605728">
            <w:rPr>
              <w:noProof/>
            </w:rPr>
            <w:t>(Colvin, 2015)</w:t>
          </w:r>
          <w:r w:rsidR="00605728">
            <w:fldChar w:fldCharType="end"/>
          </w:r>
        </w:sdtContent>
      </w:sdt>
      <w:r>
        <w:t xml:space="preserve">. The ‘internet of things’ and emerging ‘smart cities’ create new lines of enquiry for investigators to follow. The SIO’s of the next two decades will have to make sense of large data sets obtained from the connected devices that everyday people will carry with them. Smart devices that communicate with each other throughout the day will provide rich seams of evidence for the detectives of tomorrow. The detectives of today are trying to make sense of these emerging ‘lifestyle devices’ applying Lockard’s principles to place suspects into a crime scene or exculpate them. There is a continuing </w:t>
      </w:r>
      <w:r>
        <w:lastRenderedPageBreak/>
        <w:t>challenge to make sense of ‘big data’ and compartmentalising different data sets in such a way that juries can understand and digest.</w:t>
      </w:r>
    </w:p>
    <w:p w14:paraId="2ADC4278" w14:textId="77777777" w:rsidR="00605728" w:rsidRPr="003A7309" w:rsidRDefault="00605728" w:rsidP="00B705E0">
      <w:pPr>
        <w:spacing w:after="0" w:line="480" w:lineRule="auto"/>
        <w:rPr>
          <w:rFonts w:ascii="Arial" w:hAnsi="Arial" w:cs="Arial"/>
          <w:color w:val="000000"/>
          <w:shd w:val="clear" w:color="auto" w:fill="FFFFFF"/>
        </w:rPr>
      </w:pPr>
    </w:p>
    <w:p w14:paraId="72A73DF9" w14:textId="7437B4FE" w:rsidR="00B705E0" w:rsidRDefault="00832475" w:rsidP="00B705E0">
      <w:pPr>
        <w:spacing w:after="0" w:line="480" w:lineRule="auto"/>
      </w:pPr>
      <w:r>
        <w:t>The investigative challenge of ethically assessing and disclosing unused material in a digital age adhering to the principles set out in the Criminal Procedures and Investigations Act requires continued focus and investment.</w:t>
      </w:r>
    </w:p>
    <w:p w14:paraId="18276EDC" w14:textId="3BD4A7B1" w:rsidR="00605728" w:rsidRDefault="00605728" w:rsidP="00B705E0">
      <w:pPr>
        <w:spacing w:after="0" w:line="480" w:lineRule="auto"/>
      </w:pPr>
    </w:p>
    <w:p w14:paraId="68320CDC" w14:textId="632452C6" w:rsidR="00605728" w:rsidRDefault="00605728" w:rsidP="00B705E0">
      <w:pPr>
        <w:spacing w:after="0" w:line="480" w:lineRule="auto"/>
      </w:pPr>
    </w:p>
    <w:sdt>
      <w:sdtPr>
        <w:rPr>
          <w:rFonts w:ascii="Times New Roman" w:eastAsiaTheme="minorHAnsi" w:hAnsi="Times New Roman" w:cs="Microsoft Sans Serif"/>
          <w:color w:val="auto"/>
          <w:sz w:val="24"/>
          <w:szCs w:val="24"/>
          <w:lang w:val="en-GB"/>
        </w:rPr>
        <w:id w:val="1533526987"/>
        <w:docPartObj>
          <w:docPartGallery w:val="Bibliographies"/>
          <w:docPartUnique/>
        </w:docPartObj>
      </w:sdtPr>
      <w:sdtEndPr/>
      <w:sdtContent>
        <w:p w14:paraId="2262C7F8" w14:textId="7B34A53B" w:rsidR="00605728" w:rsidRDefault="00605728">
          <w:pPr>
            <w:pStyle w:val="Heading1"/>
          </w:pPr>
          <w:r>
            <w:t>References</w:t>
          </w:r>
        </w:p>
        <w:sdt>
          <w:sdtPr>
            <w:id w:val="-573587230"/>
            <w:bibliography/>
          </w:sdtPr>
          <w:sdtEndPr/>
          <w:sdtContent>
            <w:p w14:paraId="2EEDC386" w14:textId="77777777" w:rsidR="00605728" w:rsidRDefault="00605728" w:rsidP="00605728">
              <w:pPr>
                <w:pStyle w:val="Bibliography"/>
                <w:rPr>
                  <w:noProof/>
                  <w:lang w:val="en-US"/>
                </w:rPr>
              </w:pPr>
              <w:r>
                <w:fldChar w:fldCharType="begin"/>
              </w:r>
              <w:r>
                <w:instrText xml:space="preserve"> BIBLIOGRAPHY </w:instrText>
              </w:r>
              <w:r>
                <w:fldChar w:fldCharType="separate"/>
              </w:r>
              <w:r>
                <w:rPr>
                  <w:noProof/>
                  <w:lang w:val="en-US"/>
                </w:rPr>
                <w:t xml:space="preserve">Academi Wales, 2016. </w:t>
              </w:r>
              <w:r>
                <w:rPr>
                  <w:i/>
                  <w:iCs/>
                  <w:noProof/>
                  <w:lang w:val="en-US"/>
                </w:rPr>
                <w:t xml:space="preserve">High Performaing Organisations, </w:t>
              </w:r>
              <w:r>
                <w:rPr>
                  <w:noProof/>
                  <w:lang w:val="en-US"/>
                </w:rPr>
                <w:t>s.l.: Welsh Government .</w:t>
              </w:r>
            </w:p>
            <w:p w14:paraId="7272A72C" w14:textId="77777777" w:rsidR="00605728" w:rsidRDefault="00605728" w:rsidP="00605728">
              <w:pPr>
                <w:pStyle w:val="Bibliography"/>
                <w:rPr>
                  <w:noProof/>
                  <w:lang w:val="en-US"/>
                </w:rPr>
              </w:pPr>
              <w:r>
                <w:rPr>
                  <w:noProof/>
                  <w:lang w:val="en-US"/>
                </w:rPr>
                <w:t xml:space="preserve">Adair, J., 2009. </w:t>
              </w:r>
              <w:r>
                <w:rPr>
                  <w:i/>
                  <w:iCs/>
                  <w:noProof/>
                  <w:lang w:val="en-US"/>
                </w:rPr>
                <w:t xml:space="preserve">Effective Leadeship, </w:t>
              </w:r>
              <w:r>
                <w:rPr>
                  <w:noProof/>
                  <w:lang w:val="en-US"/>
                </w:rPr>
                <w:t>s.l.: Pan Books .</w:t>
              </w:r>
            </w:p>
            <w:p w14:paraId="3384255E" w14:textId="77777777" w:rsidR="00605728" w:rsidRDefault="00605728" w:rsidP="00605728">
              <w:pPr>
                <w:pStyle w:val="Bibliography"/>
                <w:rPr>
                  <w:noProof/>
                  <w:lang w:val="en-US"/>
                </w:rPr>
              </w:pPr>
              <w:r>
                <w:rPr>
                  <w:noProof/>
                  <w:lang w:val="en-US"/>
                </w:rPr>
                <w:t xml:space="preserve">Attorney General , 2020. </w:t>
              </w:r>
              <w:r>
                <w:rPr>
                  <w:i/>
                  <w:iCs/>
                  <w:noProof/>
                  <w:lang w:val="en-US"/>
                </w:rPr>
                <w:t xml:space="preserve">Attorney General's Guidelines on Disclosure, </w:t>
              </w:r>
              <w:r>
                <w:rPr>
                  <w:noProof/>
                  <w:lang w:val="en-US"/>
                </w:rPr>
                <w:t>s.l.: Crown Copyright.</w:t>
              </w:r>
            </w:p>
            <w:p w14:paraId="6F9A4DA7" w14:textId="77777777" w:rsidR="00605728" w:rsidRDefault="00605728" w:rsidP="00605728">
              <w:pPr>
                <w:pStyle w:val="Bibliography"/>
                <w:rPr>
                  <w:noProof/>
                  <w:lang w:val="en-US"/>
                </w:rPr>
              </w:pPr>
              <w:r>
                <w:rPr>
                  <w:noProof/>
                  <w:lang w:val="en-US"/>
                </w:rPr>
                <w:t xml:space="preserve">Attorney Generals Office , November 2018 . </w:t>
              </w:r>
              <w:r>
                <w:rPr>
                  <w:i/>
                  <w:iCs/>
                  <w:noProof/>
                  <w:lang w:val="en-US"/>
                </w:rPr>
                <w:t xml:space="preserve">Review of the efficiency and effectiveness of discliosure in the criminal justice system , </w:t>
              </w:r>
              <w:r>
                <w:rPr>
                  <w:noProof/>
                  <w:lang w:val="en-US"/>
                </w:rPr>
                <w:t>s.l.: Crown Copyright .</w:t>
              </w:r>
            </w:p>
            <w:p w14:paraId="0DA1FCF4" w14:textId="77777777" w:rsidR="00605728" w:rsidRDefault="00605728" w:rsidP="00605728">
              <w:pPr>
                <w:pStyle w:val="Bibliography"/>
                <w:rPr>
                  <w:noProof/>
                  <w:lang w:val="en-US"/>
                </w:rPr>
              </w:pPr>
              <w:r>
                <w:rPr>
                  <w:noProof/>
                  <w:lang w:val="en-US"/>
                </w:rPr>
                <w:t xml:space="preserve">Barber, S. M., 2022. </w:t>
              </w:r>
              <w:r>
                <w:rPr>
                  <w:i/>
                  <w:iCs/>
                  <w:noProof/>
                  <w:lang w:val="en-US"/>
                </w:rPr>
                <w:t xml:space="preserve">Strategic Review of Policing , </w:t>
              </w:r>
              <w:r>
                <w:rPr>
                  <w:noProof/>
                  <w:lang w:val="en-US"/>
                </w:rPr>
                <w:t>s.l.: The Police Foundation.</w:t>
              </w:r>
            </w:p>
            <w:p w14:paraId="1A71C4BB" w14:textId="77777777" w:rsidR="00605728" w:rsidRDefault="00605728" w:rsidP="00605728">
              <w:pPr>
                <w:pStyle w:val="Bibliography"/>
                <w:rPr>
                  <w:noProof/>
                  <w:lang w:val="en-US"/>
                </w:rPr>
              </w:pPr>
              <w:r>
                <w:rPr>
                  <w:noProof/>
                  <w:lang w:val="en-US"/>
                </w:rPr>
                <w:t xml:space="preserve">BBC Radio 4, Law in Action, 2018. </w:t>
              </w:r>
              <w:r>
                <w:rPr>
                  <w:i/>
                  <w:iCs/>
                  <w:noProof/>
                  <w:lang w:val="en-US"/>
                </w:rPr>
                <w:t xml:space="preserve">Failings in Evidence Disclosure. </w:t>
              </w:r>
              <w:r>
                <w:rPr>
                  <w:noProof/>
                  <w:lang w:val="en-US"/>
                </w:rPr>
                <w:t xml:space="preserve">[Online] </w:t>
              </w:r>
              <w:r>
                <w:rPr>
                  <w:noProof/>
                  <w:lang w:val="en-US"/>
                </w:rPr>
                <w:br/>
                <w:t xml:space="preserve">Available at: </w:t>
              </w:r>
              <w:r>
                <w:rPr>
                  <w:noProof/>
                  <w:u w:val="single"/>
                  <w:lang w:val="en-US"/>
                </w:rPr>
                <w:t>https://www.bbc.co.uk/programmes/b09snj92</w:t>
              </w:r>
              <w:r>
                <w:rPr>
                  <w:noProof/>
                  <w:lang w:val="en-US"/>
                </w:rPr>
                <w:br/>
                <w:t>[Accessed 16 June 2022].</w:t>
              </w:r>
            </w:p>
            <w:p w14:paraId="1994F43B" w14:textId="77777777" w:rsidR="00605728" w:rsidRDefault="00605728" w:rsidP="00605728">
              <w:pPr>
                <w:pStyle w:val="Bibliography"/>
                <w:rPr>
                  <w:noProof/>
                  <w:lang w:val="en-US"/>
                </w:rPr>
              </w:pPr>
              <w:r>
                <w:rPr>
                  <w:noProof/>
                  <w:lang w:val="en-US"/>
                </w:rPr>
                <w:t xml:space="preserve">British Army Centre For Army Leadership (CAL) Royal Military Academy, 2021. </w:t>
              </w:r>
              <w:r>
                <w:rPr>
                  <w:i/>
                  <w:iCs/>
                  <w:noProof/>
                  <w:lang w:val="en-US"/>
                </w:rPr>
                <w:t xml:space="preserve">Army Leadership Doctrine. </w:t>
              </w:r>
              <w:r>
                <w:rPr>
                  <w:noProof/>
                  <w:lang w:val="en-US"/>
                </w:rPr>
                <w:t>s.l.:Crown Copyright .</w:t>
              </w:r>
            </w:p>
            <w:p w14:paraId="026A3B0D" w14:textId="77777777" w:rsidR="00605728" w:rsidRDefault="00605728" w:rsidP="00605728">
              <w:pPr>
                <w:pStyle w:val="Bibliography"/>
                <w:rPr>
                  <w:noProof/>
                  <w:lang w:val="en-US"/>
                </w:rPr>
              </w:pPr>
              <w:r>
                <w:rPr>
                  <w:noProof/>
                  <w:lang w:val="en-US"/>
                </w:rPr>
                <w:t xml:space="preserve">Brookman, F., 2022. </w:t>
              </w:r>
              <w:r>
                <w:rPr>
                  <w:i/>
                  <w:iCs/>
                  <w:noProof/>
                  <w:lang w:val="en-US"/>
                </w:rPr>
                <w:t xml:space="preserve">Understanding Homicide. </w:t>
              </w:r>
              <w:r>
                <w:rPr>
                  <w:noProof/>
                  <w:lang w:val="en-US"/>
                </w:rPr>
                <w:t>Second ed. s.l.:Sage.</w:t>
              </w:r>
            </w:p>
            <w:p w14:paraId="40681D5E" w14:textId="77777777" w:rsidR="00605728" w:rsidRDefault="00605728" w:rsidP="00605728">
              <w:pPr>
                <w:pStyle w:val="Bibliography"/>
                <w:rPr>
                  <w:noProof/>
                  <w:lang w:val="en-US"/>
                </w:rPr>
              </w:pPr>
              <w:r>
                <w:rPr>
                  <w:noProof/>
                  <w:lang w:val="en-US"/>
                </w:rPr>
                <w:t xml:space="preserve">Cabinet Office , 2016. </w:t>
              </w:r>
              <w:r>
                <w:rPr>
                  <w:i/>
                  <w:iCs/>
                  <w:noProof/>
                  <w:lang w:val="en-US"/>
                </w:rPr>
                <w:t xml:space="preserve">Human Aspects in Emergency Management - Guidance on supporting individuals affected by emergencies, </w:t>
              </w:r>
              <w:r>
                <w:rPr>
                  <w:noProof/>
                  <w:lang w:val="en-US"/>
                </w:rPr>
                <w:t>s.l.: Uk Government Publications .</w:t>
              </w:r>
            </w:p>
            <w:p w14:paraId="753B691A" w14:textId="77777777" w:rsidR="00605728" w:rsidRDefault="00605728" w:rsidP="00605728">
              <w:pPr>
                <w:pStyle w:val="Bibliography"/>
                <w:rPr>
                  <w:noProof/>
                  <w:lang w:val="en-US"/>
                </w:rPr>
              </w:pPr>
              <w:r>
                <w:rPr>
                  <w:noProof/>
                  <w:lang w:val="en-US"/>
                </w:rPr>
                <w:t xml:space="preserve">Centre for Women's Justice , 2020. </w:t>
              </w:r>
              <w:r>
                <w:rPr>
                  <w:i/>
                  <w:iCs/>
                  <w:noProof/>
                  <w:lang w:val="en-US"/>
                </w:rPr>
                <w:t xml:space="preserve">Stop the 'Digital Strip Search' of rape victims like me.. </w:t>
              </w:r>
              <w:r>
                <w:rPr>
                  <w:noProof/>
                  <w:lang w:val="en-US"/>
                </w:rPr>
                <w:t xml:space="preserve">[Online] </w:t>
              </w:r>
              <w:r>
                <w:rPr>
                  <w:noProof/>
                  <w:lang w:val="en-US"/>
                </w:rPr>
                <w:br/>
                <w:t xml:space="preserve">Available at: </w:t>
              </w:r>
              <w:r>
                <w:rPr>
                  <w:noProof/>
                  <w:u w:val="single"/>
                  <w:lang w:val="en-US"/>
                </w:rPr>
                <w:t>https://www.centreforwomensjustice.org.uk/new-blog-1/2020/3/13/stop-digital-strip-search</w:t>
              </w:r>
              <w:r>
                <w:rPr>
                  <w:noProof/>
                  <w:lang w:val="en-US"/>
                </w:rPr>
                <w:br/>
                <w:t>[Accessed 17 June 2022].</w:t>
              </w:r>
            </w:p>
            <w:p w14:paraId="033C0602" w14:textId="77777777" w:rsidR="00605728" w:rsidRDefault="00605728" w:rsidP="00605728">
              <w:pPr>
                <w:pStyle w:val="Bibliography"/>
                <w:rPr>
                  <w:noProof/>
                  <w:lang w:val="en-US"/>
                </w:rPr>
              </w:pPr>
              <w:r>
                <w:rPr>
                  <w:noProof/>
                  <w:lang w:val="en-US"/>
                </w:rPr>
                <w:lastRenderedPageBreak/>
                <w:t xml:space="preserve">Christopher Blake, B. S. P. W., 2010. </w:t>
              </w:r>
              <w:r>
                <w:rPr>
                  <w:i/>
                  <w:iCs/>
                  <w:noProof/>
                  <w:lang w:val="en-US"/>
                </w:rPr>
                <w:t xml:space="preserve">Policing and Criminal Justice. </w:t>
              </w:r>
              <w:r>
                <w:rPr>
                  <w:noProof/>
                  <w:lang w:val="en-US"/>
                </w:rPr>
                <w:t>s.l.:Exeter:Learning Matters .</w:t>
              </w:r>
            </w:p>
            <w:p w14:paraId="30BF1C12" w14:textId="77777777" w:rsidR="00605728" w:rsidRDefault="00605728" w:rsidP="00605728">
              <w:pPr>
                <w:pStyle w:val="Bibliography"/>
                <w:rPr>
                  <w:noProof/>
                  <w:lang w:val="en-US"/>
                </w:rPr>
              </w:pPr>
              <w:r>
                <w:rPr>
                  <w:noProof/>
                  <w:lang w:val="en-US"/>
                </w:rPr>
                <w:t xml:space="preserve">Clare Davies, M. S., 2020. </w:t>
              </w:r>
              <w:r>
                <w:rPr>
                  <w:i/>
                  <w:iCs/>
                  <w:noProof/>
                  <w:lang w:val="en-US"/>
                </w:rPr>
                <w:t xml:space="preserve">Critical Persepctives on Police Leadership. </w:t>
              </w:r>
              <w:r>
                <w:rPr>
                  <w:noProof/>
                  <w:lang w:val="en-US"/>
                </w:rPr>
                <w:t>London: The Policy Press.</w:t>
              </w:r>
            </w:p>
            <w:p w14:paraId="2EA4B1DD" w14:textId="77777777" w:rsidR="00605728" w:rsidRDefault="00605728" w:rsidP="00605728">
              <w:pPr>
                <w:pStyle w:val="Bibliography"/>
                <w:rPr>
                  <w:noProof/>
                  <w:lang w:val="en-US"/>
                </w:rPr>
              </w:pPr>
              <w:r>
                <w:rPr>
                  <w:noProof/>
                  <w:lang w:val="en-US"/>
                </w:rPr>
                <w:t xml:space="preserve">Coliandris G, R. C., 2008. Linking Police Culture, Leadership and partnership-working. </w:t>
              </w:r>
              <w:r>
                <w:rPr>
                  <w:i/>
                  <w:iCs/>
                  <w:noProof/>
                  <w:lang w:val="en-US"/>
                </w:rPr>
                <w:t xml:space="preserve">The Police Journal, </w:t>
              </w:r>
              <w:r>
                <w:rPr>
                  <w:noProof/>
                  <w:lang w:val="en-US"/>
                </w:rPr>
                <w:t>Volume 81, pp. 111-125.</w:t>
              </w:r>
            </w:p>
            <w:p w14:paraId="7F483529" w14:textId="77777777" w:rsidR="00605728" w:rsidRDefault="00605728" w:rsidP="00605728">
              <w:pPr>
                <w:pStyle w:val="Bibliography"/>
                <w:rPr>
                  <w:noProof/>
                  <w:lang w:val="en-US"/>
                </w:rPr>
              </w:pPr>
              <w:r>
                <w:rPr>
                  <w:noProof/>
                  <w:lang w:val="en-US"/>
                </w:rPr>
                <w:t xml:space="preserve">College of Policing , 2019. </w:t>
              </w:r>
              <w:r>
                <w:rPr>
                  <w:i/>
                  <w:iCs/>
                  <w:noProof/>
                  <w:lang w:val="en-US"/>
                </w:rPr>
                <w:t xml:space="preserve">Disclosure Training for Police-more than 100,000 complete course. </w:t>
              </w:r>
              <w:r>
                <w:rPr>
                  <w:noProof/>
                  <w:lang w:val="en-US"/>
                </w:rPr>
                <w:t xml:space="preserve">[Online] </w:t>
              </w:r>
              <w:r>
                <w:rPr>
                  <w:noProof/>
                  <w:lang w:val="en-US"/>
                </w:rPr>
                <w:br/>
                <w:t xml:space="preserve">Available at: </w:t>
              </w:r>
              <w:r>
                <w:rPr>
                  <w:noProof/>
                  <w:u w:val="single"/>
                  <w:lang w:val="en-US"/>
                </w:rPr>
                <w:t>https://collegeofpolicing-newsroom.prgloo.com/news/disclosure-training-for-police-more-than-100-000-complete-course#:~:text=The%20%27disclosure%20and%20relevancy%20%E2%80%93%20conducting%20fair%20investigations%27,and%20staff%20involved%20in%20any%20aspec</w:t>
              </w:r>
              <w:r>
                <w:rPr>
                  <w:noProof/>
                  <w:lang w:val="en-US"/>
                </w:rPr>
                <w:br/>
                <w:t>[Accessed 20 June 2022].</w:t>
              </w:r>
            </w:p>
            <w:p w14:paraId="102C69D9" w14:textId="77777777" w:rsidR="00605728" w:rsidRDefault="00605728" w:rsidP="00605728">
              <w:pPr>
                <w:pStyle w:val="Bibliography"/>
                <w:rPr>
                  <w:noProof/>
                  <w:lang w:val="en-US"/>
                </w:rPr>
              </w:pPr>
              <w:r>
                <w:rPr>
                  <w:noProof/>
                  <w:lang w:val="en-US"/>
                </w:rPr>
                <w:t xml:space="preserve">Colvin, A. H. V., 2015. Police Leadership for Complex Times. </w:t>
              </w:r>
              <w:r>
                <w:rPr>
                  <w:i/>
                  <w:iCs/>
                  <w:noProof/>
                  <w:lang w:val="en-US"/>
                </w:rPr>
                <w:t xml:space="preserve">Policing, </w:t>
              </w:r>
              <w:r>
                <w:rPr>
                  <w:noProof/>
                  <w:lang w:val="en-US"/>
                </w:rPr>
                <w:t>Volume 10, pp. 7-16.</w:t>
              </w:r>
            </w:p>
            <w:p w14:paraId="12E5585E" w14:textId="77777777" w:rsidR="00605728" w:rsidRDefault="00605728" w:rsidP="00605728">
              <w:pPr>
                <w:pStyle w:val="Bibliography"/>
                <w:rPr>
                  <w:noProof/>
                  <w:lang w:val="en-US"/>
                </w:rPr>
              </w:pPr>
              <w:r>
                <w:rPr>
                  <w:noProof/>
                  <w:lang w:val="en-US"/>
                </w:rPr>
                <w:t xml:space="preserve">Conor Flanagan, N. S., 2000. </w:t>
              </w:r>
              <w:r>
                <w:rPr>
                  <w:i/>
                  <w:iCs/>
                  <w:noProof/>
                  <w:lang w:val="en-US"/>
                </w:rPr>
                <w:t xml:space="preserve">The Effective Detective: Identifying the Skills of an effective SIO, </w:t>
              </w:r>
              <w:r>
                <w:rPr>
                  <w:noProof/>
                  <w:lang w:val="en-US"/>
                </w:rPr>
                <w:t>s.l.: The Home Office - Policing and Reducing Crime Unit.</w:t>
              </w:r>
            </w:p>
            <w:p w14:paraId="037BB9E9" w14:textId="77777777" w:rsidR="00605728" w:rsidRDefault="00605728" w:rsidP="00605728">
              <w:pPr>
                <w:pStyle w:val="Bibliography"/>
                <w:rPr>
                  <w:noProof/>
                  <w:lang w:val="en-US"/>
                </w:rPr>
              </w:pPr>
              <w:r>
                <w:rPr>
                  <w:noProof/>
                  <w:lang w:val="en-US"/>
                </w:rPr>
                <w:t xml:space="preserve">Cook, T., 2019. </w:t>
              </w:r>
              <w:r>
                <w:rPr>
                  <w:i/>
                  <w:iCs/>
                  <w:noProof/>
                  <w:lang w:val="en-US"/>
                </w:rPr>
                <w:t xml:space="preserve">Senior Investigating Officers' Handbook. </w:t>
              </w:r>
              <w:r>
                <w:rPr>
                  <w:noProof/>
                  <w:lang w:val="en-US"/>
                </w:rPr>
                <w:t>5th ed. s.l.:Oxford University Press - Blackstone's.</w:t>
              </w:r>
            </w:p>
            <w:p w14:paraId="3C97D61E" w14:textId="77777777" w:rsidR="00605728" w:rsidRDefault="00605728" w:rsidP="00605728">
              <w:pPr>
                <w:pStyle w:val="Bibliography"/>
                <w:rPr>
                  <w:noProof/>
                  <w:lang w:val="en-US"/>
                </w:rPr>
              </w:pPr>
              <w:r>
                <w:rPr>
                  <w:noProof/>
                  <w:lang w:val="en-US"/>
                </w:rPr>
                <w:t xml:space="preserve">Davies, C., 2020. </w:t>
              </w:r>
              <w:r>
                <w:rPr>
                  <w:i/>
                  <w:iCs/>
                  <w:noProof/>
                  <w:lang w:val="en-US"/>
                </w:rPr>
                <w:t xml:space="preserve">Critical Perspectives on Police Leadership. </w:t>
              </w:r>
              <w:r>
                <w:rPr>
                  <w:noProof/>
                  <w:lang w:val="en-US"/>
                </w:rPr>
                <w:t>s.l.:The Policy Press.</w:t>
              </w:r>
            </w:p>
            <w:p w14:paraId="27FE18C3" w14:textId="77777777" w:rsidR="00605728" w:rsidRDefault="00605728" w:rsidP="00605728">
              <w:pPr>
                <w:pStyle w:val="Bibliography"/>
                <w:rPr>
                  <w:noProof/>
                  <w:lang w:val="en-US"/>
                </w:rPr>
              </w:pPr>
              <w:r>
                <w:rPr>
                  <w:noProof/>
                  <w:lang w:val="en-US"/>
                </w:rPr>
                <w:t xml:space="preserve">Exeter University, 2022. </w:t>
              </w:r>
              <w:r>
                <w:rPr>
                  <w:i/>
                  <w:iCs/>
                  <w:noProof/>
                  <w:lang w:val="en-US"/>
                </w:rPr>
                <w:t xml:space="preserve">Evidenced Based Justice Lab - Judith Ward. </w:t>
              </w:r>
              <w:r>
                <w:rPr>
                  <w:noProof/>
                  <w:lang w:val="en-US"/>
                </w:rPr>
                <w:t xml:space="preserve">[Online] </w:t>
              </w:r>
              <w:r>
                <w:rPr>
                  <w:noProof/>
                  <w:lang w:val="en-US"/>
                </w:rPr>
                <w:br/>
                <w:t xml:space="preserve">Available at: </w:t>
              </w:r>
              <w:r>
                <w:rPr>
                  <w:noProof/>
                  <w:u w:val="single"/>
                  <w:lang w:val="en-US"/>
                </w:rPr>
                <w:t>https://evidencebasedjustice.exeter.ac.uk/case/judith-ward/</w:t>
              </w:r>
              <w:r>
                <w:rPr>
                  <w:noProof/>
                  <w:lang w:val="en-US"/>
                </w:rPr>
                <w:br/>
                <w:t>[Accessed 14 July 2022].</w:t>
              </w:r>
            </w:p>
            <w:p w14:paraId="5A08BED7" w14:textId="77777777" w:rsidR="00605728" w:rsidRDefault="00605728" w:rsidP="00605728">
              <w:pPr>
                <w:pStyle w:val="Bibliography"/>
                <w:rPr>
                  <w:noProof/>
                  <w:lang w:val="en-US"/>
                </w:rPr>
              </w:pPr>
              <w:r>
                <w:rPr>
                  <w:noProof/>
                  <w:lang w:val="en-US"/>
                </w:rPr>
                <w:t xml:space="preserve">Gross, T. R. H. L. J., 2011. </w:t>
              </w:r>
              <w:r>
                <w:rPr>
                  <w:i/>
                  <w:iCs/>
                  <w:noProof/>
                  <w:lang w:val="en-US"/>
                </w:rPr>
                <w:t xml:space="preserve">Review of Disclosure in Criminal Proceedings on behalf of the Judiciary of England and Wales , </w:t>
              </w:r>
              <w:r>
                <w:rPr>
                  <w:noProof/>
                  <w:lang w:val="en-US"/>
                </w:rPr>
                <w:t>s.l.: Crown Copyright.</w:t>
              </w:r>
            </w:p>
            <w:p w14:paraId="1C8E1B52" w14:textId="77777777" w:rsidR="00605728" w:rsidRDefault="00605728" w:rsidP="00605728">
              <w:pPr>
                <w:pStyle w:val="Bibliography"/>
                <w:rPr>
                  <w:noProof/>
                  <w:lang w:val="en-US"/>
                </w:rPr>
              </w:pPr>
              <w:r>
                <w:rPr>
                  <w:noProof/>
                  <w:lang w:val="en-US"/>
                </w:rPr>
                <w:t xml:space="preserve">HMIC &amp; HMCPSI, 2017 . </w:t>
              </w:r>
              <w:r>
                <w:rPr>
                  <w:i/>
                  <w:iCs/>
                  <w:noProof/>
                  <w:lang w:val="en-US"/>
                </w:rPr>
                <w:t xml:space="preserve">Making It Fair - A joint inspection of the disclosure of unused material in volume crown court cases, </w:t>
              </w:r>
              <w:r>
                <w:rPr>
                  <w:noProof/>
                  <w:lang w:val="en-US"/>
                </w:rPr>
                <w:t>s.l.: HMIC &amp; HMCPSI.</w:t>
              </w:r>
            </w:p>
            <w:p w14:paraId="12BACAC5" w14:textId="77777777" w:rsidR="00605728" w:rsidRDefault="00605728" w:rsidP="00605728">
              <w:pPr>
                <w:pStyle w:val="Bibliography"/>
                <w:rPr>
                  <w:noProof/>
                  <w:lang w:val="en-US"/>
                </w:rPr>
              </w:pPr>
              <w:r>
                <w:rPr>
                  <w:noProof/>
                  <w:lang w:val="en-US"/>
                </w:rPr>
                <w:t xml:space="preserve">HMICFRS, 2018. </w:t>
              </w:r>
              <w:r>
                <w:rPr>
                  <w:i/>
                  <w:iCs/>
                  <w:noProof/>
                  <w:lang w:val="en-US"/>
                </w:rPr>
                <w:t xml:space="preserve">Peel : Police Leadership 2017-A National Overview , </w:t>
              </w:r>
              <w:r>
                <w:rPr>
                  <w:noProof/>
                  <w:lang w:val="en-US"/>
                </w:rPr>
                <w:t>s.l.: HMICFRS Her Majesty's Insectorate of Constabulary and Fire &amp; Rescue Services .</w:t>
              </w:r>
            </w:p>
            <w:p w14:paraId="2301A0F7" w14:textId="77777777" w:rsidR="00605728" w:rsidRDefault="00605728" w:rsidP="00605728">
              <w:pPr>
                <w:pStyle w:val="Bibliography"/>
                <w:rPr>
                  <w:noProof/>
                  <w:lang w:val="en-US"/>
                </w:rPr>
              </w:pPr>
              <w:r>
                <w:rPr>
                  <w:noProof/>
                  <w:lang w:val="en-US"/>
                </w:rPr>
                <w:t xml:space="preserve">HMICFRS, 2022. </w:t>
              </w:r>
              <w:r>
                <w:rPr>
                  <w:i/>
                  <w:iCs/>
                  <w:noProof/>
                  <w:lang w:val="en-US"/>
                </w:rPr>
                <w:t xml:space="preserve">About us - Police. </w:t>
              </w:r>
              <w:r>
                <w:rPr>
                  <w:noProof/>
                  <w:lang w:val="en-US"/>
                </w:rPr>
                <w:t xml:space="preserve">[Online] </w:t>
              </w:r>
              <w:r>
                <w:rPr>
                  <w:noProof/>
                  <w:lang w:val="en-US"/>
                </w:rPr>
                <w:br/>
                <w:t xml:space="preserve">Available at: </w:t>
              </w:r>
              <w:r>
                <w:rPr>
                  <w:noProof/>
                  <w:u w:val="single"/>
                  <w:lang w:val="en-US"/>
                </w:rPr>
                <w:t>https://www.justiceinspectorates.gov.uk/hmicfrs/about-us/what-we-do/</w:t>
              </w:r>
              <w:r>
                <w:rPr>
                  <w:noProof/>
                  <w:lang w:val="en-US"/>
                </w:rPr>
                <w:br/>
                <w:t>[Accessed 12 October 2022].</w:t>
              </w:r>
            </w:p>
            <w:p w14:paraId="1088DC74" w14:textId="77777777" w:rsidR="00605728" w:rsidRDefault="00605728" w:rsidP="00605728">
              <w:pPr>
                <w:pStyle w:val="Bibliography"/>
                <w:rPr>
                  <w:noProof/>
                  <w:lang w:val="en-US"/>
                </w:rPr>
              </w:pPr>
              <w:r>
                <w:rPr>
                  <w:noProof/>
                  <w:lang w:val="en-US"/>
                </w:rPr>
                <w:t xml:space="preserve">HMICFRS, 2022. </w:t>
              </w:r>
              <w:r>
                <w:rPr>
                  <w:i/>
                  <w:iCs/>
                  <w:noProof/>
                  <w:lang w:val="en-US"/>
                </w:rPr>
                <w:t xml:space="preserve">PEEL Spotlight Report : A System Under Pressure, </w:t>
              </w:r>
              <w:r>
                <w:rPr>
                  <w:noProof/>
                  <w:lang w:val="en-US"/>
                </w:rPr>
                <w:t>https://www.justiceinspectorates.gov.uk/hmicfrs/publication-html/peel-spotlight-report-a-system-under-pressure/: HMICFRS.</w:t>
              </w:r>
            </w:p>
            <w:p w14:paraId="6D7E14DF" w14:textId="77777777" w:rsidR="00605728" w:rsidRDefault="00605728" w:rsidP="00605728">
              <w:pPr>
                <w:pStyle w:val="Bibliography"/>
                <w:rPr>
                  <w:noProof/>
                  <w:lang w:val="en-US"/>
                </w:rPr>
              </w:pPr>
              <w:r>
                <w:rPr>
                  <w:noProof/>
                  <w:lang w:val="en-US"/>
                </w:rPr>
                <w:lastRenderedPageBreak/>
                <w:t xml:space="preserve">Home Office , May 2022. </w:t>
              </w:r>
              <w:r>
                <w:rPr>
                  <w:i/>
                  <w:iCs/>
                  <w:noProof/>
                  <w:lang w:val="en-US"/>
                </w:rPr>
                <w:t xml:space="preserve">Extraction of information from electronic devices: Draft Code of Practice, </w:t>
              </w:r>
              <w:r>
                <w:rPr>
                  <w:noProof/>
                  <w:lang w:val="en-US"/>
                </w:rPr>
                <w:t>s.l.: Crown Copyright .</w:t>
              </w:r>
            </w:p>
            <w:p w14:paraId="18F39AD6" w14:textId="77777777" w:rsidR="00605728" w:rsidRDefault="00605728" w:rsidP="00605728">
              <w:pPr>
                <w:pStyle w:val="Bibliography"/>
                <w:rPr>
                  <w:noProof/>
                  <w:lang w:val="en-US"/>
                </w:rPr>
              </w:pPr>
              <w:r>
                <w:rPr>
                  <w:noProof/>
                  <w:lang w:val="en-US"/>
                </w:rPr>
                <w:t xml:space="preserve">Home Office, 2019. </w:t>
              </w:r>
              <w:r>
                <w:rPr>
                  <w:i/>
                  <w:iCs/>
                  <w:noProof/>
                  <w:lang w:val="en-US"/>
                </w:rPr>
                <w:t xml:space="preserve">Policing for the Future , </w:t>
              </w:r>
              <w:r>
                <w:rPr>
                  <w:noProof/>
                  <w:lang w:val="en-US"/>
                </w:rPr>
                <w:t>s.l.: Cown Copyright .</w:t>
              </w:r>
            </w:p>
            <w:p w14:paraId="5487C5E7" w14:textId="77777777" w:rsidR="00605728" w:rsidRDefault="00605728" w:rsidP="00605728">
              <w:pPr>
                <w:pStyle w:val="Bibliography"/>
                <w:rPr>
                  <w:noProof/>
                  <w:lang w:val="en-US"/>
                </w:rPr>
              </w:pPr>
              <w:r>
                <w:rPr>
                  <w:noProof/>
                  <w:lang w:val="en-US"/>
                </w:rPr>
                <w:t xml:space="preserve">House of Commons Justice Committee, 2018. </w:t>
              </w:r>
              <w:r>
                <w:rPr>
                  <w:i/>
                  <w:iCs/>
                  <w:noProof/>
                  <w:lang w:val="en-US"/>
                </w:rPr>
                <w:t xml:space="preserve">Disclosure of Evidence in criminal cases , </w:t>
              </w:r>
              <w:r>
                <w:rPr>
                  <w:noProof/>
                  <w:lang w:val="en-US"/>
                </w:rPr>
                <w:t>s.l.: House of Commons.</w:t>
              </w:r>
            </w:p>
            <w:p w14:paraId="77C017AA" w14:textId="77777777" w:rsidR="00605728" w:rsidRDefault="00605728" w:rsidP="00605728">
              <w:pPr>
                <w:pStyle w:val="Bibliography"/>
                <w:rPr>
                  <w:noProof/>
                  <w:lang w:val="en-US"/>
                </w:rPr>
              </w:pPr>
              <w:r>
                <w:rPr>
                  <w:noProof/>
                  <w:lang w:val="en-US"/>
                </w:rPr>
                <w:t xml:space="preserve">Hussain, A., 2019. </w:t>
              </w:r>
              <w:r>
                <w:rPr>
                  <w:i/>
                  <w:iCs/>
                  <w:noProof/>
                  <w:lang w:val="en-US"/>
                </w:rPr>
                <w:t xml:space="preserve">Shortages of detectives leave inexperienced police officers investigating serious crime. </w:t>
              </w:r>
              <w:r>
                <w:rPr>
                  <w:noProof/>
                  <w:lang w:val="en-US"/>
                </w:rPr>
                <w:t xml:space="preserve">[Online] </w:t>
              </w:r>
              <w:r>
                <w:rPr>
                  <w:noProof/>
                  <w:lang w:val="en-US"/>
                </w:rPr>
                <w:br/>
                <w:t xml:space="preserve">Available at: </w:t>
              </w:r>
              <w:r>
                <w:rPr>
                  <w:noProof/>
                  <w:u w:val="single"/>
                  <w:lang w:val="en-US"/>
                </w:rPr>
                <w:t>https://www.thejusticegap.com/under-qualified-police-investigating-serious-crime-due-to-shortage-of-detectives/</w:t>
              </w:r>
              <w:r>
                <w:rPr>
                  <w:noProof/>
                  <w:lang w:val="en-US"/>
                </w:rPr>
                <w:br/>
                <w:t>[Accessed 29 March 2023].</w:t>
              </w:r>
            </w:p>
            <w:p w14:paraId="1F58D26A" w14:textId="77777777" w:rsidR="00605728" w:rsidRDefault="00605728" w:rsidP="00605728">
              <w:pPr>
                <w:pStyle w:val="Bibliography"/>
                <w:rPr>
                  <w:noProof/>
                  <w:lang w:val="en-US"/>
                </w:rPr>
              </w:pPr>
              <w:r>
                <w:rPr>
                  <w:noProof/>
                  <w:lang w:val="en-US"/>
                </w:rPr>
                <w:t xml:space="preserve">Information Commisioners Office , 2020. </w:t>
              </w:r>
              <w:r>
                <w:rPr>
                  <w:i/>
                  <w:iCs/>
                  <w:noProof/>
                  <w:lang w:val="en-US"/>
                </w:rPr>
                <w:t xml:space="preserve">Mobile Phone Data Extraction by Police Forces in England and Wales , </w:t>
              </w:r>
              <w:r>
                <w:rPr>
                  <w:noProof/>
                  <w:lang w:val="en-US"/>
                </w:rPr>
                <w:t>s.l.: Informantion Commisioners Office .</w:t>
              </w:r>
            </w:p>
            <w:p w14:paraId="2D8CF783" w14:textId="77777777" w:rsidR="00605728" w:rsidRDefault="00605728" w:rsidP="00605728">
              <w:pPr>
                <w:pStyle w:val="Bibliography"/>
                <w:rPr>
                  <w:noProof/>
                  <w:lang w:val="en-US"/>
                </w:rPr>
              </w:pPr>
              <w:r>
                <w:rPr>
                  <w:noProof/>
                  <w:lang w:val="en-US"/>
                </w:rPr>
                <w:t xml:space="preserve">Innes, M., 2002. The 'Process Structures' of police homicide investiagtions. </w:t>
              </w:r>
              <w:r>
                <w:rPr>
                  <w:i/>
                  <w:iCs/>
                  <w:noProof/>
                  <w:lang w:val="en-US"/>
                </w:rPr>
                <w:t xml:space="preserve">The British Journal of Criminology, </w:t>
              </w:r>
              <w:r>
                <w:rPr>
                  <w:noProof/>
                  <w:lang w:val="en-US"/>
                </w:rPr>
                <w:t>42(4), pp. 669-688.</w:t>
              </w:r>
            </w:p>
            <w:p w14:paraId="14002F9D" w14:textId="77777777" w:rsidR="00605728" w:rsidRDefault="00605728" w:rsidP="00605728">
              <w:pPr>
                <w:pStyle w:val="Bibliography"/>
                <w:rPr>
                  <w:noProof/>
                  <w:lang w:val="en-US"/>
                </w:rPr>
              </w:pPr>
              <w:r>
                <w:rPr>
                  <w:noProof/>
                  <w:lang w:val="en-US"/>
                </w:rPr>
                <w:t xml:space="preserve">Institute for Government, 2022. </w:t>
              </w:r>
              <w:r>
                <w:rPr>
                  <w:i/>
                  <w:iCs/>
                  <w:noProof/>
                  <w:lang w:val="en-US"/>
                </w:rPr>
                <w:t xml:space="preserve">Police Demand. </w:t>
              </w:r>
              <w:r>
                <w:rPr>
                  <w:noProof/>
                  <w:lang w:val="en-US"/>
                </w:rPr>
                <w:t xml:space="preserve">[Online] </w:t>
              </w:r>
              <w:r>
                <w:rPr>
                  <w:noProof/>
                  <w:lang w:val="en-US"/>
                </w:rPr>
                <w:br/>
                <w:t xml:space="preserve">Available at: </w:t>
              </w:r>
              <w:r>
                <w:rPr>
                  <w:noProof/>
                  <w:u w:val="single"/>
                  <w:lang w:val="en-US"/>
                </w:rPr>
                <w:t>https://www.instituteforgovernment.org.uk/publication/performance-tracker-2019/police#:~:text=Demand%20on%20the%20police%20appears%20to%20be%20increasing,%E2%80%93%20are%20placing%20increasing%20demands%20on%20the%20police.</w:t>
              </w:r>
              <w:r>
                <w:rPr>
                  <w:noProof/>
                  <w:lang w:val="en-US"/>
                </w:rPr>
                <w:br/>
                <w:t>[Accessed 6 January 2023].</w:t>
              </w:r>
            </w:p>
            <w:p w14:paraId="662F5766" w14:textId="77777777" w:rsidR="00605728" w:rsidRDefault="00605728" w:rsidP="00605728">
              <w:pPr>
                <w:pStyle w:val="Bibliography"/>
                <w:rPr>
                  <w:noProof/>
                  <w:lang w:val="en-US"/>
                </w:rPr>
              </w:pPr>
              <w:r>
                <w:rPr>
                  <w:noProof/>
                  <w:lang w:val="en-US"/>
                </w:rPr>
                <w:t xml:space="preserve">International Journal of Emergency Services , 2017. Police Leadership: The Challenges for Developing Contemporary Practice. </w:t>
              </w:r>
              <w:r>
                <w:rPr>
                  <w:i/>
                  <w:iCs/>
                  <w:noProof/>
                  <w:lang w:val="en-US"/>
                </w:rPr>
                <w:t xml:space="preserve">International Journal of Emergency Services , </w:t>
              </w:r>
              <w:r>
                <w:rPr>
                  <w:noProof/>
                  <w:lang w:val="en-US"/>
                </w:rPr>
                <w:t>Volume https://irep.ntu.ac.uk/id/eprint/32100/1/PubSubs9281_9593_Bailey.pdf, pp. 1-19.</w:t>
              </w:r>
            </w:p>
            <w:p w14:paraId="4138DB31" w14:textId="77777777" w:rsidR="00605728" w:rsidRDefault="00605728" w:rsidP="00605728">
              <w:pPr>
                <w:pStyle w:val="Bibliography"/>
                <w:rPr>
                  <w:noProof/>
                  <w:lang w:val="en-US"/>
                </w:rPr>
              </w:pPr>
              <w:r>
                <w:rPr>
                  <w:noProof/>
                  <w:lang w:val="en-US"/>
                </w:rPr>
                <w:t xml:space="preserve">ITV, 2022. </w:t>
              </w:r>
              <w:r>
                <w:rPr>
                  <w:i/>
                  <w:iCs/>
                  <w:noProof/>
                  <w:lang w:val="en-US"/>
                </w:rPr>
                <w:t xml:space="preserve">https://www.itv.com/watch/the-murder-of-logan-mwangi/10a2422. </w:t>
              </w:r>
              <w:r>
                <w:rPr>
                  <w:noProof/>
                  <w:lang w:val="en-US"/>
                </w:rPr>
                <w:t xml:space="preserve">[Online] </w:t>
              </w:r>
              <w:r>
                <w:rPr>
                  <w:noProof/>
                  <w:lang w:val="en-US"/>
                </w:rPr>
                <w:br/>
                <w:t xml:space="preserve">Available at: </w:t>
              </w:r>
              <w:r>
                <w:rPr>
                  <w:noProof/>
                  <w:u w:val="single"/>
                  <w:lang w:val="en-US"/>
                </w:rPr>
                <w:t>https://www.itv.com/watch/the-murder-of-logan-mwangi/10a2422</w:t>
              </w:r>
              <w:r>
                <w:rPr>
                  <w:noProof/>
                  <w:lang w:val="en-US"/>
                </w:rPr>
                <w:br/>
                <w:t>[Accessed 14 April 2023].</w:t>
              </w:r>
            </w:p>
            <w:p w14:paraId="3D3DB94C" w14:textId="77777777" w:rsidR="00605728" w:rsidRDefault="00605728" w:rsidP="00605728">
              <w:pPr>
                <w:pStyle w:val="Bibliography"/>
                <w:rPr>
                  <w:noProof/>
                  <w:lang w:val="en-US"/>
                </w:rPr>
              </w:pPr>
              <w:r>
                <w:rPr>
                  <w:noProof/>
                  <w:lang w:val="en-US"/>
                </w:rPr>
                <w:t xml:space="preserve">Johnston E, S. T., March 2018. Fixing a hole? Potential solutions to the problem of dislcosure. </w:t>
              </w:r>
              <w:r>
                <w:rPr>
                  <w:i/>
                  <w:iCs/>
                  <w:noProof/>
                  <w:lang w:val="en-US"/>
                </w:rPr>
                <w:t>The Justice Gap.</w:t>
              </w:r>
            </w:p>
            <w:p w14:paraId="03FA71EE" w14:textId="77777777" w:rsidR="00605728" w:rsidRDefault="00605728" w:rsidP="00605728">
              <w:pPr>
                <w:pStyle w:val="Bibliography"/>
                <w:rPr>
                  <w:noProof/>
                  <w:lang w:val="en-US"/>
                </w:rPr>
              </w:pPr>
              <w:r>
                <w:rPr>
                  <w:noProof/>
                  <w:lang w:val="en-US"/>
                </w:rPr>
                <w:t xml:space="preserve">Kieran Lewis, A. H. R. M., 2019. </w:t>
              </w:r>
              <w:r>
                <w:rPr>
                  <w:i/>
                  <w:iCs/>
                  <w:noProof/>
                  <w:lang w:val="en-US"/>
                </w:rPr>
                <w:t xml:space="preserve">Police Workforce wellbeing and organisational development, </w:t>
              </w:r>
              <w:r>
                <w:rPr>
                  <w:noProof/>
                  <w:lang w:val="en-US"/>
                </w:rPr>
                <w:t>s.l.: The Police Foundation.</w:t>
              </w:r>
            </w:p>
            <w:p w14:paraId="39F1585B" w14:textId="77777777" w:rsidR="00605728" w:rsidRDefault="00605728" w:rsidP="00605728">
              <w:pPr>
                <w:pStyle w:val="Bibliography"/>
                <w:rPr>
                  <w:noProof/>
                  <w:lang w:val="en-US"/>
                </w:rPr>
              </w:pPr>
              <w:r>
                <w:rPr>
                  <w:noProof/>
                  <w:lang w:val="en-US"/>
                </w:rPr>
                <w:t xml:space="preserve">Lord Chancellor and Secratary of State for Justice, 2021. </w:t>
              </w:r>
              <w:r>
                <w:rPr>
                  <w:i/>
                  <w:iCs/>
                  <w:noProof/>
                  <w:lang w:val="en-US"/>
                </w:rPr>
                <w:t xml:space="preserve">The end-to-end rape review report on fidndings and actions, </w:t>
              </w:r>
              <w:r>
                <w:rPr>
                  <w:noProof/>
                  <w:lang w:val="en-US"/>
                </w:rPr>
                <w:t>s.l.: Crown Copyright.</w:t>
              </w:r>
            </w:p>
            <w:p w14:paraId="7AD76AEE" w14:textId="77777777" w:rsidR="00605728" w:rsidRDefault="00605728" w:rsidP="00605728">
              <w:pPr>
                <w:pStyle w:val="Bibliography"/>
                <w:rPr>
                  <w:noProof/>
                  <w:lang w:val="en-US"/>
                </w:rPr>
              </w:pPr>
              <w:r>
                <w:rPr>
                  <w:noProof/>
                  <w:lang w:val="en-US"/>
                </w:rPr>
                <w:t xml:space="preserve">McChrystal, G. S., 2018. </w:t>
              </w:r>
              <w:r>
                <w:rPr>
                  <w:i/>
                  <w:iCs/>
                  <w:noProof/>
                  <w:lang w:val="en-US"/>
                </w:rPr>
                <w:t xml:space="preserve">Leaders. </w:t>
              </w:r>
              <w:r>
                <w:rPr>
                  <w:noProof/>
                  <w:lang w:val="en-US"/>
                </w:rPr>
                <w:t>s.l.:Penguin Business .</w:t>
              </w:r>
            </w:p>
            <w:p w14:paraId="352E1E6E" w14:textId="77777777" w:rsidR="00605728" w:rsidRDefault="00605728" w:rsidP="00605728">
              <w:pPr>
                <w:pStyle w:val="Bibliography"/>
                <w:rPr>
                  <w:noProof/>
                  <w:lang w:val="en-US"/>
                </w:rPr>
              </w:pPr>
              <w:r>
                <w:rPr>
                  <w:noProof/>
                  <w:lang w:val="en-US"/>
                </w:rPr>
                <w:t xml:space="preserve">McChrystal, S. G., 2015. </w:t>
              </w:r>
              <w:r>
                <w:rPr>
                  <w:i/>
                  <w:iCs/>
                  <w:noProof/>
                  <w:lang w:val="en-US"/>
                </w:rPr>
                <w:t xml:space="preserve">Team of Teams,New Rules Of Engagement For a Complex World. </w:t>
              </w:r>
              <w:r>
                <w:rPr>
                  <w:noProof/>
                  <w:lang w:val="en-US"/>
                </w:rPr>
                <w:t>s.l.:Penguin.</w:t>
              </w:r>
            </w:p>
            <w:p w14:paraId="45522014" w14:textId="77777777" w:rsidR="00605728" w:rsidRDefault="00605728" w:rsidP="00605728">
              <w:pPr>
                <w:pStyle w:val="Bibliography"/>
                <w:rPr>
                  <w:noProof/>
                  <w:lang w:val="en-US"/>
                </w:rPr>
              </w:pPr>
              <w:r>
                <w:rPr>
                  <w:noProof/>
                  <w:lang w:val="en-US"/>
                </w:rPr>
                <w:lastRenderedPageBreak/>
                <w:t xml:space="preserve">National Police Chief's Council , 2021. </w:t>
              </w:r>
              <w:r>
                <w:rPr>
                  <w:i/>
                  <w:iCs/>
                  <w:noProof/>
                  <w:lang w:val="en-US"/>
                </w:rPr>
                <w:t xml:space="preserve">Major Crime Investigation Manual (MCIM 2021) , </w:t>
              </w:r>
              <w:r>
                <w:rPr>
                  <w:noProof/>
                  <w:lang w:val="en-US"/>
                </w:rPr>
                <w:t>s.l.: NPCC .</w:t>
              </w:r>
            </w:p>
            <w:p w14:paraId="7AA568FE" w14:textId="77777777" w:rsidR="00605728" w:rsidRDefault="00605728" w:rsidP="00605728">
              <w:pPr>
                <w:pStyle w:val="Bibliography"/>
                <w:rPr>
                  <w:noProof/>
                  <w:lang w:val="en-US"/>
                </w:rPr>
              </w:pPr>
              <w:r>
                <w:rPr>
                  <w:noProof/>
                  <w:lang w:val="en-US"/>
                </w:rPr>
                <w:t xml:space="preserve">National Police Chiefs' Council, College of Policing, CPS , 2020. </w:t>
              </w:r>
              <w:r>
                <w:rPr>
                  <w:i/>
                  <w:iCs/>
                  <w:noProof/>
                  <w:lang w:val="en-US"/>
                </w:rPr>
                <w:t xml:space="preserve">National Disclosure Improvement Plan Version Three, </w:t>
              </w:r>
              <w:r>
                <w:rPr>
                  <w:noProof/>
                  <w:lang w:val="en-US"/>
                </w:rPr>
                <w:t>s.l.: National Police Chiefs' Council .</w:t>
              </w:r>
            </w:p>
            <w:p w14:paraId="36B9CE49" w14:textId="77777777" w:rsidR="00605728" w:rsidRDefault="00605728" w:rsidP="00605728">
              <w:pPr>
                <w:pStyle w:val="Bibliography"/>
                <w:rPr>
                  <w:noProof/>
                  <w:lang w:val="en-US"/>
                </w:rPr>
              </w:pPr>
              <w:r>
                <w:rPr>
                  <w:noProof/>
                  <w:lang w:val="en-US"/>
                </w:rPr>
                <w:t xml:space="preserve">National Police Chiefs' Council, College of Policing, CPS, 2018. </w:t>
              </w:r>
              <w:r>
                <w:rPr>
                  <w:i/>
                  <w:iCs/>
                  <w:noProof/>
                  <w:lang w:val="en-US"/>
                </w:rPr>
                <w:t xml:space="preserve">National Disclosure Improvement Plan , </w:t>
              </w:r>
              <w:r>
                <w:rPr>
                  <w:noProof/>
                  <w:lang w:val="en-US"/>
                </w:rPr>
                <w:t>s.l.: s.n.</w:t>
              </w:r>
            </w:p>
            <w:p w14:paraId="112BA3A9" w14:textId="77777777" w:rsidR="00605728" w:rsidRDefault="00605728" w:rsidP="00605728">
              <w:pPr>
                <w:pStyle w:val="Bibliography"/>
                <w:rPr>
                  <w:noProof/>
                  <w:lang w:val="en-US"/>
                </w:rPr>
              </w:pPr>
              <w:r>
                <w:rPr>
                  <w:noProof/>
                  <w:lang w:val="en-US"/>
                </w:rPr>
                <w:t xml:space="preserve">National Police Chief's Council, College of Policing, CPS, 2019. </w:t>
              </w:r>
              <w:r>
                <w:rPr>
                  <w:i/>
                  <w:iCs/>
                  <w:noProof/>
                  <w:lang w:val="en-US"/>
                </w:rPr>
                <w:t xml:space="preserve">National Disclosure Improvement Plan Phase Two, </w:t>
              </w:r>
              <w:r>
                <w:rPr>
                  <w:noProof/>
                  <w:lang w:val="en-US"/>
                </w:rPr>
                <w:t>s.l.: National Police Chiefs' Council.</w:t>
              </w:r>
            </w:p>
            <w:p w14:paraId="52323567" w14:textId="77777777" w:rsidR="00605728" w:rsidRDefault="00605728" w:rsidP="00605728">
              <w:pPr>
                <w:pStyle w:val="Bibliography"/>
                <w:rPr>
                  <w:noProof/>
                  <w:lang w:val="en-US"/>
                </w:rPr>
              </w:pPr>
              <w:r>
                <w:rPr>
                  <w:noProof/>
                  <w:lang w:val="en-US"/>
                </w:rPr>
                <w:t xml:space="preserve">National Police Chief's Council, 2021. </w:t>
              </w:r>
              <w:r>
                <w:rPr>
                  <w:i/>
                  <w:iCs/>
                  <w:noProof/>
                  <w:lang w:val="en-US"/>
                </w:rPr>
                <w:t xml:space="preserve">Major Incident Room Standard Administrative Procedures (MIRSAP 2021), </w:t>
              </w:r>
              <w:r>
                <w:rPr>
                  <w:noProof/>
                  <w:lang w:val="en-US"/>
                </w:rPr>
                <w:t>s.l.: NPCC.</w:t>
              </w:r>
            </w:p>
            <w:p w14:paraId="6B37944C" w14:textId="77777777" w:rsidR="00605728" w:rsidRDefault="00605728" w:rsidP="00605728">
              <w:pPr>
                <w:pStyle w:val="Bibliography"/>
                <w:rPr>
                  <w:noProof/>
                  <w:lang w:val="en-US"/>
                </w:rPr>
              </w:pPr>
              <w:r>
                <w:rPr>
                  <w:noProof/>
                  <w:lang w:val="en-US"/>
                </w:rPr>
                <w:t xml:space="preserve">Parliament, U., 2022. </w:t>
              </w:r>
              <w:r>
                <w:rPr>
                  <w:i/>
                  <w:iCs/>
                  <w:noProof/>
                  <w:lang w:val="en-US"/>
                </w:rPr>
                <w:t xml:space="preserve">Commitees-Policing Priorities. </w:t>
              </w:r>
              <w:r>
                <w:rPr>
                  <w:noProof/>
                  <w:lang w:val="en-US"/>
                </w:rPr>
                <w:t xml:space="preserve">[Online] </w:t>
              </w:r>
              <w:r>
                <w:rPr>
                  <w:noProof/>
                  <w:lang w:val="en-US"/>
                </w:rPr>
                <w:br/>
                <w:t xml:space="preserve">Available at: </w:t>
              </w:r>
              <w:r>
                <w:rPr>
                  <w:noProof/>
                  <w:u w:val="single"/>
                  <w:lang w:val="en-US"/>
                </w:rPr>
                <w:t>https://committees.parliament.uk/work/6865/</w:t>
              </w:r>
              <w:r>
                <w:rPr>
                  <w:noProof/>
                  <w:lang w:val="en-US"/>
                </w:rPr>
                <w:br/>
                <w:t>[Accessed 12 October 2022].</w:t>
              </w:r>
            </w:p>
            <w:p w14:paraId="4E410651" w14:textId="77777777" w:rsidR="00605728" w:rsidRDefault="00605728" w:rsidP="00605728">
              <w:pPr>
                <w:pStyle w:val="Bibliography"/>
                <w:rPr>
                  <w:noProof/>
                  <w:lang w:val="en-US"/>
                </w:rPr>
              </w:pPr>
              <w:r>
                <w:rPr>
                  <w:noProof/>
                  <w:lang w:val="en-US"/>
                </w:rPr>
                <w:t xml:space="preserve">Police Federation of England and Wales , 2012. </w:t>
              </w:r>
              <w:r>
                <w:rPr>
                  <w:i/>
                  <w:iCs/>
                  <w:noProof/>
                  <w:lang w:val="en-US"/>
                </w:rPr>
                <w:t xml:space="preserve">Annual Reports 2012, </w:t>
              </w:r>
              <w:r>
                <w:rPr>
                  <w:noProof/>
                  <w:lang w:val="en-US"/>
                </w:rPr>
                <w:t>s.l.: PFEW.</w:t>
              </w:r>
            </w:p>
            <w:p w14:paraId="2F9C420B" w14:textId="77777777" w:rsidR="00605728" w:rsidRDefault="00605728" w:rsidP="00605728">
              <w:pPr>
                <w:pStyle w:val="Bibliography"/>
                <w:rPr>
                  <w:noProof/>
                  <w:lang w:val="en-US"/>
                </w:rPr>
              </w:pPr>
              <w:r>
                <w:rPr>
                  <w:noProof/>
                  <w:lang w:val="en-US"/>
                </w:rPr>
                <w:t xml:space="preserve">Polykarpou, M., 2022. </w:t>
              </w:r>
              <w:r>
                <w:rPr>
                  <w:i/>
                  <w:iCs/>
                  <w:noProof/>
                  <w:lang w:val="en-US"/>
                </w:rPr>
                <w:t xml:space="preserve">Prosecutorial and Police Disclosure Ethics in Criminal Evidence Review in the UK and US. A comparative account.. </w:t>
              </w:r>
              <w:r>
                <w:rPr>
                  <w:noProof/>
                  <w:lang w:val="en-US"/>
                </w:rPr>
                <w:t xml:space="preserve">[Online] </w:t>
              </w:r>
              <w:r>
                <w:rPr>
                  <w:noProof/>
                  <w:lang w:val="en-US"/>
                </w:rPr>
                <w:br/>
                <w:t xml:space="preserve">Available at: </w:t>
              </w:r>
              <w:r>
                <w:rPr>
                  <w:noProof/>
                  <w:u w:val="single"/>
                  <w:lang w:val="en-US"/>
                </w:rPr>
                <w:t>https://www.tandfonline.com/doi/full/10.1080/0731129X.2022.2056352?scroll=top&amp;needAccess=true</w:t>
              </w:r>
              <w:r>
                <w:rPr>
                  <w:noProof/>
                  <w:lang w:val="en-US"/>
                </w:rPr>
                <w:br/>
                <w:t>[Accessed 20 June 2022].</w:t>
              </w:r>
            </w:p>
            <w:p w14:paraId="189E7A10" w14:textId="77777777" w:rsidR="00605728" w:rsidRDefault="00605728" w:rsidP="00605728">
              <w:pPr>
                <w:pStyle w:val="Bibliography"/>
                <w:rPr>
                  <w:noProof/>
                  <w:lang w:val="en-US"/>
                </w:rPr>
              </w:pPr>
              <w:r>
                <w:rPr>
                  <w:noProof/>
                  <w:lang w:val="en-US"/>
                </w:rPr>
                <w:t xml:space="preserve">Quirk, H., 2006. The significance of culture in criminal procedure reform: Why the revised disclsoure scheme cannot work. </w:t>
              </w:r>
              <w:r>
                <w:rPr>
                  <w:i/>
                  <w:iCs/>
                  <w:noProof/>
                  <w:lang w:val="en-US"/>
                </w:rPr>
                <w:t xml:space="preserve">International Journal of Evidence &amp; Proof, </w:t>
              </w:r>
              <w:r>
                <w:rPr>
                  <w:noProof/>
                  <w:lang w:val="en-US"/>
                </w:rPr>
                <w:t>pp. 42-59.</w:t>
              </w:r>
            </w:p>
            <w:p w14:paraId="12BD7807" w14:textId="77777777" w:rsidR="00605728" w:rsidRDefault="00605728" w:rsidP="00605728">
              <w:pPr>
                <w:pStyle w:val="Bibliography"/>
                <w:rPr>
                  <w:noProof/>
                  <w:lang w:val="en-US"/>
                </w:rPr>
              </w:pPr>
              <w:r>
                <w:rPr>
                  <w:noProof/>
                  <w:lang w:val="en-US"/>
                </w:rPr>
                <w:t xml:space="preserve">Richard Horwell, Q., 2017. </w:t>
              </w:r>
              <w:r>
                <w:rPr>
                  <w:i/>
                  <w:iCs/>
                  <w:noProof/>
                  <w:lang w:val="en-US"/>
                </w:rPr>
                <w:t xml:space="preserve">Mouncher Investigation Report, </w:t>
              </w:r>
              <w:r>
                <w:rPr>
                  <w:noProof/>
                  <w:lang w:val="en-US"/>
                </w:rPr>
                <w:t>s.l.: Crown Copyright.</w:t>
              </w:r>
            </w:p>
            <w:p w14:paraId="09B27193" w14:textId="77777777" w:rsidR="00605728" w:rsidRDefault="00605728" w:rsidP="00605728">
              <w:pPr>
                <w:pStyle w:val="Bibliography"/>
                <w:rPr>
                  <w:noProof/>
                  <w:lang w:val="en-US"/>
                </w:rPr>
              </w:pPr>
              <w:r>
                <w:rPr>
                  <w:noProof/>
                  <w:lang w:val="en-US"/>
                </w:rPr>
                <w:t xml:space="preserve">Scottish Police Authority, 2022. </w:t>
              </w:r>
              <w:r>
                <w:rPr>
                  <w:i/>
                  <w:iCs/>
                  <w:noProof/>
                  <w:lang w:val="en-US"/>
                </w:rPr>
                <w:t xml:space="preserve">Corporate Governance Framework, </w:t>
              </w:r>
              <w:r>
                <w:rPr>
                  <w:noProof/>
                  <w:lang w:val="en-US"/>
                </w:rPr>
                <w:t>s.l.: Scottish Police Authority.</w:t>
              </w:r>
            </w:p>
            <w:p w14:paraId="1DBBBD64" w14:textId="77777777" w:rsidR="00605728" w:rsidRDefault="00605728" w:rsidP="00605728">
              <w:pPr>
                <w:pStyle w:val="Bibliography"/>
                <w:rPr>
                  <w:noProof/>
                  <w:lang w:val="en-US"/>
                </w:rPr>
              </w:pPr>
              <w:r>
                <w:rPr>
                  <w:noProof/>
                  <w:lang w:val="en-US"/>
                </w:rPr>
                <w:t xml:space="preserve">Smith, E. J. a. T., 2020. </w:t>
              </w:r>
              <w:r>
                <w:rPr>
                  <w:i/>
                  <w:iCs/>
                  <w:noProof/>
                  <w:lang w:val="en-US"/>
                </w:rPr>
                <w:t xml:space="preserve">The Law of Disclosure A Perennial Problem in Criminal Justice. </w:t>
              </w:r>
              <w:r>
                <w:rPr>
                  <w:noProof/>
                  <w:lang w:val="en-US"/>
                </w:rPr>
                <w:t>1st ed. s.l.:Routlidge.</w:t>
              </w:r>
            </w:p>
            <w:p w14:paraId="465D6684" w14:textId="77777777" w:rsidR="00605728" w:rsidRDefault="00605728" w:rsidP="00605728">
              <w:pPr>
                <w:pStyle w:val="Bibliography"/>
                <w:rPr>
                  <w:noProof/>
                  <w:lang w:val="en-US"/>
                </w:rPr>
              </w:pPr>
              <w:r>
                <w:rPr>
                  <w:noProof/>
                  <w:lang w:val="en-US"/>
                </w:rPr>
                <w:t xml:space="preserve">Taylor, C., 2001. Advance Disclosure: Reflections on the Criminal Procedure and Investigations Act 1996. </w:t>
              </w:r>
              <w:r>
                <w:rPr>
                  <w:i/>
                  <w:iCs/>
                  <w:noProof/>
                  <w:lang w:val="en-US"/>
                </w:rPr>
                <w:t xml:space="preserve">The Howard Journal , </w:t>
              </w:r>
              <w:r>
                <w:rPr>
                  <w:noProof/>
                  <w:lang w:val="en-US"/>
                </w:rPr>
                <w:t>Volume 40, pp. 114-125.</w:t>
              </w:r>
            </w:p>
            <w:p w14:paraId="0832B0D8" w14:textId="77777777" w:rsidR="00605728" w:rsidRDefault="00605728" w:rsidP="00605728">
              <w:pPr>
                <w:pStyle w:val="Bibliography"/>
                <w:rPr>
                  <w:noProof/>
                  <w:lang w:val="en-US"/>
                </w:rPr>
              </w:pPr>
              <w:r>
                <w:rPr>
                  <w:noProof/>
                  <w:lang w:val="en-US"/>
                </w:rPr>
                <w:t xml:space="preserve">Taylor, C. W. D., 2007. </w:t>
              </w:r>
              <w:r>
                <w:rPr>
                  <w:i/>
                  <w:iCs/>
                  <w:noProof/>
                  <w:lang w:val="en-US"/>
                </w:rPr>
                <w:t xml:space="preserve">Disclosure Strategies and Dilemmas within Routine Criminal Case Construction by UK Detectives, </w:t>
              </w:r>
              <w:r>
                <w:rPr>
                  <w:noProof/>
                  <w:lang w:val="en-US"/>
                </w:rPr>
                <w:t>Bradford : University of Bradford -School of Management .</w:t>
              </w:r>
            </w:p>
            <w:p w14:paraId="1BB70E9C" w14:textId="77777777" w:rsidR="00605728" w:rsidRDefault="00605728" w:rsidP="00605728">
              <w:pPr>
                <w:pStyle w:val="Bibliography"/>
                <w:rPr>
                  <w:noProof/>
                  <w:lang w:val="en-US"/>
                </w:rPr>
              </w:pPr>
              <w:r>
                <w:rPr>
                  <w:noProof/>
                  <w:lang w:val="en-US"/>
                </w:rPr>
                <w:t xml:space="preserve">The Home Offie , 2020. </w:t>
              </w:r>
              <w:r>
                <w:rPr>
                  <w:i/>
                  <w:iCs/>
                  <w:noProof/>
                  <w:lang w:val="en-US"/>
                </w:rPr>
                <w:t xml:space="preserve">Trends and drivers of homicide Main Findings Research Report 113, </w:t>
              </w:r>
              <w:r>
                <w:rPr>
                  <w:noProof/>
                  <w:lang w:val="en-US"/>
                </w:rPr>
                <w:t>s.l.: Home Office.</w:t>
              </w:r>
            </w:p>
            <w:p w14:paraId="58B83CBB" w14:textId="77777777" w:rsidR="00605728" w:rsidRDefault="00605728" w:rsidP="00605728">
              <w:pPr>
                <w:pStyle w:val="Bibliography"/>
                <w:rPr>
                  <w:noProof/>
                  <w:lang w:val="en-US"/>
                </w:rPr>
              </w:pPr>
              <w:r>
                <w:rPr>
                  <w:noProof/>
                  <w:lang w:val="en-US"/>
                </w:rPr>
                <w:lastRenderedPageBreak/>
                <w:t xml:space="preserve">Treacy, L. J. G. &amp;. L. J., 2012. </w:t>
              </w:r>
              <w:r>
                <w:rPr>
                  <w:i/>
                  <w:iCs/>
                  <w:noProof/>
                  <w:lang w:val="en-US"/>
                </w:rPr>
                <w:t xml:space="preserve">Further review of disclosure in criminal proceedings: sanctions for disclosure failure , </w:t>
              </w:r>
              <w:r>
                <w:rPr>
                  <w:noProof/>
                  <w:lang w:val="en-US"/>
                </w:rPr>
                <w:t>s.l.: Judiciary of England and Wales .</w:t>
              </w:r>
            </w:p>
            <w:p w14:paraId="429E3C93" w14:textId="29F370A1" w:rsidR="00605728" w:rsidRDefault="00605728" w:rsidP="00605728">
              <w:r>
                <w:rPr>
                  <w:b/>
                  <w:bCs/>
                  <w:noProof/>
                </w:rPr>
                <w:fldChar w:fldCharType="end"/>
              </w:r>
            </w:p>
          </w:sdtContent>
        </w:sdt>
      </w:sdtContent>
    </w:sdt>
    <w:p w14:paraId="038863A1" w14:textId="77777777" w:rsidR="00605728" w:rsidRPr="003A7309" w:rsidRDefault="00605728" w:rsidP="00B705E0">
      <w:pPr>
        <w:spacing w:after="0" w:line="480" w:lineRule="auto"/>
        <w:rPr>
          <w:rFonts w:ascii="Arial" w:hAnsi="Arial" w:cs="Arial"/>
          <w:color w:val="000000"/>
          <w:shd w:val="clear" w:color="auto" w:fill="FFFFFF"/>
        </w:rPr>
      </w:pPr>
    </w:p>
    <w:p w14:paraId="15017637" w14:textId="77777777" w:rsidR="00B705E0" w:rsidRPr="003A7309" w:rsidRDefault="00B705E0" w:rsidP="00B705E0">
      <w:pPr>
        <w:spacing w:after="0" w:line="480" w:lineRule="auto"/>
        <w:rPr>
          <w:rFonts w:ascii="Arial" w:hAnsi="Arial" w:cs="Arial"/>
          <w:color w:val="000000"/>
          <w:shd w:val="clear" w:color="auto" w:fill="FFFFFF"/>
        </w:rPr>
      </w:pPr>
    </w:p>
    <w:p w14:paraId="7420E016" w14:textId="77777777" w:rsidR="00B705E0" w:rsidRPr="003A7309" w:rsidRDefault="00B705E0" w:rsidP="00B705E0">
      <w:pPr>
        <w:spacing w:after="0" w:line="480" w:lineRule="auto"/>
        <w:rPr>
          <w:rFonts w:ascii="Arial" w:hAnsi="Arial" w:cs="Arial"/>
          <w:color w:val="000000"/>
          <w:shd w:val="clear" w:color="auto" w:fill="FFFFFF"/>
        </w:rPr>
      </w:pPr>
    </w:p>
    <w:p w14:paraId="2C41B078" w14:textId="77777777" w:rsidR="00DD5FB5" w:rsidRPr="003A7309" w:rsidRDefault="00DD5FB5">
      <w:pPr>
        <w:rPr>
          <w:rFonts w:ascii="Arial" w:hAnsi="Arial" w:cs="Arial"/>
        </w:rPr>
      </w:pPr>
    </w:p>
    <w:sectPr w:rsidR="00DD5FB5" w:rsidRPr="003A7309" w:rsidSect="00763D8E">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1440" w:right="1440" w:bottom="1440" w:left="1440" w:header="708" w:footer="708" w:gutter="0"/>
      <w:pgNumType w:start="24"/>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8CCDC" w14:textId="77777777" w:rsidR="001F050C" w:rsidRDefault="001F050C" w:rsidP="00B705E0">
      <w:pPr>
        <w:spacing w:after="0" w:line="240" w:lineRule="auto"/>
      </w:pPr>
      <w:r>
        <w:separator/>
      </w:r>
    </w:p>
  </w:endnote>
  <w:endnote w:type="continuationSeparator" w:id="0">
    <w:p w14:paraId="681D21A6" w14:textId="77777777" w:rsidR="001F050C" w:rsidRDefault="001F050C" w:rsidP="00B70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CCCC1" w14:textId="7E48A600" w:rsidR="001F050C" w:rsidRDefault="00BB0727" w:rsidP="00BB0727">
    <w:pPr>
      <w:pStyle w:val="Footer"/>
      <w:rPr>
        <w:color w:val="000000"/>
        <w:sz w:val="17"/>
      </w:rPr>
    </w:pPr>
    <w:bookmarkStart w:id="2" w:name="TITUS1FooterEvenPages"/>
    <w:r>
      <w:rPr>
        <w:color w:val="000000"/>
        <w:sz w:val="17"/>
      </w:rPr>
      <w:t> </w:t>
    </w:r>
  </w:p>
  <w:bookmarkEnd w:id="2"/>
  <w:p w14:paraId="7EF64817" w14:textId="7964A952" w:rsidR="001F050C" w:rsidRDefault="001F050C" w:rsidP="00763D8E">
    <w:pPr>
      <w:pStyle w:val="Footer"/>
      <w:jc w:val="right"/>
    </w:pPr>
    <w:r>
      <w:rPr>
        <w:noProof/>
        <w:lang w:eastAsia="en-GB"/>
      </w:rPr>
      <mc:AlternateContent>
        <mc:Choice Requires="wps">
          <w:drawing>
            <wp:anchor distT="0" distB="0" distL="114300" distR="114300" simplePos="0" relativeHeight="251662336" behindDoc="0" locked="0" layoutInCell="0" allowOverlap="1" wp14:anchorId="1D881AF0" wp14:editId="097E26C8">
              <wp:simplePos x="0" y="0"/>
              <wp:positionH relativeFrom="page">
                <wp:posOffset>0</wp:posOffset>
              </wp:positionH>
              <wp:positionV relativeFrom="page">
                <wp:posOffset>10234930</wp:posOffset>
              </wp:positionV>
              <wp:extent cx="7560310" cy="266700"/>
              <wp:effectExtent l="0" t="0" r="0" b="0"/>
              <wp:wrapNone/>
              <wp:docPr id="3" name="MSIPCM662542b4bddaa12b42045acc" descr="{&quot;HashCode&quot;:-1348403003,&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DF10559" w14:textId="3CB8C439" w:rsidR="001F050C" w:rsidRPr="00C570FA" w:rsidRDefault="001F050C" w:rsidP="00763D8E">
                          <w:pPr>
                            <w:spacing w:after="0"/>
                            <w:rPr>
                              <w:rFonts w:ascii="Rockwell" w:hAnsi="Rockwell"/>
                              <w:color w:val="0078D7"/>
                              <w:sz w:val="18"/>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D881AF0" id="_x0000_t202" coordsize="21600,21600" o:spt="202" path="m,l,21600r21600,l21600,xe">
              <v:stroke joinstyle="miter"/>
              <v:path gradientshapeok="t" o:connecttype="rect"/>
            </v:shapetype>
            <v:shape id="MSIPCM662542b4bddaa12b42045acc" o:spid="_x0000_s1026" type="#_x0000_t202" alt="{&quot;HashCode&quot;:-1348403003,&quot;Height&quot;:841.0,&quot;Width&quot;:595.0,&quot;Placement&quot;:&quot;Footer&quot;,&quot;Index&quot;:&quot;Primary&quot;,&quot;Section&quot;:1,&quot;Top&quot;:0.0,&quot;Left&quot;:0.0}" style="position:absolute;left:0;text-align:left;margin-left:0;margin-top:805.9pt;width:595.3pt;height:21pt;z-index:25166233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" o:allowincell="f" filled="f" stroked="f" strokeweight=".5pt">
              <v:textbox inset="20pt,0,,0">
                <w:txbxContent>
                  <w:p w14:paraId="1DF10559" w14:textId="3CB8C439" w:rsidR="001F050C" w:rsidRPr="00C570FA" w:rsidRDefault="001F050C" w:rsidP="00763D8E">
                    <w:pPr>
                      <w:spacing w:after="0"/>
                      <w:rPr>
                        <w:rFonts w:ascii="Rockwell" w:hAnsi="Rockwell"/>
                        <w:color w:val="0078D7"/>
                        <w:sz w:val="18"/>
                      </w:rPr>
                    </w:pPr>
                  </w:p>
                </w:txbxContent>
              </v:textbox>
              <w10:wrap anchorx="page" anchory="page"/>
            </v:shape>
          </w:pict>
        </mc:Fallback>
      </mc:AlternateContent>
    </w:r>
    <w:sdt>
      <w:sdtPr>
        <w:id w:val="158742586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B0727">
          <w:rPr>
            <w:noProof/>
          </w:rPr>
          <w:t>26</w:t>
        </w:r>
        <w:r>
          <w:rPr>
            <w:noProof/>
          </w:rPr>
          <w:fldChar w:fldCharType="end"/>
        </w:r>
      </w:sdtContent>
    </w:sdt>
  </w:p>
  <w:p w14:paraId="4938A7BF" w14:textId="77777777" w:rsidR="001F050C" w:rsidRDefault="001F050C" w:rsidP="00763D8E">
    <w:pPr>
      <w:pStyle w:val="Footer"/>
    </w:pPr>
  </w:p>
  <w:p w14:paraId="619F5FFD" w14:textId="77777777" w:rsidR="001F050C" w:rsidRDefault="001F05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69F29" w14:textId="2FAF5B5B" w:rsidR="001F050C" w:rsidRDefault="00BB0727" w:rsidP="00BB0727">
    <w:pPr>
      <w:pStyle w:val="Footer"/>
      <w:rPr>
        <w:color w:val="000000"/>
        <w:sz w:val="17"/>
      </w:rPr>
    </w:pPr>
    <w:bookmarkStart w:id="3" w:name="TITUS1FooterPrimary"/>
    <w:r>
      <w:rPr>
        <w:color w:val="000000"/>
        <w:sz w:val="17"/>
      </w:rPr>
      <w:t> </w:t>
    </w:r>
  </w:p>
  <w:bookmarkEnd w:id="3"/>
  <w:p w14:paraId="0A3D0417" w14:textId="5FDFCFC9" w:rsidR="001F050C" w:rsidRDefault="001F050C">
    <w:pPr>
      <w:pStyle w:val="Footer"/>
      <w:jc w:val="right"/>
    </w:pPr>
    <w:r>
      <w:rPr>
        <w:noProof/>
        <w:lang w:eastAsia="en-GB"/>
      </w:rPr>
      <mc:AlternateContent>
        <mc:Choice Requires="wps">
          <w:drawing>
            <wp:anchor distT="0" distB="0" distL="114300" distR="114300" simplePos="0" relativeHeight="251658240" behindDoc="0" locked="0" layoutInCell="0" allowOverlap="1" wp14:anchorId="704B6A03" wp14:editId="182EF346">
              <wp:simplePos x="0" y="0"/>
              <wp:positionH relativeFrom="page">
                <wp:posOffset>0</wp:posOffset>
              </wp:positionH>
              <wp:positionV relativeFrom="page">
                <wp:posOffset>10234930</wp:posOffset>
              </wp:positionV>
              <wp:extent cx="7560310" cy="266700"/>
              <wp:effectExtent l="0" t="0" r="0" b="0"/>
              <wp:wrapNone/>
              <wp:docPr id="1" name="MSIPCM662542b4bddaa12b42045acc" descr="{&quot;HashCode&quot;:-1348403003,&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F0CC27B" w14:textId="54C2DAC1" w:rsidR="001F050C" w:rsidRPr="00C570FA" w:rsidRDefault="001F050C" w:rsidP="00DA670D">
                          <w:pPr>
                            <w:spacing w:after="0"/>
                            <w:rPr>
                              <w:rFonts w:ascii="Rockwell" w:hAnsi="Rockwell"/>
                              <w:color w:val="0078D7"/>
                              <w:sz w:val="18"/>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704B6A03" id="_x0000_t202" coordsize="21600,21600" o:spt="202" path="m,l,21600r21600,l21600,xe">
              <v:stroke joinstyle="miter"/>
              <v:path gradientshapeok="t" o:connecttype="rect"/>
            </v:shapetype>
            <v:shape id="_x0000_s1027" type="#_x0000_t202" alt="{&quot;HashCode&quot;:-1348403003,&quot;Height&quot;:841.0,&quot;Width&quot;:595.0,&quot;Placement&quot;:&quot;Footer&quot;,&quot;Index&quot;:&quot;Primary&quot;,&quot;Section&quot;:1,&quot;Top&quot;:0.0,&quot;Left&quot;:0.0}" style="position:absolute;left:0;text-align:left;margin-left:0;margin-top:805.9pt;width:595.3pt;height:21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" o:allowincell="f" filled="f" stroked="f" strokeweight=".5pt">
              <v:textbox inset="20pt,0,,0">
                <w:txbxContent>
                  <w:p w14:paraId="2F0CC27B" w14:textId="54C2DAC1" w:rsidR="001F050C" w:rsidRPr="00C570FA" w:rsidRDefault="001F050C" w:rsidP="00DA670D">
                    <w:pPr>
                      <w:spacing w:after="0"/>
                      <w:rPr>
                        <w:rFonts w:ascii="Rockwell" w:hAnsi="Rockwell"/>
                        <w:color w:val="0078D7"/>
                        <w:sz w:val="18"/>
                      </w:rPr>
                    </w:pPr>
                  </w:p>
                </w:txbxContent>
              </v:textbox>
              <w10:wrap anchorx="page" anchory="page"/>
            </v:shape>
          </w:pict>
        </mc:Fallback>
      </mc:AlternateContent>
    </w:r>
    <w:sdt>
      <w:sdtPr>
        <w:id w:val="-18121025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B0727">
          <w:rPr>
            <w:noProof/>
          </w:rPr>
          <w:t>27</w:t>
        </w:r>
        <w:r>
          <w:rPr>
            <w:noProof/>
          </w:rPr>
          <w:fldChar w:fldCharType="end"/>
        </w:r>
      </w:sdtContent>
    </w:sdt>
  </w:p>
  <w:p w14:paraId="61D298A1" w14:textId="77777777" w:rsidR="001F050C" w:rsidRDefault="001F05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2E6AC" w14:textId="36225A5A" w:rsidR="001F050C" w:rsidRDefault="00BB0727" w:rsidP="00BB0727">
    <w:pPr>
      <w:pStyle w:val="Footer"/>
      <w:rPr>
        <w:color w:val="000000"/>
        <w:sz w:val="17"/>
      </w:rPr>
    </w:pPr>
    <w:bookmarkStart w:id="5" w:name="TITUS1FooterFirstPage"/>
    <w:r>
      <w:rPr>
        <w:color w:val="000000"/>
        <w:sz w:val="17"/>
      </w:rPr>
      <w:t> </w:t>
    </w:r>
  </w:p>
  <w:bookmarkEnd w:id="5"/>
  <w:p w14:paraId="209670A0" w14:textId="4C0D8E3C" w:rsidR="001F050C" w:rsidRDefault="001F050C" w:rsidP="00763D8E">
    <w:pPr>
      <w:pStyle w:val="Footer"/>
      <w:jc w:val="right"/>
    </w:pPr>
    <w:r>
      <w:rPr>
        <w:noProof/>
        <w:lang w:eastAsia="en-GB"/>
      </w:rPr>
      <mc:AlternateContent>
        <mc:Choice Requires="wps">
          <w:drawing>
            <wp:anchor distT="0" distB="0" distL="114300" distR="114300" simplePos="0" relativeHeight="251660288" behindDoc="0" locked="0" layoutInCell="0" allowOverlap="1" wp14:anchorId="23C402A6" wp14:editId="31A65F9D">
              <wp:simplePos x="0" y="0"/>
              <wp:positionH relativeFrom="page">
                <wp:posOffset>0</wp:posOffset>
              </wp:positionH>
              <wp:positionV relativeFrom="page">
                <wp:posOffset>10234930</wp:posOffset>
              </wp:positionV>
              <wp:extent cx="7560310" cy="266700"/>
              <wp:effectExtent l="0" t="0" r="0" b="0"/>
              <wp:wrapNone/>
              <wp:docPr id="2" name="MSIPCM662542b4bddaa12b42045acc" descr="{&quot;HashCode&quot;:-1348403003,&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67D40E6" w14:textId="524F067D" w:rsidR="001F050C" w:rsidRPr="00C570FA" w:rsidRDefault="001F050C" w:rsidP="00763D8E">
                          <w:pPr>
                            <w:spacing w:after="0"/>
                            <w:rPr>
                              <w:rFonts w:ascii="Rockwell" w:hAnsi="Rockwell"/>
                              <w:color w:val="0078D7"/>
                              <w:sz w:val="18"/>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3C402A6" id="_x0000_t202" coordsize="21600,21600" o:spt="202" path="m,l,21600r21600,l21600,xe">
              <v:stroke joinstyle="miter"/>
              <v:path gradientshapeok="t" o:connecttype="rect"/>
            </v:shapetype>
            <v:shape id="_x0000_s1028" type="#_x0000_t202" alt="{&quot;HashCode&quot;:-1348403003,&quot;Height&quot;:841.0,&quot;Width&quot;:595.0,&quot;Placement&quot;:&quot;Footer&quot;,&quot;Index&quot;:&quot;Primary&quot;,&quot;Section&quot;:1,&quot;Top&quot;:0.0,&quot;Left&quot;:0.0}" style="position:absolute;left:0;text-align:left;margin-left:0;margin-top:805.9pt;width:595.3pt;height:2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" o:allowincell="f" filled="f" stroked="f" strokeweight=".5pt">
              <v:textbox inset="20pt,0,,0">
                <w:txbxContent>
                  <w:p w14:paraId="567D40E6" w14:textId="524F067D" w:rsidR="001F050C" w:rsidRPr="00C570FA" w:rsidRDefault="001F050C" w:rsidP="00763D8E">
                    <w:pPr>
                      <w:spacing w:after="0"/>
                      <w:rPr>
                        <w:rFonts w:ascii="Rockwell" w:hAnsi="Rockwell"/>
                        <w:color w:val="0078D7"/>
                        <w:sz w:val="18"/>
                      </w:rPr>
                    </w:pPr>
                  </w:p>
                </w:txbxContent>
              </v:textbox>
              <w10:wrap anchorx="page" anchory="page"/>
            </v:shape>
          </w:pict>
        </mc:Fallback>
      </mc:AlternateContent>
    </w:r>
    <w:sdt>
      <w:sdtPr>
        <w:id w:val="18222269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B0727">
          <w:rPr>
            <w:noProof/>
          </w:rPr>
          <w:t>24</w:t>
        </w:r>
        <w:r>
          <w:rPr>
            <w:noProof/>
          </w:rPr>
          <w:fldChar w:fldCharType="end"/>
        </w:r>
      </w:sdtContent>
    </w:sdt>
  </w:p>
  <w:p w14:paraId="466B7714" w14:textId="77777777" w:rsidR="001F050C" w:rsidRDefault="001F050C" w:rsidP="00763D8E">
    <w:pPr>
      <w:pStyle w:val="Footer"/>
    </w:pPr>
  </w:p>
  <w:p w14:paraId="5BBE6171" w14:textId="77777777" w:rsidR="001F050C" w:rsidRDefault="001F05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505E4" w14:textId="77777777" w:rsidR="001F050C" w:rsidRDefault="001F050C" w:rsidP="00B705E0">
      <w:pPr>
        <w:spacing w:after="0" w:line="240" w:lineRule="auto"/>
      </w:pPr>
      <w:r>
        <w:separator/>
      </w:r>
    </w:p>
  </w:footnote>
  <w:footnote w:type="continuationSeparator" w:id="0">
    <w:p w14:paraId="3EA3892B" w14:textId="77777777" w:rsidR="001F050C" w:rsidRDefault="001F050C" w:rsidP="00B705E0">
      <w:pPr>
        <w:spacing w:after="0" w:line="240" w:lineRule="auto"/>
      </w:pPr>
      <w:r>
        <w:continuationSeparator/>
      </w:r>
    </w:p>
  </w:footnote>
  <w:footnote w:id="1">
    <w:p w14:paraId="2D788455" w14:textId="27F7C54E" w:rsidR="00C951D9" w:rsidRDefault="00C951D9">
      <w:pPr>
        <w:pStyle w:val="FootnoteText"/>
      </w:pPr>
      <w:r>
        <w:rPr>
          <w:rStyle w:val="FootnoteReference"/>
        </w:rPr>
        <w:footnoteRef/>
      </w:r>
      <w:r>
        <w:t xml:space="preserve"> </w:t>
      </w:r>
      <w:r>
        <w:rPr>
          <w:rFonts w:ascii="Arial" w:hAnsi="Arial" w:cs="Arial"/>
          <w:lang w:val="en-US"/>
        </w:rPr>
        <w:t>not exclusively as some highly experienced Detective Chief Inspectors can achieve PIP4 accreditation.</w:t>
      </w:r>
    </w:p>
  </w:footnote>
  <w:footnote w:id="2">
    <w:p w14:paraId="68851676" w14:textId="77777777" w:rsidR="001D1650" w:rsidRDefault="00E41E7D">
      <w:pPr>
        <w:pStyle w:val="FootnoteText"/>
      </w:pPr>
      <w:r>
        <w:rPr>
          <w:rStyle w:val="FootnoteReference"/>
        </w:rPr>
        <w:footnoteRef/>
      </w:r>
      <w:r>
        <w:t xml:space="preserve"> The UK Police service utilise a </w:t>
      </w:r>
      <w:r w:rsidR="001D1650">
        <w:t xml:space="preserve">generic </w:t>
      </w:r>
      <w:r>
        <w:t>command structure referred to as Gold, Silver and Bronze</w:t>
      </w:r>
      <w:r w:rsidR="001D1650">
        <w:t xml:space="preserve"> (GSB)</w:t>
      </w:r>
      <w:r>
        <w:t xml:space="preserve"> to manage critical incidents see link to the College of Policing critical incident management APP. </w:t>
      </w:r>
    </w:p>
    <w:p w14:paraId="3F053C0C" w14:textId="77777777" w:rsidR="001D1650" w:rsidRDefault="001D1650">
      <w:pPr>
        <w:pStyle w:val="FootnoteText"/>
      </w:pPr>
    </w:p>
    <w:p w14:paraId="67B77558" w14:textId="54BBADBE" w:rsidR="00E41E7D" w:rsidRDefault="001D1650">
      <w:pPr>
        <w:pStyle w:val="FootnoteText"/>
      </w:pPr>
      <w:r w:rsidRPr="001D1650">
        <w:t>https://www.college.police.uk/app/operations/command-and-control/command-structures#:~:text=The%20generic%20command%20structure%2C%20nationally%20recognised%2C%20accepted%</w:t>
      </w:r>
    </w:p>
  </w:footnote>
  <w:footnote w:id="3">
    <w:p w14:paraId="709C76A8" w14:textId="5A823DBB" w:rsidR="00823793" w:rsidRDefault="00823793">
      <w:pPr>
        <w:pStyle w:val="FootnoteText"/>
      </w:pPr>
      <w:r>
        <w:rPr>
          <w:rStyle w:val="FootnoteReference"/>
        </w:rPr>
        <w:footnoteRef/>
      </w:r>
      <w:r>
        <w:t xml:space="preserve"> The case relates to the murder of Logan Mwangi.</w:t>
      </w:r>
    </w:p>
  </w:footnote>
  <w:footnote w:id="4">
    <w:p w14:paraId="6956BF20" w14:textId="6DC39FED" w:rsidR="003875EE" w:rsidRDefault="003875EE">
      <w:pPr>
        <w:pStyle w:val="FootnoteText"/>
      </w:pPr>
      <w:r>
        <w:rPr>
          <w:rStyle w:val="FootnoteReference"/>
        </w:rPr>
        <w:footnoteRef/>
      </w:r>
      <w:r>
        <w:t xml:space="preserve"> See Suspect strategy and TIE Strategy within the Major Investigation manual 2021. It deals with intuition and instinct. </w:t>
      </w:r>
    </w:p>
  </w:footnote>
  <w:footnote w:id="5">
    <w:p w14:paraId="0EBD71B4" w14:textId="631E4F50" w:rsidR="00A76EA2" w:rsidRDefault="00A76EA2">
      <w:pPr>
        <w:pStyle w:val="FootnoteText"/>
      </w:pPr>
      <w:r>
        <w:rPr>
          <w:rStyle w:val="FootnoteReference"/>
        </w:rPr>
        <w:footnoteRef/>
      </w:r>
      <w:r>
        <w:t xml:space="preserve"> Learning the Lessons Bulletin 17, (IPCC,) August 2012 “Performing Disclosure” Reports the disciplining of an SIO for failing to properly supervise disclosure practice in a murder case. </w:t>
      </w:r>
      <w:hyperlink r:id="rId1" w:history="1">
        <w:r w:rsidRPr="00A76EA2">
          <w:rPr>
            <w:color w:val="0000FF"/>
            <w:sz w:val="24"/>
            <w:szCs w:val="24"/>
            <w:u w:val="single"/>
          </w:rPr>
          <w:t>LearningtheLessons_Aug2012_bulletin17.pdf</w:t>
        </w:r>
      </w:hyperlink>
    </w:p>
  </w:footnote>
  <w:footnote w:id="6">
    <w:p w14:paraId="40F17D30" w14:textId="70090236" w:rsidR="00E55706" w:rsidRDefault="00E55706">
      <w:pPr>
        <w:pStyle w:val="FootnoteText"/>
      </w:pPr>
      <w:r>
        <w:rPr>
          <w:rStyle w:val="FootnoteReference"/>
        </w:rPr>
        <w:footnoteRef/>
      </w:r>
      <w:r>
        <w:t xml:space="preserve"> </w:t>
      </w:r>
      <w:hyperlink r:id="rId2" w:history="1">
        <w:r w:rsidRPr="00E55706">
          <w:rPr>
            <w:color w:val="0000FF"/>
            <w:sz w:val="24"/>
            <w:szCs w:val="24"/>
            <w:u w:val="single"/>
          </w:rPr>
          <w:t>Risk | College of Policing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90A79" w14:textId="110242E5" w:rsidR="00BB0727" w:rsidRDefault="00BB0727" w:rsidP="00BB0727">
    <w:pPr>
      <w:pStyle w:val="Header"/>
      <w:rPr>
        <w:color w:val="000000"/>
        <w:sz w:val="17"/>
      </w:rPr>
    </w:pPr>
    <w:bookmarkStart w:id="0" w:name="TITUS1HeaderEvenPages"/>
    <w:r w:rsidRPr="00BB0727">
      <w:rPr>
        <w:color w:val="000000"/>
        <w:sz w:val="17"/>
      </w:rPr>
      <w:t> </w:t>
    </w:r>
  </w:p>
  <w:bookmarkEnd w:id="0"/>
  <w:p w14:paraId="152E1A86" w14:textId="77777777" w:rsidR="00BB0727" w:rsidRDefault="00BB0727" w:rsidP="00BB0727">
    <w:pPr>
      <w:pStyle w:val="Header"/>
    </w:pPr>
  </w:p>
  <w:p w14:paraId="40FA6797" w14:textId="77777777" w:rsidR="001F050C" w:rsidRDefault="001F05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D8782" w14:textId="0A2481C0" w:rsidR="001F050C" w:rsidRDefault="00BB0727" w:rsidP="00BB0727">
    <w:pPr>
      <w:pStyle w:val="Header"/>
      <w:rPr>
        <w:color w:val="000000"/>
        <w:sz w:val="17"/>
      </w:rPr>
    </w:pPr>
    <w:bookmarkStart w:id="1" w:name="TITUS1HeaderPrimary"/>
    <w:r>
      <w:rPr>
        <w:color w:val="000000"/>
        <w:sz w:val="17"/>
      </w:rPr>
      <w:t> </w:t>
    </w:r>
  </w:p>
  <w:bookmarkEnd w:id="1"/>
  <w:p w14:paraId="06F89CC3" w14:textId="77777777" w:rsidR="001F050C" w:rsidRDefault="001F05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0AE67" w14:textId="0B610AF1" w:rsidR="001F050C" w:rsidRDefault="00BB0727" w:rsidP="00BB0727">
    <w:pPr>
      <w:pStyle w:val="Header"/>
      <w:rPr>
        <w:color w:val="000000"/>
        <w:sz w:val="17"/>
      </w:rPr>
    </w:pPr>
    <w:bookmarkStart w:id="4" w:name="TITUS1HeaderFirstPage"/>
    <w:r>
      <w:rPr>
        <w:color w:val="000000"/>
        <w:sz w:val="17"/>
      </w:rPr>
      <w:t> </w:t>
    </w:r>
  </w:p>
  <w:bookmarkEnd w:id="4"/>
  <w:p w14:paraId="5B4C8004" w14:textId="77777777" w:rsidR="001F050C" w:rsidRDefault="001F05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612A5"/>
    <w:multiLevelType w:val="hybridMultilevel"/>
    <w:tmpl w:val="E5FA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0B6023"/>
    <w:multiLevelType w:val="hybridMultilevel"/>
    <w:tmpl w:val="AEB286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BA15901"/>
    <w:multiLevelType w:val="hybridMultilevel"/>
    <w:tmpl w:val="A05A19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2882A12"/>
    <w:multiLevelType w:val="hybridMultilevel"/>
    <w:tmpl w:val="4FB07E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541E38A5"/>
    <w:multiLevelType w:val="hybridMultilevel"/>
    <w:tmpl w:val="C1741B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3E140F2"/>
    <w:multiLevelType w:val="hybridMultilevel"/>
    <w:tmpl w:val="7084D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E0A176F"/>
    <w:multiLevelType w:val="hybridMultilevel"/>
    <w:tmpl w:val="DB76B8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52645203">
    <w:abstractNumId w:val="0"/>
  </w:num>
  <w:num w:numId="2" w16cid:durableId="8728394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7350822">
    <w:abstractNumId w:val="2"/>
  </w:num>
  <w:num w:numId="4" w16cid:durableId="751437798">
    <w:abstractNumId w:val="5"/>
  </w:num>
  <w:num w:numId="5" w16cid:durableId="574435064">
    <w:abstractNumId w:val="1"/>
  </w:num>
  <w:num w:numId="6" w16cid:durableId="1886060713">
    <w:abstractNumId w:val="4"/>
  </w:num>
  <w:num w:numId="7" w16cid:durableId="4204891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defaultTabStop w:val="720"/>
  <w:evenAndOddHeaders/>
  <w:characterSpacingControl w:val="doNotCompress"/>
  <w:hdrShapeDefaults>
    <o:shapedefaults v:ext="edit" spidmax="5120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5E0"/>
    <w:rsid w:val="00010364"/>
    <w:rsid w:val="0001722F"/>
    <w:rsid w:val="0002207C"/>
    <w:rsid w:val="00022603"/>
    <w:rsid w:val="00050883"/>
    <w:rsid w:val="00066BEF"/>
    <w:rsid w:val="00071574"/>
    <w:rsid w:val="000861F4"/>
    <w:rsid w:val="00087A51"/>
    <w:rsid w:val="000A19DB"/>
    <w:rsid w:val="000A1C18"/>
    <w:rsid w:val="000A6381"/>
    <w:rsid w:val="000B5B6A"/>
    <w:rsid w:val="000C7AEF"/>
    <w:rsid w:val="00112CF0"/>
    <w:rsid w:val="00114079"/>
    <w:rsid w:val="001469C7"/>
    <w:rsid w:val="001637EA"/>
    <w:rsid w:val="0017025D"/>
    <w:rsid w:val="001A2C97"/>
    <w:rsid w:val="001B2FBE"/>
    <w:rsid w:val="001D1650"/>
    <w:rsid w:val="001E3135"/>
    <w:rsid w:val="001F050C"/>
    <w:rsid w:val="001F3448"/>
    <w:rsid w:val="00200964"/>
    <w:rsid w:val="00203168"/>
    <w:rsid w:val="00211F71"/>
    <w:rsid w:val="00247219"/>
    <w:rsid w:val="00251284"/>
    <w:rsid w:val="00263564"/>
    <w:rsid w:val="00280741"/>
    <w:rsid w:val="00283FB7"/>
    <w:rsid w:val="00295F01"/>
    <w:rsid w:val="002C77FA"/>
    <w:rsid w:val="002D4403"/>
    <w:rsid w:val="002D6A56"/>
    <w:rsid w:val="002D785F"/>
    <w:rsid w:val="002F1473"/>
    <w:rsid w:val="00303BA8"/>
    <w:rsid w:val="00324831"/>
    <w:rsid w:val="00326283"/>
    <w:rsid w:val="003440AB"/>
    <w:rsid w:val="0038717D"/>
    <w:rsid w:val="003875EE"/>
    <w:rsid w:val="003A7309"/>
    <w:rsid w:val="003B11FA"/>
    <w:rsid w:val="003B26C4"/>
    <w:rsid w:val="003C1F00"/>
    <w:rsid w:val="003C4460"/>
    <w:rsid w:val="003D3198"/>
    <w:rsid w:val="003E27A8"/>
    <w:rsid w:val="004264C0"/>
    <w:rsid w:val="0044181A"/>
    <w:rsid w:val="00456067"/>
    <w:rsid w:val="004561F8"/>
    <w:rsid w:val="0045762C"/>
    <w:rsid w:val="004602F0"/>
    <w:rsid w:val="00482AEC"/>
    <w:rsid w:val="00487C65"/>
    <w:rsid w:val="004A2AD9"/>
    <w:rsid w:val="004B524B"/>
    <w:rsid w:val="004D68E3"/>
    <w:rsid w:val="004E552C"/>
    <w:rsid w:val="004F158B"/>
    <w:rsid w:val="00503EFE"/>
    <w:rsid w:val="00534144"/>
    <w:rsid w:val="005507D0"/>
    <w:rsid w:val="00555094"/>
    <w:rsid w:val="00587C78"/>
    <w:rsid w:val="005B0857"/>
    <w:rsid w:val="005B591C"/>
    <w:rsid w:val="005F0957"/>
    <w:rsid w:val="005F2123"/>
    <w:rsid w:val="005F695A"/>
    <w:rsid w:val="00605728"/>
    <w:rsid w:val="00615CE8"/>
    <w:rsid w:val="006211AE"/>
    <w:rsid w:val="00651CE0"/>
    <w:rsid w:val="006B1BEE"/>
    <w:rsid w:val="006B6BBB"/>
    <w:rsid w:val="006E2418"/>
    <w:rsid w:val="006E52E0"/>
    <w:rsid w:val="0071744C"/>
    <w:rsid w:val="007305FE"/>
    <w:rsid w:val="00735C5D"/>
    <w:rsid w:val="007556F4"/>
    <w:rsid w:val="00763D8E"/>
    <w:rsid w:val="0076487A"/>
    <w:rsid w:val="00766050"/>
    <w:rsid w:val="007750D2"/>
    <w:rsid w:val="00777F3B"/>
    <w:rsid w:val="007B2565"/>
    <w:rsid w:val="007B708E"/>
    <w:rsid w:val="007D6E78"/>
    <w:rsid w:val="007F58AB"/>
    <w:rsid w:val="00823793"/>
    <w:rsid w:val="00827C6E"/>
    <w:rsid w:val="00832475"/>
    <w:rsid w:val="00845B0C"/>
    <w:rsid w:val="00846274"/>
    <w:rsid w:val="00867767"/>
    <w:rsid w:val="008B6700"/>
    <w:rsid w:val="008C781B"/>
    <w:rsid w:val="008F45C1"/>
    <w:rsid w:val="009237CC"/>
    <w:rsid w:val="009567C9"/>
    <w:rsid w:val="009629EF"/>
    <w:rsid w:val="00975C55"/>
    <w:rsid w:val="00990327"/>
    <w:rsid w:val="009C4113"/>
    <w:rsid w:val="009E4757"/>
    <w:rsid w:val="009F4607"/>
    <w:rsid w:val="00A21E28"/>
    <w:rsid w:val="00A2484A"/>
    <w:rsid w:val="00A362D5"/>
    <w:rsid w:val="00A408C5"/>
    <w:rsid w:val="00A4731E"/>
    <w:rsid w:val="00A66430"/>
    <w:rsid w:val="00A76EA2"/>
    <w:rsid w:val="00AA5F76"/>
    <w:rsid w:val="00AE7846"/>
    <w:rsid w:val="00AF65DC"/>
    <w:rsid w:val="00B261CD"/>
    <w:rsid w:val="00B44548"/>
    <w:rsid w:val="00B705E0"/>
    <w:rsid w:val="00B91173"/>
    <w:rsid w:val="00B96AFB"/>
    <w:rsid w:val="00BB0727"/>
    <w:rsid w:val="00BC2121"/>
    <w:rsid w:val="00C24FC4"/>
    <w:rsid w:val="00C27F60"/>
    <w:rsid w:val="00C379D7"/>
    <w:rsid w:val="00C40415"/>
    <w:rsid w:val="00C52B84"/>
    <w:rsid w:val="00C67E72"/>
    <w:rsid w:val="00C951D9"/>
    <w:rsid w:val="00CA4C57"/>
    <w:rsid w:val="00CB0574"/>
    <w:rsid w:val="00CB69AF"/>
    <w:rsid w:val="00CC0FB0"/>
    <w:rsid w:val="00CC70EF"/>
    <w:rsid w:val="00CD6D7D"/>
    <w:rsid w:val="00D05EA2"/>
    <w:rsid w:val="00D426BF"/>
    <w:rsid w:val="00D51812"/>
    <w:rsid w:val="00D600DD"/>
    <w:rsid w:val="00D64819"/>
    <w:rsid w:val="00D8798D"/>
    <w:rsid w:val="00D93F97"/>
    <w:rsid w:val="00DA670D"/>
    <w:rsid w:val="00DA75AE"/>
    <w:rsid w:val="00DB4ECC"/>
    <w:rsid w:val="00DD5FB5"/>
    <w:rsid w:val="00DF67DF"/>
    <w:rsid w:val="00E10B91"/>
    <w:rsid w:val="00E16596"/>
    <w:rsid w:val="00E32A37"/>
    <w:rsid w:val="00E41E7D"/>
    <w:rsid w:val="00E50E56"/>
    <w:rsid w:val="00E55706"/>
    <w:rsid w:val="00E57CE8"/>
    <w:rsid w:val="00E94285"/>
    <w:rsid w:val="00EC6BF7"/>
    <w:rsid w:val="00EC7294"/>
    <w:rsid w:val="00ED06C1"/>
    <w:rsid w:val="00ED2A2F"/>
    <w:rsid w:val="00F26C2E"/>
    <w:rsid w:val="00F55578"/>
    <w:rsid w:val="00F61DA0"/>
    <w:rsid w:val="00F62ADB"/>
    <w:rsid w:val="00F7745B"/>
    <w:rsid w:val="00F87E17"/>
    <w:rsid w:val="00F9706C"/>
    <w:rsid w:val="00FA2DB7"/>
    <w:rsid w:val="00FA5B04"/>
    <w:rsid w:val="00FB6149"/>
    <w:rsid w:val="00FB7237"/>
    <w:rsid w:val="00FB7B05"/>
    <w:rsid w:val="00FE3C48"/>
    <w:rsid w:val="00FE4584"/>
    <w:rsid w:val="00FF3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5583BC8F"/>
  <w15:chartTrackingRefBased/>
  <w15:docId w15:val="{BD5C3062-0224-4FA6-85C1-413B1393C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5E0"/>
    <w:pPr>
      <w:spacing w:after="200" w:line="276" w:lineRule="auto"/>
    </w:pPr>
    <w:rPr>
      <w:rFonts w:ascii="Times New Roman" w:hAnsi="Times New Roman" w:cs="Microsoft Sans Serif"/>
      <w:sz w:val="24"/>
      <w:szCs w:val="24"/>
      <w:lang w:val="en-GB"/>
    </w:rPr>
  </w:style>
  <w:style w:type="paragraph" w:styleId="Heading1">
    <w:name w:val="heading 1"/>
    <w:basedOn w:val="Normal"/>
    <w:next w:val="Normal"/>
    <w:link w:val="Heading1Char"/>
    <w:uiPriority w:val="9"/>
    <w:qFormat/>
    <w:rsid w:val="00DB4ECC"/>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05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05E0"/>
    <w:rPr>
      <w:rFonts w:ascii="Segoe UI" w:hAnsi="Segoe UI" w:cs="Segoe UI"/>
      <w:sz w:val="18"/>
      <w:szCs w:val="18"/>
    </w:rPr>
  </w:style>
  <w:style w:type="paragraph" w:styleId="NoSpacing">
    <w:name w:val="No Spacing"/>
    <w:qFormat/>
    <w:rsid w:val="00B705E0"/>
    <w:pPr>
      <w:spacing w:after="0" w:line="240" w:lineRule="auto"/>
    </w:pPr>
    <w:rPr>
      <w:rFonts w:ascii="Calibri" w:eastAsia="Calibri" w:hAnsi="Calibri" w:cs="Microsoft Sans Serif"/>
      <w:sz w:val="24"/>
      <w:szCs w:val="24"/>
      <w:lang w:val="en-GB"/>
    </w:rPr>
  </w:style>
  <w:style w:type="character" w:styleId="CommentReference">
    <w:name w:val="annotation reference"/>
    <w:basedOn w:val="DefaultParagraphFont"/>
    <w:uiPriority w:val="99"/>
    <w:semiHidden/>
    <w:unhideWhenUsed/>
    <w:rsid w:val="00B705E0"/>
    <w:rPr>
      <w:sz w:val="16"/>
      <w:szCs w:val="16"/>
    </w:rPr>
  </w:style>
  <w:style w:type="paragraph" w:styleId="CommentText">
    <w:name w:val="annotation text"/>
    <w:basedOn w:val="Normal"/>
    <w:link w:val="CommentTextChar"/>
    <w:uiPriority w:val="99"/>
    <w:semiHidden/>
    <w:unhideWhenUsed/>
    <w:rsid w:val="00B705E0"/>
    <w:pPr>
      <w:spacing w:line="240" w:lineRule="auto"/>
    </w:pPr>
    <w:rPr>
      <w:sz w:val="20"/>
      <w:szCs w:val="20"/>
    </w:rPr>
  </w:style>
  <w:style w:type="character" w:customStyle="1" w:styleId="CommentTextChar">
    <w:name w:val="Comment Text Char"/>
    <w:basedOn w:val="DefaultParagraphFont"/>
    <w:link w:val="CommentText"/>
    <w:uiPriority w:val="99"/>
    <w:semiHidden/>
    <w:rsid w:val="00B705E0"/>
    <w:rPr>
      <w:rFonts w:ascii="Times New Roman" w:hAnsi="Times New Roman" w:cs="Microsoft Sans Serif"/>
      <w:sz w:val="20"/>
      <w:szCs w:val="20"/>
      <w:lang w:val="en-GB"/>
    </w:rPr>
  </w:style>
  <w:style w:type="character" w:styleId="Hyperlink">
    <w:name w:val="Hyperlink"/>
    <w:basedOn w:val="DefaultParagraphFont"/>
    <w:uiPriority w:val="99"/>
    <w:unhideWhenUsed/>
    <w:rsid w:val="00B705E0"/>
    <w:rPr>
      <w:color w:val="0563C1" w:themeColor="hyperlink"/>
      <w:u w:val="single"/>
    </w:rPr>
  </w:style>
  <w:style w:type="paragraph" w:styleId="Header">
    <w:name w:val="header"/>
    <w:basedOn w:val="Normal"/>
    <w:link w:val="HeaderChar"/>
    <w:uiPriority w:val="99"/>
    <w:unhideWhenUsed/>
    <w:rsid w:val="00B70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5E0"/>
    <w:rPr>
      <w:rFonts w:ascii="Times New Roman" w:hAnsi="Times New Roman" w:cs="Microsoft Sans Serif"/>
      <w:sz w:val="24"/>
      <w:szCs w:val="24"/>
      <w:lang w:val="en-GB"/>
    </w:rPr>
  </w:style>
  <w:style w:type="paragraph" w:styleId="Footer">
    <w:name w:val="footer"/>
    <w:basedOn w:val="Normal"/>
    <w:link w:val="FooterChar"/>
    <w:uiPriority w:val="99"/>
    <w:unhideWhenUsed/>
    <w:rsid w:val="00B70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5E0"/>
    <w:rPr>
      <w:rFonts w:ascii="Times New Roman" w:hAnsi="Times New Roman" w:cs="Microsoft Sans Serif"/>
      <w:sz w:val="24"/>
      <w:szCs w:val="24"/>
      <w:lang w:val="en-GB"/>
    </w:rPr>
  </w:style>
  <w:style w:type="paragraph" w:styleId="EndnoteText">
    <w:name w:val="endnote text"/>
    <w:basedOn w:val="Normal"/>
    <w:link w:val="EndnoteTextChar"/>
    <w:uiPriority w:val="99"/>
    <w:semiHidden/>
    <w:unhideWhenUsed/>
    <w:rsid w:val="00B705E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705E0"/>
    <w:rPr>
      <w:rFonts w:ascii="Times New Roman" w:hAnsi="Times New Roman" w:cs="Microsoft Sans Serif"/>
      <w:sz w:val="20"/>
      <w:szCs w:val="20"/>
      <w:lang w:val="en-GB"/>
    </w:rPr>
  </w:style>
  <w:style w:type="character" w:styleId="EndnoteReference">
    <w:name w:val="endnote reference"/>
    <w:basedOn w:val="DefaultParagraphFont"/>
    <w:uiPriority w:val="99"/>
    <w:semiHidden/>
    <w:unhideWhenUsed/>
    <w:rsid w:val="00B705E0"/>
    <w:rPr>
      <w:vertAlign w:val="superscript"/>
    </w:rPr>
  </w:style>
  <w:style w:type="paragraph" w:styleId="CommentSubject">
    <w:name w:val="annotation subject"/>
    <w:basedOn w:val="CommentText"/>
    <w:next w:val="CommentText"/>
    <w:link w:val="CommentSubjectChar"/>
    <w:uiPriority w:val="99"/>
    <w:semiHidden/>
    <w:unhideWhenUsed/>
    <w:rsid w:val="00B705E0"/>
    <w:rPr>
      <w:b/>
      <w:bCs/>
    </w:rPr>
  </w:style>
  <w:style w:type="character" w:customStyle="1" w:styleId="CommentSubjectChar">
    <w:name w:val="Comment Subject Char"/>
    <w:basedOn w:val="CommentTextChar"/>
    <w:link w:val="CommentSubject"/>
    <w:uiPriority w:val="99"/>
    <w:semiHidden/>
    <w:rsid w:val="00B705E0"/>
    <w:rPr>
      <w:rFonts w:ascii="Times New Roman" w:hAnsi="Times New Roman" w:cs="Microsoft Sans Serif"/>
      <w:b/>
      <w:bCs/>
      <w:sz w:val="20"/>
      <w:szCs w:val="20"/>
      <w:lang w:val="en-GB"/>
    </w:rPr>
  </w:style>
  <w:style w:type="character" w:customStyle="1" w:styleId="UnresolvedMention1">
    <w:name w:val="Unresolved Mention1"/>
    <w:basedOn w:val="DefaultParagraphFont"/>
    <w:uiPriority w:val="99"/>
    <w:semiHidden/>
    <w:unhideWhenUsed/>
    <w:rsid w:val="00203168"/>
    <w:rPr>
      <w:color w:val="605E5C"/>
      <w:shd w:val="clear" w:color="auto" w:fill="E1DFDD"/>
    </w:rPr>
  </w:style>
  <w:style w:type="paragraph" w:styleId="ListParagraph">
    <w:name w:val="List Paragraph"/>
    <w:basedOn w:val="Normal"/>
    <w:uiPriority w:val="34"/>
    <w:qFormat/>
    <w:rsid w:val="00867767"/>
    <w:pPr>
      <w:ind w:left="720"/>
      <w:contextualSpacing/>
    </w:pPr>
  </w:style>
  <w:style w:type="paragraph" w:styleId="FootnoteText">
    <w:name w:val="footnote text"/>
    <w:basedOn w:val="Normal"/>
    <w:link w:val="FootnoteTextChar"/>
    <w:uiPriority w:val="99"/>
    <w:semiHidden/>
    <w:unhideWhenUsed/>
    <w:rsid w:val="004561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61F8"/>
    <w:rPr>
      <w:rFonts w:ascii="Times New Roman" w:hAnsi="Times New Roman" w:cs="Microsoft Sans Serif"/>
      <w:sz w:val="20"/>
      <w:szCs w:val="20"/>
      <w:lang w:val="en-GB"/>
    </w:rPr>
  </w:style>
  <w:style w:type="character" w:styleId="FootnoteReference">
    <w:name w:val="footnote reference"/>
    <w:basedOn w:val="DefaultParagraphFont"/>
    <w:uiPriority w:val="99"/>
    <w:semiHidden/>
    <w:unhideWhenUsed/>
    <w:rsid w:val="004561F8"/>
    <w:rPr>
      <w:vertAlign w:val="superscript"/>
    </w:rPr>
  </w:style>
  <w:style w:type="character" w:customStyle="1" w:styleId="Heading1Char">
    <w:name w:val="Heading 1 Char"/>
    <w:basedOn w:val="DefaultParagraphFont"/>
    <w:link w:val="Heading1"/>
    <w:uiPriority w:val="9"/>
    <w:rsid w:val="00DB4ECC"/>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DB4ECC"/>
  </w:style>
  <w:style w:type="character" w:styleId="UnresolvedMention">
    <w:name w:val="Unresolved Mention"/>
    <w:basedOn w:val="DefaultParagraphFont"/>
    <w:uiPriority w:val="99"/>
    <w:semiHidden/>
    <w:unhideWhenUsed/>
    <w:rsid w:val="00B911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680">
      <w:bodyDiv w:val="1"/>
      <w:marLeft w:val="0"/>
      <w:marRight w:val="0"/>
      <w:marTop w:val="0"/>
      <w:marBottom w:val="0"/>
      <w:divBdr>
        <w:top w:val="none" w:sz="0" w:space="0" w:color="auto"/>
        <w:left w:val="none" w:sz="0" w:space="0" w:color="auto"/>
        <w:bottom w:val="none" w:sz="0" w:space="0" w:color="auto"/>
        <w:right w:val="none" w:sz="0" w:space="0" w:color="auto"/>
      </w:divBdr>
    </w:div>
    <w:div w:id="11998899">
      <w:bodyDiv w:val="1"/>
      <w:marLeft w:val="0"/>
      <w:marRight w:val="0"/>
      <w:marTop w:val="0"/>
      <w:marBottom w:val="0"/>
      <w:divBdr>
        <w:top w:val="none" w:sz="0" w:space="0" w:color="auto"/>
        <w:left w:val="none" w:sz="0" w:space="0" w:color="auto"/>
        <w:bottom w:val="none" w:sz="0" w:space="0" w:color="auto"/>
        <w:right w:val="none" w:sz="0" w:space="0" w:color="auto"/>
      </w:divBdr>
    </w:div>
    <w:div w:id="29303716">
      <w:bodyDiv w:val="1"/>
      <w:marLeft w:val="0"/>
      <w:marRight w:val="0"/>
      <w:marTop w:val="0"/>
      <w:marBottom w:val="0"/>
      <w:divBdr>
        <w:top w:val="none" w:sz="0" w:space="0" w:color="auto"/>
        <w:left w:val="none" w:sz="0" w:space="0" w:color="auto"/>
        <w:bottom w:val="none" w:sz="0" w:space="0" w:color="auto"/>
        <w:right w:val="none" w:sz="0" w:space="0" w:color="auto"/>
      </w:divBdr>
    </w:div>
    <w:div w:id="47849160">
      <w:bodyDiv w:val="1"/>
      <w:marLeft w:val="0"/>
      <w:marRight w:val="0"/>
      <w:marTop w:val="0"/>
      <w:marBottom w:val="0"/>
      <w:divBdr>
        <w:top w:val="none" w:sz="0" w:space="0" w:color="auto"/>
        <w:left w:val="none" w:sz="0" w:space="0" w:color="auto"/>
        <w:bottom w:val="none" w:sz="0" w:space="0" w:color="auto"/>
        <w:right w:val="none" w:sz="0" w:space="0" w:color="auto"/>
      </w:divBdr>
    </w:div>
    <w:div w:id="60638088">
      <w:bodyDiv w:val="1"/>
      <w:marLeft w:val="0"/>
      <w:marRight w:val="0"/>
      <w:marTop w:val="0"/>
      <w:marBottom w:val="0"/>
      <w:divBdr>
        <w:top w:val="none" w:sz="0" w:space="0" w:color="auto"/>
        <w:left w:val="none" w:sz="0" w:space="0" w:color="auto"/>
        <w:bottom w:val="none" w:sz="0" w:space="0" w:color="auto"/>
        <w:right w:val="none" w:sz="0" w:space="0" w:color="auto"/>
      </w:divBdr>
    </w:div>
    <w:div w:id="64912738">
      <w:bodyDiv w:val="1"/>
      <w:marLeft w:val="0"/>
      <w:marRight w:val="0"/>
      <w:marTop w:val="0"/>
      <w:marBottom w:val="0"/>
      <w:divBdr>
        <w:top w:val="none" w:sz="0" w:space="0" w:color="auto"/>
        <w:left w:val="none" w:sz="0" w:space="0" w:color="auto"/>
        <w:bottom w:val="none" w:sz="0" w:space="0" w:color="auto"/>
        <w:right w:val="none" w:sz="0" w:space="0" w:color="auto"/>
      </w:divBdr>
    </w:div>
    <w:div w:id="73551619">
      <w:bodyDiv w:val="1"/>
      <w:marLeft w:val="0"/>
      <w:marRight w:val="0"/>
      <w:marTop w:val="0"/>
      <w:marBottom w:val="0"/>
      <w:divBdr>
        <w:top w:val="none" w:sz="0" w:space="0" w:color="auto"/>
        <w:left w:val="none" w:sz="0" w:space="0" w:color="auto"/>
        <w:bottom w:val="none" w:sz="0" w:space="0" w:color="auto"/>
        <w:right w:val="none" w:sz="0" w:space="0" w:color="auto"/>
      </w:divBdr>
    </w:div>
    <w:div w:id="104353189">
      <w:bodyDiv w:val="1"/>
      <w:marLeft w:val="0"/>
      <w:marRight w:val="0"/>
      <w:marTop w:val="0"/>
      <w:marBottom w:val="0"/>
      <w:divBdr>
        <w:top w:val="none" w:sz="0" w:space="0" w:color="auto"/>
        <w:left w:val="none" w:sz="0" w:space="0" w:color="auto"/>
        <w:bottom w:val="none" w:sz="0" w:space="0" w:color="auto"/>
        <w:right w:val="none" w:sz="0" w:space="0" w:color="auto"/>
      </w:divBdr>
    </w:div>
    <w:div w:id="116023757">
      <w:bodyDiv w:val="1"/>
      <w:marLeft w:val="0"/>
      <w:marRight w:val="0"/>
      <w:marTop w:val="0"/>
      <w:marBottom w:val="0"/>
      <w:divBdr>
        <w:top w:val="none" w:sz="0" w:space="0" w:color="auto"/>
        <w:left w:val="none" w:sz="0" w:space="0" w:color="auto"/>
        <w:bottom w:val="none" w:sz="0" w:space="0" w:color="auto"/>
        <w:right w:val="none" w:sz="0" w:space="0" w:color="auto"/>
      </w:divBdr>
    </w:div>
    <w:div w:id="164251130">
      <w:bodyDiv w:val="1"/>
      <w:marLeft w:val="0"/>
      <w:marRight w:val="0"/>
      <w:marTop w:val="0"/>
      <w:marBottom w:val="0"/>
      <w:divBdr>
        <w:top w:val="none" w:sz="0" w:space="0" w:color="auto"/>
        <w:left w:val="none" w:sz="0" w:space="0" w:color="auto"/>
        <w:bottom w:val="none" w:sz="0" w:space="0" w:color="auto"/>
        <w:right w:val="none" w:sz="0" w:space="0" w:color="auto"/>
      </w:divBdr>
    </w:div>
    <w:div w:id="215089660">
      <w:bodyDiv w:val="1"/>
      <w:marLeft w:val="0"/>
      <w:marRight w:val="0"/>
      <w:marTop w:val="0"/>
      <w:marBottom w:val="0"/>
      <w:divBdr>
        <w:top w:val="none" w:sz="0" w:space="0" w:color="auto"/>
        <w:left w:val="none" w:sz="0" w:space="0" w:color="auto"/>
        <w:bottom w:val="none" w:sz="0" w:space="0" w:color="auto"/>
        <w:right w:val="none" w:sz="0" w:space="0" w:color="auto"/>
      </w:divBdr>
    </w:div>
    <w:div w:id="224603745">
      <w:bodyDiv w:val="1"/>
      <w:marLeft w:val="0"/>
      <w:marRight w:val="0"/>
      <w:marTop w:val="0"/>
      <w:marBottom w:val="0"/>
      <w:divBdr>
        <w:top w:val="none" w:sz="0" w:space="0" w:color="auto"/>
        <w:left w:val="none" w:sz="0" w:space="0" w:color="auto"/>
        <w:bottom w:val="none" w:sz="0" w:space="0" w:color="auto"/>
        <w:right w:val="none" w:sz="0" w:space="0" w:color="auto"/>
      </w:divBdr>
    </w:div>
    <w:div w:id="227885503">
      <w:bodyDiv w:val="1"/>
      <w:marLeft w:val="0"/>
      <w:marRight w:val="0"/>
      <w:marTop w:val="0"/>
      <w:marBottom w:val="0"/>
      <w:divBdr>
        <w:top w:val="none" w:sz="0" w:space="0" w:color="auto"/>
        <w:left w:val="none" w:sz="0" w:space="0" w:color="auto"/>
        <w:bottom w:val="none" w:sz="0" w:space="0" w:color="auto"/>
        <w:right w:val="none" w:sz="0" w:space="0" w:color="auto"/>
      </w:divBdr>
    </w:div>
    <w:div w:id="248006317">
      <w:bodyDiv w:val="1"/>
      <w:marLeft w:val="0"/>
      <w:marRight w:val="0"/>
      <w:marTop w:val="0"/>
      <w:marBottom w:val="0"/>
      <w:divBdr>
        <w:top w:val="none" w:sz="0" w:space="0" w:color="auto"/>
        <w:left w:val="none" w:sz="0" w:space="0" w:color="auto"/>
        <w:bottom w:val="none" w:sz="0" w:space="0" w:color="auto"/>
        <w:right w:val="none" w:sz="0" w:space="0" w:color="auto"/>
      </w:divBdr>
    </w:div>
    <w:div w:id="251664700">
      <w:bodyDiv w:val="1"/>
      <w:marLeft w:val="0"/>
      <w:marRight w:val="0"/>
      <w:marTop w:val="0"/>
      <w:marBottom w:val="0"/>
      <w:divBdr>
        <w:top w:val="none" w:sz="0" w:space="0" w:color="auto"/>
        <w:left w:val="none" w:sz="0" w:space="0" w:color="auto"/>
        <w:bottom w:val="none" w:sz="0" w:space="0" w:color="auto"/>
        <w:right w:val="none" w:sz="0" w:space="0" w:color="auto"/>
      </w:divBdr>
    </w:div>
    <w:div w:id="259222135">
      <w:bodyDiv w:val="1"/>
      <w:marLeft w:val="0"/>
      <w:marRight w:val="0"/>
      <w:marTop w:val="0"/>
      <w:marBottom w:val="0"/>
      <w:divBdr>
        <w:top w:val="none" w:sz="0" w:space="0" w:color="auto"/>
        <w:left w:val="none" w:sz="0" w:space="0" w:color="auto"/>
        <w:bottom w:val="none" w:sz="0" w:space="0" w:color="auto"/>
        <w:right w:val="none" w:sz="0" w:space="0" w:color="auto"/>
      </w:divBdr>
    </w:div>
    <w:div w:id="291908928">
      <w:bodyDiv w:val="1"/>
      <w:marLeft w:val="0"/>
      <w:marRight w:val="0"/>
      <w:marTop w:val="0"/>
      <w:marBottom w:val="0"/>
      <w:divBdr>
        <w:top w:val="none" w:sz="0" w:space="0" w:color="auto"/>
        <w:left w:val="none" w:sz="0" w:space="0" w:color="auto"/>
        <w:bottom w:val="none" w:sz="0" w:space="0" w:color="auto"/>
        <w:right w:val="none" w:sz="0" w:space="0" w:color="auto"/>
      </w:divBdr>
    </w:div>
    <w:div w:id="293370031">
      <w:bodyDiv w:val="1"/>
      <w:marLeft w:val="0"/>
      <w:marRight w:val="0"/>
      <w:marTop w:val="0"/>
      <w:marBottom w:val="0"/>
      <w:divBdr>
        <w:top w:val="none" w:sz="0" w:space="0" w:color="auto"/>
        <w:left w:val="none" w:sz="0" w:space="0" w:color="auto"/>
        <w:bottom w:val="none" w:sz="0" w:space="0" w:color="auto"/>
        <w:right w:val="none" w:sz="0" w:space="0" w:color="auto"/>
      </w:divBdr>
    </w:div>
    <w:div w:id="306127854">
      <w:bodyDiv w:val="1"/>
      <w:marLeft w:val="0"/>
      <w:marRight w:val="0"/>
      <w:marTop w:val="0"/>
      <w:marBottom w:val="0"/>
      <w:divBdr>
        <w:top w:val="none" w:sz="0" w:space="0" w:color="auto"/>
        <w:left w:val="none" w:sz="0" w:space="0" w:color="auto"/>
        <w:bottom w:val="none" w:sz="0" w:space="0" w:color="auto"/>
        <w:right w:val="none" w:sz="0" w:space="0" w:color="auto"/>
      </w:divBdr>
    </w:div>
    <w:div w:id="310714761">
      <w:bodyDiv w:val="1"/>
      <w:marLeft w:val="0"/>
      <w:marRight w:val="0"/>
      <w:marTop w:val="0"/>
      <w:marBottom w:val="0"/>
      <w:divBdr>
        <w:top w:val="none" w:sz="0" w:space="0" w:color="auto"/>
        <w:left w:val="none" w:sz="0" w:space="0" w:color="auto"/>
        <w:bottom w:val="none" w:sz="0" w:space="0" w:color="auto"/>
        <w:right w:val="none" w:sz="0" w:space="0" w:color="auto"/>
      </w:divBdr>
    </w:div>
    <w:div w:id="328606635">
      <w:bodyDiv w:val="1"/>
      <w:marLeft w:val="0"/>
      <w:marRight w:val="0"/>
      <w:marTop w:val="0"/>
      <w:marBottom w:val="0"/>
      <w:divBdr>
        <w:top w:val="none" w:sz="0" w:space="0" w:color="auto"/>
        <w:left w:val="none" w:sz="0" w:space="0" w:color="auto"/>
        <w:bottom w:val="none" w:sz="0" w:space="0" w:color="auto"/>
        <w:right w:val="none" w:sz="0" w:space="0" w:color="auto"/>
      </w:divBdr>
    </w:div>
    <w:div w:id="370615883">
      <w:bodyDiv w:val="1"/>
      <w:marLeft w:val="0"/>
      <w:marRight w:val="0"/>
      <w:marTop w:val="0"/>
      <w:marBottom w:val="0"/>
      <w:divBdr>
        <w:top w:val="none" w:sz="0" w:space="0" w:color="auto"/>
        <w:left w:val="none" w:sz="0" w:space="0" w:color="auto"/>
        <w:bottom w:val="none" w:sz="0" w:space="0" w:color="auto"/>
        <w:right w:val="none" w:sz="0" w:space="0" w:color="auto"/>
      </w:divBdr>
    </w:div>
    <w:div w:id="397438686">
      <w:bodyDiv w:val="1"/>
      <w:marLeft w:val="0"/>
      <w:marRight w:val="0"/>
      <w:marTop w:val="0"/>
      <w:marBottom w:val="0"/>
      <w:divBdr>
        <w:top w:val="none" w:sz="0" w:space="0" w:color="auto"/>
        <w:left w:val="none" w:sz="0" w:space="0" w:color="auto"/>
        <w:bottom w:val="none" w:sz="0" w:space="0" w:color="auto"/>
        <w:right w:val="none" w:sz="0" w:space="0" w:color="auto"/>
      </w:divBdr>
    </w:div>
    <w:div w:id="401756044">
      <w:bodyDiv w:val="1"/>
      <w:marLeft w:val="0"/>
      <w:marRight w:val="0"/>
      <w:marTop w:val="0"/>
      <w:marBottom w:val="0"/>
      <w:divBdr>
        <w:top w:val="none" w:sz="0" w:space="0" w:color="auto"/>
        <w:left w:val="none" w:sz="0" w:space="0" w:color="auto"/>
        <w:bottom w:val="none" w:sz="0" w:space="0" w:color="auto"/>
        <w:right w:val="none" w:sz="0" w:space="0" w:color="auto"/>
      </w:divBdr>
    </w:div>
    <w:div w:id="423578142">
      <w:bodyDiv w:val="1"/>
      <w:marLeft w:val="0"/>
      <w:marRight w:val="0"/>
      <w:marTop w:val="0"/>
      <w:marBottom w:val="0"/>
      <w:divBdr>
        <w:top w:val="none" w:sz="0" w:space="0" w:color="auto"/>
        <w:left w:val="none" w:sz="0" w:space="0" w:color="auto"/>
        <w:bottom w:val="none" w:sz="0" w:space="0" w:color="auto"/>
        <w:right w:val="none" w:sz="0" w:space="0" w:color="auto"/>
      </w:divBdr>
    </w:div>
    <w:div w:id="456068107">
      <w:bodyDiv w:val="1"/>
      <w:marLeft w:val="0"/>
      <w:marRight w:val="0"/>
      <w:marTop w:val="0"/>
      <w:marBottom w:val="0"/>
      <w:divBdr>
        <w:top w:val="none" w:sz="0" w:space="0" w:color="auto"/>
        <w:left w:val="none" w:sz="0" w:space="0" w:color="auto"/>
        <w:bottom w:val="none" w:sz="0" w:space="0" w:color="auto"/>
        <w:right w:val="none" w:sz="0" w:space="0" w:color="auto"/>
      </w:divBdr>
    </w:div>
    <w:div w:id="456683658">
      <w:bodyDiv w:val="1"/>
      <w:marLeft w:val="0"/>
      <w:marRight w:val="0"/>
      <w:marTop w:val="0"/>
      <w:marBottom w:val="0"/>
      <w:divBdr>
        <w:top w:val="none" w:sz="0" w:space="0" w:color="auto"/>
        <w:left w:val="none" w:sz="0" w:space="0" w:color="auto"/>
        <w:bottom w:val="none" w:sz="0" w:space="0" w:color="auto"/>
        <w:right w:val="none" w:sz="0" w:space="0" w:color="auto"/>
      </w:divBdr>
    </w:div>
    <w:div w:id="458184004">
      <w:bodyDiv w:val="1"/>
      <w:marLeft w:val="0"/>
      <w:marRight w:val="0"/>
      <w:marTop w:val="0"/>
      <w:marBottom w:val="0"/>
      <w:divBdr>
        <w:top w:val="none" w:sz="0" w:space="0" w:color="auto"/>
        <w:left w:val="none" w:sz="0" w:space="0" w:color="auto"/>
        <w:bottom w:val="none" w:sz="0" w:space="0" w:color="auto"/>
        <w:right w:val="none" w:sz="0" w:space="0" w:color="auto"/>
      </w:divBdr>
    </w:div>
    <w:div w:id="470945907">
      <w:bodyDiv w:val="1"/>
      <w:marLeft w:val="0"/>
      <w:marRight w:val="0"/>
      <w:marTop w:val="0"/>
      <w:marBottom w:val="0"/>
      <w:divBdr>
        <w:top w:val="none" w:sz="0" w:space="0" w:color="auto"/>
        <w:left w:val="none" w:sz="0" w:space="0" w:color="auto"/>
        <w:bottom w:val="none" w:sz="0" w:space="0" w:color="auto"/>
        <w:right w:val="none" w:sz="0" w:space="0" w:color="auto"/>
      </w:divBdr>
    </w:div>
    <w:div w:id="485367242">
      <w:bodyDiv w:val="1"/>
      <w:marLeft w:val="0"/>
      <w:marRight w:val="0"/>
      <w:marTop w:val="0"/>
      <w:marBottom w:val="0"/>
      <w:divBdr>
        <w:top w:val="none" w:sz="0" w:space="0" w:color="auto"/>
        <w:left w:val="none" w:sz="0" w:space="0" w:color="auto"/>
        <w:bottom w:val="none" w:sz="0" w:space="0" w:color="auto"/>
        <w:right w:val="none" w:sz="0" w:space="0" w:color="auto"/>
      </w:divBdr>
    </w:div>
    <w:div w:id="486627011">
      <w:bodyDiv w:val="1"/>
      <w:marLeft w:val="0"/>
      <w:marRight w:val="0"/>
      <w:marTop w:val="0"/>
      <w:marBottom w:val="0"/>
      <w:divBdr>
        <w:top w:val="none" w:sz="0" w:space="0" w:color="auto"/>
        <w:left w:val="none" w:sz="0" w:space="0" w:color="auto"/>
        <w:bottom w:val="none" w:sz="0" w:space="0" w:color="auto"/>
        <w:right w:val="none" w:sz="0" w:space="0" w:color="auto"/>
      </w:divBdr>
    </w:div>
    <w:div w:id="498035063">
      <w:bodyDiv w:val="1"/>
      <w:marLeft w:val="0"/>
      <w:marRight w:val="0"/>
      <w:marTop w:val="0"/>
      <w:marBottom w:val="0"/>
      <w:divBdr>
        <w:top w:val="none" w:sz="0" w:space="0" w:color="auto"/>
        <w:left w:val="none" w:sz="0" w:space="0" w:color="auto"/>
        <w:bottom w:val="none" w:sz="0" w:space="0" w:color="auto"/>
        <w:right w:val="none" w:sz="0" w:space="0" w:color="auto"/>
      </w:divBdr>
    </w:div>
    <w:div w:id="500241374">
      <w:bodyDiv w:val="1"/>
      <w:marLeft w:val="0"/>
      <w:marRight w:val="0"/>
      <w:marTop w:val="0"/>
      <w:marBottom w:val="0"/>
      <w:divBdr>
        <w:top w:val="none" w:sz="0" w:space="0" w:color="auto"/>
        <w:left w:val="none" w:sz="0" w:space="0" w:color="auto"/>
        <w:bottom w:val="none" w:sz="0" w:space="0" w:color="auto"/>
        <w:right w:val="none" w:sz="0" w:space="0" w:color="auto"/>
      </w:divBdr>
    </w:div>
    <w:div w:id="510224991">
      <w:bodyDiv w:val="1"/>
      <w:marLeft w:val="0"/>
      <w:marRight w:val="0"/>
      <w:marTop w:val="0"/>
      <w:marBottom w:val="0"/>
      <w:divBdr>
        <w:top w:val="none" w:sz="0" w:space="0" w:color="auto"/>
        <w:left w:val="none" w:sz="0" w:space="0" w:color="auto"/>
        <w:bottom w:val="none" w:sz="0" w:space="0" w:color="auto"/>
        <w:right w:val="none" w:sz="0" w:space="0" w:color="auto"/>
      </w:divBdr>
    </w:div>
    <w:div w:id="513617017">
      <w:bodyDiv w:val="1"/>
      <w:marLeft w:val="0"/>
      <w:marRight w:val="0"/>
      <w:marTop w:val="0"/>
      <w:marBottom w:val="0"/>
      <w:divBdr>
        <w:top w:val="none" w:sz="0" w:space="0" w:color="auto"/>
        <w:left w:val="none" w:sz="0" w:space="0" w:color="auto"/>
        <w:bottom w:val="none" w:sz="0" w:space="0" w:color="auto"/>
        <w:right w:val="none" w:sz="0" w:space="0" w:color="auto"/>
      </w:divBdr>
    </w:div>
    <w:div w:id="605819281">
      <w:bodyDiv w:val="1"/>
      <w:marLeft w:val="0"/>
      <w:marRight w:val="0"/>
      <w:marTop w:val="0"/>
      <w:marBottom w:val="0"/>
      <w:divBdr>
        <w:top w:val="none" w:sz="0" w:space="0" w:color="auto"/>
        <w:left w:val="none" w:sz="0" w:space="0" w:color="auto"/>
        <w:bottom w:val="none" w:sz="0" w:space="0" w:color="auto"/>
        <w:right w:val="none" w:sz="0" w:space="0" w:color="auto"/>
      </w:divBdr>
    </w:div>
    <w:div w:id="607083471">
      <w:bodyDiv w:val="1"/>
      <w:marLeft w:val="0"/>
      <w:marRight w:val="0"/>
      <w:marTop w:val="0"/>
      <w:marBottom w:val="0"/>
      <w:divBdr>
        <w:top w:val="none" w:sz="0" w:space="0" w:color="auto"/>
        <w:left w:val="none" w:sz="0" w:space="0" w:color="auto"/>
        <w:bottom w:val="none" w:sz="0" w:space="0" w:color="auto"/>
        <w:right w:val="none" w:sz="0" w:space="0" w:color="auto"/>
      </w:divBdr>
    </w:div>
    <w:div w:id="682169632">
      <w:bodyDiv w:val="1"/>
      <w:marLeft w:val="0"/>
      <w:marRight w:val="0"/>
      <w:marTop w:val="0"/>
      <w:marBottom w:val="0"/>
      <w:divBdr>
        <w:top w:val="none" w:sz="0" w:space="0" w:color="auto"/>
        <w:left w:val="none" w:sz="0" w:space="0" w:color="auto"/>
        <w:bottom w:val="none" w:sz="0" w:space="0" w:color="auto"/>
        <w:right w:val="none" w:sz="0" w:space="0" w:color="auto"/>
      </w:divBdr>
    </w:div>
    <w:div w:id="732234093">
      <w:bodyDiv w:val="1"/>
      <w:marLeft w:val="0"/>
      <w:marRight w:val="0"/>
      <w:marTop w:val="0"/>
      <w:marBottom w:val="0"/>
      <w:divBdr>
        <w:top w:val="none" w:sz="0" w:space="0" w:color="auto"/>
        <w:left w:val="none" w:sz="0" w:space="0" w:color="auto"/>
        <w:bottom w:val="none" w:sz="0" w:space="0" w:color="auto"/>
        <w:right w:val="none" w:sz="0" w:space="0" w:color="auto"/>
      </w:divBdr>
    </w:div>
    <w:div w:id="734157384">
      <w:bodyDiv w:val="1"/>
      <w:marLeft w:val="0"/>
      <w:marRight w:val="0"/>
      <w:marTop w:val="0"/>
      <w:marBottom w:val="0"/>
      <w:divBdr>
        <w:top w:val="none" w:sz="0" w:space="0" w:color="auto"/>
        <w:left w:val="none" w:sz="0" w:space="0" w:color="auto"/>
        <w:bottom w:val="none" w:sz="0" w:space="0" w:color="auto"/>
        <w:right w:val="none" w:sz="0" w:space="0" w:color="auto"/>
      </w:divBdr>
    </w:div>
    <w:div w:id="745885079">
      <w:bodyDiv w:val="1"/>
      <w:marLeft w:val="0"/>
      <w:marRight w:val="0"/>
      <w:marTop w:val="0"/>
      <w:marBottom w:val="0"/>
      <w:divBdr>
        <w:top w:val="none" w:sz="0" w:space="0" w:color="auto"/>
        <w:left w:val="none" w:sz="0" w:space="0" w:color="auto"/>
        <w:bottom w:val="none" w:sz="0" w:space="0" w:color="auto"/>
        <w:right w:val="none" w:sz="0" w:space="0" w:color="auto"/>
      </w:divBdr>
    </w:div>
    <w:div w:id="747728114">
      <w:bodyDiv w:val="1"/>
      <w:marLeft w:val="0"/>
      <w:marRight w:val="0"/>
      <w:marTop w:val="0"/>
      <w:marBottom w:val="0"/>
      <w:divBdr>
        <w:top w:val="none" w:sz="0" w:space="0" w:color="auto"/>
        <w:left w:val="none" w:sz="0" w:space="0" w:color="auto"/>
        <w:bottom w:val="none" w:sz="0" w:space="0" w:color="auto"/>
        <w:right w:val="none" w:sz="0" w:space="0" w:color="auto"/>
      </w:divBdr>
    </w:div>
    <w:div w:id="760028036">
      <w:bodyDiv w:val="1"/>
      <w:marLeft w:val="0"/>
      <w:marRight w:val="0"/>
      <w:marTop w:val="0"/>
      <w:marBottom w:val="0"/>
      <w:divBdr>
        <w:top w:val="none" w:sz="0" w:space="0" w:color="auto"/>
        <w:left w:val="none" w:sz="0" w:space="0" w:color="auto"/>
        <w:bottom w:val="none" w:sz="0" w:space="0" w:color="auto"/>
        <w:right w:val="none" w:sz="0" w:space="0" w:color="auto"/>
      </w:divBdr>
    </w:div>
    <w:div w:id="781847840">
      <w:bodyDiv w:val="1"/>
      <w:marLeft w:val="0"/>
      <w:marRight w:val="0"/>
      <w:marTop w:val="0"/>
      <w:marBottom w:val="0"/>
      <w:divBdr>
        <w:top w:val="none" w:sz="0" w:space="0" w:color="auto"/>
        <w:left w:val="none" w:sz="0" w:space="0" w:color="auto"/>
        <w:bottom w:val="none" w:sz="0" w:space="0" w:color="auto"/>
        <w:right w:val="none" w:sz="0" w:space="0" w:color="auto"/>
      </w:divBdr>
    </w:div>
    <w:div w:id="879197774">
      <w:bodyDiv w:val="1"/>
      <w:marLeft w:val="0"/>
      <w:marRight w:val="0"/>
      <w:marTop w:val="0"/>
      <w:marBottom w:val="0"/>
      <w:divBdr>
        <w:top w:val="none" w:sz="0" w:space="0" w:color="auto"/>
        <w:left w:val="none" w:sz="0" w:space="0" w:color="auto"/>
        <w:bottom w:val="none" w:sz="0" w:space="0" w:color="auto"/>
        <w:right w:val="none" w:sz="0" w:space="0" w:color="auto"/>
      </w:divBdr>
    </w:div>
    <w:div w:id="903415826">
      <w:bodyDiv w:val="1"/>
      <w:marLeft w:val="0"/>
      <w:marRight w:val="0"/>
      <w:marTop w:val="0"/>
      <w:marBottom w:val="0"/>
      <w:divBdr>
        <w:top w:val="none" w:sz="0" w:space="0" w:color="auto"/>
        <w:left w:val="none" w:sz="0" w:space="0" w:color="auto"/>
        <w:bottom w:val="none" w:sz="0" w:space="0" w:color="auto"/>
        <w:right w:val="none" w:sz="0" w:space="0" w:color="auto"/>
      </w:divBdr>
    </w:div>
    <w:div w:id="906719475">
      <w:bodyDiv w:val="1"/>
      <w:marLeft w:val="0"/>
      <w:marRight w:val="0"/>
      <w:marTop w:val="0"/>
      <w:marBottom w:val="0"/>
      <w:divBdr>
        <w:top w:val="none" w:sz="0" w:space="0" w:color="auto"/>
        <w:left w:val="none" w:sz="0" w:space="0" w:color="auto"/>
        <w:bottom w:val="none" w:sz="0" w:space="0" w:color="auto"/>
        <w:right w:val="none" w:sz="0" w:space="0" w:color="auto"/>
      </w:divBdr>
    </w:div>
    <w:div w:id="908072898">
      <w:bodyDiv w:val="1"/>
      <w:marLeft w:val="0"/>
      <w:marRight w:val="0"/>
      <w:marTop w:val="0"/>
      <w:marBottom w:val="0"/>
      <w:divBdr>
        <w:top w:val="none" w:sz="0" w:space="0" w:color="auto"/>
        <w:left w:val="none" w:sz="0" w:space="0" w:color="auto"/>
        <w:bottom w:val="none" w:sz="0" w:space="0" w:color="auto"/>
        <w:right w:val="none" w:sz="0" w:space="0" w:color="auto"/>
      </w:divBdr>
    </w:div>
    <w:div w:id="927349906">
      <w:bodyDiv w:val="1"/>
      <w:marLeft w:val="0"/>
      <w:marRight w:val="0"/>
      <w:marTop w:val="0"/>
      <w:marBottom w:val="0"/>
      <w:divBdr>
        <w:top w:val="none" w:sz="0" w:space="0" w:color="auto"/>
        <w:left w:val="none" w:sz="0" w:space="0" w:color="auto"/>
        <w:bottom w:val="none" w:sz="0" w:space="0" w:color="auto"/>
        <w:right w:val="none" w:sz="0" w:space="0" w:color="auto"/>
      </w:divBdr>
    </w:div>
    <w:div w:id="1000080312">
      <w:bodyDiv w:val="1"/>
      <w:marLeft w:val="0"/>
      <w:marRight w:val="0"/>
      <w:marTop w:val="0"/>
      <w:marBottom w:val="0"/>
      <w:divBdr>
        <w:top w:val="none" w:sz="0" w:space="0" w:color="auto"/>
        <w:left w:val="none" w:sz="0" w:space="0" w:color="auto"/>
        <w:bottom w:val="none" w:sz="0" w:space="0" w:color="auto"/>
        <w:right w:val="none" w:sz="0" w:space="0" w:color="auto"/>
      </w:divBdr>
    </w:div>
    <w:div w:id="1010984657">
      <w:bodyDiv w:val="1"/>
      <w:marLeft w:val="0"/>
      <w:marRight w:val="0"/>
      <w:marTop w:val="0"/>
      <w:marBottom w:val="0"/>
      <w:divBdr>
        <w:top w:val="none" w:sz="0" w:space="0" w:color="auto"/>
        <w:left w:val="none" w:sz="0" w:space="0" w:color="auto"/>
        <w:bottom w:val="none" w:sz="0" w:space="0" w:color="auto"/>
        <w:right w:val="none" w:sz="0" w:space="0" w:color="auto"/>
      </w:divBdr>
    </w:div>
    <w:div w:id="1096361367">
      <w:bodyDiv w:val="1"/>
      <w:marLeft w:val="0"/>
      <w:marRight w:val="0"/>
      <w:marTop w:val="0"/>
      <w:marBottom w:val="0"/>
      <w:divBdr>
        <w:top w:val="none" w:sz="0" w:space="0" w:color="auto"/>
        <w:left w:val="none" w:sz="0" w:space="0" w:color="auto"/>
        <w:bottom w:val="none" w:sz="0" w:space="0" w:color="auto"/>
        <w:right w:val="none" w:sz="0" w:space="0" w:color="auto"/>
      </w:divBdr>
    </w:div>
    <w:div w:id="1203401948">
      <w:bodyDiv w:val="1"/>
      <w:marLeft w:val="0"/>
      <w:marRight w:val="0"/>
      <w:marTop w:val="0"/>
      <w:marBottom w:val="0"/>
      <w:divBdr>
        <w:top w:val="none" w:sz="0" w:space="0" w:color="auto"/>
        <w:left w:val="none" w:sz="0" w:space="0" w:color="auto"/>
        <w:bottom w:val="none" w:sz="0" w:space="0" w:color="auto"/>
        <w:right w:val="none" w:sz="0" w:space="0" w:color="auto"/>
      </w:divBdr>
    </w:div>
    <w:div w:id="1277979775">
      <w:bodyDiv w:val="1"/>
      <w:marLeft w:val="0"/>
      <w:marRight w:val="0"/>
      <w:marTop w:val="0"/>
      <w:marBottom w:val="0"/>
      <w:divBdr>
        <w:top w:val="none" w:sz="0" w:space="0" w:color="auto"/>
        <w:left w:val="none" w:sz="0" w:space="0" w:color="auto"/>
        <w:bottom w:val="none" w:sz="0" w:space="0" w:color="auto"/>
        <w:right w:val="none" w:sz="0" w:space="0" w:color="auto"/>
      </w:divBdr>
    </w:div>
    <w:div w:id="1281257862">
      <w:bodyDiv w:val="1"/>
      <w:marLeft w:val="0"/>
      <w:marRight w:val="0"/>
      <w:marTop w:val="0"/>
      <w:marBottom w:val="0"/>
      <w:divBdr>
        <w:top w:val="none" w:sz="0" w:space="0" w:color="auto"/>
        <w:left w:val="none" w:sz="0" w:space="0" w:color="auto"/>
        <w:bottom w:val="none" w:sz="0" w:space="0" w:color="auto"/>
        <w:right w:val="none" w:sz="0" w:space="0" w:color="auto"/>
      </w:divBdr>
    </w:div>
    <w:div w:id="1297181677">
      <w:bodyDiv w:val="1"/>
      <w:marLeft w:val="0"/>
      <w:marRight w:val="0"/>
      <w:marTop w:val="0"/>
      <w:marBottom w:val="0"/>
      <w:divBdr>
        <w:top w:val="none" w:sz="0" w:space="0" w:color="auto"/>
        <w:left w:val="none" w:sz="0" w:space="0" w:color="auto"/>
        <w:bottom w:val="none" w:sz="0" w:space="0" w:color="auto"/>
        <w:right w:val="none" w:sz="0" w:space="0" w:color="auto"/>
      </w:divBdr>
    </w:div>
    <w:div w:id="1324967223">
      <w:bodyDiv w:val="1"/>
      <w:marLeft w:val="0"/>
      <w:marRight w:val="0"/>
      <w:marTop w:val="0"/>
      <w:marBottom w:val="0"/>
      <w:divBdr>
        <w:top w:val="none" w:sz="0" w:space="0" w:color="auto"/>
        <w:left w:val="none" w:sz="0" w:space="0" w:color="auto"/>
        <w:bottom w:val="none" w:sz="0" w:space="0" w:color="auto"/>
        <w:right w:val="none" w:sz="0" w:space="0" w:color="auto"/>
      </w:divBdr>
    </w:div>
    <w:div w:id="1345093060">
      <w:bodyDiv w:val="1"/>
      <w:marLeft w:val="0"/>
      <w:marRight w:val="0"/>
      <w:marTop w:val="0"/>
      <w:marBottom w:val="0"/>
      <w:divBdr>
        <w:top w:val="none" w:sz="0" w:space="0" w:color="auto"/>
        <w:left w:val="none" w:sz="0" w:space="0" w:color="auto"/>
        <w:bottom w:val="none" w:sz="0" w:space="0" w:color="auto"/>
        <w:right w:val="none" w:sz="0" w:space="0" w:color="auto"/>
      </w:divBdr>
    </w:div>
    <w:div w:id="1355032595">
      <w:bodyDiv w:val="1"/>
      <w:marLeft w:val="0"/>
      <w:marRight w:val="0"/>
      <w:marTop w:val="0"/>
      <w:marBottom w:val="0"/>
      <w:divBdr>
        <w:top w:val="none" w:sz="0" w:space="0" w:color="auto"/>
        <w:left w:val="none" w:sz="0" w:space="0" w:color="auto"/>
        <w:bottom w:val="none" w:sz="0" w:space="0" w:color="auto"/>
        <w:right w:val="none" w:sz="0" w:space="0" w:color="auto"/>
      </w:divBdr>
    </w:div>
    <w:div w:id="1379164217">
      <w:bodyDiv w:val="1"/>
      <w:marLeft w:val="0"/>
      <w:marRight w:val="0"/>
      <w:marTop w:val="0"/>
      <w:marBottom w:val="0"/>
      <w:divBdr>
        <w:top w:val="none" w:sz="0" w:space="0" w:color="auto"/>
        <w:left w:val="none" w:sz="0" w:space="0" w:color="auto"/>
        <w:bottom w:val="none" w:sz="0" w:space="0" w:color="auto"/>
        <w:right w:val="none" w:sz="0" w:space="0" w:color="auto"/>
      </w:divBdr>
    </w:div>
    <w:div w:id="1389035668">
      <w:bodyDiv w:val="1"/>
      <w:marLeft w:val="0"/>
      <w:marRight w:val="0"/>
      <w:marTop w:val="0"/>
      <w:marBottom w:val="0"/>
      <w:divBdr>
        <w:top w:val="none" w:sz="0" w:space="0" w:color="auto"/>
        <w:left w:val="none" w:sz="0" w:space="0" w:color="auto"/>
        <w:bottom w:val="none" w:sz="0" w:space="0" w:color="auto"/>
        <w:right w:val="none" w:sz="0" w:space="0" w:color="auto"/>
      </w:divBdr>
    </w:div>
    <w:div w:id="1422753230">
      <w:bodyDiv w:val="1"/>
      <w:marLeft w:val="0"/>
      <w:marRight w:val="0"/>
      <w:marTop w:val="0"/>
      <w:marBottom w:val="0"/>
      <w:divBdr>
        <w:top w:val="none" w:sz="0" w:space="0" w:color="auto"/>
        <w:left w:val="none" w:sz="0" w:space="0" w:color="auto"/>
        <w:bottom w:val="none" w:sz="0" w:space="0" w:color="auto"/>
        <w:right w:val="none" w:sz="0" w:space="0" w:color="auto"/>
      </w:divBdr>
    </w:div>
    <w:div w:id="1432580884">
      <w:bodyDiv w:val="1"/>
      <w:marLeft w:val="0"/>
      <w:marRight w:val="0"/>
      <w:marTop w:val="0"/>
      <w:marBottom w:val="0"/>
      <w:divBdr>
        <w:top w:val="none" w:sz="0" w:space="0" w:color="auto"/>
        <w:left w:val="none" w:sz="0" w:space="0" w:color="auto"/>
        <w:bottom w:val="none" w:sz="0" w:space="0" w:color="auto"/>
        <w:right w:val="none" w:sz="0" w:space="0" w:color="auto"/>
      </w:divBdr>
    </w:div>
    <w:div w:id="1433627966">
      <w:bodyDiv w:val="1"/>
      <w:marLeft w:val="0"/>
      <w:marRight w:val="0"/>
      <w:marTop w:val="0"/>
      <w:marBottom w:val="0"/>
      <w:divBdr>
        <w:top w:val="none" w:sz="0" w:space="0" w:color="auto"/>
        <w:left w:val="none" w:sz="0" w:space="0" w:color="auto"/>
        <w:bottom w:val="none" w:sz="0" w:space="0" w:color="auto"/>
        <w:right w:val="none" w:sz="0" w:space="0" w:color="auto"/>
      </w:divBdr>
    </w:div>
    <w:div w:id="1447844350">
      <w:bodyDiv w:val="1"/>
      <w:marLeft w:val="0"/>
      <w:marRight w:val="0"/>
      <w:marTop w:val="0"/>
      <w:marBottom w:val="0"/>
      <w:divBdr>
        <w:top w:val="none" w:sz="0" w:space="0" w:color="auto"/>
        <w:left w:val="none" w:sz="0" w:space="0" w:color="auto"/>
        <w:bottom w:val="none" w:sz="0" w:space="0" w:color="auto"/>
        <w:right w:val="none" w:sz="0" w:space="0" w:color="auto"/>
      </w:divBdr>
    </w:div>
    <w:div w:id="1453019952">
      <w:bodyDiv w:val="1"/>
      <w:marLeft w:val="0"/>
      <w:marRight w:val="0"/>
      <w:marTop w:val="0"/>
      <w:marBottom w:val="0"/>
      <w:divBdr>
        <w:top w:val="none" w:sz="0" w:space="0" w:color="auto"/>
        <w:left w:val="none" w:sz="0" w:space="0" w:color="auto"/>
        <w:bottom w:val="none" w:sz="0" w:space="0" w:color="auto"/>
        <w:right w:val="none" w:sz="0" w:space="0" w:color="auto"/>
      </w:divBdr>
    </w:div>
    <w:div w:id="1509565779">
      <w:bodyDiv w:val="1"/>
      <w:marLeft w:val="0"/>
      <w:marRight w:val="0"/>
      <w:marTop w:val="0"/>
      <w:marBottom w:val="0"/>
      <w:divBdr>
        <w:top w:val="none" w:sz="0" w:space="0" w:color="auto"/>
        <w:left w:val="none" w:sz="0" w:space="0" w:color="auto"/>
        <w:bottom w:val="none" w:sz="0" w:space="0" w:color="auto"/>
        <w:right w:val="none" w:sz="0" w:space="0" w:color="auto"/>
      </w:divBdr>
    </w:div>
    <w:div w:id="1519386792">
      <w:bodyDiv w:val="1"/>
      <w:marLeft w:val="0"/>
      <w:marRight w:val="0"/>
      <w:marTop w:val="0"/>
      <w:marBottom w:val="0"/>
      <w:divBdr>
        <w:top w:val="none" w:sz="0" w:space="0" w:color="auto"/>
        <w:left w:val="none" w:sz="0" w:space="0" w:color="auto"/>
        <w:bottom w:val="none" w:sz="0" w:space="0" w:color="auto"/>
        <w:right w:val="none" w:sz="0" w:space="0" w:color="auto"/>
      </w:divBdr>
    </w:div>
    <w:div w:id="1531143976">
      <w:bodyDiv w:val="1"/>
      <w:marLeft w:val="0"/>
      <w:marRight w:val="0"/>
      <w:marTop w:val="0"/>
      <w:marBottom w:val="0"/>
      <w:divBdr>
        <w:top w:val="none" w:sz="0" w:space="0" w:color="auto"/>
        <w:left w:val="none" w:sz="0" w:space="0" w:color="auto"/>
        <w:bottom w:val="none" w:sz="0" w:space="0" w:color="auto"/>
        <w:right w:val="none" w:sz="0" w:space="0" w:color="auto"/>
      </w:divBdr>
    </w:div>
    <w:div w:id="1584870111">
      <w:bodyDiv w:val="1"/>
      <w:marLeft w:val="0"/>
      <w:marRight w:val="0"/>
      <w:marTop w:val="0"/>
      <w:marBottom w:val="0"/>
      <w:divBdr>
        <w:top w:val="none" w:sz="0" w:space="0" w:color="auto"/>
        <w:left w:val="none" w:sz="0" w:space="0" w:color="auto"/>
        <w:bottom w:val="none" w:sz="0" w:space="0" w:color="auto"/>
        <w:right w:val="none" w:sz="0" w:space="0" w:color="auto"/>
      </w:divBdr>
    </w:div>
    <w:div w:id="1613169041">
      <w:bodyDiv w:val="1"/>
      <w:marLeft w:val="0"/>
      <w:marRight w:val="0"/>
      <w:marTop w:val="0"/>
      <w:marBottom w:val="0"/>
      <w:divBdr>
        <w:top w:val="none" w:sz="0" w:space="0" w:color="auto"/>
        <w:left w:val="none" w:sz="0" w:space="0" w:color="auto"/>
        <w:bottom w:val="none" w:sz="0" w:space="0" w:color="auto"/>
        <w:right w:val="none" w:sz="0" w:space="0" w:color="auto"/>
      </w:divBdr>
    </w:div>
    <w:div w:id="1627737991">
      <w:bodyDiv w:val="1"/>
      <w:marLeft w:val="0"/>
      <w:marRight w:val="0"/>
      <w:marTop w:val="0"/>
      <w:marBottom w:val="0"/>
      <w:divBdr>
        <w:top w:val="none" w:sz="0" w:space="0" w:color="auto"/>
        <w:left w:val="none" w:sz="0" w:space="0" w:color="auto"/>
        <w:bottom w:val="none" w:sz="0" w:space="0" w:color="auto"/>
        <w:right w:val="none" w:sz="0" w:space="0" w:color="auto"/>
      </w:divBdr>
    </w:div>
    <w:div w:id="1658917593">
      <w:bodyDiv w:val="1"/>
      <w:marLeft w:val="0"/>
      <w:marRight w:val="0"/>
      <w:marTop w:val="0"/>
      <w:marBottom w:val="0"/>
      <w:divBdr>
        <w:top w:val="none" w:sz="0" w:space="0" w:color="auto"/>
        <w:left w:val="none" w:sz="0" w:space="0" w:color="auto"/>
        <w:bottom w:val="none" w:sz="0" w:space="0" w:color="auto"/>
        <w:right w:val="none" w:sz="0" w:space="0" w:color="auto"/>
      </w:divBdr>
    </w:div>
    <w:div w:id="1697459990">
      <w:bodyDiv w:val="1"/>
      <w:marLeft w:val="0"/>
      <w:marRight w:val="0"/>
      <w:marTop w:val="0"/>
      <w:marBottom w:val="0"/>
      <w:divBdr>
        <w:top w:val="none" w:sz="0" w:space="0" w:color="auto"/>
        <w:left w:val="none" w:sz="0" w:space="0" w:color="auto"/>
        <w:bottom w:val="none" w:sz="0" w:space="0" w:color="auto"/>
        <w:right w:val="none" w:sz="0" w:space="0" w:color="auto"/>
      </w:divBdr>
    </w:div>
    <w:div w:id="1721709534">
      <w:bodyDiv w:val="1"/>
      <w:marLeft w:val="0"/>
      <w:marRight w:val="0"/>
      <w:marTop w:val="0"/>
      <w:marBottom w:val="0"/>
      <w:divBdr>
        <w:top w:val="none" w:sz="0" w:space="0" w:color="auto"/>
        <w:left w:val="none" w:sz="0" w:space="0" w:color="auto"/>
        <w:bottom w:val="none" w:sz="0" w:space="0" w:color="auto"/>
        <w:right w:val="none" w:sz="0" w:space="0" w:color="auto"/>
      </w:divBdr>
    </w:div>
    <w:div w:id="1721855829">
      <w:bodyDiv w:val="1"/>
      <w:marLeft w:val="0"/>
      <w:marRight w:val="0"/>
      <w:marTop w:val="0"/>
      <w:marBottom w:val="0"/>
      <w:divBdr>
        <w:top w:val="none" w:sz="0" w:space="0" w:color="auto"/>
        <w:left w:val="none" w:sz="0" w:space="0" w:color="auto"/>
        <w:bottom w:val="none" w:sz="0" w:space="0" w:color="auto"/>
        <w:right w:val="none" w:sz="0" w:space="0" w:color="auto"/>
      </w:divBdr>
    </w:div>
    <w:div w:id="1831436043">
      <w:bodyDiv w:val="1"/>
      <w:marLeft w:val="0"/>
      <w:marRight w:val="0"/>
      <w:marTop w:val="0"/>
      <w:marBottom w:val="0"/>
      <w:divBdr>
        <w:top w:val="none" w:sz="0" w:space="0" w:color="auto"/>
        <w:left w:val="none" w:sz="0" w:space="0" w:color="auto"/>
        <w:bottom w:val="none" w:sz="0" w:space="0" w:color="auto"/>
        <w:right w:val="none" w:sz="0" w:space="0" w:color="auto"/>
      </w:divBdr>
    </w:div>
    <w:div w:id="1837499870">
      <w:bodyDiv w:val="1"/>
      <w:marLeft w:val="0"/>
      <w:marRight w:val="0"/>
      <w:marTop w:val="0"/>
      <w:marBottom w:val="0"/>
      <w:divBdr>
        <w:top w:val="none" w:sz="0" w:space="0" w:color="auto"/>
        <w:left w:val="none" w:sz="0" w:space="0" w:color="auto"/>
        <w:bottom w:val="none" w:sz="0" w:space="0" w:color="auto"/>
        <w:right w:val="none" w:sz="0" w:space="0" w:color="auto"/>
      </w:divBdr>
    </w:div>
    <w:div w:id="1853912296">
      <w:bodyDiv w:val="1"/>
      <w:marLeft w:val="0"/>
      <w:marRight w:val="0"/>
      <w:marTop w:val="0"/>
      <w:marBottom w:val="0"/>
      <w:divBdr>
        <w:top w:val="none" w:sz="0" w:space="0" w:color="auto"/>
        <w:left w:val="none" w:sz="0" w:space="0" w:color="auto"/>
        <w:bottom w:val="none" w:sz="0" w:space="0" w:color="auto"/>
        <w:right w:val="none" w:sz="0" w:space="0" w:color="auto"/>
      </w:divBdr>
    </w:div>
    <w:div w:id="1954825620">
      <w:bodyDiv w:val="1"/>
      <w:marLeft w:val="0"/>
      <w:marRight w:val="0"/>
      <w:marTop w:val="0"/>
      <w:marBottom w:val="0"/>
      <w:divBdr>
        <w:top w:val="none" w:sz="0" w:space="0" w:color="auto"/>
        <w:left w:val="none" w:sz="0" w:space="0" w:color="auto"/>
        <w:bottom w:val="none" w:sz="0" w:space="0" w:color="auto"/>
        <w:right w:val="none" w:sz="0" w:space="0" w:color="auto"/>
      </w:divBdr>
    </w:div>
    <w:div w:id="1963294659">
      <w:bodyDiv w:val="1"/>
      <w:marLeft w:val="0"/>
      <w:marRight w:val="0"/>
      <w:marTop w:val="0"/>
      <w:marBottom w:val="0"/>
      <w:divBdr>
        <w:top w:val="none" w:sz="0" w:space="0" w:color="auto"/>
        <w:left w:val="none" w:sz="0" w:space="0" w:color="auto"/>
        <w:bottom w:val="none" w:sz="0" w:space="0" w:color="auto"/>
        <w:right w:val="none" w:sz="0" w:space="0" w:color="auto"/>
      </w:divBdr>
    </w:div>
    <w:div w:id="2004624063">
      <w:bodyDiv w:val="1"/>
      <w:marLeft w:val="0"/>
      <w:marRight w:val="0"/>
      <w:marTop w:val="0"/>
      <w:marBottom w:val="0"/>
      <w:divBdr>
        <w:top w:val="none" w:sz="0" w:space="0" w:color="auto"/>
        <w:left w:val="none" w:sz="0" w:space="0" w:color="auto"/>
        <w:bottom w:val="none" w:sz="0" w:space="0" w:color="auto"/>
        <w:right w:val="none" w:sz="0" w:space="0" w:color="auto"/>
      </w:divBdr>
    </w:div>
    <w:div w:id="2051614591">
      <w:bodyDiv w:val="1"/>
      <w:marLeft w:val="0"/>
      <w:marRight w:val="0"/>
      <w:marTop w:val="0"/>
      <w:marBottom w:val="0"/>
      <w:divBdr>
        <w:top w:val="none" w:sz="0" w:space="0" w:color="auto"/>
        <w:left w:val="none" w:sz="0" w:space="0" w:color="auto"/>
        <w:bottom w:val="none" w:sz="0" w:space="0" w:color="auto"/>
        <w:right w:val="none" w:sz="0" w:space="0" w:color="auto"/>
      </w:divBdr>
    </w:div>
    <w:div w:id="2101021074">
      <w:bodyDiv w:val="1"/>
      <w:marLeft w:val="0"/>
      <w:marRight w:val="0"/>
      <w:marTop w:val="0"/>
      <w:marBottom w:val="0"/>
      <w:divBdr>
        <w:top w:val="none" w:sz="0" w:space="0" w:color="auto"/>
        <w:left w:val="none" w:sz="0" w:space="0" w:color="auto"/>
        <w:bottom w:val="none" w:sz="0" w:space="0" w:color="auto"/>
        <w:right w:val="none" w:sz="0" w:space="0" w:color="auto"/>
      </w:divBdr>
    </w:div>
    <w:div w:id="2110007116">
      <w:bodyDiv w:val="1"/>
      <w:marLeft w:val="0"/>
      <w:marRight w:val="0"/>
      <w:marTop w:val="0"/>
      <w:marBottom w:val="0"/>
      <w:divBdr>
        <w:top w:val="none" w:sz="0" w:space="0" w:color="auto"/>
        <w:left w:val="none" w:sz="0" w:space="0" w:color="auto"/>
        <w:bottom w:val="none" w:sz="0" w:space="0" w:color="auto"/>
        <w:right w:val="none" w:sz="0" w:space="0" w:color="auto"/>
      </w:divBdr>
    </w:div>
    <w:div w:id="211806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college.police.uk/app/risk/risk" TargetMode="External"/><Relationship Id="rId1" Type="http://schemas.openxmlformats.org/officeDocument/2006/relationships/hyperlink" Target="file:///H:\disclosure\LearningtheLessons_Aug2012_bulletin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DCE7010917E524FA8ED68107D885551" ma:contentTypeVersion="7" ma:contentTypeDescription="Create a new document." ma:contentTypeScope="" ma:versionID="b16cb60fb1fc66ac50ebffcb59a27516">
  <xsd:schema xmlns:xsd="http://www.w3.org/2001/XMLSchema" xmlns:xs="http://www.w3.org/2001/XMLSchema" xmlns:p="http://schemas.microsoft.com/office/2006/metadata/properties" xmlns:ns3="31b35b05-d62c-4e65-b85c-6063126fb615" xmlns:ns4="f9c675c1-c481-4d53-8778-a0248f35fcb0" targetNamespace="http://schemas.microsoft.com/office/2006/metadata/properties" ma:root="true" ma:fieldsID="e7100666564d5a5c000f98e4b378dc2c" ns3:_="" ns4:_="">
    <xsd:import namespace="31b35b05-d62c-4e65-b85c-6063126fb615"/>
    <xsd:import namespace="f9c675c1-c481-4d53-8778-a0248f35fcb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b35b05-d62c-4e65-b85c-6063126fb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c675c1-c481-4d53-8778-a0248f35fcb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McC18</b:Tag>
    <b:SourceType>Book</b:SourceType>
    <b:Guid>{B35EB6F1-3014-4B11-BC95-BB82CCA21B1C}</b:Guid>
    <b:Author>
      <b:Author>
        <b:NameList>
          <b:Person>
            <b:Last>McChrystal</b:Last>
            <b:First>General</b:First>
            <b:Middle>Stanley</b:Middle>
          </b:Person>
        </b:NameList>
      </b:Author>
    </b:Author>
    <b:Title>Leaders</b:Title>
    <b:Year>2018</b:Year>
    <b:Publisher>Penguin Business </b:Publisher>
    <b:RefOrder>13</b:RefOrder>
  </b:Source>
  <b:Source>
    <b:Tag>McC15</b:Tag>
    <b:SourceType>Book</b:SourceType>
    <b:Guid>{596C1F7C-8B43-47EF-8C9F-39C50722BC6D}</b:Guid>
    <b:Author>
      <b:Author>
        <b:NameList>
          <b:Person>
            <b:Last>McChrystal</b:Last>
            <b:First>Stanley</b:First>
            <b:Middle>Gen</b:Middle>
          </b:Person>
        </b:NameList>
      </b:Author>
    </b:Author>
    <b:Title>Team of Teams,New Rules Of Engagement For a Complex World</b:Title>
    <b:Year>2015</b:Year>
    <b:Publisher>Penguin</b:Publisher>
    <b:RefOrder>27</b:RefOrder>
  </b:Source>
  <b:Source>
    <b:Tag>AHe15</b:Tag>
    <b:SourceType>JournalArticle</b:SourceType>
    <b:Guid>{8E42C833-D5CA-48E3-9A77-A253AFA7E396}</b:Guid>
    <b:Author>
      <b:Author>
        <b:NameList>
          <b:Person>
            <b:Last>Colvin</b:Last>
            <b:First>A</b:First>
            <b:Middle>Herington V</b:Middle>
          </b:Person>
        </b:NameList>
      </b:Author>
    </b:Author>
    <b:Title>Police Leadership for Complex Times</b:Title>
    <b:Year>2015</b:Year>
    <b:Publisher>Policing </b:Publisher>
    <b:JournalName>Policing</b:JournalName>
    <b:Pages>7-16</b:Pages>
    <b:Volume>10</b:Volume>
    <b:RefOrder>18</b:RefOrder>
  </b:Source>
  <b:Source>
    <b:Tag>HMI17</b:Tag>
    <b:SourceType>Report</b:SourceType>
    <b:Guid>{E7A0A162-30CD-4AAE-91B9-F283973AEEC4}</b:Guid>
    <b:Author>
      <b:Author>
        <b:Corporate>HMIC &amp; HMCPSI</b:Corporate>
      </b:Author>
    </b:Author>
    <b:Title>Making It Fair - A joint inspection of the disclosure of unused material in volume crown court cases</b:Title>
    <b:Year>2017 </b:Year>
    <b:Publisher>HMIC &amp; HMCPSI</b:Publisher>
    <b:RefOrder>28</b:RefOrder>
  </b:Source>
  <b:Source>
    <b:Tag>Hou18</b:Tag>
    <b:SourceType>Report</b:SourceType>
    <b:Guid>{D33D5AD7-6EF6-4B6F-BD01-A1CE9E0AA6CD}</b:Guid>
    <b:Author>
      <b:Author>
        <b:Corporate>House of Commons Justice Committee</b:Corporate>
      </b:Author>
    </b:Author>
    <b:Title>Disclosure of Evidence in criminal cases </b:Title>
    <b:Year>2018</b:Year>
    <b:Publisher>House of Commons</b:Publisher>
    <b:RefOrder>21</b:RefOrder>
  </b:Source>
  <b:Source>
    <b:Tag>Tom18</b:Tag>
    <b:SourceType>JournalArticle</b:SourceType>
    <b:Guid>{778DB19A-CC81-44C4-8490-1AC35FA13C32}</b:Guid>
    <b:Title>Fixing a hole? Potential solutions to the problem of dislcosure</b:Title>
    <b:Year>March 2018</b:Year>
    <b:Author>
      <b:Author>
        <b:NameList>
          <b:Person>
            <b:Last>Johnston E</b:Last>
            <b:First>Smith</b:First>
            <b:Middle>T</b:Middle>
          </b:Person>
        </b:NameList>
      </b:Author>
    </b:Author>
    <b:JournalName>The Justice Gap</b:JournalName>
    <b:RefOrder>31</b:RefOrder>
  </b:Source>
  <b:Source>
    <b:Tag>Chr01</b:Tag>
    <b:SourceType>JournalArticle</b:SourceType>
    <b:Guid>{E659249A-860E-4A4F-B1A6-ED1441EDC5FE}</b:Guid>
    <b:Title>Advance Disclosure: Reflections on the Criminal Procedure and Investigations Act 1996</b:Title>
    <b:Year>2001</b:Year>
    <b:Author>
      <b:Author>
        <b:NameList>
          <b:Person>
            <b:Last>Taylor</b:Last>
            <b:First>Chris</b:First>
          </b:Person>
        </b:NameList>
      </b:Author>
    </b:Author>
    <b:JournalName>The Howard Journal </b:JournalName>
    <b:Pages>114-125</b:Pages>
    <b:Volume>40</b:Volume>
    <b:RefOrder>29</b:RefOrder>
  </b:Source>
  <b:Source>
    <b:Tag>BBC18</b:Tag>
    <b:SourceType>InternetSite</b:SourceType>
    <b:Guid>{68470039-833F-4A46-AA63-57D110D4C739}</b:Guid>
    <b:Title>Failings in Evidence Disclosure</b:Title>
    <b:Year>2018</b:Year>
    <b:Publisher>BBC</b:Publisher>
    <b:Author>
      <b:Author>
        <b:Corporate>BBC Radio 4, Law in Action</b:Corporate>
      </b:Author>
      <b:Interviewee>
        <b:NameList>
          <b:Person>
            <b:Last>Alison Saunders</b:Last>
            <b:First>Director</b:First>
            <b:Middle>of Public Prosecutions</b:Middle>
          </b:Person>
        </b:NameList>
      </b:Interviewee>
    </b:Author>
    <b:YearAccessed>2022</b:YearAccessed>
    <b:MonthAccessed>June</b:MonthAccessed>
    <b:DayAccessed>16</b:DayAccessed>
    <b:URL>https://www.bbc.co.uk/programmes/b09snj92</b:URL>
    <b:RefOrder>32</b:RefOrder>
  </b:Source>
  <b:Source>
    <b:Tag>Nat18</b:Tag>
    <b:SourceType>Report</b:SourceType>
    <b:Guid>{936F95FB-8018-4BC9-B293-0910E1BBD5CA}</b:Guid>
    <b:Author>
      <b:Author>
        <b:Corporate>National Police Chiefs' Council, College of Policing, CPS</b:Corporate>
      </b:Author>
    </b:Author>
    <b:Title>National Disclosure Improvement Plan </b:Title>
    <b:Year>2018</b:Year>
    <b:RefOrder>33</b:RefOrder>
  </b:Source>
  <b:Source>
    <b:Tag>Att20</b:Tag>
    <b:SourceType>Report</b:SourceType>
    <b:Guid>{42AC7C26-6C2F-4092-B81A-99AAFA322F5E}</b:Guid>
    <b:Title>Attorney General's Guidelines on Disclosure</b:Title>
    <b:Year>2020</b:Year>
    <b:Publisher>Crown Copyright</b:Publisher>
    <b:Author>
      <b:Author>
        <b:Corporate>Attorney General </b:Corporate>
      </b:Author>
    </b:Author>
    <b:RefOrder>34</b:RefOrder>
  </b:Source>
  <b:Source>
    <b:Tag>Nat19</b:Tag>
    <b:SourceType>Report</b:SourceType>
    <b:Guid>{50388843-E694-4F23-A483-7E600119CCA0}</b:Guid>
    <b:Author>
      <b:Author>
        <b:Corporate>National Police Chief's Council, College of Policing, CPS</b:Corporate>
      </b:Author>
    </b:Author>
    <b:Title>National Disclosure Improvement Plan Phase Two</b:Title>
    <b:Year>2019</b:Year>
    <b:Publisher>National Police Chiefs' Council</b:Publisher>
    <b:RefOrder>35</b:RefOrder>
  </b:Source>
  <b:Source>
    <b:Tag>Nat20</b:Tag>
    <b:SourceType>Report</b:SourceType>
    <b:Guid>{96B430C4-6553-4175-BD9B-3E6080C8FFC0}</b:Guid>
    <b:Author>
      <b:Author>
        <b:Corporate>National Police Chiefs' Council, College of Policing, CPS </b:Corporate>
      </b:Author>
    </b:Author>
    <b:Title>National Disclosure Improvement Plan Version Three</b:Title>
    <b:Year>2020</b:Year>
    <b:Publisher>National Police Chiefs' Council </b:Publisher>
    <b:RefOrder>22</b:RefOrder>
  </b:Source>
  <b:Source>
    <b:Tag>The11</b:Tag>
    <b:SourceType>Report</b:SourceType>
    <b:Guid>{CB36996C-7D2A-42C5-9407-C3ACEA1FF180}</b:Guid>
    <b:Title>Review of Disclosure in Criminal Proceedings on behalf of the Judiciary of England and Wales </b:Title>
    <b:Year>2011</b:Year>
    <b:Author>
      <b:Author>
        <b:NameList>
          <b:Person>
            <b:Last>Gross</b:Last>
            <b:First>The</b:First>
            <b:Middle>Rt Hon. Lord Justice</b:Middle>
          </b:Person>
        </b:NameList>
      </b:Author>
    </b:Author>
    <b:Publisher>Crown Copyright</b:Publisher>
    <b:RefOrder>36</b:RefOrder>
  </b:Source>
  <b:Source>
    <b:Tag>Att18</b:Tag>
    <b:SourceType>Report</b:SourceType>
    <b:Guid>{6706FB84-0A45-41D1-81FE-7AD1641AEDDF}</b:Guid>
    <b:Author>
      <b:Author>
        <b:Corporate>Attorney Generals Office </b:Corporate>
      </b:Author>
    </b:Author>
    <b:Title>Review of the efficiency and effectiveness of discliosure in the criminal justice system </b:Title>
    <b:Year>November 2018 </b:Year>
    <b:Publisher>Crown Copyright </b:Publisher>
    <b:RefOrder>37</b:RefOrder>
  </b:Source>
  <b:Source>
    <b:Tag>Lor21</b:Tag>
    <b:SourceType>Report</b:SourceType>
    <b:Guid>{2B24C417-83B2-44BC-B46D-9A4DF1709DE4}</b:Guid>
    <b:Author>
      <b:Author>
        <b:Corporate>Lord Chancellor and Secratary of State for Justice</b:Corporate>
      </b:Author>
    </b:Author>
    <b:Title>The end-to-end rape review report on fidndings and actions</b:Title>
    <b:Year>2021</b:Year>
    <b:Publisher>Crown Copyright</b:Publisher>
    <b:RefOrder>38</b:RefOrder>
  </b:Source>
  <b:Source>
    <b:Tag>Hom22</b:Tag>
    <b:SourceType>Report</b:SourceType>
    <b:Guid>{4A1F0FB2-58CD-4C7A-8919-A75ADA15FB9D}</b:Guid>
    <b:Author>
      <b:Author>
        <b:Corporate>Home Office </b:Corporate>
      </b:Author>
    </b:Author>
    <b:Title>Extraction of information from electronic devices: Draft Code of Practice</b:Title>
    <b:Year>May 2022</b:Year>
    <b:Publisher>Crown Copyright </b:Publisher>
    <b:RefOrder>39</b:RefOrder>
  </b:Source>
  <b:Source>
    <b:Tag>Ric17</b:Tag>
    <b:SourceType>Report</b:SourceType>
    <b:Guid>{6136B335-FEC9-4F33-8B80-7A2F8F1AE513}</b:Guid>
    <b:Author>
      <b:Author>
        <b:NameList>
          <b:Person>
            <b:Last>Richard Horwell</b:Last>
            <b:First>QC</b:First>
          </b:Person>
        </b:NameList>
      </b:Author>
    </b:Author>
    <b:Title>Mouncher Investigation Report</b:Title>
    <b:Year>2017</b:Year>
    <b:Publisher>Crown Copyright</b:Publisher>
    <b:RefOrder>10</b:RefOrder>
  </b:Source>
  <b:Source>
    <b:Tag>Cen20</b:Tag>
    <b:SourceType>InternetSite</b:SourceType>
    <b:Guid>{45D4F329-28E0-4BC8-AB7C-7128E261C5D4}</b:Guid>
    <b:Title>Stop the 'Digital Strip Search' of rape victims like me.</b:Title>
    <b:Year>2020</b:Year>
    <b:Author>
      <b:Author>
        <b:Corporate>Centre for Women's Justice </b:Corporate>
      </b:Author>
    </b:Author>
    <b:YearAccessed>2022</b:YearAccessed>
    <b:MonthAccessed>June</b:MonthAccessed>
    <b:DayAccessed>17</b:DayAccessed>
    <b:URL>https://www.centreforwomensjustice.org.uk/new-blog-1/2020/3/13/stop-digital-strip-search</b:URL>
    <b:RefOrder>40</b:RefOrder>
  </b:Source>
  <b:Source>
    <b:Tag>Han06</b:Tag>
    <b:SourceType>JournalArticle</b:SourceType>
    <b:Guid>{15F8AD3F-045E-440D-957E-3321F1D2B033}</b:Guid>
    <b:Title>The significance of culture in criminal procedure reform: Why the revised disclsoure scheme cannot work </b:Title>
    <b:Year>2006</b:Year>
    <b:Author>
      <b:Author>
        <b:NameList>
          <b:Person>
            <b:Last>Quirk</b:Last>
            <b:First>Hannah</b:First>
          </b:Person>
        </b:NameList>
      </b:Author>
    </b:Author>
    <b:JournalName>International Journal of Evidence &amp; Proof</b:JournalName>
    <b:Pages>42-59</b:Pages>
    <b:RefOrder>24</b:RefOrder>
  </b:Source>
  <b:Source>
    <b:Tag>Col19</b:Tag>
    <b:SourceType>DocumentFromInternetSite</b:SourceType>
    <b:Guid>{7D4507A3-6259-42DB-879E-561A3891316B}</b:Guid>
    <b:Author>
      <b:Author>
        <b:Corporate>College of Policing </b:Corporate>
      </b:Author>
    </b:Author>
    <b:Title>Disclosure Training for Police-more than 100,000 complete course</b:Title>
    <b:Year>2019</b:Year>
    <b:Month>August</b:Month>
    <b:Day>27</b:Day>
    <b:YearAccessed>2022</b:YearAccessed>
    <b:MonthAccessed>June</b:MonthAccessed>
    <b:DayAccessed>20</b:DayAccessed>
    <b:URL>https://collegeofpolicing-newsroom.prgloo.com/news/disclosure-training-for-police-more-than-100-000-complete-course#:~:text=The%20%27disclosure%20and%20relevancy%20%E2%80%93%20conducting%20fair%20investigations%27,and%20staff%20involved%20in%20any%20aspec</b:URL>
    <b:RefOrder>41</b:RefOrder>
  </b:Source>
  <b:Source>
    <b:Tag>Pol22</b:Tag>
    <b:SourceType>InternetSite</b:SourceType>
    <b:Guid>{ABCBDE07-5B03-4A44-A771-3FC767785C16}</b:Guid>
    <b:Author>
      <b:Author>
        <b:NameList>
          <b:Person>
            <b:Last>Polykarpou</b:Last>
            <b:First>Maro</b:First>
          </b:Person>
        </b:NameList>
      </b:Author>
    </b:Author>
    <b:Title>Prosecutorial and Police Disclosure Ethics in Criminal Evidence Review in the UK and US. A comparative account.</b:Title>
    <b:Year>2022</b:Year>
    <b:Month>March</b:Month>
    <b:Day>29</b:Day>
    <b:YearAccessed>2022</b:YearAccessed>
    <b:MonthAccessed>June</b:MonthAccessed>
    <b:DayAccessed>20</b:DayAccessed>
    <b:URL>https://www.tandfonline.com/doi/full/10.1080/0731129X.2022.2056352?scroll=top&amp;needAccess=true</b:URL>
    <b:RefOrder>42</b:RefOrder>
  </b:Source>
  <b:Source>
    <b:Tag>Geo08</b:Tag>
    <b:SourceType>JournalArticle</b:SourceType>
    <b:Guid>{7859EDCD-2BC5-4D75-B4DE-054BA820B853}</b:Guid>
    <b:Title>Linking Police Culture, Leadership and partnership-working</b:Title>
    <b:Year>2008</b:Year>
    <b:Author>
      <b:Author>
        <b:NameList>
          <b:Person>
            <b:Last>Coliandris G</b:Last>
            <b:First>Rogers</b:First>
            <b:Middle>C</b:Middle>
          </b:Person>
        </b:NameList>
      </b:Author>
    </b:Author>
    <b:JournalName>The Police Journal</b:JournalName>
    <b:Pages>111-125</b:Pages>
    <b:Volume>81</b:Volume>
    <b:RefOrder>15</b:RefOrder>
  </b:Source>
  <b:Source>
    <b:Tag>Hom19</b:Tag>
    <b:SourceType>Report</b:SourceType>
    <b:Guid>{1F87162F-4CA1-4636-BA47-E0555A7984BC}</b:Guid>
    <b:Title>Policing for the Future </b:Title>
    <b:Year>2019</b:Year>
    <b:Author>
      <b:Author>
        <b:Corporate>Home Office</b:Corporate>
      </b:Author>
    </b:Author>
    <b:Publisher>Cown Copyright </b:Publisher>
    <b:RefOrder>2</b:RefOrder>
  </b:Source>
  <b:Source>
    <b:Tag>Tay07</b:Tag>
    <b:SourceType>ElectronicSource</b:SourceType>
    <b:Guid>{51845CEA-4D61-47A0-B156-99EAB9C49C35}</b:Guid>
    <b:Title>Disclosure Strategies and Dilemmas within Routine Criminal Case Construction by UK Detectives</b:Title>
    <b:Year>2007</b:Year>
    <b:Publisher>University of Bradford -School of Management </b:Publisher>
    <b:City>Bradford </b:City>
    <b:Author>
      <b:Author>
        <b:NameList>
          <b:Person>
            <b:Last>Taylor</b:Last>
            <b:First>C.</b:First>
            <b:Middle>W., Dr</b:Middle>
          </b:Person>
        </b:NameList>
      </b:Author>
    </b:Author>
    <b:RefOrder>43</b:RefOrder>
  </b:Source>
  <b:Source>
    <b:Tag>Inf20</b:Tag>
    <b:SourceType>Report</b:SourceType>
    <b:Guid>{DC1D702C-12E7-42D3-A617-664FA6F9A3F9}</b:Guid>
    <b:Title>Mobile Phone Data Extraction by Police Forces in England and Wales </b:Title>
    <b:Publisher>Informantion Commisioners Office </b:Publisher>
    <b:Year>2020</b:Year>
    <b:Author>
      <b:Author>
        <b:Corporate>Information Commisioners Office </b:Corporate>
      </b:Author>
    </b:Author>
    <b:RefOrder>44</b:RefOrder>
  </b:Source>
  <b:Source>
    <b:Tag>EdJ20</b:Tag>
    <b:SourceType>Book</b:SourceType>
    <b:Guid>{2C3997CF-BE96-433D-9D8D-10E7270D2E71}</b:Guid>
    <b:Title>The Law of Disclosure A Perennial Problem in Criminal Justice  </b:Title>
    <b:Year>2020</b:Year>
    <b:Publisher>Routlidge</b:Publisher>
    <b:Author>
      <b:Author>
        <b:NameList>
          <b:Person>
            <b:Last>Smith</b:Last>
            <b:First>Ed</b:First>
            <b:Middle>Johnstone and Tom</b:Middle>
          </b:Person>
        </b:NameList>
      </b:Author>
    </b:Author>
    <b:Edition>1st</b:Edition>
    <b:RefOrder>45</b:RefOrder>
  </b:Source>
  <b:Source>
    <b:Tag>Lor12</b:Tag>
    <b:SourceType>Report</b:SourceType>
    <b:Guid>{4F624EA8-5E4A-46AB-9AC5-C32D88600593}</b:Guid>
    <b:Title>Further review of disclosure in criminal proceedings: sanctions for disclosure failure </b:Title>
    <b:Year>2012</b:Year>
    <b:Publisher>Judiciary of England and Wales </b:Publisher>
    <b:Author>
      <b:Author>
        <b:NameList>
          <b:Person>
            <b:Last>Treacy</b:Last>
            <b:First>Lord</b:First>
            <b:Middle>Justice Gross &amp; Lord Justice</b:Middle>
          </b:Person>
        </b:NameList>
      </b:Author>
    </b:Author>
    <b:RefOrder>46</b:RefOrder>
  </b:Source>
  <b:Source>
    <b:Tag>Exc22</b:Tag>
    <b:SourceType>InternetSite</b:SourceType>
    <b:Guid>{D5B925D6-56A2-497D-913B-E6B8C622192A}</b:Guid>
    <b:Title>Evidenced Based Justice Lab - Judith Ward</b:Title>
    <b:Year>2022</b:Year>
    <b:Author>
      <b:Author>
        <b:Corporate>Exeter University</b:Corporate>
      </b:Author>
    </b:Author>
    <b:YearAccessed>2022</b:YearAccessed>
    <b:MonthAccessed>July</b:MonthAccessed>
    <b:DayAccessed>14</b:DayAccessed>
    <b:URL>https://evidencebasedjustice.exeter.ac.uk/case/judith-ward/</b:URL>
    <b:RefOrder>47</b:RefOrder>
  </b:Source>
  <b:Source>
    <b:Tag>Aca16</b:Tag>
    <b:SourceType>Report</b:SourceType>
    <b:Guid>{4631FE4C-5038-49B8-9B8D-67A4D5F40377}</b:Guid>
    <b:Author>
      <b:Author>
        <b:Corporate>Academi Wales</b:Corporate>
      </b:Author>
    </b:Author>
    <b:Title>High Performaing Organisations</b:Title>
    <b:Year>2016</b:Year>
    <b:Publisher>Welsh Government </b:Publisher>
    <b:RefOrder>17</b:RefOrder>
  </b:Source>
  <b:Source>
    <b:Tag>Sir221</b:Tag>
    <b:SourceType>Report</b:SourceType>
    <b:Guid>{B137B895-5883-409E-866E-973791757619}</b:Guid>
    <b:Author>
      <b:Author>
        <b:NameList>
          <b:Person>
            <b:Last>Barber</b:Last>
            <b:First>Sir</b:First>
            <b:Middle>Michael</b:Middle>
          </b:Person>
        </b:NameList>
      </b:Author>
    </b:Author>
    <b:Title>Strategic Review of Policing </b:Title>
    <b:Year>2022</b:Year>
    <b:Publisher>The Police Foundation</b:Publisher>
    <b:RefOrder>6</b:RefOrder>
  </b:Source>
  <b:Source>
    <b:Tag>Hom201</b:Tag>
    <b:SourceType>Report</b:SourceType>
    <b:Guid>{DBEA9069-054E-4FF5-B83B-72EE46767E62}</b:Guid>
    <b:Title>Trends and drivers of homicide Main Findings Research Report 113</b:Title>
    <b:Year>2020</b:Year>
    <b:Publisher>Home Office</b:Publisher>
    <b:Author>
      <b:Author>
        <b:Corporate>The Home Offie </b:Corporate>
      </b:Author>
    </b:Author>
    <b:RefOrder>3</b:RefOrder>
  </b:Source>
  <b:Source>
    <b:Tag>Fio22</b:Tag>
    <b:SourceType>Book</b:SourceType>
    <b:Guid>{D9594507-3142-4E15-A47B-CD20AB803F52}</b:Guid>
    <b:Title>Understanding Homicide</b:Title>
    <b:Year>2022</b:Year>
    <b:Publisher>Sage</b:Publisher>
    <b:Author>
      <b:Author>
        <b:NameList>
          <b:Person>
            <b:Last>Brookman</b:Last>
            <b:First>Fiona</b:First>
          </b:Person>
        </b:NameList>
      </b:Author>
    </b:Author>
    <b:Edition>Second</b:Edition>
    <b:RefOrder>4</b:RefOrder>
  </b:Source>
  <b:Source>
    <b:Tag>Pol12</b:Tag>
    <b:SourceType>Report</b:SourceType>
    <b:Guid>{C56CA6DB-314A-4867-ABC6-6879BE3EAA2F}</b:Guid>
    <b:Title>Annual Reports 2012</b:Title>
    <b:Year>2012</b:Year>
    <b:Author>
      <b:Author>
        <b:Corporate>Police Federation of England and Wales  </b:Corporate>
      </b:Author>
    </b:Author>
    <b:Publisher>PFEW</b:Publisher>
    <b:RefOrder>14</b:RefOrder>
  </b:Source>
  <b:Source>
    <b:Tag>Bri21</b:Tag>
    <b:SourceType>Book</b:SourceType>
    <b:Guid>{007D4D95-FD8D-4F3E-9747-D4CB9818EA46}</b:Guid>
    <b:Author>
      <b:Author>
        <b:Corporate>British Army Centre For Army Leadership (CAL) Royal Military Academy</b:Corporate>
      </b:Author>
    </b:Author>
    <b:Title>Army Leadership Doctrine</b:Title>
    <b:Year>2021</b:Year>
    <b:Publisher>Crown Copyright </b:Publisher>
    <b:RefOrder>16</b:RefOrder>
  </b:Source>
  <b:Source>
    <b:Tag>Sco22</b:Tag>
    <b:SourceType>Report</b:SourceType>
    <b:Guid>{3C347086-1911-4FFA-917F-EACE0AAABB83}</b:Guid>
    <b:Title>Corporate Governance Framework</b:Title>
    <b:Year>2022</b:Year>
    <b:Author>
      <b:Author>
        <b:Corporate>Scottish Police Authority</b:Corporate>
      </b:Author>
    </b:Author>
    <b:Publisher>Scottish Police Authority</b:Publisher>
    <b:RefOrder>48</b:RefOrder>
  </b:Source>
  <b:Source>
    <b:Tag>Ins23</b:Tag>
    <b:SourceType>InternetSite</b:SourceType>
    <b:Guid>{3FDEA322-4658-40D3-8628-C1FE0BE16F48}</b:Guid>
    <b:Author>
      <b:Author>
        <b:Corporate>Institute for Government</b:Corporate>
      </b:Author>
    </b:Author>
    <b:Title>Police Demand</b:Title>
    <b:YearAccessed>2023</b:YearAccessed>
    <b:MonthAccessed>January</b:MonthAccessed>
    <b:DayAccessed>6</b:DayAccessed>
    <b:URL>https://www.instituteforgovernment.org.uk/publication/performance-tracker-2019/police#:~:text=Demand%20on%20the%20police%20appears%20to%20be%20increasing,%E2%80%93%20are%20placing%20increasing%20demands%20on%20the%20police.</b:URL>
    <b:Year>2022</b:Year>
    <b:RefOrder>5</b:RefOrder>
  </b:Source>
  <b:Source>
    <b:Tag>Chr10</b:Tag>
    <b:SourceType>Book</b:SourceType>
    <b:Guid>{D20BAA54-22B3-4243-A9FC-182C224B2E7E}</b:Guid>
    <b:Author>
      <b:Author>
        <b:NameList>
          <b:Person>
            <b:Last>Christopher Blake</b:Last>
            <b:First>Barrie</b:First>
            <b:Middle>Sheldon, Peter Williams</b:Middle>
          </b:Person>
        </b:NameList>
      </b:Author>
    </b:Author>
    <b:Title>Policing and Criminal Justice </b:Title>
    <b:Year>2010</b:Year>
    <b:Publisher>Exeter:Learning Matters </b:Publisher>
    <b:RefOrder>49</b:RefOrder>
  </b:Source>
  <b:Source>
    <b:Tag>Cla20</b:Tag>
    <b:SourceType>Book</b:SourceType>
    <b:Guid>{49735C99-0F14-4967-8C1F-45D2524AAD37}</b:Guid>
    <b:Title>Critical Persepctives on Police Leadership</b:Title>
    <b:Year>2020</b:Year>
    <b:Author>
      <b:Author>
        <b:NameList>
          <b:Person>
            <b:Last>Clare Davies</b:Last>
            <b:First>Marisa</b:First>
            <b:Middle>SIlvestri</b:Middle>
          </b:Person>
        </b:NameList>
      </b:Author>
    </b:Author>
    <b:City>London</b:City>
    <b:Publisher>The Policy Press</b:Publisher>
    <b:RefOrder>12</b:RefOrder>
  </b:Source>
  <b:Source>
    <b:Tag>Cla201</b:Tag>
    <b:SourceType>Book</b:SourceType>
    <b:Guid>{CDD2AF61-8D86-47CA-8F1D-57ABE9658B1E}</b:Guid>
    <b:Title>Critical Perspectives on Police Leadership </b:Title>
    <b:Year>2020</b:Year>
    <b:Publisher>The Policy Press</b:Publisher>
    <b:Author>
      <b:Author>
        <b:NameList>
          <b:Person>
            <b:Last>Davies</b:Last>
            <b:First>Claire</b:First>
          </b:Person>
        </b:NameList>
      </b:Author>
    </b:Author>
    <b:RefOrder>23</b:RefOrder>
  </b:Source>
  <b:Source>
    <b:Tag>HMI22</b:Tag>
    <b:SourceType>InternetSite</b:SourceType>
    <b:Guid>{398A4F54-4F40-495D-865D-5FD586D9F469}</b:Guid>
    <b:Author>
      <b:Author>
        <b:NameList>
          <b:Person>
            <b:Last>HMICFRS</b:Last>
          </b:Person>
        </b:NameList>
      </b:Author>
    </b:Author>
    <b:Title>About us - Police </b:Title>
    <b:Year>2022</b:Year>
    <b:YearAccessed>2022</b:YearAccessed>
    <b:MonthAccessed>October </b:MonthAccessed>
    <b:DayAccessed>12</b:DayAccessed>
    <b:URL>https://www.justiceinspectorates.gov.uk/hmicfrs/about-us/what-we-do/</b:URL>
    <b:RefOrder>50</b:RefOrder>
  </b:Source>
  <b:Source>
    <b:Tag>Kie19</b:Tag>
    <b:SourceType>Report</b:SourceType>
    <b:Guid>{D8E8FA9B-E3D3-4998-B716-1A61525A1B18}</b:Guid>
    <b:Title>Police Workforce wellbeing and organisational development</b:Title>
    <b:Year>2019</b:Year>
    <b:Author>
      <b:Author>
        <b:NameList>
          <b:Person>
            <b:Last>Kieran Lewis</b:Last>
            <b:First>Andy</b:First>
            <b:Middle>Higgins, Rick Muir</b:Middle>
          </b:Person>
        </b:NameList>
      </b:Author>
    </b:Author>
    <b:Publisher>The Police Foundation</b:Publisher>
    <b:RefOrder>51</b:RefOrder>
  </b:Source>
  <b:Source>
    <b:Tag>UkP22</b:Tag>
    <b:SourceType>InternetSite</b:SourceType>
    <b:Guid>{80E78736-C6FB-4707-8C19-DA66D5C32F42}</b:Guid>
    <b:Title>Commitees-Policing Priorities </b:Title>
    <b:Year>2022</b:Year>
    <b:Author>
      <b:Author>
        <b:NameList>
          <b:Person>
            <b:Last>Parliament</b:Last>
            <b:First>Uk</b:First>
          </b:Person>
        </b:NameList>
      </b:Author>
    </b:Author>
    <b:YearAccessed>2022</b:YearAccessed>
    <b:MonthAccessed>October </b:MonthAccessed>
    <b:DayAccessed>12</b:DayAccessed>
    <b:URL>https://committees.parliament.uk/work/6865/</b:URL>
    <b:RefOrder>52</b:RefOrder>
  </b:Source>
  <b:Source>
    <b:Tag>HMI18</b:Tag>
    <b:SourceType>Report</b:SourceType>
    <b:Guid>{02F04F47-2F2A-475D-9A37-AF836956E10B}</b:Guid>
    <b:Title>Peel : Police Leadership 2017-A National Overview </b:Title>
    <b:Year>2018</b:Year>
    <b:Publisher>HMICFRS Her Majesty's Insectorate of Constabulary and Fire &amp; Rescue Services </b:Publisher>
    <b:Author>
      <b:Author>
        <b:Corporate>HMICFRS</b:Corporate>
      </b:Author>
    </b:Author>
    <b:RefOrder>19</b:RefOrder>
  </b:Source>
  <b:Source>
    <b:Tag>Ton19</b:Tag>
    <b:SourceType>Book</b:SourceType>
    <b:Guid>{8BCCB7DF-B60A-416D-8DE1-FE5AC8BB15CF}</b:Guid>
    <b:Title>Senior Investigating Officers' Handbook</b:Title>
    <b:Year>2019</b:Year>
    <b:Publisher>Oxford University Press - Blackstone's</b:Publisher>
    <b:Author>
      <b:Author>
        <b:NameList>
          <b:Person>
            <b:Last>Cook</b:Last>
            <b:First>Tony</b:First>
          </b:Person>
        </b:NameList>
      </b:Author>
    </b:Author>
    <b:Edition>5th </b:Edition>
    <b:RefOrder>1</b:RefOrder>
  </b:Source>
  <b:Source>
    <b:Tag>Nat21</b:Tag>
    <b:SourceType>Report</b:SourceType>
    <b:Guid>{36BB24CC-AEF6-4813-9144-C81E010E136B}</b:Guid>
    <b:Title>Major Incident Room Standard Administrative Procedures (MIRSAP 2021)</b:Title>
    <b:Year>2021</b:Year>
    <b:Publisher>NPCC</b:Publisher>
    <b:Author>
      <b:Author>
        <b:Corporate>National Police Chief's Council</b:Corporate>
      </b:Author>
    </b:Author>
    <b:RefOrder>53</b:RefOrder>
  </b:Source>
  <b:Source>
    <b:Tag>Nat211</b:Tag>
    <b:SourceType>Report</b:SourceType>
    <b:Guid>{BD228D97-62BA-430F-BF19-478E50061C40}</b:Guid>
    <b:Author>
      <b:Author>
        <b:Corporate>National Police Chief's Council </b:Corporate>
      </b:Author>
    </b:Author>
    <b:Title>Major Crime Investigation Manual (MCIM 2021) </b:Title>
    <b:Year>2021</b:Year>
    <b:Publisher>NPCC </b:Publisher>
    <b:RefOrder>8</b:RefOrder>
  </b:Source>
  <b:Source>
    <b:Tag>HMI223</b:Tag>
    <b:SourceType>Report</b:SourceType>
    <b:Guid>{7EF665C4-448B-4002-AC8F-63267B99D245}</b:Guid>
    <b:Title>PEEL Spotlight Report : A System Under Pressure</b:Title>
    <b:Year>2022</b:Year>
    <b:Publisher>HMICFRS</b:Publisher>
    <b:City>https://www.justiceinspectorates.gov.uk/hmicfrs/publication-html/peel-spotlight-report-a-system-under-pressure/</b:City>
    <b:Author>
      <b:Author>
        <b:Corporate>HMICFRS</b:Corporate>
      </b:Author>
    </b:Author>
    <b:RefOrder>7</b:RefOrder>
  </b:Source>
  <b:Source>
    <b:Tag>Hus19</b:Tag>
    <b:SourceType>InternetSite</b:SourceType>
    <b:Guid>{11017A03-8616-44EA-8BBB-40F8F7472D6D}</b:Guid>
    <b:Title>Shortages of detectives leave inexperienced police officers investigating serious crime</b:Title>
    <b:Year>2019</b:Year>
    <b:Author>
      <b:Author>
        <b:NameList>
          <b:Person>
            <b:Last>Hussain</b:Last>
            <b:First>Aqsa</b:First>
          </b:Person>
        </b:NameList>
      </b:Author>
    </b:Author>
    <b:JournalName>The Justice Gap</b:JournalName>
    <b:YearAccessed>2023</b:YearAccessed>
    <b:MonthAccessed>March </b:MonthAccessed>
    <b:DayAccessed>29</b:DayAccessed>
    <b:URL>https://www.thejusticegap.com/under-qualified-police-investigating-serious-crime-due-to-shortage-of-detectives/</b:URL>
    <b:RefOrder>9</b:RefOrder>
  </b:Source>
  <b:Source>
    <b:Tag>Int17</b:Tag>
    <b:SourceType>JournalArticle</b:SourceType>
    <b:Guid>{8A3E0ED9-0C3A-424D-BFF2-846EDDE20B09}</b:Guid>
    <b:Title>Police Leadership: The Challenges for Developing Contemporary Practice</b:Title>
    <b:Year>2017</b:Year>
    <b:Author>
      <b:Author>
        <b:Corporate>International Journal of Emergency Services </b:Corporate>
      </b:Author>
    </b:Author>
    <b:JournalName>International Journal of Emergency Services </b:JournalName>
    <b:Pages>1-19</b:Pages>
    <b:Volume>https://irep.ntu.ac.uk/id/eprint/32100/1/PubSubs9281_9593_Bailey.pdf</b:Volume>
    <b:RefOrder>54</b:RefOrder>
  </b:Source>
  <b:Source>
    <b:Tag>Nic00</b:Tag>
    <b:SourceType>Report</b:SourceType>
    <b:Guid>{86B26AC3-2962-473F-8F31-29A4165F6023}</b:Guid>
    <b:Title>The Effective Detective: Identifying the Skills of an effective SIO</b:Title>
    <b:Year>2000</b:Year>
    <b:Author>
      <b:Author>
        <b:NameList>
          <b:Person>
            <b:Last>Conor Flanagan</b:Last>
            <b:First>Nicky</b:First>
            <b:Middle>Smith</b:Middle>
          </b:Person>
        </b:NameList>
      </b:Author>
    </b:Author>
    <b:Publisher>The Home Office - Policing and Reducing Crime Unit</b:Publisher>
    <b:RefOrder>20</b:RefOrder>
  </b:Source>
  <b:Source>
    <b:Tag>Ada09</b:Tag>
    <b:SourceType>Report</b:SourceType>
    <b:Guid>{BBCE45C2-73B1-43D2-A837-45C62356E55E}</b:Guid>
    <b:Author>
      <b:Author>
        <b:NameList>
          <b:Person>
            <b:Last>Adair</b:Last>
            <b:First>J</b:First>
          </b:Person>
        </b:NameList>
      </b:Author>
    </b:Author>
    <b:Title>Effective Leadeship</b:Title>
    <b:Year>2009</b:Year>
    <b:Publisher>Pan Books </b:Publisher>
    <b:RefOrder>25</b:RefOrder>
  </b:Source>
  <b:Source>
    <b:Tag>Mar02</b:Tag>
    <b:SourceType>JournalArticle</b:SourceType>
    <b:Guid>{753BCA13-7A18-4398-844E-6A7C9D0C6415}</b:Guid>
    <b:Title>The 'Process Structures' of police homicide investiagtions </b:Title>
    <b:Year>2002</b:Year>
    <b:Author>
      <b:Author>
        <b:NameList>
          <b:Person>
            <b:Last>Innes</b:Last>
            <b:First>Martin</b:First>
          </b:Person>
        </b:NameList>
      </b:Author>
    </b:Author>
    <b:JournalName>The British Journal of Criminology</b:JournalName>
    <b:Pages>669-688</b:Pages>
    <b:Volume>42</b:Volume>
    <b:Issue>4</b:Issue>
    <b:RefOrder>26</b:RefOrder>
  </b:Source>
  <b:Source>
    <b:Tag>ITV22</b:Tag>
    <b:SourceType>InternetSite</b:SourceType>
    <b:Guid>{F9F10BD6-EA9F-4DB9-9437-1140AAAB8617}</b:Guid>
    <b:Title>https://www.itv.com/watch/the-murder-of-logan-mwangi/10a2422</b:Title>
    <b:Year>2022</b:Year>
    <b:Author>
      <b:Author>
        <b:Corporate>ITV</b:Corporate>
      </b:Author>
    </b:Author>
    <b:YearAccessed>2023</b:YearAccessed>
    <b:MonthAccessed>April</b:MonthAccessed>
    <b:DayAccessed>14</b:DayAccessed>
    <b:URL>https://www.itv.com/watch/the-murder-of-logan-mwangi/10a2422</b:URL>
    <b:RefOrder>11</b:RefOrder>
  </b:Source>
  <b:Source>
    <b:Tag>Cab16</b:Tag>
    <b:SourceType>Report</b:SourceType>
    <b:Guid>{F4239C48-B7E9-4F60-A2C2-B6DD6159A58F}</b:Guid>
    <b:Title>Human Aspects in Emergency Management - Guidance on supporting individuals affected by emergencies</b:Title>
    <b:Year>2016</b:Year>
    <b:Author>
      <b:Author>
        <b:Corporate>Cabinet Office </b:Corporate>
      </b:Author>
    </b:Author>
    <b:Publisher>Uk Government Publications </b:Publisher>
    <b:RefOrder>30</b:RefOrder>
  </b:Source>
</b:Sourc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F869C1-0873-46E7-A694-5446DD1B8F0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f9c675c1-c481-4d53-8778-a0248f35fcb0"/>
    <ds:schemaRef ds:uri="http://purl.org/dc/terms/"/>
    <ds:schemaRef ds:uri="http://schemas.openxmlformats.org/package/2006/metadata/core-properties"/>
    <ds:schemaRef ds:uri="31b35b05-d62c-4e65-b85c-6063126fb615"/>
    <ds:schemaRef ds:uri="http://www.w3.org/XML/1998/namespace"/>
    <ds:schemaRef ds:uri="http://purl.org/dc/dcmitype/"/>
  </ds:schemaRefs>
</ds:datastoreItem>
</file>

<file path=customXml/itemProps3.xml><?xml version="1.0" encoding="utf-8"?>
<ds:datastoreItem xmlns:ds="http://schemas.openxmlformats.org/officeDocument/2006/customXml" ds:itemID="{EB1CAFDD-CCDE-4E6D-8D2A-4AD98F11A1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b35b05-d62c-4e65-b85c-6063126fb615"/>
    <ds:schemaRef ds:uri="f9c675c1-c481-4d53-8778-a0248f35fc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186A47-0548-4F3A-9839-F7B282068ACE}">
  <ds:schemaRefs>
    <ds:schemaRef ds:uri="http://schemas.openxmlformats.org/officeDocument/2006/bibliography"/>
  </ds:schemaRefs>
</ds:datastoreItem>
</file>

<file path=customXml/itemProps5.xml><?xml version="1.0" encoding="utf-8"?>
<ds:datastoreItem xmlns:ds="http://schemas.openxmlformats.org/officeDocument/2006/customXml" ds:itemID="{3458D0CF-FF6E-4524-AF4D-12489FE339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23</Pages>
  <Words>6247</Words>
  <Characters>35609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Aditya, Arunima</dc:creator>
  <cp:keywords/>
  <dc:description/>
  <cp:lastModifiedBy>Oshea,Mark swp3825</cp:lastModifiedBy>
  <cp:revision>14</cp:revision>
  <dcterms:created xsi:type="dcterms:W3CDTF">2023-03-16T08:23:00Z</dcterms:created>
  <dcterms:modified xsi:type="dcterms:W3CDTF">2023-04-22T10:31:00Z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81c070e-054b-4d1c-ba4c-fc70b099192e_Enabled">
    <vt:lpwstr>True</vt:lpwstr>
  </property>
  <property fmtid="{D5CDD505-2E9C-101B-9397-08002B2CF9AE}" pid="3" name="MSIP_Label_181c070e-054b-4d1c-ba4c-fc70b099192e_SiteId">
    <vt:lpwstr>2567d566-604c-408a-8a60-55d0dc9d9d6b</vt:lpwstr>
  </property>
  <property fmtid="{D5CDD505-2E9C-101B-9397-08002B2CF9AE}" pid="4" name="MSIP_Label_181c070e-054b-4d1c-ba4c-fc70b099192e_Owner">
    <vt:lpwstr>Arunima.Aditya@informa.com</vt:lpwstr>
  </property>
  <property fmtid="{D5CDD505-2E9C-101B-9397-08002B2CF9AE}" pid="5" name="MSIP_Label_181c070e-054b-4d1c-ba4c-fc70b099192e_SetDate">
    <vt:lpwstr>2020-02-06T16:47:49.8771982Z</vt:lpwstr>
  </property>
  <property fmtid="{D5CDD505-2E9C-101B-9397-08002B2CF9AE}" pid="6" name="MSIP_Label_181c070e-054b-4d1c-ba4c-fc70b099192e_Name">
    <vt:lpwstr>General</vt:lpwstr>
  </property>
  <property fmtid="{D5CDD505-2E9C-101B-9397-08002B2CF9AE}" pid="7" name="MSIP_Label_181c070e-054b-4d1c-ba4c-fc70b099192e_Application">
    <vt:lpwstr>Microsoft Azure Information Protection</vt:lpwstr>
  </property>
  <property fmtid="{D5CDD505-2E9C-101B-9397-08002B2CF9AE}" pid="8" name="MSIP_Label_181c070e-054b-4d1c-ba4c-fc70b099192e_ActionId">
    <vt:lpwstr>daedafda-9b63-4da3-8d43-86a74fccfd41</vt:lpwstr>
  </property>
  <property fmtid="{D5CDD505-2E9C-101B-9397-08002B2CF9AE}" pid="9" name="MSIP_Label_181c070e-054b-4d1c-ba4c-fc70b099192e_Extended_MSFT_Method">
    <vt:lpwstr>Automatic</vt:lpwstr>
  </property>
  <property fmtid="{D5CDD505-2E9C-101B-9397-08002B2CF9AE}" pid="10" name="MSIP_Label_2bbab825-a111-45e4-86a1-18cee0005896_Enabled">
    <vt:lpwstr>True</vt:lpwstr>
  </property>
  <property fmtid="{D5CDD505-2E9C-101B-9397-08002B2CF9AE}" pid="11" name="MSIP_Label_2bbab825-a111-45e4-86a1-18cee0005896_SiteId">
    <vt:lpwstr>2567d566-604c-408a-8a60-55d0dc9d9d6b</vt:lpwstr>
  </property>
  <property fmtid="{D5CDD505-2E9C-101B-9397-08002B2CF9AE}" pid="12" name="MSIP_Label_2bbab825-a111-45e4-86a1-18cee0005896_Owner">
    <vt:lpwstr>Arunima.Aditya@informa.com</vt:lpwstr>
  </property>
  <property fmtid="{D5CDD505-2E9C-101B-9397-08002B2CF9AE}" pid="13" name="MSIP_Label_2bbab825-a111-45e4-86a1-18cee0005896_SetDate">
    <vt:lpwstr>2020-02-06T16:47:49.8771982Z</vt:lpwstr>
  </property>
  <property fmtid="{D5CDD505-2E9C-101B-9397-08002B2CF9AE}" pid="14" name="MSIP_Label_2bbab825-a111-45e4-86a1-18cee0005896_Name">
    <vt:lpwstr>Un-restricted</vt:lpwstr>
  </property>
  <property fmtid="{D5CDD505-2E9C-101B-9397-08002B2CF9AE}" pid="15" name="MSIP_Label_2bbab825-a111-45e4-86a1-18cee0005896_Application">
    <vt:lpwstr>Microsoft Azure Information Protection</vt:lpwstr>
  </property>
  <property fmtid="{D5CDD505-2E9C-101B-9397-08002B2CF9AE}" pid="16" name="MSIP_Label_2bbab825-a111-45e4-86a1-18cee0005896_ActionId">
    <vt:lpwstr>daedafda-9b63-4da3-8d43-86a74fccfd41</vt:lpwstr>
  </property>
  <property fmtid="{D5CDD505-2E9C-101B-9397-08002B2CF9AE}" pid="17" name="MSIP_Label_2bbab825-a111-45e4-86a1-18cee0005896_Parent">
    <vt:lpwstr>181c070e-054b-4d1c-ba4c-fc70b099192e</vt:lpwstr>
  </property>
  <property fmtid="{D5CDD505-2E9C-101B-9397-08002B2CF9AE}" pid="18" name="MSIP_Label_2bbab825-a111-45e4-86a1-18cee0005896_Extended_MSFT_Method">
    <vt:lpwstr>Automatic</vt:lpwstr>
  </property>
  <property fmtid="{D5CDD505-2E9C-101B-9397-08002B2CF9AE}" pid="19" name="ContentTypeId">
    <vt:lpwstr>0x010100DDCE7010917E524FA8ED68107D885551</vt:lpwstr>
  </property>
  <property fmtid="{D5CDD505-2E9C-101B-9397-08002B2CF9AE}" pid="20" name="TitusGUID">
    <vt:lpwstr>f8ce790a-e0dc-44f4-b78f-f705933ae895</vt:lpwstr>
  </property>
  <property fmtid="{D5CDD505-2E9C-101B-9397-08002B2CF9AE}" pid="21" name="Classification">
    <vt:lpwstr>OFFICIAL</vt:lpwstr>
  </property>
  <property fmtid="{D5CDD505-2E9C-101B-9397-08002B2CF9AE}" pid="22" name="Visibility">
    <vt:lpwstr>NOT VISIBLE</vt:lpwstr>
  </property>
  <property fmtid="{D5CDD505-2E9C-101B-9397-08002B2CF9AE}" pid="23" name="MSIP_Label_66cf8fe5-b7b7-4df7-b38d-1c61ac2f6639_Enabled">
    <vt:lpwstr>true</vt:lpwstr>
  </property>
  <property fmtid="{D5CDD505-2E9C-101B-9397-08002B2CF9AE}" pid="24" name="MSIP_Label_66cf8fe5-b7b7-4df7-b38d-1c61ac2f6639_SetDate">
    <vt:lpwstr>2022-02-24T18:39:38Z</vt:lpwstr>
  </property>
  <property fmtid="{D5CDD505-2E9C-101B-9397-08002B2CF9AE}" pid="25" name="MSIP_Label_66cf8fe5-b7b7-4df7-b38d-1c61ac2f6639_Method">
    <vt:lpwstr>Standard</vt:lpwstr>
  </property>
  <property fmtid="{D5CDD505-2E9C-101B-9397-08002B2CF9AE}" pid="26" name="MSIP_Label_66cf8fe5-b7b7-4df7-b38d-1c61ac2f6639_Name">
    <vt:lpwstr>66cf8fe5-b7b7-4df7-b38d-1c61ac2f6639</vt:lpwstr>
  </property>
  <property fmtid="{D5CDD505-2E9C-101B-9397-08002B2CF9AE}" pid="27" name="MSIP_Label_66cf8fe5-b7b7-4df7-b38d-1c61ac2f6639_SiteId">
    <vt:lpwstr>270c2f4d-fd0c-4f08-92a9-e5bdd8a87e09</vt:lpwstr>
  </property>
  <property fmtid="{D5CDD505-2E9C-101B-9397-08002B2CF9AE}" pid="28" name="MSIP_Label_66cf8fe5-b7b7-4df7-b38d-1c61ac2f6639_ActionId">
    <vt:lpwstr>0f96eef6-aec3-4ce7-a85e-4a2edaff3714</vt:lpwstr>
  </property>
  <property fmtid="{D5CDD505-2E9C-101B-9397-08002B2CF9AE}" pid="29" name="MSIP_Label_66cf8fe5-b7b7-4df7-b38d-1c61ac2f6639_ContentBits">
    <vt:lpwstr>0</vt:lpwstr>
  </property>
</Properties>
</file>