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3C84" w:rsidRPr="0096203E" w:rsidRDefault="0096203E">
      <w:pPr>
        <w:rPr>
          <w:u w:val="single"/>
        </w:rPr>
      </w:pPr>
      <w:r w:rsidRPr="0096203E">
        <w:rPr>
          <w:u w:val="single"/>
        </w:rPr>
        <w:t>Matthew Simons</w:t>
      </w:r>
    </w:p>
    <w:p w:rsidR="0096203E" w:rsidRPr="0096203E" w:rsidRDefault="0096203E">
      <w:pPr>
        <w:rPr>
          <w:u w:val="single"/>
        </w:rPr>
      </w:pPr>
      <w:r w:rsidRPr="0096203E">
        <w:rPr>
          <w:u w:val="single"/>
        </w:rPr>
        <w:t>Student Number – 1704660</w:t>
      </w:r>
    </w:p>
    <w:p w:rsidR="0096203E" w:rsidRDefault="0096203E">
      <w:pPr>
        <w:rPr>
          <w:u w:val="single"/>
        </w:rPr>
      </w:pPr>
      <w:r w:rsidRPr="0096203E">
        <w:rPr>
          <w:u w:val="single"/>
        </w:rPr>
        <w:t>The Criminal Justice System, Youth Justice and Prison Systems in England and Wales</w:t>
      </w:r>
    </w:p>
    <w:p w:rsidR="0096203E" w:rsidRDefault="0096203E">
      <w:pPr>
        <w:rPr>
          <w:u w:val="single"/>
        </w:rPr>
      </w:pPr>
    </w:p>
    <w:p w:rsidR="0096203E" w:rsidRDefault="0096203E" w:rsidP="0096203E">
      <w:pPr>
        <w:jc w:val="center"/>
        <w:rPr>
          <w:u w:val="single"/>
        </w:rPr>
      </w:pPr>
      <w:r>
        <w:rPr>
          <w:u w:val="single"/>
        </w:rPr>
        <w:t>The Purposes of Imprisonment in England &amp; Wales</w:t>
      </w:r>
    </w:p>
    <w:p w:rsidR="0096203E" w:rsidRDefault="0096203E" w:rsidP="0096203E">
      <w:pPr>
        <w:jc w:val="center"/>
        <w:rPr>
          <w:u w:val="single"/>
        </w:rPr>
      </w:pPr>
    </w:p>
    <w:p w:rsidR="0096203E" w:rsidRDefault="0096203E" w:rsidP="0096203E">
      <w:pPr>
        <w:jc w:val="center"/>
      </w:pPr>
    </w:p>
    <w:p w:rsidR="0096203E" w:rsidRDefault="0048771D" w:rsidP="0096203E">
      <w:r>
        <w:t xml:space="preserve">The purpose of imprisonment is often an incredibly polarising subject, with some people insisting that prison should be used as a punishment for someone’s crimes, while others think that the primary focus on the prison system should be rehabilitation. Others believe that having to choose between punishment and rehabilitation creates a false dilemma, as the prison system should places emphasis on both punishment and rehabilitation. It is my objective to weigh up both sides of the argument and putting it in the context of the current prison crisis that is happening in England and Wales right now. </w:t>
      </w:r>
    </w:p>
    <w:p w:rsidR="0096203E" w:rsidRDefault="0096203E" w:rsidP="0096203E"/>
    <w:p w:rsidR="000513C3" w:rsidRPr="0096203E" w:rsidRDefault="000513C3" w:rsidP="0096203E">
      <w:r>
        <w:t xml:space="preserve">According to the former Justice Secretary David </w:t>
      </w:r>
      <w:proofErr w:type="spellStart"/>
      <w:r>
        <w:t>Gauke</w:t>
      </w:r>
      <w:proofErr w:type="spellEnd"/>
      <w:r>
        <w:t xml:space="preserve">, prison is the sharp end of the justice system and is designed to limit people’s freedoms in order to deter them from committing future crimes. Speaking at the Royal Society of Arts in London in March 2018, the then Justice Secretary said; </w:t>
      </w:r>
    </w:p>
    <w:p w:rsidR="0096203E" w:rsidRDefault="0096203E" w:rsidP="0096203E"/>
    <w:p w:rsidR="000513C3" w:rsidRPr="000513C3" w:rsidRDefault="000513C3" w:rsidP="000513C3">
      <w:pPr>
        <w:pStyle w:val="Quote"/>
      </w:pPr>
      <w:r>
        <w:t>‘</w:t>
      </w:r>
      <w:r w:rsidRPr="000513C3">
        <w:t>Depriving someone of their liberty for a period of time is one of the most significant powers available to the State and must be imposed with respect for the rule of law and with purpose.</w:t>
      </w:r>
    </w:p>
    <w:p w:rsidR="000513C3" w:rsidRPr="000513C3" w:rsidRDefault="000513C3" w:rsidP="000513C3">
      <w:pPr>
        <w:pStyle w:val="Quote"/>
      </w:pPr>
      <w:r w:rsidRPr="000513C3">
        <w:t>Prison is the sharp end of our justice system. By imposing this serious sanction, we must be clear about what prison is for.</w:t>
      </w:r>
    </w:p>
    <w:p w:rsidR="000513C3" w:rsidRPr="000513C3" w:rsidRDefault="000513C3" w:rsidP="000513C3">
      <w:pPr>
        <w:pStyle w:val="Quote"/>
      </w:pPr>
      <w:r w:rsidRPr="000513C3">
        <w:t>I believe its purpose is threefold:</w:t>
      </w:r>
    </w:p>
    <w:p w:rsidR="000513C3" w:rsidRPr="000513C3" w:rsidRDefault="000513C3" w:rsidP="000513C3">
      <w:pPr>
        <w:pStyle w:val="Quote"/>
      </w:pPr>
      <w:r w:rsidRPr="000513C3">
        <w:t>First, protection of the public – prison protects the public from the most dangerous and violent individuals.</w:t>
      </w:r>
    </w:p>
    <w:p w:rsidR="000513C3" w:rsidRPr="000513C3" w:rsidRDefault="000513C3" w:rsidP="000513C3">
      <w:pPr>
        <w:pStyle w:val="Quote"/>
      </w:pPr>
      <w:r w:rsidRPr="000513C3">
        <w:t>Second, punishment – prison deprives offenders of their liberty and certain freedoms enjoyed by the rest of society and acts as a deterrent. It is not the only sanction available, but it is an important one.</w:t>
      </w:r>
    </w:p>
    <w:p w:rsidR="000513C3" w:rsidRPr="000513C3" w:rsidRDefault="000513C3" w:rsidP="000513C3">
      <w:pPr>
        <w:pStyle w:val="Quote"/>
      </w:pPr>
      <w:r w:rsidRPr="000513C3">
        <w:t>And third, rehabilitation – prison provides offenders with the opportunity to reflect on, and take responsibility for, their crimes and prepare them for a law-abiding life when they are released.</w:t>
      </w:r>
    </w:p>
    <w:p w:rsidR="000513C3" w:rsidRPr="000513C3" w:rsidRDefault="000513C3" w:rsidP="000513C3">
      <w:pPr>
        <w:pStyle w:val="Quote"/>
      </w:pPr>
      <w:r w:rsidRPr="000513C3">
        <w:t>It is only by prioritising rehabilitation that we can reduce reoffending and, in turn, the numbers of future victims of crime.</w:t>
      </w:r>
      <w:r>
        <w:t xml:space="preserve">’ (MP David </w:t>
      </w:r>
      <w:proofErr w:type="spellStart"/>
      <w:r>
        <w:t>Gauke</w:t>
      </w:r>
      <w:proofErr w:type="spellEnd"/>
      <w:r>
        <w:t>, 2018)</w:t>
      </w:r>
    </w:p>
    <w:p w:rsidR="000513C3" w:rsidRDefault="000513C3" w:rsidP="0096203E"/>
    <w:p w:rsidR="000513C3" w:rsidRDefault="000513C3" w:rsidP="0096203E">
      <w:r>
        <w:t xml:space="preserve">The former Justice Secretary David </w:t>
      </w:r>
      <w:proofErr w:type="spellStart"/>
      <w:r>
        <w:t>Gauke’s</w:t>
      </w:r>
      <w:proofErr w:type="spellEnd"/>
      <w:r>
        <w:t xml:space="preserve"> stance was that only by the denial of liberty and personal freedom’s will criminals be able to rehabilitate. </w:t>
      </w:r>
      <w:proofErr w:type="spellStart"/>
      <w:r>
        <w:t>Gauke’s</w:t>
      </w:r>
      <w:proofErr w:type="spellEnd"/>
      <w:r>
        <w:t xml:space="preserve"> three-pronged approach of protecting the public, punishment and rehabilitation shows that he believed the prison system in England and Wales should be multi-faceted. While giving his </w:t>
      </w:r>
      <w:proofErr w:type="spellStart"/>
      <w:r>
        <w:t>speeh</w:t>
      </w:r>
      <w:proofErr w:type="spellEnd"/>
      <w:r>
        <w:t xml:space="preserve"> to the Royal Society of Arts, </w:t>
      </w:r>
      <w:proofErr w:type="spellStart"/>
      <w:r>
        <w:t>Guarke</w:t>
      </w:r>
      <w:proofErr w:type="spellEnd"/>
      <w:r>
        <w:t xml:space="preserve"> also stated that he was committed to bringing in more prison </w:t>
      </w:r>
      <w:r>
        <w:lastRenderedPageBreak/>
        <w:t xml:space="preserve">officers in order to negate the rise in substance use and self-harm that is going on in prisons in England and Wales. Throughout </w:t>
      </w:r>
      <w:proofErr w:type="spellStart"/>
      <w:r>
        <w:t>Guarke’s</w:t>
      </w:r>
      <w:proofErr w:type="spellEnd"/>
      <w:r>
        <w:t xml:space="preserve"> speech, he repeatedly used phrases such as ‘getting back to basics’ and ‘getting the basics right’. The emphasis he puts on reverting back to basics and putting punishment above rehabilitation, shows that </w:t>
      </w:r>
      <w:proofErr w:type="spellStart"/>
      <w:r>
        <w:t>Gauke</w:t>
      </w:r>
      <w:proofErr w:type="spellEnd"/>
      <w:r>
        <w:t xml:space="preserve"> had an antiquated view on the prison system and viewed rehabilitation as a means to an end, and not the primary focus of the prison system. In the months prior to </w:t>
      </w:r>
      <w:proofErr w:type="spellStart"/>
      <w:r>
        <w:t>Gauke</w:t>
      </w:r>
      <w:proofErr w:type="spellEnd"/>
      <w:r>
        <w:t xml:space="preserve"> becoming the Justice Secretary, 148.3 people per 100,000 were incarcerated in the UK. (Travis, 2017)</w:t>
      </w:r>
    </w:p>
    <w:p w:rsidR="000513C3" w:rsidRDefault="000513C3" w:rsidP="0096203E">
      <w:r>
        <w:t xml:space="preserve">This rose to 173 people per 100,000 at the end of </w:t>
      </w:r>
      <w:proofErr w:type="spellStart"/>
      <w:r>
        <w:t>Gauke’s</w:t>
      </w:r>
      <w:proofErr w:type="spellEnd"/>
      <w:r>
        <w:t xml:space="preserve"> tenure as Justice Secretary. (Sturge, 2019) </w:t>
      </w:r>
    </w:p>
    <w:p w:rsidR="000513C3" w:rsidRDefault="000513C3" w:rsidP="0096203E"/>
    <w:p w:rsidR="000513C3" w:rsidRDefault="000513C3" w:rsidP="0096203E">
      <w:r>
        <w:t xml:space="preserve">The rise in people incarcerated in England and Wales is worrying as it shows that the current system is clearly not working. The rise in prison populations is also causing an overcrowding crisis. A recent study by the </w:t>
      </w:r>
      <w:r>
        <w:rPr>
          <w:i/>
        </w:rPr>
        <w:t xml:space="preserve">Prison Reform Trust </w:t>
      </w:r>
      <w:r>
        <w:t xml:space="preserve">has revealed that 49% of prisons in England and Wales are overcrowded. (Sturge, 2020) The overcrowding in prisons can place an enormous strain as they have to deal with more prisoners than they should. This can also create an unsafe working environment for prison staff as the risk of being attacked rises significantly when you are outnumbered by such a great degree. </w:t>
      </w:r>
    </w:p>
    <w:p w:rsidR="000513C3" w:rsidRDefault="000513C3" w:rsidP="0096203E"/>
    <w:p w:rsidR="000513C3" w:rsidRPr="000513C3" w:rsidRDefault="000513C3" w:rsidP="000513C3">
      <w:pPr>
        <w:pStyle w:val="Quote"/>
        <w:rPr>
          <w:rFonts w:cs="Times New Roman"/>
        </w:rPr>
      </w:pPr>
      <w:r>
        <w:rPr>
          <w:shd w:val="clear" w:color="auto" w:fill="FFFFFF"/>
        </w:rPr>
        <w:t>‘</w:t>
      </w:r>
      <w:r w:rsidRPr="000513C3">
        <w:rPr>
          <w:shd w:val="clear" w:color="auto" w:fill="FFFFFF"/>
        </w:rPr>
        <w:t>Overcrowded prisons around the world create difficult and widespread challenges to maintaining prisoner health and providing a safe environment. Overcrowded prisons can lead to insanitary, violent conditions that are harmful to the physical and mental well-being of prisoners</w:t>
      </w:r>
      <w:r>
        <w:rPr>
          <w:shd w:val="clear" w:color="auto" w:fill="FFFFFF"/>
        </w:rPr>
        <w:t>.</w:t>
      </w:r>
      <w:r w:rsidRPr="000513C3">
        <w:rPr>
          <w:shd w:val="clear" w:color="auto" w:fill="FFFFFF"/>
        </w:rPr>
        <w:t xml:space="preserve"> Staff who are working in overcrowded prisons are also at risk in a range of ways. They face greater potential violence from the prisoners, threat of infection and increased stress and mental health issues</w:t>
      </w:r>
      <w:r>
        <w:rPr>
          <w:shd w:val="clear" w:color="auto" w:fill="FFFFFF"/>
        </w:rPr>
        <w:t>.’ (MacDonald &amp; Kane, 2009)</w:t>
      </w:r>
    </w:p>
    <w:p w:rsidR="000513C3" w:rsidRPr="000513C3" w:rsidRDefault="000513C3" w:rsidP="0096203E"/>
    <w:p w:rsidR="0096203E" w:rsidRDefault="000513C3" w:rsidP="0096203E">
      <w:r>
        <w:t xml:space="preserve">The above passage from a journal about prisoner health is more than a decade old and foreshadows a lot of the current problems that are </w:t>
      </w:r>
      <w:r w:rsidR="00E23D37">
        <w:t xml:space="preserve">occurring in the prison system in England and Wales in the present day, such as mental health issues and the rampant spread of the COVID-19 virus throughout prisons that have been boosted by the current overcrowding of almost half of the prisons in England and Wales. </w:t>
      </w:r>
    </w:p>
    <w:p w:rsidR="00C123C4" w:rsidRDefault="00C123C4" w:rsidP="0096203E"/>
    <w:p w:rsidR="00C123C4" w:rsidRDefault="00C123C4" w:rsidP="0096203E">
      <w:r>
        <w:t xml:space="preserve">Prisons in England and Wales have seen a sharp uptick in self-harm, with 770 people per 1,000 inmates engaging in some form of self-harm. (gov.uk, 2020) The number of incarcerated people self-harming has been rising steadily since 2014, with a sharper increase in 2018 which coincides with MP David </w:t>
      </w:r>
      <w:proofErr w:type="spellStart"/>
      <w:r>
        <w:t>Guarke’s</w:t>
      </w:r>
      <w:proofErr w:type="spellEnd"/>
      <w:r>
        <w:t xml:space="preserve"> appointment as The Justice Secretary. It is clear from the shocking numbers shown above that there is a self-harm crisis happening in prisons across England and Wales. It raises the question as to why these people are choosing to self-harm, and if said reason is integral to the prison system across England and Wales. Self-harm is a broad spectrum and is not limited to any one particular act. An example of the self-harm that often goes on in prisons is hunger strikes. </w:t>
      </w:r>
    </w:p>
    <w:p w:rsidR="00542898" w:rsidRDefault="00542898" w:rsidP="0096203E"/>
    <w:p w:rsidR="00542898" w:rsidRDefault="00542898" w:rsidP="0096203E">
      <w:r>
        <w:t xml:space="preserve">The fact that self-harm is so prevalent amongst prisons across England and Wales suggests a mental health problem is sweeping the prison system. According to the </w:t>
      </w:r>
      <w:r w:rsidRPr="00542898">
        <w:rPr>
          <w:i/>
        </w:rPr>
        <w:t>Prison Reform Trust</w:t>
      </w:r>
      <w:r>
        <w:t xml:space="preserve"> 26% of women and 16% of men received treatment for a mental health condition before </w:t>
      </w:r>
      <w:r>
        <w:lastRenderedPageBreak/>
        <w:t xml:space="preserve">being incarcerated. (Prison Reform Trust, 2020). The current crisis raises the question of how can a system rehabilitate someone when the data shows that they actually leave them in a worse mental state than when they are first incarcerated. </w:t>
      </w:r>
      <w:proofErr w:type="spellStart"/>
      <w:r>
        <w:t>Guarke’s</w:t>
      </w:r>
      <w:proofErr w:type="spellEnd"/>
      <w:r>
        <w:t xml:space="preserve"> speech at the Royal Society of Arts in 2018 explained that the goal is to prepare inmates for a </w:t>
      </w:r>
      <w:r w:rsidR="003261FB">
        <w:t>law-abiding</w:t>
      </w:r>
      <w:r>
        <w:t xml:space="preserve"> life upon leaving prison. This </w:t>
      </w:r>
      <w:r w:rsidR="003261FB">
        <w:t>has shown to rarely be the case, as 75% of former prisoners will reoffend within 9 years upon their release. (</w:t>
      </w:r>
      <w:proofErr w:type="spellStart"/>
      <w:r w:rsidR="003261FB">
        <w:t>GtR</w:t>
      </w:r>
      <w:proofErr w:type="spellEnd"/>
      <w:r w:rsidR="003261FB">
        <w:t>, 2018)</w:t>
      </w:r>
      <w:r w:rsidR="00710C62">
        <w:t xml:space="preserve"> </w:t>
      </w:r>
    </w:p>
    <w:p w:rsidR="00710C62" w:rsidRDefault="00710C62" w:rsidP="0096203E"/>
    <w:p w:rsidR="00710C62" w:rsidRDefault="00710C62" w:rsidP="0096203E">
      <w:r>
        <w:t>With the reoffender rate and mental health problems being so high in prions in England and Wales, attention must be turned to the condition of the prisons to see if they can correctly serve their purpose of security, punishment and eventual rehabilitation. In 2019, the government made £100 million available to improve the security of prisons in England and Wales. (BBC, 2019)</w:t>
      </w:r>
    </w:p>
    <w:p w:rsidR="00710C62" w:rsidRDefault="00710C62" w:rsidP="0096203E"/>
    <w:p w:rsidR="00710C62" w:rsidRDefault="00710C62" w:rsidP="00710C62">
      <w:pPr>
        <w:pStyle w:val="Quote"/>
        <w:rPr>
          <w:shd w:val="clear" w:color="auto" w:fill="FFFFFF"/>
        </w:rPr>
      </w:pPr>
      <w:r w:rsidRPr="00710C62">
        <w:rPr>
          <w:shd w:val="clear" w:color="auto" w:fill="FFFFFF"/>
        </w:rPr>
        <w:t>"Far too many of our jails have been plagued by drugs, violence, appalling living conditions and a lack of access to meaningful rehabilitative activity," </w:t>
      </w:r>
      <w:r>
        <w:rPr>
          <w:shd w:val="clear" w:color="auto" w:fill="FFFFFF"/>
        </w:rPr>
        <w:t>– Chief Inspector Peter Clarke speaking in his annual report, 2019 (BBC, 2019)</w:t>
      </w:r>
    </w:p>
    <w:p w:rsidR="00710C62" w:rsidRDefault="00710C62" w:rsidP="00710C62">
      <w:r>
        <w:t xml:space="preserve">The above quote from Chief Inspector Peter Clarke gives an insight into the current state of prisons in England and Wales. A massive reason as to why there is such a crisis amongst prisons is likely down to the fact that 49% of them are overcrowded. How can wardens and guards be expected to maintain an orderly environment when there is such a disparity between the number of inmates and the number of officials working in these prisons. The goal of rehabilitating these prisoners gets tougher when overcrowding is more prominent as less care and attention can be given to individual prisoners as budgets and man-power is stretched to cover the inflated population. </w:t>
      </w:r>
      <w:r w:rsidR="002F0EB6">
        <w:t>The BBC source also contradicts the governments figure of 770 people self-harming out of 1,000, stating that although self-harming is rising in prisons, it is not as much as gov.uk say, standing at only 155 cases per 1,000 inmates. (BBC, 2020).</w:t>
      </w:r>
    </w:p>
    <w:p w:rsidR="002F0EB6" w:rsidRDefault="002F0EB6" w:rsidP="00710C62"/>
    <w:p w:rsidR="002F0EB6" w:rsidRDefault="002F0EB6" w:rsidP="00710C62">
      <w:r>
        <w:t>The current crisis occurring in prisons in England and Wales would appear to be about money as well as staffing issues previously mentioned. The prison service in England and Wales saw budget cuts of 20% between 2010 – 2015 which correlates with the rise of violence and self-harming in prisons. (BBC, 2019)</w:t>
      </w:r>
      <w:r w:rsidR="00AB6B2A">
        <w:t xml:space="preserve"> As well as the fall in spending, the number of front-line prison workers fell 26% between 2010-2015. </w:t>
      </w:r>
    </w:p>
    <w:p w:rsidR="00AB6B2A" w:rsidRPr="00AB6B2A" w:rsidRDefault="00AB6B2A" w:rsidP="00AB6B2A">
      <w:pPr>
        <w:pStyle w:val="Quote"/>
      </w:pPr>
    </w:p>
    <w:p w:rsidR="00AB6B2A" w:rsidRDefault="00FE2B57" w:rsidP="00FE2B57">
      <w:pPr>
        <w:pStyle w:val="Quote"/>
        <w:jc w:val="left"/>
        <w:rPr>
          <w:rFonts w:eastAsia="Times New Roman" w:cs="Times New Roman"/>
          <w:color w:val="444444"/>
          <w:sz w:val="20"/>
          <w:szCs w:val="21"/>
          <w:shd w:val="clear" w:color="auto" w:fill="FFFFFF"/>
        </w:rPr>
      </w:pPr>
      <w:r>
        <w:rPr>
          <w:rFonts w:eastAsia="Times New Roman" w:cs="Times New Roman"/>
          <w:color w:val="444444"/>
          <w:sz w:val="20"/>
          <w:szCs w:val="21"/>
          <w:shd w:val="clear" w:color="auto" w:fill="FFFFFF"/>
        </w:rPr>
        <w:t>‘</w:t>
      </w:r>
      <w:r w:rsidR="00AB6B2A" w:rsidRPr="00AB6B2A">
        <w:rPr>
          <w:rFonts w:eastAsia="Times New Roman" w:cs="Times New Roman"/>
          <w:color w:val="444444"/>
          <w:sz w:val="20"/>
          <w:szCs w:val="21"/>
          <w:shd w:val="clear" w:color="auto" w:fill="FFFFFF"/>
        </w:rPr>
        <w:t>The UK prison population is on the increase, and has been steadily rising for a number of years with no signs of decreasing. The Government says that since 1945, the total prison population increased from around 15,000 to more than 86,000 – and has almost doubled since 1993. In 2017 alone, there was a summer surge of offenders sent to prison in England and Wales – the number rose by 1,200 between May and August.</w:t>
      </w:r>
      <w:r>
        <w:rPr>
          <w:rFonts w:eastAsia="Times New Roman" w:cs="Times New Roman"/>
          <w:color w:val="444444"/>
          <w:sz w:val="20"/>
          <w:szCs w:val="21"/>
          <w:shd w:val="clear" w:color="auto" w:fill="FFFFFF"/>
        </w:rPr>
        <w:t xml:space="preserve">’ </w:t>
      </w:r>
      <w:r w:rsidR="00AB6B2A">
        <w:rPr>
          <w:rFonts w:eastAsia="Times New Roman" w:cs="Times New Roman"/>
          <w:color w:val="444444"/>
          <w:sz w:val="20"/>
          <w:szCs w:val="21"/>
          <w:shd w:val="clear" w:color="auto" w:fill="FFFFFF"/>
        </w:rPr>
        <w:t xml:space="preserve"> (</w:t>
      </w:r>
      <w:proofErr w:type="spellStart"/>
      <w:r w:rsidR="00AB6B2A">
        <w:rPr>
          <w:rFonts w:eastAsia="Times New Roman" w:cs="Times New Roman"/>
          <w:color w:val="444444"/>
          <w:sz w:val="20"/>
          <w:szCs w:val="21"/>
          <w:shd w:val="clear" w:color="auto" w:fill="FFFFFF"/>
        </w:rPr>
        <w:t>InBrief</w:t>
      </w:r>
      <w:proofErr w:type="spellEnd"/>
      <w:r w:rsidR="00AB6B2A">
        <w:rPr>
          <w:rFonts w:eastAsia="Times New Roman" w:cs="Times New Roman"/>
          <w:color w:val="444444"/>
          <w:sz w:val="20"/>
          <w:szCs w:val="21"/>
          <w:shd w:val="clear" w:color="auto" w:fill="FFFFFF"/>
        </w:rPr>
        <w:t>, 2020)</w:t>
      </w:r>
    </w:p>
    <w:p w:rsidR="00AB6B2A" w:rsidRDefault="00AB6B2A" w:rsidP="00AB6B2A">
      <w:r>
        <w:t xml:space="preserve">The rise in </w:t>
      </w:r>
      <w:r w:rsidR="00785CB5">
        <w:t xml:space="preserve">people incarcerated in England and Wales coupled with the fall in man-power and spending has greatly affected the prison system and has caused or contributed to the problems that plague the system in the present day. The lack of financial aid and staffing has not only affected prisoners mental-health and physical wellbeing, it has also greatly </w:t>
      </w:r>
      <w:r w:rsidR="00785CB5">
        <w:lastRenderedPageBreak/>
        <w:t>hindered the prison systems ability to fulfil its main objectives: to punish and rehabilitate</w:t>
      </w:r>
      <w:r w:rsidR="00353C74">
        <w:t xml:space="preserve">, as shown by the reoffending rates being so high. </w:t>
      </w:r>
    </w:p>
    <w:p w:rsidR="00353C74" w:rsidRDefault="00353C74" w:rsidP="00AB6B2A"/>
    <w:p w:rsidR="00353C74" w:rsidRDefault="00353C74" w:rsidP="00AB6B2A">
      <w:r>
        <w:t xml:space="preserve">Not everyone agrees that rehabilitation is a feasible end goal of the prison system. Sir Martin </w:t>
      </w:r>
      <w:proofErr w:type="spellStart"/>
      <w:r>
        <w:t>Narey</w:t>
      </w:r>
      <w:proofErr w:type="spellEnd"/>
      <w:r>
        <w:t>, a former director of the prison service, thinks that the attempted rehabilitation of offenders in prison simply does not work and should be scrapped.</w:t>
      </w:r>
    </w:p>
    <w:p w:rsidR="00353C74" w:rsidRPr="00353C74" w:rsidRDefault="00353C74" w:rsidP="00353C74">
      <w:pPr>
        <w:pStyle w:val="Quote"/>
        <w:rPr>
          <w:rStyle w:val="Strong"/>
        </w:rPr>
      </w:pPr>
    </w:p>
    <w:p w:rsidR="00353C74" w:rsidRPr="00353C74" w:rsidRDefault="00353C74" w:rsidP="00353C74">
      <w:pPr>
        <w:pStyle w:val="Quote"/>
        <w:rPr>
          <w:rStyle w:val="Strong"/>
        </w:rPr>
      </w:pPr>
      <w:r w:rsidRPr="00353C74">
        <w:rPr>
          <w:rStyle w:val="Strong"/>
        </w:rPr>
        <w:t>“The things we did to prisoners, the courses we put them on, the involvement of charities, made little or no difference</w:t>
      </w:r>
      <w:r w:rsidRPr="00353C74">
        <w:rPr>
          <w:rStyle w:val="Strong"/>
        </w:rPr>
        <w:t xml:space="preserve">… </w:t>
      </w:r>
      <w:r w:rsidRPr="00353C74">
        <w:rPr>
          <w:rStyle w:val="Strong"/>
        </w:rPr>
        <w:t>Decent prisons in which prisoners are respected seem to provide a foundation for prisoner self-growth. Indecent, unsafe prisons allow no such growth and further damage those who have to survive there</w:t>
      </w:r>
      <w:r w:rsidRPr="00353C74">
        <w:rPr>
          <w:rStyle w:val="Strong"/>
        </w:rPr>
        <w:t xml:space="preserve">… </w:t>
      </w:r>
      <w:r w:rsidRPr="00353C74">
        <w:rPr>
          <w:rStyle w:val="Strong"/>
        </w:rPr>
        <w:t>Stop fretting about rehabilitation. Politely discourage those who will urge you to believe that they have a six-week to six-month course which can undo the damage of a lifetime. The next time someone tells you they have a quick scheme which can transform lives – transform is the word of which you should be particularly suspicious – politely explain that life isn’t that simple.”</w:t>
      </w:r>
      <w:r>
        <w:rPr>
          <w:rStyle w:val="Strong"/>
        </w:rPr>
        <w:t xml:space="preserve"> – Sir Martin </w:t>
      </w:r>
      <w:proofErr w:type="spellStart"/>
      <w:r>
        <w:rPr>
          <w:rStyle w:val="Strong"/>
        </w:rPr>
        <w:t>Narey</w:t>
      </w:r>
      <w:proofErr w:type="spellEnd"/>
      <w:r>
        <w:rPr>
          <w:rStyle w:val="Strong"/>
        </w:rPr>
        <w:t xml:space="preserve"> (The Guardian, 2019)</w:t>
      </w:r>
    </w:p>
    <w:p w:rsidR="00353C74" w:rsidRPr="00353C74" w:rsidRDefault="00353C74" w:rsidP="00353C74">
      <w:pPr>
        <w:rPr>
          <w:rFonts w:ascii="Times New Roman" w:eastAsia="Times New Roman" w:hAnsi="Times New Roman" w:cs="Times New Roman"/>
        </w:rPr>
      </w:pPr>
    </w:p>
    <w:p w:rsidR="00353C74" w:rsidRDefault="00353C74" w:rsidP="00353C74">
      <w:pPr>
        <w:rPr>
          <w:rFonts w:ascii="Calibri" w:eastAsia="Times New Roman" w:hAnsi="Calibri" w:cs="Times New Roman"/>
        </w:rPr>
      </w:pPr>
      <w:r>
        <w:rPr>
          <w:rFonts w:ascii="Calibri" w:eastAsia="Times New Roman" w:hAnsi="Calibri" w:cs="Times New Roman"/>
        </w:rPr>
        <w:t xml:space="preserve">Sir Martin </w:t>
      </w:r>
      <w:proofErr w:type="spellStart"/>
      <w:r>
        <w:rPr>
          <w:rFonts w:ascii="Calibri" w:eastAsia="Times New Roman" w:hAnsi="Calibri" w:cs="Times New Roman"/>
        </w:rPr>
        <w:t>Narey’s</w:t>
      </w:r>
      <w:proofErr w:type="spellEnd"/>
      <w:r>
        <w:rPr>
          <w:rFonts w:ascii="Calibri" w:eastAsia="Times New Roman" w:hAnsi="Calibri" w:cs="Times New Roman"/>
        </w:rPr>
        <w:t xml:space="preserve"> comes across as very jaded with these comments, as he says that attempting to rehabilitated people is essentially a lost cause and should be done away with in order to focus solely on creating a safe and decent prison system. </w:t>
      </w:r>
      <w:proofErr w:type="spellStart"/>
      <w:r>
        <w:rPr>
          <w:rFonts w:ascii="Calibri" w:eastAsia="Times New Roman" w:hAnsi="Calibri" w:cs="Times New Roman"/>
        </w:rPr>
        <w:t>Narey’s</w:t>
      </w:r>
      <w:proofErr w:type="spellEnd"/>
      <w:r>
        <w:rPr>
          <w:rFonts w:ascii="Calibri" w:eastAsia="Times New Roman" w:hAnsi="Calibri" w:cs="Times New Roman"/>
        </w:rPr>
        <w:t xml:space="preserve"> theory is that by the time someone is in the prison system, it is already too late to rehabilitate them as what can be done in prison cannot un-do a lifetime of experiences that led them to a life of crime. While </w:t>
      </w:r>
      <w:proofErr w:type="spellStart"/>
      <w:r>
        <w:rPr>
          <w:rFonts w:ascii="Calibri" w:eastAsia="Times New Roman" w:hAnsi="Calibri" w:cs="Times New Roman"/>
        </w:rPr>
        <w:t>Narey’s</w:t>
      </w:r>
      <w:proofErr w:type="spellEnd"/>
      <w:r>
        <w:rPr>
          <w:rFonts w:ascii="Calibri" w:eastAsia="Times New Roman" w:hAnsi="Calibri" w:cs="Times New Roman"/>
        </w:rPr>
        <w:t xml:space="preserve"> comments could seem quite nihilistic and even cruel, it is important to realise how experienced he is in the prison system and has stated that he has seen first-hand the futility of these courses and schemes. </w:t>
      </w:r>
      <w:proofErr w:type="spellStart"/>
      <w:r>
        <w:rPr>
          <w:rFonts w:ascii="Calibri" w:eastAsia="Times New Roman" w:hAnsi="Calibri" w:cs="Times New Roman"/>
        </w:rPr>
        <w:t>Narey’s</w:t>
      </w:r>
      <w:proofErr w:type="spellEnd"/>
      <w:r>
        <w:rPr>
          <w:rFonts w:ascii="Calibri" w:eastAsia="Times New Roman" w:hAnsi="Calibri" w:cs="Times New Roman"/>
        </w:rPr>
        <w:t xml:space="preserve"> comments imply that prisons should simply be a place to punish and to keep the general public sage until the criminal’s release or even death. The reoffending rate amongst prisoners who have been released gives credence to </w:t>
      </w:r>
      <w:proofErr w:type="spellStart"/>
      <w:r>
        <w:rPr>
          <w:rFonts w:ascii="Calibri" w:eastAsia="Times New Roman" w:hAnsi="Calibri" w:cs="Times New Roman"/>
        </w:rPr>
        <w:t>Narey’s</w:t>
      </w:r>
      <w:proofErr w:type="spellEnd"/>
      <w:r>
        <w:rPr>
          <w:rFonts w:ascii="Calibri" w:eastAsia="Times New Roman" w:hAnsi="Calibri" w:cs="Times New Roman"/>
        </w:rPr>
        <w:t xml:space="preserve"> theory that rehabilitation is futile, and that more should be done in order to prevent people from being a part of the prison system in England and Wales. While </w:t>
      </w:r>
      <w:proofErr w:type="spellStart"/>
      <w:r>
        <w:rPr>
          <w:rFonts w:ascii="Calibri" w:eastAsia="Times New Roman" w:hAnsi="Calibri" w:cs="Times New Roman"/>
        </w:rPr>
        <w:t>Narey’s</w:t>
      </w:r>
      <w:proofErr w:type="spellEnd"/>
      <w:r>
        <w:rPr>
          <w:rFonts w:ascii="Calibri" w:eastAsia="Times New Roman" w:hAnsi="Calibri" w:cs="Times New Roman"/>
        </w:rPr>
        <w:t xml:space="preserve"> comments make sense, it could be argued that adopting this style of imprisonment would make the general public more at risk from being targeted by criminals if none are rehabilitated as opposed to the minority who are being rehabilitated at the moment.  </w:t>
      </w:r>
      <w:r w:rsidR="008005A0">
        <w:rPr>
          <w:rFonts w:ascii="Calibri" w:eastAsia="Times New Roman" w:hAnsi="Calibri" w:cs="Times New Roman"/>
        </w:rPr>
        <w:t xml:space="preserve">However, punishing criminals by simply taking away their personal freedoms can deter them from committing crimes upon their release, as well as deterring would-be criminals from committing crimes in the future. </w:t>
      </w:r>
      <w:r w:rsidR="000B4FD7">
        <w:rPr>
          <w:rFonts w:ascii="Calibri" w:eastAsia="Times New Roman" w:hAnsi="Calibri" w:cs="Times New Roman"/>
        </w:rPr>
        <w:t xml:space="preserve">The very foundation of prison is removing criminals from the society and taking away their freedom, so it is impossible to construct a prison system that does not primarily focus on punishment. </w:t>
      </w:r>
    </w:p>
    <w:p w:rsidR="000B4FD7" w:rsidRDefault="000B4FD7" w:rsidP="00353C74">
      <w:pPr>
        <w:rPr>
          <w:rFonts w:ascii="Calibri" w:eastAsia="Times New Roman" w:hAnsi="Calibri" w:cs="Times New Roman"/>
        </w:rPr>
      </w:pPr>
      <w:r>
        <w:rPr>
          <w:rFonts w:ascii="Calibri" w:eastAsia="Times New Roman" w:hAnsi="Calibri" w:cs="Times New Roman"/>
        </w:rPr>
        <w:t xml:space="preserve">Given the current prison over-crowding crisis that is happening now, it could make sense to make punishment/removal from society the main focus for prisons in England and Wales as it requires less man-power/spending than schemes and staff designed solely to rehabilitate prisoners. </w:t>
      </w:r>
    </w:p>
    <w:p w:rsidR="00534554" w:rsidRDefault="00534554" w:rsidP="00353C74">
      <w:pPr>
        <w:rPr>
          <w:rFonts w:ascii="Calibri" w:eastAsia="Times New Roman" w:hAnsi="Calibri" w:cs="Times New Roman"/>
        </w:rPr>
      </w:pPr>
    </w:p>
    <w:p w:rsidR="00534554" w:rsidRDefault="00534554" w:rsidP="00353C74">
      <w:pPr>
        <w:rPr>
          <w:rFonts w:ascii="Calibri" w:eastAsia="Times New Roman" w:hAnsi="Calibri" w:cs="Times New Roman"/>
        </w:rPr>
      </w:pPr>
      <w:r>
        <w:rPr>
          <w:rFonts w:ascii="Calibri" w:eastAsia="Times New Roman" w:hAnsi="Calibri" w:cs="Times New Roman"/>
        </w:rPr>
        <w:lastRenderedPageBreak/>
        <w:t xml:space="preserve">However, when comparing the prison system in England and Wales to the Scandinavian prison system, the differences in philosophy stand out boldly. </w:t>
      </w:r>
    </w:p>
    <w:p w:rsidR="00534554" w:rsidRDefault="00534554" w:rsidP="00353C74">
      <w:pPr>
        <w:rPr>
          <w:rFonts w:ascii="Calibri" w:eastAsia="Times New Roman" w:hAnsi="Calibri" w:cs="Times New Roman"/>
        </w:rPr>
      </w:pPr>
    </w:p>
    <w:p w:rsidR="00534554" w:rsidRPr="00534554" w:rsidRDefault="00534554" w:rsidP="00534554">
      <w:pPr>
        <w:pStyle w:val="Quote"/>
        <w:rPr>
          <w:rFonts w:ascii="Calibri" w:hAnsi="Calibri"/>
          <w:sz w:val="20"/>
          <w:szCs w:val="20"/>
        </w:rPr>
      </w:pPr>
      <w:r w:rsidRPr="00534554">
        <w:rPr>
          <w:rFonts w:ascii="Calibri" w:hAnsi="Calibri"/>
          <w:sz w:val="20"/>
          <w:szCs w:val="20"/>
        </w:rPr>
        <w:t>‘An</w:t>
      </w:r>
      <w:r w:rsidRPr="00534554">
        <w:rPr>
          <w:rFonts w:ascii="Calibri" w:hAnsi="Calibri"/>
          <w:sz w:val="20"/>
          <w:szCs w:val="20"/>
        </w:rPr>
        <w:t xml:space="preserve"> international comparison reveals some interesting trends. Norway moved its focus from punishment to rehabilitation (including for those who were imprisoned) 20 years ago. This was followed by large reductions in reoffending rates. Compared to a reoffending rate of around 50% within a year in the UK, Norway’s is around</w:t>
      </w:r>
      <w:r w:rsidRPr="00534554">
        <w:rPr>
          <w:rStyle w:val="apple-converted-space"/>
          <w:rFonts w:ascii="Calibri" w:hAnsi="Calibri"/>
          <w:color w:val="383838"/>
          <w:sz w:val="20"/>
          <w:szCs w:val="20"/>
        </w:rPr>
        <w:t> </w:t>
      </w:r>
      <w:hyperlink r:id="rId5" w:history="1">
        <w:r w:rsidRPr="00534554">
          <w:rPr>
            <w:rStyle w:val="Hyperlink"/>
            <w:rFonts w:ascii="Calibri" w:hAnsi="Calibri"/>
            <w:color w:val="555768"/>
            <w:sz w:val="20"/>
            <w:szCs w:val="20"/>
            <w:u w:val="none"/>
          </w:rPr>
          <w:t>25% in five years</w:t>
        </w:r>
      </w:hyperlink>
      <w:r w:rsidRPr="00534554">
        <w:rPr>
          <w:rFonts w:ascii="Calibri" w:hAnsi="Calibri"/>
          <w:sz w:val="20"/>
          <w:szCs w:val="20"/>
        </w:rPr>
        <w:t>.</w:t>
      </w:r>
    </w:p>
    <w:p w:rsidR="00534554" w:rsidRPr="00534554" w:rsidRDefault="00534554" w:rsidP="00534554">
      <w:pPr>
        <w:pStyle w:val="Quote"/>
        <w:rPr>
          <w:rFonts w:ascii="Calibri" w:hAnsi="Calibri"/>
          <w:sz w:val="20"/>
          <w:szCs w:val="20"/>
        </w:rPr>
      </w:pPr>
      <w:r w:rsidRPr="00534554">
        <w:rPr>
          <w:rFonts w:ascii="Calibri" w:hAnsi="Calibri"/>
          <w:sz w:val="20"/>
          <w:szCs w:val="20"/>
        </w:rPr>
        <w:t>There is much to learn from this. A lot of people processed within the criminal justice system have vulnerabilities that can make them prone to offending, which might suggest why rehabilitation can be so successful. Recent evidence suggests that the UK prison population has</w:t>
      </w:r>
      <w:r w:rsidRPr="00534554">
        <w:rPr>
          <w:rStyle w:val="apple-converted-space"/>
          <w:rFonts w:ascii="Calibri" w:hAnsi="Calibri"/>
          <w:color w:val="383838"/>
          <w:sz w:val="20"/>
          <w:szCs w:val="20"/>
        </w:rPr>
        <w:t> </w:t>
      </w:r>
      <w:hyperlink r:id="rId6" w:history="1">
        <w:r w:rsidRPr="00534554">
          <w:rPr>
            <w:rStyle w:val="Hyperlink"/>
            <w:rFonts w:ascii="Calibri" w:hAnsi="Calibri"/>
            <w:color w:val="555768"/>
            <w:sz w:val="20"/>
            <w:szCs w:val="20"/>
            <w:u w:val="none"/>
          </w:rPr>
          <w:t>serious levels of self-harm</w:t>
        </w:r>
      </w:hyperlink>
      <w:r w:rsidRPr="00534554">
        <w:rPr>
          <w:rFonts w:ascii="Calibri" w:hAnsi="Calibri"/>
          <w:sz w:val="20"/>
          <w:szCs w:val="20"/>
        </w:rPr>
        <w:t>. And a recent report finds that</w:t>
      </w:r>
      <w:r w:rsidRPr="00534554">
        <w:rPr>
          <w:rStyle w:val="apple-converted-space"/>
          <w:rFonts w:ascii="Calibri" w:hAnsi="Calibri"/>
          <w:color w:val="383838"/>
          <w:sz w:val="20"/>
          <w:szCs w:val="20"/>
        </w:rPr>
        <w:t> </w:t>
      </w:r>
      <w:hyperlink r:id="rId7" w:history="1">
        <w:r w:rsidRPr="00534554">
          <w:rPr>
            <w:rStyle w:val="Hyperlink"/>
            <w:rFonts w:ascii="Calibri" w:hAnsi="Calibri"/>
            <w:color w:val="555768"/>
            <w:sz w:val="20"/>
            <w:szCs w:val="20"/>
            <w:u w:val="none"/>
          </w:rPr>
          <w:t>90%</w:t>
        </w:r>
      </w:hyperlink>
      <w:r w:rsidRPr="00534554">
        <w:rPr>
          <w:rStyle w:val="apple-converted-space"/>
          <w:rFonts w:ascii="Calibri" w:hAnsi="Calibri"/>
          <w:color w:val="383838"/>
          <w:sz w:val="20"/>
          <w:szCs w:val="20"/>
        </w:rPr>
        <w:t> </w:t>
      </w:r>
      <w:r w:rsidRPr="00534554">
        <w:rPr>
          <w:rFonts w:ascii="Calibri" w:hAnsi="Calibri"/>
          <w:sz w:val="20"/>
          <w:szCs w:val="20"/>
        </w:rPr>
        <w:t>of the UK’s prison population suffer from metal health problems. Releasing such people without investing in their treatment is bound to lead to reoffending.</w:t>
      </w:r>
      <w:r w:rsidRPr="00534554">
        <w:rPr>
          <w:rStyle w:val="apple-converted-space"/>
          <w:rFonts w:ascii="Calibri" w:hAnsi="Calibri"/>
          <w:color w:val="383838"/>
          <w:sz w:val="20"/>
          <w:szCs w:val="20"/>
        </w:rPr>
        <w:t> </w:t>
      </w:r>
    </w:p>
    <w:p w:rsidR="00534554" w:rsidRPr="00534554" w:rsidRDefault="00534554" w:rsidP="00534554">
      <w:pPr>
        <w:pStyle w:val="Quote"/>
        <w:rPr>
          <w:rFonts w:ascii="Calibri" w:hAnsi="Calibri"/>
          <w:sz w:val="20"/>
          <w:szCs w:val="20"/>
        </w:rPr>
      </w:pPr>
      <w:r w:rsidRPr="00534554">
        <w:rPr>
          <w:rFonts w:ascii="Calibri" w:hAnsi="Calibri"/>
          <w:sz w:val="20"/>
          <w:szCs w:val="20"/>
        </w:rPr>
        <w:t>Though less dramatic, the same report finds that nearly 40% of people detained by the police also suffer from mental health issues. A substantial portion of criminals, then, could benefit from support rather than punishment. Locking up or otherwise criminalising people with these vulnerabilities also raise ethical issues. In particular, what would be a just response to crime committed by the vulnerable?</w:t>
      </w:r>
      <w:r w:rsidRPr="00534554">
        <w:rPr>
          <w:rFonts w:ascii="Calibri" w:hAnsi="Calibri"/>
          <w:sz w:val="20"/>
          <w:szCs w:val="20"/>
        </w:rPr>
        <w:t>’ (Bandyopadhyay, 2020)</w:t>
      </w:r>
    </w:p>
    <w:p w:rsidR="00534554" w:rsidRPr="00353C74" w:rsidRDefault="00534554" w:rsidP="00353C74">
      <w:pPr>
        <w:rPr>
          <w:rFonts w:ascii="Calibri" w:eastAsia="Times New Roman" w:hAnsi="Calibri" w:cs="Times New Roman"/>
        </w:rPr>
      </w:pPr>
      <w:r>
        <w:rPr>
          <w:rFonts w:ascii="Calibri" w:eastAsia="Times New Roman" w:hAnsi="Calibri" w:cs="Times New Roman"/>
        </w:rPr>
        <w:t xml:space="preserve"> </w:t>
      </w:r>
    </w:p>
    <w:p w:rsidR="00353C74" w:rsidRDefault="00353C74" w:rsidP="00AB6B2A">
      <w:r>
        <w:t xml:space="preserve"> </w:t>
      </w:r>
    </w:p>
    <w:p w:rsidR="00353C74" w:rsidRDefault="00534554" w:rsidP="00AB6B2A">
      <w:r>
        <w:t xml:space="preserve">Since Norway moved their prison system’s priorities from retribution and punishment to rehabilitation, reoffending has gone down dramatically. Similar to the prison system in England and Wales, Norway’s prisoners also suffer from mental health problems, although not nearly as much as prisoners in England and Wales. Norway offer support to prisoners while they are in and leave prison for their mental health problems in order to reduce the risk of reoffending. The fact that Norway manage to have such low reoffending rates when comparing them to England and Wales despite focusing primarily on rehabilitation directly contradicts Sir Michael </w:t>
      </w:r>
      <w:proofErr w:type="spellStart"/>
      <w:r>
        <w:t>Narey’s</w:t>
      </w:r>
      <w:proofErr w:type="spellEnd"/>
      <w:r>
        <w:t xml:space="preserve"> theory that rehabilitation does not work. </w:t>
      </w:r>
    </w:p>
    <w:p w:rsidR="00534554" w:rsidRDefault="00534554" w:rsidP="00AB6B2A"/>
    <w:p w:rsidR="00534554" w:rsidRDefault="00534554" w:rsidP="00534554">
      <w:r>
        <w:t xml:space="preserve">It could be argued that the prison system in England and Wales does not focus on rehabilitation simply due to the financial strain it would bring on a system that has already saw </w:t>
      </w:r>
      <w:proofErr w:type="gramStart"/>
      <w:r>
        <w:t>it’s</w:t>
      </w:r>
      <w:proofErr w:type="gramEnd"/>
      <w:r>
        <w:t xml:space="preserve"> budgets being cut by 20% in the last decade. However, according to </w:t>
      </w:r>
      <w:proofErr w:type="spellStart"/>
      <w:r>
        <w:t>Sidhartha</w:t>
      </w:r>
      <w:proofErr w:type="spellEnd"/>
      <w:r>
        <w:t xml:space="preserve"> Bandyopadhyay, who is a professor of economics at Birmingham University, this is not the case. </w:t>
      </w:r>
    </w:p>
    <w:p w:rsidR="00534554" w:rsidRPr="00534554" w:rsidRDefault="00534554" w:rsidP="00534554">
      <w:pPr>
        <w:pStyle w:val="Quote"/>
        <w:rPr>
          <w:color w:val="auto"/>
        </w:rPr>
      </w:pPr>
      <w:r>
        <w:t>‘</w:t>
      </w:r>
      <w:r w:rsidRPr="00534554">
        <w:t>From an economic perspective, rehabilitation makes sense. A</w:t>
      </w:r>
      <w:r w:rsidRPr="00534554">
        <w:rPr>
          <w:rStyle w:val="apple-converted-space"/>
          <w:rFonts w:ascii="Calibri" w:hAnsi="Calibri"/>
          <w:color w:val="383838"/>
          <w:sz w:val="20"/>
          <w:szCs w:val="20"/>
        </w:rPr>
        <w:t> </w:t>
      </w:r>
      <w:hyperlink r:id="rId8" w:history="1">
        <w:r w:rsidRPr="00534554">
          <w:rPr>
            <w:rStyle w:val="Hyperlink"/>
            <w:rFonts w:ascii="Calibri" w:hAnsi="Calibri"/>
            <w:color w:val="555768"/>
            <w:sz w:val="20"/>
            <w:szCs w:val="20"/>
            <w:u w:val="none"/>
          </w:rPr>
          <w:t>recent study</w:t>
        </w:r>
      </w:hyperlink>
      <w:r w:rsidRPr="00534554">
        <w:rPr>
          <w:rStyle w:val="apple-converted-space"/>
          <w:rFonts w:ascii="Calibri" w:hAnsi="Calibri"/>
          <w:color w:val="383838"/>
          <w:sz w:val="20"/>
          <w:szCs w:val="20"/>
        </w:rPr>
        <w:t> </w:t>
      </w:r>
      <w:r w:rsidRPr="00534554">
        <w:t>that colleagues and I undertook across England and Wales provides illustrative examples of changes in sending more people to prison (a proxy for a model that emphasises punishment) versus community sentences (a proxy for a more rehabilitative approach). Based on a statistical model using data on case disposals and crime rates across England and Wales, it provides estimates of how changes in case disposals affect crime rates.</w:t>
      </w:r>
    </w:p>
    <w:p w:rsidR="00534554" w:rsidRDefault="00534554" w:rsidP="00534554">
      <w:pPr>
        <w:pStyle w:val="Quote"/>
      </w:pPr>
      <w:r w:rsidRPr="00534554">
        <w:t xml:space="preserve">For example, sentencing 1% more offenders to prison for property offences (including theft and handling) is estimated to reduce next year’s recorded crimes by 2,693. But a similar 1% increase in community sentences reduces these offences by 3,590. When one considers that community sentences </w:t>
      </w:r>
      <w:r w:rsidRPr="00534554">
        <w:lastRenderedPageBreak/>
        <w:t>cost on average a quarter of prison sentences, it appears there is scope to reduce property crime (approximately 72% of recorded crimes in the analysis) more cost-effectively and humanely through a greater use of community sentences instead of prison.</w:t>
      </w:r>
      <w:r>
        <w:t>’ (Bandyopadhyay, 2020)</w:t>
      </w:r>
    </w:p>
    <w:p w:rsidR="00534554" w:rsidRDefault="00534554" w:rsidP="00534554">
      <w:r>
        <w:t xml:space="preserve">Adopting a model similar to the Scandinavian one would also improve the current overcrowding of prisons in England and Wales as Norway seem to be less enthusiastic about sending people to jail and prefer community sentences which cost on average a quarter of what prison sentences cost. This would not only help overcrowding in England and Wales but also free up funds that could be spent on increasing the number of prison staff as well as rehabilitation.  </w:t>
      </w:r>
    </w:p>
    <w:p w:rsidR="002E0522" w:rsidRDefault="002E0522" w:rsidP="00534554"/>
    <w:p w:rsidR="002E0522" w:rsidRDefault="002E0522" w:rsidP="00534554">
      <w:r>
        <w:t xml:space="preserve">If you asked any senior official currently working in the prison system in England and Wales what the purpose of prison was, they would say to punish and eventually rehabilitate. Sadly, it is clear that although that is the official purpose, it is not really implemented which leads to the incredibly high reoffending rates that occur in England and Wales. Adopting aspects from Norway’s prison system would not only lower the current reoffending rate in England and Wales but also save money in the long run and allow for that money to be allocated to areas that are currently in crisis such as overcrowding, lack of staff and mental health. </w:t>
      </w:r>
    </w:p>
    <w:p w:rsidR="002E0522" w:rsidRDefault="002E0522" w:rsidP="00534554">
      <w:r>
        <w:t xml:space="preserve">Rehabilitation is supported by Kant’s philosophy of human dignity: </w:t>
      </w:r>
    </w:p>
    <w:p w:rsidR="002E0522" w:rsidRDefault="002E0522" w:rsidP="002E0522">
      <w:pPr>
        <w:pStyle w:val="Quote"/>
      </w:pPr>
      <w:r>
        <w:t xml:space="preserve">‘A good will is good not because of what </w:t>
      </w:r>
      <w:proofErr w:type="gramStart"/>
      <w:r>
        <w:t>it</w:t>
      </w:r>
      <w:proofErr w:type="gramEnd"/>
      <w:r>
        <w:t xml:space="preserve"> effects, or accomplishes, not because of its fitness to attain some intended end, but good just by its willing’ (Immanuel Kant, 1797)</w:t>
      </w:r>
    </w:p>
    <w:p w:rsidR="002E0522" w:rsidRPr="002E0522" w:rsidRDefault="002E0522" w:rsidP="002E0522">
      <w:r>
        <w:t xml:space="preserve">With this, Kant suggests that it is intention and not actual outcome, that makes an action inherently good or bad. </w:t>
      </w:r>
    </w:p>
    <w:p w:rsidR="00534554" w:rsidRPr="00534554" w:rsidRDefault="00534554" w:rsidP="00534554"/>
    <w:p w:rsidR="00534554" w:rsidRPr="00AB6B2A" w:rsidRDefault="00534554" w:rsidP="00534554">
      <w:pPr>
        <w:pStyle w:val="Quote"/>
      </w:pPr>
    </w:p>
    <w:p w:rsidR="00AB6B2A" w:rsidRPr="00710C62" w:rsidRDefault="00AB6B2A" w:rsidP="00710C62"/>
    <w:p w:rsidR="00710C62" w:rsidRPr="0096203E" w:rsidRDefault="00710C62"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 w:rsidR="0096203E" w:rsidRPr="0096203E" w:rsidRDefault="0096203E" w:rsidP="0096203E">
      <w:pPr>
        <w:rPr>
          <w:b/>
          <w:u w:val="single"/>
        </w:rPr>
      </w:pPr>
      <w:r w:rsidRPr="0096203E">
        <w:rPr>
          <w:b/>
          <w:u w:val="single"/>
        </w:rPr>
        <w:t xml:space="preserve">Bibliography </w:t>
      </w:r>
    </w:p>
    <w:p w:rsidR="0096203E" w:rsidRPr="0096203E" w:rsidRDefault="0096203E" w:rsidP="0096203E">
      <w:pPr>
        <w:rPr>
          <w:u w:val="single"/>
        </w:rPr>
      </w:pPr>
    </w:p>
    <w:p w:rsidR="0096203E" w:rsidRDefault="0096203E" w:rsidP="0096203E">
      <w:pPr>
        <w:rPr>
          <w:u w:val="single"/>
        </w:rPr>
      </w:pPr>
      <w:r w:rsidRPr="0096203E">
        <w:rPr>
          <w:u w:val="single"/>
        </w:rPr>
        <w:t>Online Articles</w:t>
      </w:r>
    </w:p>
    <w:p w:rsidR="000513C3" w:rsidRDefault="000513C3" w:rsidP="0096203E">
      <w:pPr>
        <w:rPr>
          <w:u w:val="single"/>
        </w:rPr>
      </w:pPr>
    </w:p>
    <w:p w:rsidR="000513C3" w:rsidRDefault="000513C3" w:rsidP="000513C3">
      <w:pPr>
        <w:rPr>
          <w:rFonts w:ascii="Arial" w:eastAsia="Times New Roman" w:hAnsi="Arial" w:cs="Arial"/>
          <w:color w:val="000000"/>
          <w:sz w:val="20"/>
          <w:szCs w:val="20"/>
          <w:shd w:val="clear" w:color="auto" w:fill="FFFFFF"/>
        </w:rPr>
      </w:pPr>
      <w:proofErr w:type="spellStart"/>
      <w:r w:rsidRPr="000513C3">
        <w:rPr>
          <w:rFonts w:ascii="Arial" w:eastAsia="Times New Roman" w:hAnsi="Arial" w:cs="Arial"/>
          <w:color w:val="000000"/>
          <w:sz w:val="20"/>
          <w:szCs w:val="20"/>
          <w:shd w:val="clear" w:color="auto" w:fill="FFFFFF"/>
        </w:rPr>
        <w:t>Gauke</w:t>
      </w:r>
      <w:proofErr w:type="spellEnd"/>
      <w:r w:rsidRPr="000513C3">
        <w:rPr>
          <w:rFonts w:ascii="Arial" w:eastAsia="Times New Roman" w:hAnsi="Arial" w:cs="Arial"/>
          <w:color w:val="000000"/>
          <w:sz w:val="20"/>
          <w:szCs w:val="20"/>
          <w:shd w:val="clear" w:color="auto" w:fill="FFFFFF"/>
        </w:rPr>
        <w:t>, D., 2018. </w:t>
      </w:r>
      <w:r w:rsidRPr="000513C3">
        <w:rPr>
          <w:rFonts w:ascii="Arial" w:eastAsia="Times New Roman" w:hAnsi="Arial" w:cs="Arial"/>
          <w:i/>
          <w:iCs/>
          <w:color w:val="000000"/>
          <w:sz w:val="20"/>
          <w:szCs w:val="20"/>
        </w:rPr>
        <w:t>Prisons Reform Speech</w:t>
      </w:r>
      <w:r w:rsidRPr="000513C3">
        <w:rPr>
          <w:rFonts w:ascii="Arial" w:eastAsia="Times New Roman" w:hAnsi="Arial" w:cs="Arial"/>
          <w:color w:val="000000"/>
          <w:sz w:val="20"/>
          <w:szCs w:val="20"/>
          <w:shd w:val="clear" w:color="auto" w:fill="FFFFFF"/>
        </w:rPr>
        <w:t>. [online] GOV.UK. Available at: &lt;https://www.gov.uk/government/speeches/prisons-reform-speech&gt; [Accessed 12 January 2021].</w:t>
      </w:r>
    </w:p>
    <w:p w:rsidR="000513C3" w:rsidRDefault="000513C3" w:rsidP="000513C3">
      <w:pPr>
        <w:rPr>
          <w:rFonts w:ascii="Times New Roman" w:eastAsia="Times New Roman" w:hAnsi="Times New Roman" w:cs="Times New Roman"/>
        </w:rPr>
      </w:pPr>
    </w:p>
    <w:p w:rsidR="000513C3" w:rsidRDefault="000513C3" w:rsidP="000513C3">
      <w:pPr>
        <w:rPr>
          <w:rFonts w:ascii="Arial" w:eastAsia="Times New Roman" w:hAnsi="Arial" w:cs="Arial"/>
          <w:color w:val="000000"/>
          <w:sz w:val="20"/>
          <w:szCs w:val="20"/>
          <w:shd w:val="clear" w:color="auto" w:fill="FFFFFF"/>
        </w:rPr>
      </w:pPr>
      <w:r w:rsidRPr="000513C3">
        <w:rPr>
          <w:rFonts w:ascii="Arial" w:eastAsia="Times New Roman" w:hAnsi="Arial" w:cs="Arial"/>
          <w:color w:val="000000"/>
          <w:sz w:val="20"/>
          <w:szCs w:val="20"/>
          <w:shd w:val="clear" w:color="auto" w:fill="FFFFFF"/>
        </w:rPr>
        <w:t>Travis, A., 2017. </w:t>
      </w:r>
      <w:r w:rsidRPr="000513C3">
        <w:rPr>
          <w:rFonts w:ascii="Arial" w:eastAsia="Times New Roman" w:hAnsi="Arial" w:cs="Arial"/>
          <w:i/>
          <w:iCs/>
          <w:color w:val="000000"/>
          <w:sz w:val="20"/>
          <w:szCs w:val="20"/>
        </w:rPr>
        <w:t xml:space="preserve">England And Wales Have Highest Imprisonment Rate </w:t>
      </w:r>
      <w:proofErr w:type="gramStart"/>
      <w:r w:rsidRPr="000513C3">
        <w:rPr>
          <w:rFonts w:ascii="Arial" w:eastAsia="Times New Roman" w:hAnsi="Arial" w:cs="Arial"/>
          <w:i/>
          <w:iCs/>
          <w:color w:val="000000"/>
          <w:sz w:val="20"/>
          <w:szCs w:val="20"/>
        </w:rPr>
        <w:t>In</w:t>
      </w:r>
      <w:proofErr w:type="gramEnd"/>
      <w:r w:rsidRPr="000513C3">
        <w:rPr>
          <w:rFonts w:ascii="Arial" w:eastAsia="Times New Roman" w:hAnsi="Arial" w:cs="Arial"/>
          <w:i/>
          <w:iCs/>
          <w:color w:val="000000"/>
          <w:sz w:val="20"/>
          <w:szCs w:val="20"/>
        </w:rPr>
        <w:t xml:space="preserve"> Western Europe</w:t>
      </w:r>
      <w:r w:rsidRPr="000513C3">
        <w:rPr>
          <w:rFonts w:ascii="Arial" w:eastAsia="Times New Roman" w:hAnsi="Arial" w:cs="Arial"/>
          <w:color w:val="000000"/>
          <w:sz w:val="20"/>
          <w:szCs w:val="20"/>
          <w:shd w:val="clear" w:color="auto" w:fill="FFFFFF"/>
        </w:rPr>
        <w:t>. [online] the Guardian. Available at: &lt;https://www.theguardian.com/society/2017/mar/14/england-and-wales-has-highest-imprisonment-rate-in-western-europe&gt; [Accessed 12 January 2021].</w:t>
      </w:r>
    </w:p>
    <w:p w:rsidR="000513C3" w:rsidRDefault="000513C3" w:rsidP="000513C3">
      <w:pPr>
        <w:rPr>
          <w:rFonts w:ascii="Times New Roman" w:eastAsia="Times New Roman" w:hAnsi="Times New Roman" w:cs="Times New Roman"/>
        </w:rPr>
      </w:pPr>
    </w:p>
    <w:p w:rsidR="000513C3" w:rsidRDefault="000513C3" w:rsidP="000513C3">
      <w:pPr>
        <w:rPr>
          <w:rFonts w:ascii="Arial" w:eastAsia="Times New Roman" w:hAnsi="Arial" w:cs="Arial"/>
          <w:color w:val="000000"/>
          <w:sz w:val="20"/>
          <w:szCs w:val="20"/>
          <w:shd w:val="clear" w:color="auto" w:fill="FFFFFF"/>
        </w:rPr>
      </w:pPr>
      <w:r w:rsidRPr="000513C3">
        <w:rPr>
          <w:rFonts w:ascii="Arial" w:eastAsia="Times New Roman" w:hAnsi="Arial" w:cs="Arial"/>
          <w:color w:val="000000"/>
          <w:sz w:val="20"/>
          <w:szCs w:val="20"/>
          <w:shd w:val="clear" w:color="auto" w:fill="FFFFFF"/>
        </w:rPr>
        <w:t>Sturge, G., 2019. </w:t>
      </w:r>
      <w:r w:rsidRPr="000513C3">
        <w:rPr>
          <w:rFonts w:ascii="Arial" w:eastAsia="Times New Roman" w:hAnsi="Arial" w:cs="Arial"/>
          <w:i/>
          <w:iCs/>
          <w:color w:val="000000"/>
          <w:sz w:val="20"/>
          <w:szCs w:val="20"/>
        </w:rPr>
        <w:t>UK Prison Population Statistics</w:t>
      </w:r>
      <w:r w:rsidRPr="000513C3">
        <w:rPr>
          <w:rFonts w:ascii="Arial" w:eastAsia="Times New Roman" w:hAnsi="Arial" w:cs="Arial"/>
          <w:color w:val="000000"/>
          <w:sz w:val="20"/>
          <w:szCs w:val="20"/>
          <w:shd w:val="clear" w:color="auto" w:fill="FFFFFF"/>
        </w:rPr>
        <w:t>. [online] House of Commons Library. Available at: &lt;https://commonslibrary.parliament.uk/research-briefings/sn04334/&gt; [Accessed 12 January 2021].</w:t>
      </w:r>
    </w:p>
    <w:p w:rsidR="000513C3" w:rsidRDefault="000513C3" w:rsidP="000513C3">
      <w:pPr>
        <w:rPr>
          <w:rFonts w:ascii="Times New Roman" w:eastAsia="Times New Roman" w:hAnsi="Times New Roman" w:cs="Times New Roman"/>
        </w:rPr>
      </w:pPr>
    </w:p>
    <w:p w:rsidR="000513C3" w:rsidRDefault="000513C3" w:rsidP="000513C3">
      <w:pPr>
        <w:rPr>
          <w:rFonts w:ascii="Arial" w:eastAsia="Times New Roman" w:hAnsi="Arial" w:cs="Arial"/>
          <w:color w:val="000000"/>
          <w:sz w:val="20"/>
          <w:szCs w:val="20"/>
          <w:shd w:val="clear" w:color="auto" w:fill="FFFFFF"/>
        </w:rPr>
      </w:pPr>
      <w:r w:rsidRPr="000513C3">
        <w:rPr>
          <w:rFonts w:ascii="Arial" w:eastAsia="Times New Roman" w:hAnsi="Arial" w:cs="Arial"/>
          <w:color w:val="000000"/>
          <w:sz w:val="20"/>
          <w:szCs w:val="20"/>
          <w:shd w:val="clear" w:color="auto" w:fill="FFFFFF"/>
        </w:rPr>
        <w:t>Sturge, G., 2020. </w:t>
      </w:r>
      <w:r w:rsidRPr="000513C3">
        <w:rPr>
          <w:rFonts w:ascii="Arial" w:eastAsia="Times New Roman" w:hAnsi="Arial" w:cs="Arial"/>
          <w:i/>
          <w:iCs/>
          <w:color w:val="000000"/>
          <w:sz w:val="20"/>
          <w:szCs w:val="20"/>
        </w:rPr>
        <w:t>UK Prison Statistics</w:t>
      </w:r>
      <w:r w:rsidRPr="000513C3">
        <w:rPr>
          <w:rFonts w:ascii="Arial" w:eastAsia="Times New Roman" w:hAnsi="Arial" w:cs="Arial"/>
          <w:color w:val="000000"/>
          <w:sz w:val="20"/>
          <w:szCs w:val="20"/>
          <w:shd w:val="clear" w:color="auto" w:fill="FFFFFF"/>
        </w:rPr>
        <w:t>. House of Commons.</w:t>
      </w:r>
    </w:p>
    <w:p w:rsidR="00C123C4" w:rsidRDefault="00C123C4" w:rsidP="000513C3">
      <w:pPr>
        <w:rPr>
          <w:rFonts w:ascii="Times New Roman" w:eastAsia="Times New Roman" w:hAnsi="Times New Roman" w:cs="Times New Roman"/>
        </w:rPr>
      </w:pPr>
    </w:p>
    <w:p w:rsidR="00C123C4" w:rsidRDefault="00C123C4" w:rsidP="00C123C4">
      <w:pPr>
        <w:rPr>
          <w:rFonts w:ascii="Arial" w:eastAsia="Times New Roman" w:hAnsi="Arial" w:cs="Arial"/>
          <w:color w:val="000000"/>
          <w:sz w:val="20"/>
          <w:szCs w:val="20"/>
          <w:shd w:val="clear" w:color="auto" w:fill="FFFFFF"/>
        </w:rPr>
      </w:pPr>
      <w:r w:rsidRPr="00C123C4">
        <w:rPr>
          <w:rFonts w:ascii="Arial" w:eastAsia="Times New Roman" w:hAnsi="Arial" w:cs="Arial"/>
          <w:color w:val="000000"/>
          <w:sz w:val="20"/>
          <w:szCs w:val="20"/>
          <w:shd w:val="clear" w:color="auto" w:fill="FFFFFF"/>
        </w:rPr>
        <w:t>Data.justice.gov.uk. 2020. </w:t>
      </w:r>
      <w:r w:rsidRPr="00C123C4">
        <w:rPr>
          <w:rFonts w:ascii="Arial" w:eastAsia="Times New Roman" w:hAnsi="Arial" w:cs="Arial"/>
          <w:i/>
          <w:iCs/>
          <w:color w:val="000000"/>
          <w:sz w:val="20"/>
          <w:szCs w:val="20"/>
        </w:rPr>
        <w:t>Self-Harm Incidents Per 1,000 Prisoners</w:t>
      </w:r>
      <w:r w:rsidRPr="00C123C4">
        <w:rPr>
          <w:rFonts w:ascii="Arial" w:eastAsia="Times New Roman" w:hAnsi="Arial" w:cs="Arial"/>
          <w:color w:val="000000"/>
          <w:sz w:val="20"/>
          <w:szCs w:val="20"/>
          <w:shd w:val="clear" w:color="auto" w:fill="FFFFFF"/>
        </w:rPr>
        <w:t>. [online] Available at: &lt;https://data.justice.gov.uk/prisons/safety-and-order/self-harm-rate&gt; [Accessed 12 January 2021].</w:t>
      </w:r>
    </w:p>
    <w:p w:rsidR="00542898" w:rsidRDefault="00542898" w:rsidP="00C123C4">
      <w:pPr>
        <w:rPr>
          <w:rFonts w:ascii="Times New Roman" w:eastAsia="Times New Roman" w:hAnsi="Times New Roman" w:cs="Times New Roman"/>
        </w:rPr>
      </w:pPr>
    </w:p>
    <w:p w:rsidR="00542898" w:rsidRPr="00542898" w:rsidRDefault="00542898" w:rsidP="00542898">
      <w:pPr>
        <w:rPr>
          <w:rFonts w:ascii="Times New Roman" w:eastAsia="Times New Roman" w:hAnsi="Times New Roman" w:cs="Times New Roman"/>
        </w:rPr>
      </w:pPr>
      <w:r w:rsidRPr="00542898">
        <w:rPr>
          <w:rFonts w:ascii="Arial" w:eastAsia="Times New Roman" w:hAnsi="Arial" w:cs="Arial"/>
          <w:color w:val="000000"/>
          <w:sz w:val="20"/>
          <w:szCs w:val="20"/>
          <w:shd w:val="clear" w:color="auto" w:fill="FFFFFF"/>
        </w:rPr>
        <w:t>Prisonreformtrust.org.uk. 2020. </w:t>
      </w:r>
      <w:r w:rsidRPr="00542898">
        <w:rPr>
          <w:rFonts w:ascii="Arial" w:eastAsia="Times New Roman" w:hAnsi="Arial" w:cs="Arial"/>
          <w:i/>
          <w:iCs/>
          <w:color w:val="000000"/>
          <w:sz w:val="20"/>
          <w:szCs w:val="20"/>
        </w:rPr>
        <w:t xml:space="preserve">Mental Health </w:t>
      </w:r>
      <w:proofErr w:type="gramStart"/>
      <w:r w:rsidRPr="00542898">
        <w:rPr>
          <w:rFonts w:ascii="Arial" w:eastAsia="Times New Roman" w:hAnsi="Arial" w:cs="Arial"/>
          <w:i/>
          <w:iCs/>
          <w:color w:val="000000"/>
          <w:sz w:val="20"/>
          <w:szCs w:val="20"/>
        </w:rPr>
        <w:t>In</w:t>
      </w:r>
      <w:proofErr w:type="gramEnd"/>
      <w:r w:rsidRPr="00542898">
        <w:rPr>
          <w:rFonts w:ascii="Arial" w:eastAsia="Times New Roman" w:hAnsi="Arial" w:cs="Arial"/>
          <w:i/>
          <w:iCs/>
          <w:color w:val="000000"/>
          <w:sz w:val="20"/>
          <w:szCs w:val="20"/>
        </w:rPr>
        <w:t xml:space="preserve"> Prisons</w:t>
      </w:r>
      <w:r w:rsidRPr="00542898">
        <w:rPr>
          <w:rFonts w:ascii="Arial" w:eastAsia="Times New Roman" w:hAnsi="Arial" w:cs="Arial"/>
          <w:color w:val="000000"/>
          <w:sz w:val="20"/>
          <w:szCs w:val="20"/>
          <w:shd w:val="clear" w:color="auto" w:fill="FFFFFF"/>
        </w:rPr>
        <w:t>. [online] Available at: &lt;http://www.prisonreformtrust.org.uk/WhatWeDo/Projectsresearch/Mentalhealth&gt; [Accessed 13 January 2021].</w:t>
      </w:r>
    </w:p>
    <w:p w:rsidR="00542898" w:rsidRDefault="00542898" w:rsidP="00C123C4">
      <w:pPr>
        <w:rPr>
          <w:rFonts w:ascii="Times New Roman" w:eastAsia="Times New Roman" w:hAnsi="Times New Roman" w:cs="Times New Roman"/>
        </w:rPr>
      </w:pPr>
    </w:p>
    <w:p w:rsidR="003261FB" w:rsidRPr="003261FB" w:rsidRDefault="003261FB" w:rsidP="003261FB">
      <w:pPr>
        <w:rPr>
          <w:rFonts w:ascii="Times New Roman" w:eastAsia="Times New Roman" w:hAnsi="Times New Roman" w:cs="Times New Roman"/>
        </w:rPr>
      </w:pPr>
      <w:r w:rsidRPr="003261FB">
        <w:rPr>
          <w:rFonts w:ascii="Arial" w:eastAsia="Times New Roman" w:hAnsi="Arial" w:cs="Arial"/>
          <w:color w:val="000000"/>
          <w:sz w:val="20"/>
          <w:szCs w:val="20"/>
          <w:shd w:val="clear" w:color="auto" w:fill="FFFFFF"/>
        </w:rPr>
        <w:t>Gtr.ukri.org. 2018. </w:t>
      </w:r>
      <w:r w:rsidRPr="003261FB">
        <w:rPr>
          <w:rFonts w:ascii="Arial" w:eastAsia="Times New Roman" w:hAnsi="Arial" w:cs="Arial"/>
          <w:i/>
          <w:iCs/>
          <w:color w:val="000000"/>
          <w:sz w:val="20"/>
          <w:szCs w:val="20"/>
        </w:rPr>
        <w:t>Gtr</w:t>
      </w:r>
      <w:r w:rsidRPr="003261FB">
        <w:rPr>
          <w:rFonts w:ascii="Arial" w:eastAsia="Times New Roman" w:hAnsi="Arial" w:cs="Arial"/>
          <w:color w:val="000000"/>
          <w:sz w:val="20"/>
          <w:szCs w:val="20"/>
          <w:shd w:val="clear" w:color="auto" w:fill="FFFFFF"/>
        </w:rPr>
        <w:t>. [online] Available at: &lt;https://gtr.ukri.org/projects?ref=ES%2FK002023%2F1&gt; [Accessed 13 January 2021].</w:t>
      </w:r>
    </w:p>
    <w:p w:rsidR="003261FB" w:rsidRDefault="003261FB" w:rsidP="00C123C4">
      <w:pPr>
        <w:rPr>
          <w:rFonts w:ascii="Times New Roman" w:eastAsia="Times New Roman" w:hAnsi="Times New Roman" w:cs="Times New Roman"/>
        </w:rPr>
      </w:pPr>
    </w:p>
    <w:p w:rsidR="00710C62" w:rsidRDefault="00710C62" w:rsidP="00710C62">
      <w:pPr>
        <w:rPr>
          <w:rFonts w:ascii="Arial" w:eastAsia="Times New Roman" w:hAnsi="Arial" w:cs="Arial"/>
          <w:color w:val="000000"/>
          <w:sz w:val="20"/>
          <w:szCs w:val="20"/>
          <w:shd w:val="clear" w:color="auto" w:fill="FFFFFF"/>
        </w:rPr>
      </w:pPr>
      <w:r w:rsidRPr="00710C62">
        <w:rPr>
          <w:rFonts w:ascii="Arial" w:eastAsia="Times New Roman" w:hAnsi="Arial" w:cs="Arial"/>
          <w:color w:val="000000"/>
          <w:sz w:val="20"/>
          <w:szCs w:val="20"/>
          <w:shd w:val="clear" w:color="auto" w:fill="FFFFFF"/>
        </w:rPr>
        <w:t>BBC News. 2019. </w:t>
      </w:r>
      <w:r w:rsidRPr="00710C62">
        <w:rPr>
          <w:rFonts w:ascii="Arial" w:eastAsia="Times New Roman" w:hAnsi="Arial" w:cs="Arial"/>
          <w:i/>
          <w:iCs/>
          <w:color w:val="000000"/>
          <w:sz w:val="20"/>
          <w:szCs w:val="20"/>
        </w:rPr>
        <w:t xml:space="preserve">How Dangerous Are Prisons In England And </w:t>
      </w:r>
      <w:proofErr w:type="gramStart"/>
      <w:r w:rsidRPr="00710C62">
        <w:rPr>
          <w:rFonts w:ascii="Arial" w:eastAsia="Times New Roman" w:hAnsi="Arial" w:cs="Arial"/>
          <w:i/>
          <w:iCs/>
          <w:color w:val="000000"/>
          <w:sz w:val="20"/>
          <w:szCs w:val="20"/>
        </w:rPr>
        <w:t>Wales?</w:t>
      </w:r>
      <w:r w:rsidRPr="00710C62">
        <w:rPr>
          <w:rFonts w:ascii="Arial" w:eastAsia="Times New Roman" w:hAnsi="Arial" w:cs="Arial"/>
          <w:color w:val="000000"/>
          <w:sz w:val="20"/>
          <w:szCs w:val="20"/>
          <w:shd w:val="clear" w:color="auto" w:fill="FFFFFF"/>
        </w:rPr>
        <w:t>.</w:t>
      </w:r>
      <w:proofErr w:type="gramEnd"/>
      <w:r w:rsidRPr="00710C62">
        <w:rPr>
          <w:rFonts w:ascii="Arial" w:eastAsia="Times New Roman" w:hAnsi="Arial" w:cs="Arial"/>
          <w:color w:val="000000"/>
          <w:sz w:val="20"/>
          <w:szCs w:val="20"/>
          <w:shd w:val="clear" w:color="auto" w:fill="FFFFFF"/>
        </w:rPr>
        <w:t xml:space="preserve"> [online] Available at: &lt;https://www.bbc.co.uk/news/uk-49324718&gt; [Accessed 13 January 2021].</w:t>
      </w:r>
    </w:p>
    <w:p w:rsidR="00AB6B2A" w:rsidRDefault="00AB6B2A" w:rsidP="00710C62">
      <w:pPr>
        <w:rPr>
          <w:rFonts w:ascii="Times New Roman" w:eastAsia="Times New Roman" w:hAnsi="Times New Roman" w:cs="Times New Roman"/>
        </w:rPr>
      </w:pPr>
    </w:p>
    <w:p w:rsidR="00AB6B2A" w:rsidRDefault="00AB6B2A" w:rsidP="00AB6B2A">
      <w:pPr>
        <w:rPr>
          <w:rFonts w:ascii="Arial" w:eastAsia="Times New Roman" w:hAnsi="Arial" w:cs="Arial"/>
          <w:color w:val="000000"/>
          <w:sz w:val="20"/>
          <w:szCs w:val="20"/>
          <w:shd w:val="clear" w:color="auto" w:fill="FFFFFF"/>
        </w:rPr>
      </w:pPr>
      <w:r w:rsidRPr="00AB6B2A">
        <w:rPr>
          <w:rFonts w:ascii="Arial" w:eastAsia="Times New Roman" w:hAnsi="Arial" w:cs="Arial"/>
          <w:color w:val="000000"/>
          <w:sz w:val="20"/>
          <w:szCs w:val="20"/>
          <w:shd w:val="clear" w:color="auto" w:fill="FFFFFF"/>
        </w:rPr>
        <w:t>InBrief.co.uk. 2020. </w:t>
      </w:r>
      <w:r w:rsidRPr="00AB6B2A">
        <w:rPr>
          <w:rFonts w:ascii="Arial" w:eastAsia="Times New Roman" w:hAnsi="Arial" w:cs="Arial"/>
          <w:i/>
          <w:iCs/>
          <w:color w:val="000000"/>
          <w:sz w:val="20"/>
          <w:szCs w:val="20"/>
        </w:rPr>
        <w:t xml:space="preserve">Why Is There Currently A Problem </w:t>
      </w:r>
      <w:proofErr w:type="gramStart"/>
      <w:r w:rsidRPr="00AB6B2A">
        <w:rPr>
          <w:rFonts w:ascii="Arial" w:eastAsia="Times New Roman" w:hAnsi="Arial" w:cs="Arial"/>
          <w:i/>
          <w:iCs/>
          <w:color w:val="000000"/>
          <w:sz w:val="20"/>
          <w:szCs w:val="20"/>
        </w:rPr>
        <w:t>In</w:t>
      </w:r>
      <w:proofErr w:type="gramEnd"/>
      <w:r w:rsidRPr="00AB6B2A">
        <w:rPr>
          <w:rFonts w:ascii="Arial" w:eastAsia="Times New Roman" w:hAnsi="Arial" w:cs="Arial"/>
          <w:i/>
          <w:iCs/>
          <w:color w:val="000000"/>
          <w:sz w:val="20"/>
          <w:szCs w:val="20"/>
        </w:rPr>
        <w:t xml:space="preserve"> The UK Of Increasing Prison Populations? - Inbrief.Co.Uk</w:t>
      </w:r>
      <w:r w:rsidRPr="00AB6B2A">
        <w:rPr>
          <w:rFonts w:ascii="Arial" w:eastAsia="Times New Roman" w:hAnsi="Arial" w:cs="Arial"/>
          <w:color w:val="000000"/>
          <w:sz w:val="20"/>
          <w:szCs w:val="20"/>
          <w:shd w:val="clear" w:color="auto" w:fill="FFFFFF"/>
        </w:rPr>
        <w:t>. [online] Available at: &lt;https://www.inbrief.co.uk/legal-system/rising-prison-population/&gt; [Accessed 13 January 2021].</w:t>
      </w:r>
    </w:p>
    <w:p w:rsidR="00353C74" w:rsidRDefault="00353C74" w:rsidP="00AB6B2A">
      <w:pPr>
        <w:rPr>
          <w:rFonts w:ascii="Times New Roman" w:eastAsia="Times New Roman" w:hAnsi="Times New Roman" w:cs="Times New Roman"/>
        </w:rPr>
      </w:pPr>
    </w:p>
    <w:p w:rsidR="00353C74" w:rsidRDefault="00353C74" w:rsidP="00353C74">
      <w:pPr>
        <w:rPr>
          <w:rFonts w:ascii="Arial" w:eastAsia="Times New Roman" w:hAnsi="Arial" w:cs="Arial"/>
          <w:color w:val="000000"/>
          <w:sz w:val="20"/>
          <w:szCs w:val="20"/>
          <w:shd w:val="clear" w:color="auto" w:fill="FFFFFF"/>
        </w:rPr>
      </w:pPr>
      <w:r w:rsidRPr="00353C74">
        <w:rPr>
          <w:rFonts w:ascii="Arial" w:eastAsia="Times New Roman" w:hAnsi="Arial" w:cs="Arial"/>
          <w:color w:val="000000"/>
          <w:sz w:val="20"/>
          <w:szCs w:val="20"/>
          <w:shd w:val="clear" w:color="auto" w:fill="FFFFFF"/>
        </w:rPr>
        <w:t>the Guardian. 2019. </w:t>
      </w:r>
      <w:r w:rsidRPr="00353C74">
        <w:rPr>
          <w:rFonts w:ascii="Arial" w:eastAsia="Times New Roman" w:hAnsi="Arial" w:cs="Arial"/>
          <w:i/>
          <w:iCs/>
          <w:color w:val="000000"/>
          <w:sz w:val="20"/>
          <w:szCs w:val="20"/>
        </w:rPr>
        <w:t>Prisoner Rehabilitation Does Not Work, Says Former Prisons Boss</w:t>
      </w:r>
      <w:r w:rsidRPr="00353C74">
        <w:rPr>
          <w:rFonts w:ascii="Arial" w:eastAsia="Times New Roman" w:hAnsi="Arial" w:cs="Arial"/>
          <w:color w:val="000000"/>
          <w:sz w:val="20"/>
          <w:szCs w:val="20"/>
          <w:shd w:val="clear" w:color="auto" w:fill="FFFFFF"/>
        </w:rPr>
        <w:t>. [online] Available at: &lt;https://www.theguardian.com/society/2019/oct/29/prisoner-rehabilitation-does-not-work-says-former-prisons-boss&gt; [Accessed 13 January 2021].</w:t>
      </w:r>
    </w:p>
    <w:p w:rsidR="00534554" w:rsidRDefault="00534554" w:rsidP="00353C74">
      <w:pPr>
        <w:rPr>
          <w:rFonts w:ascii="Times New Roman" w:eastAsia="Times New Roman" w:hAnsi="Times New Roman" w:cs="Times New Roman"/>
        </w:rPr>
      </w:pPr>
    </w:p>
    <w:p w:rsidR="00534554" w:rsidRPr="00534554" w:rsidRDefault="00534554" w:rsidP="00534554">
      <w:pPr>
        <w:rPr>
          <w:rFonts w:ascii="Times New Roman" w:eastAsia="Times New Roman" w:hAnsi="Times New Roman" w:cs="Times New Roman"/>
        </w:rPr>
      </w:pPr>
      <w:r w:rsidRPr="00534554">
        <w:rPr>
          <w:rFonts w:ascii="Arial" w:eastAsia="Times New Roman" w:hAnsi="Arial" w:cs="Arial"/>
          <w:color w:val="000000"/>
          <w:sz w:val="20"/>
          <w:szCs w:val="20"/>
          <w:shd w:val="clear" w:color="auto" w:fill="FFFFFF"/>
        </w:rPr>
        <w:t>The Conversation. 2020. </w:t>
      </w:r>
      <w:r w:rsidRPr="00534554">
        <w:rPr>
          <w:rFonts w:ascii="Arial" w:eastAsia="Times New Roman" w:hAnsi="Arial" w:cs="Arial"/>
          <w:i/>
          <w:iCs/>
          <w:color w:val="000000"/>
          <w:sz w:val="20"/>
          <w:szCs w:val="20"/>
        </w:rPr>
        <w:t>Why Rehabilitation – Not Harsher Prison Sentences – Makes Economic Sense</w:t>
      </w:r>
      <w:r w:rsidRPr="00534554">
        <w:rPr>
          <w:rFonts w:ascii="Arial" w:eastAsia="Times New Roman" w:hAnsi="Arial" w:cs="Arial"/>
          <w:color w:val="000000"/>
          <w:sz w:val="20"/>
          <w:szCs w:val="20"/>
          <w:shd w:val="clear" w:color="auto" w:fill="FFFFFF"/>
        </w:rPr>
        <w:t>. [online] Available at: &lt;https://theconversation.com/why-rehabilitation-not-harsher-prison-sentences-makes-economic-sense-132213&gt; [Accessed 14 January 2021].</w:t>
      </w:r>
    </w:p>
    <w:p w:rsidR="00534554" w:rsidRPr="00AF263F" w:rsidRDefault="00534554" w:rsidP="00353C74">
      <w:pPr>
        <w:rPr>
          <w:rFonts w:ascii="Calibri" w:eastAsia="Times New Roman" w:hAnsi="Calibri" w:cs="Times New Roman"/>
          <w:u w:val="single"/>
        </w:rPr>
      </w:pPr>
    </w:p>
    <w:p w:rsidR="00AF263F" w:rsidRDefault="00AF263F" w:rsidP="00353C74">
      <w:pPr>
        <w:rPr>
          <w:rFonts w:ascii="Calibri" w:eastAsia="Times New Roman" w:hAnsi="Calibri" w:cs="Times New Roman"/>
          <w:u w:val="single"/>
        </w:rPr>
      </w:pPr>
      <w:bookmarkStart w:id="0" w:name="_GoBack"/>
      <w:bookmarkEnd w:id="0"/>
      <w:r w:rsidRPr="00AF263F">
        <w:rPr>
          <w:rFonts w:ascii="Calibri" w:eastAsia="Times New Roman" w:hAnsi="Calibri" w:cs="Times New Roman"/>
          <w:u w:val="single"/>
        </w:rPr>
        <w:t>Books</w:t>
      </w:r>
    </w:p>
    <w:p w:rsidR="00AF263F" w:rsidRDefault="00AF263F" w:rsidP="00353C74">
      <w:pPr>
        <w:rPr>
          <w:rFonts w:ascii="Calibri" w:eastAsia="Times New Roman" w:hAnsi="Calibri" w:cs="Times New Roman"/>
          <w:u w:val="single"/>
        </w:rPr>
      </w:pPr>
    </w:p>
    <w:p w:rsidR="00AF263F" w:rsidRPr="00AF263F" w:rsidRDefault="00AF263F" w:rsidP="00AF263F">
      <w:pPr>
        <w:rPr>
          <w:rFonts w:ascii="Times New Roman" w:eastAsia="Times New Roman" w:hAnsi="Times New Roman" w:cs="Times New Roman"/>
        </w:rPr>
      </w:pPr>
      <w:r w:rsidRPr="00AF263F">
        <w:rPr>
          <w:rFonts w:ascii="Arial" w:eastAsia="Times New Roman" w:hAnsi="Arial" w:cs="Arial"/>
          <w:color w:val="000000"/>
          <w:sz w:val="20"/>
          <w:szCs w:val="20"/>
          <w:shd w:val="clear" w:color="auto" w:fill="FFFFFF"/>
        </w:rPr>
        <w:t>Means, E., 1976. </w:t>
      </w:r>
      <w:r w:rsidRPr="00AF263F">
        <w:rPr>
          <w:rFonts w:ascii="Arial" w:eastAsia="Times New Roman" w:hAnsi="Arial" w:cs="Arial"/>
          <w:i/>
          <w:iCs/>
          <w:color w:val="000000"/>
          <w:sz w:val="20"/>
          <w:szCs w:val="20"/>
        </w:rPr>
        <w:t xml:space="preserve">Prison Industries </w:t>
      </w:r>
      <w:proofErr w:type="gramStart"/>
      <w:r w:rsidRPr="00AF263F">
        <w:rPr>
          <w:rFonts w:ascii="Arial" w:eastAsia="Times New Roman" w:hAnsi="Arial" w:cs="Arial"/>
          <w:i/>
          <w:iCs/>
          <w:color w:val="000000"/>
          <w:sz w:val="20"/>
          <w:szCs w:val="20"/>
        </w:rPr>
        <w:t>And</w:t>
      </w:r>
      <w:proofErr w:type="gramEnd"/>
      <w:r w:rsidRPr="00AF263F">
        <w:rPr>
          <w:rFonts w:ascii="Arial" w:eastAsia="Times New Roman" w:hAnsi="Arial" w:cs="Arial"/>
          <w:i/>
          <w:iCs/>
          <w:color w:val="000000"/>
          <w:sz w:val="20"/>
          <w:szCs w:val="20"/>
        </w:rPr>
        <w:t xml:space="preserve"> Rehabilitation Programs</w:t>
      </w:r>
      <w:r w:rsidRPr="00AF263F">
        <w:rPr>
          <w:rFonts w:ascii="Arial" w:eastAsia="Times New Roman" w:hAnsi="Arial" w:cs="Arial"/>
          <w:color w:val="000000"/>
          <w:sz w:val="20"/>
          <w:szCs w:val="20"/>
          <w:shd w:val="clear" w:color="auto" w:fill="FFFFFF"/>
        </w:rPr>
        <w:t>. Glen Rock, N.J.: Microfilming Corp. of America.</w:t>
      </w:r>
    </w:p>
    <w:p w:rsidR="00AF263F" w:rsidRDefault="00AF263F" w:rsidP="00353C74">
      <w:pPr>
        <w:rPr>
          <w:rFonts w:ascii="Calibri" w:eastAsia="Times New Roman" w:hAnsi="Calibri" w:cs="Times New Roman"/>
          <w:u w:val="single"/>
        </w:rPr>
      </w:pPr>
    </w:p>
    <w:p w:rsidR="00AF263F" w:rsidRPr="00AF263F" w:rsidRDefault="00AF263F" w:rsidP="00AF263F">
      <w:pPr>
        <w:rPr>
          <w:rFonts w:ascii="Times New Roman" w:eastAsia="Times New Roman" w:hAnsi="Times New Roman" w:cs="Times New Roman"/>
        </w:rPr>
      </w:pPr>
      <w:r w:rsidRPr="00AF263F">
        <w:rPr>
          <w:rFonts w:ascii="Arial" w:eastAsia="Times New Roman" w:hAnsi="Arial" w:cs="Arial"/>
          <w:color w:val="000000"/>
          <w:sz w:val="20"/>
          <w:szCs w:val="20"/>
          <w:shd w:val="clear" w:color="auto" w:fill="FFFFFF"/>
        </w:rPr>
        <w:t>2007. </w:t>
      </w:r>
      <w:r w:rsidRPr="00AF263F">
        <w:rPr>
          <w:rFonts w:ascii="Arial" w:eastAsia="Times New Roman" w:hAnsi="Arial" w:cs="Arial"/>
          <w:i/>
          <w:iCs/>
          <w:color w:val="000000"/>
          <w:sz w:val="20"/>
          <w:szCs w:val="20"/>
        </w:rPr>
        <w:t>Prison Statistics England And Wales 1992</w:t>
      </w:r>
      <w:r w:rsidRPr="00AF263F">
        <w:rPr>
          <w:rFonts w:ascii="Arial" w:eastAsia="Times New Roman" w:hAnsi="Arial" w:cs="Arial"/>
          <w:color w:val="000000"/>
          <w:sz w:val="20"/>
          <w:szCs w:val="20"/>
          <w:shd w:val="clear" w:color="auto" w:fill="FFFFFF"/>
        </w:rPr>
        <w:t xml:space="preserve">. Cambridge [England]: </w:t>
      </w:r>
      <w:proofErr w:type="spellStart"/>
      <w:r w:rsidRPr="00AF263F">
        <w:rPr>
          <w:rFonts w:ascii="Arial" w:eastAsia="Times New Roman" w:hAnsi="Arial" w:cs="Arial"/>
          <w:color w:val="000000"/>
          <w:sz w:val="20"/>
          <w:szCs w:val="20"/>
          <w:shd w:val="clear" w:color="auto" w:fill="FFFFFF"/>
        </w:rPr>
        <w:t>Proquest</w:t>
      </w:r>
      <w:proofErr w:type="spellEnd"/>
      <w:r w:rsidRPr="00AF263F">
        <w:rPr>
          <w:rFonts w:ascii="Arial" w:eastAsia="Times New Roman" w:hAnsi="Arial" w:cs="Arial"/>
          <w:color w:val="000000"/>
          <w:sz w:val="20"/>
          <w:szCs w:val="20"/>
          <w:shd w:val="clear" w:color="auto" w:fill="FFFFFF"/>
        </w:rPr>
        <w:t xml:space="preserve"> LLC.</w:t>
      </w:r>
    </w:p>
    <w:p w:rsidR="00AF263F" w:rsidRDefault="00AF263F" w:rsidP="00353C74">
      <w:pPr>
        <w:rPr>
          <w:rFonts w:ascii="Calibri" w:eastAsia="Times New Roman" w:hAnsi="Calibri" w:cs="Times New Roman"/>
          <w:u w:val="single"/>
        </w:rPr>
      </w:pPr>
    </w:p>
    <w:p w:rsidR="00AF263F" w:rsidRPr="00AF263F" w:rsidRDefault="00AF263F" w:rsidP="00AF263F">
      <w:pPr>
        <w:rPr>
          <w:rFonts w:ascii="Times New Roman" w:eastAsia="Times New Roman" w:hAnsi="Times New Roman" w:cs="Times New Roman"/>
        </w:rPr>
      </w:pPr>
      <w:r w:rsidRPr="00AF263F">
        <w:rPr>
          <w:rFonts w:ascii="Arial" w:eastAsia="Times New Roman" w:hAnsi="Arial" w:cs="Arial"/>
          <w:color w:val="000000"/>
          <w:sz w:val="20"/>
          <w:szCs w:val="20"/>
          <w:shd w:val="clear" w:color="auto" w:fill="FFFFFF"/>
        </w:rPr>
        <w:t>n.d. </w:t>
      </w:r>
      <w:r w:rsidRPr="00AF263F">
        <w:rPr>
          <w:rFonts w:ascii="Arial" w:eastAsia="Times New Roman" w:hAnsi="Arial" w:cs="Arial"/>
          <w:i/>
          <w:iCs/>
          <w:color w:val="000000"/>
          <w:sz w:val="20"/>
          <w:szCs w:val="20"/>
        </w:rPr>
        <w:t xml:space="preserve">Prisons (England And Wales). Rule Made </w:t>
      </w:r>
      <w:proofErr w:type="gramStart"/>
      <w:r w:rsidRPr="00AF263F">
        <w:rPr>
          <w:rFonts w:ascii="Arial" w:eastAsia="Times New Roman" w:hAnsi="Arial" w:cs="Arial"/>
          <w:i/>
          <w:iCs/>
          <w:color w:val="000000"/>
          <w:sz w:val="20"/>
          <w:szCs w:val="20"/>
        </w:rPr>
        <w:t>By</w:t>
      </w:r>
      <w:proofErr w:type="gramEnd"/>
      <w:r w:rsidRPr="00AF263F">
        <w:rPr>
          <w:rFonts w:ascii="Arial" w:eastAsia="Times New Roman" w:hAnsi="Arial" w:cs="Arial"/>
          <w:i/>
          <w:iCs/>
          <w:color w:val="000000"/>
          <w:sz w:val="20"/>
          <w:szCs w:val="20"/>
        </w:rPr>
        <w:t xml:space="preserve"> The Secretary Of State For The Dietaries Of The Prisons In England And Wales, Subject To The Prisons Act, 1865 And 1877</w:t>
      </w:r>
      <w:r w:rsidRPr="00AF263F">
        <w:rPr>
          <w:rFonts w:ascii="Arial" w:eastAsia="Times New Roman" w:hAnsi="Arial" w:cs="Arial"/>
          <w:color w:val="000000"/>
          <w:sz w:val="20"/>
          <w:szCs w:val="20"/>
          <w:shd w:val="clear" w:color="auto" w:fill="FFFFFF"/>
        </w:rPr>
        <w:t xml:space="preserve">. Cambridge [England]: </w:t>
      </w:r>
      <w:proofErr w:type="spellStart"/>
      <w:r w:rsidRPr="00AF263F">
        <w:rPr>
          <w:rFonts w:ascii="Arial" w:eastAsia="Times New Roman" w:hAnsi="Arial" w:cs="Arial"/>
          <w:color w:val="000000"/>
          <w:sz w:val="20"/>
          <w:szCs w:val="20"/>
          <w:shd w:val="clear" w:color="auto" w:fill="FFFFFF"/>
        </w:rPr>
        <w:t>Proquest</w:t>
      </w:r>
      <w:proofErr w:type="spellEnd"/>
      <w:r w:rsidRPr="00AF263F">
        <w:rPr>
          <w:rFonts w:ascii="Arial" w:eastAsia="Times New Roman" w:hAnsi="Arial" w:cs="Arial"/>
          <w:color w:val="000000"/>
          <w:sz w:val="20"/>
          <w:szCs w:val="20"/>
          <w:shd w:val="clear" w:color="auto" w:fill="FFFFFF"/>
        </w:rPr>
        <w:t xml:space="preserve"> LLC.</w:t>
      </w:r>
    </w:p>
    <w:p w:rsidR="00AF263F" w:rsidRDefault="00AF263F" w:rsidP="00353C74">
      <w:pPr>
        <w:rPr>
          <w:rFonts w:ascii="Calibri" w:eastAsia="Times New Roman" w:hAnsi="Calibri" w:cs="Times New Roman"/>
          <w:u w:val="single"/>
        </w:rPr>
      </w:pPr>
    </w:p>
    <w:p w:rsidR="00AF263F" w:rsidRDefault="00AF263F" w:rsidP="00AF263F">
      <w:pPr>
        <w:rPr>
          <w:rFonts w:ascii="Arial" w:eastAsia="Times New Roman" w:hAnsi="Arial" w:cs="Arial"/>
          <w:color w:val="000000"/>
          <w:sz w:val="20"/>
          <w:szCs w:val="20"/>
          <w:shd w:val="clear" w:color="auto" w:fill="FFFFFF"/>
        </w:rPr>
      </w:pPr>
      <w:proofErr w:type="spellStart"/>
      <w:r w:rsidRPr="00AF263F">
        <w:rPr>
          <w:rFonts w:ascii="Arial" w:eastAsia="Times New Roman" w:hAnsi="Arial" w:cs="Arial"/>
          <w:color w:val="000000"/>
          <w:sz w:val="20"/>
          <w:szCs w:val="20"/>
          <w:shd w:val="clear" w:color="auto" w:fill="FFFFFF"/>
        </w:rPr>
        <w:t>Daems</w:t>
      </w:r>
      <w:proofErr w:type="spellEnd"/>
      <w:r w:rsidRPr="00AF263F">
        <w:rPr>
          <w:rFonts w:ascii="Arial" w:eastAsia="Times New Roman" w:hAnsi="Arial" w:cs="Arial"/>
          <w:color w:val="000000"/>
          <w:sz w:val="20"/>
          <w:szCs w:val="20"/>
          <w:shd w:val="clear" w:color="auto" w:fill="FFFFFF"/>
        </w:rPr>
        <w:t>, T. and Robert, L., n.d. </w:t>
      </w:r>
      <w:r w:rsidRPr="00AF263F">
        <w:rPr>
          <w:rFonts w:ascii="Arial" w:eastAsia="Times New Roman" w:hAnsi="Arial" w:cs="Arial"/>
          <w:i/>
          <w:iCs/>
          <w:color w:val="000000"/>
          <w:sz w:val="20"/>
          <w:szCs w:val="20"/>
        </w:rPr>
        <w:t>Europe In Prisons</w:t>
      </w:r>
      <w:r w:rsidRPr="00AF263F">
        <w:rPr>
          <w:rFonts w:ascii="Arial" w:eastAsia="Times New Roman" w:hAnsi="Arial" w:cs="Arial"/>
          <w:color w:val="000000"/>
          <w:sz w:val="20"/>
          <w:szCs w:val="20"/>
          <w:shd w:val="clear" w:color="auto" w:fill="FFFFFF"/>
        </w:rPr>
        <w:t>.</w:t>
      </w:r>
    </w:p>
    <w:p w:rsidR="002E0522" w:rsidRPr="002E0522" w:rsidRDefault="002E0522" w:rsidP="00AF263F">
      <w:pPr>
        <w:rPr>
          <w:rFonts w:ascii="Arial" w:eastAsia="Times New Roman" w:hAnsi="Arial" w:cs="Arial"/>
          <w:sz w:val="20"/>
        </w:rPr>
      </w:pPr>
    </w:p>
    <w:p w:rsidR="002E0522" w:rsidRPr="002E0522" w:rsidRDefault="002E0522" w:rsidP="002E0522">
      <w:pPr>
        <w:pStyle w:val="author"/>
        <w:spacing w:before="0" w:beforeAutospacing="0" w:after="0" w:afterAutospacing="0" w:line="270" w:lineRule="atLeast"/>
        <w:textAlignment w:val="baseline"/>
        <w:rPr>
          <w:rFonts w:ascii="Helvetica" w:hAnsi="Helvetica"/>
          <w:color w:val="595959"/>
          <w:sz w:val="20"/>
          <w:szCs w:val="20"/>
        </w:rPr>
      </w:pPr>
      <w:r w:rsidRPr="002E0522">
        <w:rPr>
          <w:rFonts w:ascii="Arial" w:hAnsi="Arial" w:cs="Arial"/>
          <w:sz w:val="20"/>
        </w:rPr>
        <w:t>2014, Kantian Perspectives on the Rational Basis of Human Dignity. By Thomas E. Hill: University of North Carolina</w:t>
      </w:r>
      <w:r w:rsidRPr="002E0522">
        <w:rPr>
          <w:sz w:val="20"/>
        </w:rPr>
        <w:t xml:space="preserve"> </w:t>
      </w:r>
      <w:r w:rsidRPr="002E0522">
        <w:rPr>
          <w:rFonts w:ascii="Helvetica" w:hAnsi="Helvetica"/>
          <w:color w:val="595959"/>
          <w:sz w:val="20"/>
          <w:szCs w:val="20"/>
        </w:rPr>
        <w:br/>
      </w:r>
    </w:p>
    <w:p w:rsidR="000513C3" w:rsidRPr="000513C3" w:rsidRDefault="002E0522" w:rsidP="000513C3">
      <w:pPr>
        <w:rPr>
          <w:rFonts w:ascii="Calibri" w:eastAsia="Times New Roman" w:hAnsi="Calibri" w:cs="Times New Roman"/>
          <w:u w:val="single"/>
        </w:rPr>
      </w:pPr>
      <w:r>
        <w:rPr>
          <w:rFonts w:ascii="Calibri" w:eastAsia="Times New Roman" w:hAnsi="Calibri" w:cs="Times New Roman"/>
          <w:u w:val="single"/>
        </w:rPr>
        <w:t>Jo</w:t>
      </w:r>
      <w:r w:rsidR="000513C3" w:rsidRPr="000513C3">
        <w:rPr>
          <w:rFonts w:ascii="Calibri" w:eastAsia="Times New Roman" w:hAnsi="Calibri" w:cs="Times New Roman"/>
          <w:u w:val="single"/>
        </w:rPr>
        <w:t xml:space="preserve">urnals </w:t>
      </w:r>
    </w:p>
    <w:p w:rsidR="000513C3" w:rsidRDefault="000513C3" w:rsidP="000513C3">
      <w:pPr>
        <w:rPr>
          <w:rFonts w:ascii="Times New Roman" w:eastAsia="Times New Roman" w:hAnsi="Times New Roman" w:cs="Times New Roman"/>
        </w:rPr>
      </w:pPr>
    </w:p>
    <w:p w:rsidR="000513C3" w:rsidRPr="000513C3" w:rsidRDefault="000513C3" w:rsidP="000513C3">
      <w:pPr>
        <w:rPr>
          <w:rFonts w:ascii="Times New Roman" w:eastAsia="Times New Roman" w:hAnsi="Times New Roman" w:cs="Times New Roman"/>
        </w:rPr>
      </w:pPr>
      <w:r w:rsidRPr="000513C3">
        <w:rPr>
          <w:rFonts w:ascii="Arial" w:eastAsia="Times New Roman" w:hAnsi="Arial" w:cs="Arial"/>
          <w:color w:val="000000"/>
          <w:sz w:val="20"/>
          <w:szCs w:val="20"/>
          <w:shd w:val="clear" w:color="auto" w:fill="FFFFFF"/>
        </w:rPr>
        <w:t>MacDonald, M. and Kane, D., 2009. Editorial. </w:t>
      </w:r>
      <w:r w:rsidRPr="000513C3">
        <w:rPr>
          <w:rFonts w:ascii="Arial" w:eastAsia="Times New Roman" w:hAnsi="Arial" w:cs="Arial"/>
          <w:i/>
          <w:iCs/>
          <w:color w:val="000000"/>
          <w:sz w:val="20"/>
          <w:szCs w:val="20"/>
        </w:rPr>
        <w:t>International Journal of Prisoner Health</w:t>
      </w:r>
      <w:r w:rsidRPr="000513C3">
        <w:rPr>
          <w:rFonts w:ascii="Arial" w:eastAsia="Times New Roman" w:hAnsi="Arial" w:cs="Arial"/>
          <w:color w:val="000000"/>
          <w:sz w:val="20"/>
          <w:szCs w:val="20"/>
          <w:shd w:val="clear" w:color="auto" w:fill="FFFFFF"/>
        </w:rPr>
        <w:t>, 5(1), pp.1-2.</w:t>
      </w:r>
    </w:p>
    <w:p w:rsidR="000513C3" w:rsidRDefault="000513C3" w:rsidP="000513C3">
      <w:pPr>
        <w:rPr>
          <w:rFonts w:ascii="Times New Roman" w:eastAsia="Times New Roman" w:hAnsi="Times New Roman" w:cs="Times New Roman"/>
        </w:rPr>
      </w:pPr>
    </w:p>
    <w:p w:rsidR="00AF263F" w:rsidRPr="00AF263F" w:rsidRDefault="00AF263F" w:rsidP="00AF263F">
      <w:pPr>
        <w:rPr>
          <w:rFonts w:ascii="Times New Roman" w:eastAsia="Times New Roman" w:hAnsi="Times New Roman" w:cs="Times New Roman"/>
        </w:rPr>
      </w:pPr>
      <w:proofErr w:type="spellStart"/>
      <w:r w:rsidRPr="00AF263F">
        <w:rPr>
          <w:rFonts w:ascii="Arial" w:eastAsia="Times New Roman" w:hAnsi="Arial" w:cs="Arial"/>
          <w:color w:val="000000"/>
          <w:sz w:val="20"/>
          <w:szCs w:val="20"/>
          <w:shd w:val="clear" w:color="auto" w:fill="FFFFFF"/>
        </w:rPr>
        <w:t>Rendle</w:t>
      </w:r>
      <w:proofErr w:type="spellEnd"/>
      <w:r w:rsidRPr="00AF263F">
        <w:rPr>
          <w:rFonts w:ascii="Arial" w:eastAsia="Times New Roman" w:hAnsi="Arial" w:cs="Arial"/>
          <w:color w:val="000000"/>
          <w:sz w:val="20"/>
          <w:szCs w:val="20"/>
          <w:shd w:val="clear" w:color="auto" w:fill="FFFFFF"/>
        </w:rPr>
        <w:t>, J., 1871. On the Mortality of the Government Convict Prisons of England. </w:t>
      </w:r>
      <w:r w:rsidRPr="00AF263F">
        <w:rPr>
          <w:rFonts w:ascii="Arial" w:eastAsia="Times New Roman" w:hAnsi="Arial" w:cs="Arial"/>
          <w:i/>
          <w:iCs/>
          <w:color w:val="000000"/>
          <w:sz w:val="20"/>
          <w:szCs w:val="20"/>
        </w:rPr>
        <w:t>BMJ</w:t>
      </w:r>
      <w:r w:rsidRPr="00AF263F">
        <w:rPr>
          <w:rFonts w:ascii="Arial" w:eastAsia="Times New Roman" w:hAnsi="Arial" w:cs="Arial"/>
          <w:color w:val="000000"/>
          <w:sz w:val="20"/>
          <w:szCs w:val="20"/>
          <w:shd w:val="clear" w:color="auto" w:fill="FFFFFF"/>
        </w:rPr>
        <w:t>, 1(536), pp.364-365.</w:t>
      </w:r>
    </w:p>
    <w:p w:rsidR="00AF263F" w:rsidRPr="000513C3" w:rsidRDefault="00AF263F" w:rsidP="000513C3">
      <w:pPr>
        <w:rPr>
          <w:rFonts w:ascii="Times New Roman" w:eastAsia="Times New Roman" w:hAnsi="Times New Roman" w:cs="Times New Roman"/>
        </w:rPr>
      </w:pPr>
    </w:p>
    <w:p w:rsidR="00AF263F" w:rsidRPr="00AF263F" w:rsidRDefault="00AF263F" w:rsidP="00AF263F">
      <w:pPr>
        <w:rPr>
          <w:rFonts w:ascii="Times New Roman" w:eastAsia="Times New Roman" w:hAnsi="Times New Roman" w:cs="Times New Roman"/>
        </w:rPr>
      </w:pPr>
      <w:r w:rsidRPr="00AF263F">
        <w:rPr>
          <w:rFonts w:ascii="Arial" w:eastAsia="Times New Roman" w:hAnsi="Arial" w:cs="Arial"/>
          <w:color w:val="000000"/>
          <w:sz w:val="20"/>
          <w:szCs w:val="20"/>
          <w:shd w:val="clear" w:color="auto" w:fill="FFFFFF"/>
        </w:rPr>
        <w:t>Duff's, A., 2005. Punishment and Rehabilitation – or punishment as rehabilitation. </w:t>
      </w:r>
      <w:r w:rsidRPr="00AF263F">
        <w:rPr>
          <w:rFonts w:ascii="Arial" w:eastAsia="Times New Roman" w:hAnsi="Arial" w:cs="Arial"/>
          <w:i/>
          <w:iCs/>
          <w:color w:val="000000"/>
          <w:sz w:val="20"/>
          <w:szCs w:val="20"/>
        </w:rPr>
        <w:t>Criminal Justice Matters</w:t>
      </w:r>
      <w:r w:rsidRPr="00AF263F">
        <w:rPr>
          <w:rFonts w:ascii="Arial" w:eastAsia="Times New Roman" w:hAnsi="Arial" w:cs="Arial"/>
          <w:color w:val="000000"/>
          <w:sz w:val="20"/>
          <w:szCs w:val="20"/>
          <w:shd w:val="clear" w:color="auto" w:fill="FFFFFF"/>
        </w:rPr>
        <w:t>, 60(1), pp.18-19.</w:t>
      </w:r>
    </w:p>
    <w:p w:rsidR="00AF263F" w:rsidRDefault="00AF263F" w:rsidP="0096203E">
      <w:pPr>
        <w:rPr>
          <w:u w:val="single"/>
        </w:rPr>
      </w:pPr>
    </w:p>
    <w:p w:rsidR="00AF263F" w:rsidRPr="0096203E" w:rsidRDefault="00AF263F" w:rsidP="0096203E">
      <w:pPr>
        <w:rPr>
          <w:u w:val="single"/>
        </w:rPr>
      </w:pPr>
    </w:p>
    <w:sectPr w:rsidR="00AF263F" w:rsidRPr="0096203E" w:rsidSect="001C08E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E6753E"/>
    <w:multiLevelType w:val="multilevel"/>
    <w:tmpl w:val="449A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03E"/>
    <w:rsid w:val="000513C3"/>
    <w:rsid w:val="000B4FD7"/>
    <w:rsid w:val="001C08E2"/>
    <w:rsid w:val="002E0522"/>
    <w:rsid w:val="002F0EB6"/>
    <w:rsid w:val="003261FB"/>
    <w:rsid w:val="00353C74"/>
    <w:rsid w:val="0048771D"/>
    <w:rsid w:val="00534554"/>
    <w:rsid w:val="00542898"/>
    <w:rsid w:val="00673C84"/>
    <w:rsid w:val="00710C62"/>
    <w:rsid w:val="00785CB5"/>
    <w:rsid w:val="008005A0"/>
    <w:rsid w:val="0096203E"/>
    <w:rsid w:val="00AB6B2A"/>
    <w:rsid w:val="00AF263F"/>
    <w:rsid w:val="00C123C4"/>
    <w:rsid w:val="00E23D37"/>
    <w:rsid w:val="00FE2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A98463"/>
  <w15:chartTrackingRefBased/>
  <w15:docId w15:val="{59286E65-231A-0B44-A5B8-115483832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13C3"/>
    <w:pPr>
      <w:spacing w:before="100" w:beforeAutospacing="1" w:after="100" w:afterAutospacing="1"/>
    </w:pPr>
    <w:rPr>
      <w:rFonts w:ascii="Times New Roman" w:eastAsia="Times New Roman" w:hAnsi="Times New Roman" w:cs="Times New Roman"/>
    </w:rPr>
  </w:style>
  <w:style w:type="paragraph" w:styleId="Quote">
    <w:name w:val="Quote"/>
    <w:basedOn w:val="Normal"/>
    <w:next w:val="Normal"/>
    <w:link w:val="QuoteChar"/>
    <w:uiPriority w:val="29"/>
    <w:qFormat/>
    <w:rsid w:val="000513C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513C3"/>
    <w:rPr>
      <w:i/>
      <w:iCs/>
      <w:color w:val="404040" w:themeColor="text1" w:themeTint="BF"/>
    </w:rPr>
  </w:style>
  <w:style w:type="character" w:customStyle="1" w:styleId="apple-converted-space">
    <w:name w:val="apple-converted-space"/>
    <w:basedOn w:val="DefaultParagraphFont"/>
    <w:rsid w:val="000513C3"/>
  </w:style>
  <w:style w:type="character" w:styleId="Hyperlink">
    <w:name w:val="Hyperlink"/>
    <w:basedOn w:val="DefaultParagraphFont"/>
    <w:uiPriority w:val="99"/>
    <w:semiHidden/>
    <w:unhideWhenUsed/>
    <w:rsid w:val="000513C3"/>
    <w:rPr>
      <w:color w:val="0000FF"/>
      <w:u w:val="single"/>
    </w:rPr>
  </w:style>
  <w:style w:type="character" w:styleId="Strong">
    <w:name w:val="Strong"/>
    <w:basedOn w:val="DefaultParagraphFont"/>
    <w:uiPriority w:val="22"/>
    <w:qFormat/>
    <w:rsid w:val="00353C74"/>
    <w:rPr>
      <w:b/>
      <w:bCs/>
    </w:rPr>
  </w:style>
  <w:style w:type="paragraph" w:customStyle="1" w:styleId="author">
    <w:name w:val="author"/>
    <w:basedOn w:val="Normal"/>
    <w:rsid w:val="002E0522"/>
    <w:pPr>
      <w:spacing w:before="100" w:beforeAutospacing="1" w:after="100" w:afterAutospacing="1"/>
    </w:pPr>
    <w:rPr>
      <w:rFonts w:ascii="Times New Roman" w:eastAsia="Times New Roman" w:hAnsi="Times New Roman" w:cs="Times New Roman"/>
    </w:rPr>
  </w:style>
  <w:style w:type="character" w:customStyle="1" w:styleId="author-name">
    <w:name w:val="author-name"/>
    <w:basedOn w:val="DefaultParagraphFont"/>
    <w:rsid w:val="002E0522"/>
  </w:style>
  <w:style w:type="character" w:customStyle="1" w:styleId="affiliation">
    <w:name w:val="affiliation"/>
    <w:basedOn w:val="DefaultParagraphFont"/>
    <w:rsid w:val="002E0522"/>
  </w:style>
  <w:style w:type="character" w:customStyle="1" w:styleId="separator">
    <w:name w:val="separator"/>
    <w:basedOn w:val="DefaultParagraphFont"/>
    <w:rsid w:val="002E0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845137">
      <w:bodyDiv w:val="1"/>
      <w:marLeft w:val="0"/>
      <w:marRight w:val="0"/>
      <w:marTop w:val="0"/>
      <w:marBottom w:val="0"/>
      <w:divBdr>
        <w:top w:val="none" w:sz="0" w:space="0" w:color="auto"/>
        <w:left w:val="none" w:sz="0" w:space="0" w:color="auto"/>
        <w:bottom w:val="none" w:sz="0" w:space="0" w:color="auto"/>
        <w:right w:val="none" w:sz="0" w:space="0" w:color="auto"/>
      </w:divBdr>
    </w:div>
    <w:div w:id="211503155">
      <w:bodyDiv w:val="1"/>
      <w:marLeft w:val="0"/>
      <w:marRight w:val="0"/>
      <w:marTop w:val="0"/>
      <w:marBottom w:val="0"/>
      <w:divBdr>
        <w:top w:val="none" w:sz="0" w:space="0" w:color="auto"/>
        <w:left w:val="none" w:sz="0" w:space="0" w:color="auto"/>
        <w:bottom w:val="none" w:sz="0" w:space="0" w:color="auto"/>
        <w:right w:val="none" w:sz="0" w:space="0" w:color="auto"/>
      </w:divBdr>
    </w:div>
    <w:div w:id="243030559">
      <w:bodyDiv w:val="1"/>
      <w:marLeft w:val="0"/>
      <w:marRight w:val="0"/>
      <w:marTop w:val="0"/>
      <w:marBottom w:val="0"/>
      <w:divBdr>
        <w:top w:val="none" w:sz="0" w:space="0" w:color="auto"/>
        <w:left w:val="none" w:sz="0" w:space="0" w:color="auto"/>
        <w:bottom w:val="none" w:sz="0" w:space="0" w:color="auto"/>
        <w:right w:val="none" w:sz="0" w:space="0" w:color="auto"/>
      </w:divBdr>
    </w:div>
    <w:div w:id="314065266">
      <w:bodyDiv w:val="1"/>
      <w:marLeft w:val="0"/>
      <w:marRight w:val="0"/>
      <w:marTop w:val="0"/>
      <w:marBottom w:val="0"/>
      <w:divBdr>
        <w:top w:val="none" w:sz="0" w:space="0" w:color="auto"/>
        <w:left w:val="none" w:sz="0" w:space="0" w:color="auto"/>
        <w:bottom w:val="none" w:sz="0" w:space="0" w:color="auto"/>
        <w:right w:val="none" w:sz="0" w:space="0" w:color="auto"/>
      </w:divBdr>
    </w:div>
    <w:div w:id="329064745">
      <w:bodyDiv w:val="1"/>
      <w:marLeft w:val="0"/>
      <w:marRight w:val="0"/>
      <w:marTop w:val="0"/>
      <w:marBottom w:val="0"/>
      <w:divBdr>
        <w:top w:val="none" w:sz="0" w:space="0" w:color="auto"/>
        <w:left w:val="none" w:sz="0" w:space="0" w:color="auto"/>
        <w:bottom w:val="none" w:sz="0" w:space="0" w:color="auto"/>
        <w:right w:val="none" w:sz="0" w:space="0" w:color="auto"/>
      </w:divBdr>
    </w:div>
    <w:div w:id="371657409">
      <w:bodyDiv w:val="1"/>
      <w:marLeft w:val="0"/>
      <w:marRight w:val="0"/>
      <w:marTop w:val="0"/>
      <w:marBottom w:val="0"/>
      <w:divBdr>
        <w:top w:val="none" w:sz="0" w:space="0" w:color="auto"/>
        <w:left w:val="none" w:sz="0" w:space="0" w:color="auto"/>
        <w:bottom w:val="none" w:sz="0" w:space="0" w:color="auto"/>
        <w:right w:val="none" w:sz="0" w:space="0" w:color="auto"/>
      </w:divBdr>
    </w:div>
    <w:div w:id="424885625">
      <w:bodyDiv w:val="1"/>
      <w:marLeft w:val="0"/>
      <w:marRight w:val="0"/>
      <w:marTop w:val="0"/>
      <w:marBottom w:val="0"/>
      <w:divBdr>
        <w:top w:val="none" w:sz="0" w:space="0" w:color="auto"/>
        <w:left w:val="none" w:sz="0" w:space="0" w:color="auto"/>
        <w:bottom w:val="none" w:sz="0" w:space="0" w:color="auto"/>
        <w:right w:val="none" w:sz="0" w:space="0" w:color="auto"/>
      </w:divBdr>
    </w:div>
    <w:div w:id="449399044">
      <w:bodyDiv w:val="1"/>
      <w:marLeft w:val="0"/>
      <w:marRight w:val="0"/>
      <w:marTop w:val="0"/>
      <w:marBottom w:val="0"/>
      <w:divBdr>
        <w:top w:val="none" w:sz="0" w:space="0" w:color="auto"/>
        <w:left w:val="none" w:sz="0" w:space="0" w:color="auto"/>
        <w:bottom w:val="none" w:sz="0" w:space="0" w:color="auto"/>
        <w:right w:val="none" w:sz="0" w:space="0" w:color="auto"/>
      </w:divBdr>
    </w:div>
    <w:div w:id="480579244">
      <w:bodyDiv w:val="1"/>
      <w:marLeft w:val="0"/>
      <w:marRight w:val="0"/>
      <w:marTop w:val="0"/>
      <w:marBottom w:val="0"/>
      <w:divBdr>
        <w:top w:val="none" w:sz="0" w:space="0" w:color="auto"/>
        <w:left w:val="none" w:sz="0" w:space="0" w:color="auto"/>
        <w:bottom w:val="none" w:sz="0" w:space="0" w:color="auto"/>
        <w:right w:val="none" w:sz="0" w:space="0" w:color="auto"/>
      </w:divBdr>
    </w:div>
    <w:div w:id="528565851">
      <w:bodyDiv w:val="1"/>
      <w:marLeft w:val="0"/>
      <w:marRight w:val="0"/>
      <w:marTop w:val="0"/>
      <w:marBottom w:val="0"/>
      <w:divBdr>
        <w:top w:val="none" w:sz="0" w:space="0" w:color="auto"/>
        <w:left w:val="none" w:sz="0" w:space="0" w:color="auto"/>
        <w:bottom w:val="none" w:sz="0" w:space="0" w:color="auto"/>
        <w:right w:val="none" w:sz="0" w:space="0" w:color="auto"/>
      </w:divBdr>
    </w:div>
    <w:div w:id="599531677">
      <w:bodyDiv w:val="1"/>
      <w:marLeft w:val="0"/>
      <w:marRight w:val="0"/>
      <w:marTop w:val="0"/>
      <w:marBottom w:val="0"/>
      <w:divBdr>
        <w:top w:val="none" w:sz="0" w:space="0" w:color="auto"/>
        <w:left w:val="none" w:sz="0" w:space="0" w:color="auto"/>
        <w:bottom w:val="none" w:sz="0" w:space="0" w:color="auto"/>
        <w:right w:val="none" w:sz="0" w:space="0" w:color="auto"/>
      </w:divBdr>
    </w:div>
    <w:div w:id="672417420">
      <w:bodyDiv w:val="1"/>
      <w:marLeft w:val="0"/>
      <w:marRight w:val="0"/>
      <w:marTop w:val="0"/>
      <w:marBottom w:val="0"/>
      <w:divBdr>
        <w:top w:val="none" w:sz="0" w:space="0" w:color="auto"/>
        <w:left w:val="none" w:sz="0" w:space="0" w:color="auto"/>
        <w:bottom w:val="none" w:sz="0" w:space="0" w:color="auto"/>
        <w:right w:val="none" w:sz="0" w:space="0" w:color="auto"/>
      </w:divBdr>
    </w:div>
    <w:div w:id="676423519">
      <w:bodyDiv w:val="1"/>
      <w:marLeft w:val="0"/>
      <w:marRight w:val="0"/>
      <w:marTop w:val="0"/>
      <w:marBottom w:val="0"/>
      <w:divBdr>
        <w:top w:val="none" w:sz="0" w:space="0" w:color="auto"/>
        <w:left w:val="none" w:sz="0" w:space="0" w:color="auto"/>
        <w:bottom w:val="none" w:sz="0" w:space="0" w:color="auto"/>
        <w:right w:val="none" w:sz="0" w:space="0" w:color="auto"/>
      </w:divBdr>
    </w:div>
    <w:div w:id="721296754">
      <w:bodyDiv w:val="1"/>
      <w:marLeft w:val="0"/>
      <w:marRight w:val="0"/>
      <w:marTop w:val="0"/>
      <w:marBottom w:val="0"/>
      <w:divBdr>
        <w:top w:val="none" w:sz="0" w:space="0" w:color="auto"/>
        <w:left w:val="none" w:sz="0" w:space="0" w:color="auto"/>
        <w:bottom w:val="none" w:sz="0" w:space="0" w:color="auto"/>
        <w:right w:val="none" w:sz="0" w:space="0" w:color="auto"/>
      </w:divBdr>
    </w:div>
    <w:div w:id="814688431">
      <w:bodyDiv w:val="1"/>
      <w:marLeft w:val="0"/>
      <w:marRight w:val="0"/>
      <w:marTop w:val="0"/>
      <w:marBottom w:val="0"/>
      <w:divBdr>
        <w:top w:val="none" w:sz="0" w:space="0" w:color="auto"/>
        <w:left w:val="none" w:sz="0" w:space="0" w:color="auto"/>
        <w:bottom w:val="none" w:sz="0" w:space="0" w:color="auto"/>
        <w:right w:val="none" w:sz="0" w:space="0" w:color="auto"/>
      </w:divBdr>
    </w:div>
    <w:div w:id="883181143">
      <w:bodyDiv w:val="1"/>
      <w:marLeft w:val="0"/>
      <w:marRight w:val="0"/>
      <w:marTop w:val="0"/>
      <w:marBottom w:val="0"/>
      <w:divBdr>
        <w:top w:val="none" w:sz="0" w:space="0" w:color="auto"/>
        <w:left w:val="none" w:sz="0" w:space="0" w:color="auto"/>
        <w:bottom w:val="none" w:sz="0" w:space="0" w:color="auto"/>
        <w:right w:val="none" w:sz="0" w:space="0" w:color="auto"/>
      </w:divBdr>
    </w:div>
    <w:div w:id="941884280">
      <w:bodyDiv w:val="1"/>
      <w:marLeft w:val="0"/>
      <w:marRight w:val="0"/>
      <w:marTop w:val="0"/>
      <w:marBottom w:val="0"/>
      <w:divBdr>
        <w:top w:val="none" w:sz="0" w:space="0" w:color="auto"/>
        <w:left w:val="none" w:sz="0" w:space="0" w:color="auto"/>
        <w:bottom w:val="none" w:sz="0" w:space="0" w:color="auto"/>
        <w:right w:val="none" w:sz="0" w:space="0" w:color="auto"/>
      </w:divBdr>
    </w:div>
    <w:div w:id="947397282">
      <w:bodyDiv w:val="1"/>
      <w:marLeft w:val="0"/>
      <w:marRight w:val="0"/>
      <w:marTop w:val="0"/>
      <w:marBottom w:val="0"/>
      <w:divBdr>
        <w:top w:val="none" w:sz="0" w:space="0" w:color="auto"/>
        <w:left w:val="none" w:sz="0" w:space="0" w:color="auto"/>
        <w:bottom w:val="none" w:sz="0" w:space="0" w:color="auto"/>
        <w:right w:val="none" w:sz="0" w:space="0" w:color="auto"/>
      </w:divBdr>
    </w:div>
    <w:div w:id="951282337">
      <w:bodyDiv w:val="1"/>
      <w:marLeft w:val="0"/>
      <w:marRight w:val="0"/>
      <w:marTop w:val="0"/>
      <w:marBottom w:val="0"/>
      <w:divBdr>
        <w:top w:val="none" w:sz="0" w:space="0" w:color="auto"/>
        <w:left w:val="none" w:sz="0" w:space="0" w:color="auto"/>
        <w:bottom w:val="none" w:sz="0" w:space="0" w:color="auto"/>
        <w:right w:val="none" w:sz="0" w:space="0" w:color="auto"/>
      </w:divBdr>
    </w:div>
    <w:div w:id="1093085625">
      <w:bodyDiv w:val="1"/>
      <w:marLeft w:val="0"/>
      <w:marRight w:val="0"/>
      <w:marTop w:val="0"/>
      <w:marBottom w:val="0"/>
      <w:divBdr>
        <w:top w:val="none" w:sz="0" w:space="0" w:color="auto"/>
        <w:left w:val="none" w:sz="0" w:space="0" w:color="auto"/>
        <w:bottom w:val="none" w:sz="0" w:space="0" w:color="auto"/>
        <w:right w:val="none" w:sz="0" w:space="0" w:color="auto"/>
      </w:divBdr>
    </w:div>
    <w:div w:id="1230188215">
      <w:bodyDiv w:val="1"/>
      <w:marLeft w:val="0"/>
      <w:marRight w:val="0"/>
      <w:marTop w:val="0"/>
      <w:marBottom w:val="0"/>
      <w:divBdr>
        <w:top w:val="none" w:sz="0" w:space="0" w:color="auto"/>
        <w:left w:val="none" w:sz="0" w:space="0" w:color="auto"/>
        <w:bottom w:val="none" w:sz="0" w:space="0" w:color="auto"/>
        <w:right w:val="none" w:sz="0" w:space="0" w:color="auto"/>
      </w:divBdr>
    </w:div>
    <w:div w:id="1243835751">
      <w:bodyDiv w:val="1"/>
      <w:marLeft w:val="0"/>
      <w:marRight w:val="0"/>
      <w:marTop w:val="0"/>
      <w:marBottom w:val="0"/>
      <w:divBdr>
        <w:top w:val="none" w:sz="0" w:space="0" w:color="auto"/>
        <w:left w:val="none" w:sz="0" w:space="0" w:color="auto"/>
        <w:bottom w:val="none" w:sz="0" w:space="0" w:color="auto"/>
        <w:right w:val="none" w:sz="0" w:space="0" w:color="auto"/>
      </w:divBdr>
    </w:div>
    <w:div w:id="1316565686">
      <w:bodyDiv w:val="1"/>
      <w:marLeft w:val="0"/>
      <w:marRight w:val="0"/>
      <w:marTop w:val="0"/>
      <w:marBottom w:val="0"/>
      <w:divBdr>
        <w:top w:val="none" w:sz="0" w:space="0" w:color="auto"/>
        <w:left w:val="none" w:sz="0" w:space="0" w:color="auto"/>
        <w:bottom w:val="none" w:sz="0" w:space="0" w:color="auto"/>
        <w:right w:val="none" w:sz="0" w:space="0" w:color="auto"/>
      </w:divBdr>
    </w:div>
    <w:div w:id="1321619811">
      <w:bodyDiv w:val="1"/>
      <w:marLeft w:val="0"/>
      <w:marRight w:val="0"/>
      <w:marTop w:val="0"/>
      <w:marBottom w:val="0"/>
      <w:divBdr>
        <w:top w:val="none" w:sz="0" w:space="0" w:color="auto"/>
        <w:left w:val="none" w:sz="0" w:space="0" w:color="auto"/>
        <w:bottom w:val="none" w:sz="0" w:space="0" w:color="auto"/>
        <w:right w:val="none" w:sz="0" w:space="0" w:color="auto"/>
      </w:divBdr>
    </w:div>
    <w:div w:id="1515875979">
      <w:bodyDiv w:val="1"/>
      <w:marLeft w:val="0"/>
      <w:marRight w:val="0"/>
      <w:marTop w:val="0"/>
      <w:marBottom w:val="0"/>
      <w:divBdr>
        <w:top w:val="none" w:sz="0" w:space="0" w:color="auto"/>
        <w:left w:val="none" w:sz="0" w:space="0" w:color="auto"/>
        <w:bottom w:val="none" w:sz="0" w:space="0" w:color="auto"/>
        <w:right w:val="none" w:sz="0" w:space="0" w:color="auto"/>
      </w:divBdr>
    </w:div>
    <w:div w:id="1578440898">
      <w:bodyDiv w:val="1"/>
      <w:marLeft w:val="0"/>
      <w:marRight w:val="0"/>
      <w:marTop w:val="0"/>
      <w:marBottom w:val="0"/>
      <w:divBdr>
        <w:top w:val="none" w:sz="0" w:space="0" w:color="auto"/>
        <w:left w:val="none" w:sz="0" w:space="0" w:color="auto"/>
        <w:bottom w:val="none" w:sz="0" w:space="0" w:color="auto"/>
        <w:right w:val="none" w:sz="0" w:space="0" w:color="auto"/>
      </w:divBdr>
    </w:div>
    <w:div w:id="1845630367">
      <w:bodyDiv w:val="1"/>
      <w:marLeft w:val="0"/>
      <w:marRight w:val="0"/>
      <w:marTop w:val="0"/>
      <w:marBottom w:val="0"/>
      <w:divBdr>
        <w:top w:val="none" w:sz="0" w:space="0" w:color="auto"/>
        <w:left w:val="none" w:sz="0" w:space="0" w:color="auto"/>
        <w:bottom w:val="none" w:sz="0" w:space="0" w:color="auto"/>
        <w:right w:val="none" w:sz="0" w:space="0" w:color="auto"/>
      </w:divBdr>
    </w:div>
    <w:div w:id="1905141597">
      <w:bodyDiv w:val="1"/>
      <w:marLeft w:val="0"/>
      <w:marRight w:val="0"/>
      <w:marTop w:val="0"/>
      <w:marBottom w:val="0"/>
      <w:divBdr>
        <w:top w:val="none" w:sz="0" w:space="0" w:color="auto"/>
        <w:left w:val="none" w:sz="0" w:space="0" w:color="auto"/>
        <w:bottom w:val="none" w:sz="0" w:space="0" w:color="auto"/>
        <w:right w:val="none" w:sz="0" w:space="0" w:color="auto"/>
      </w:divBdr>
    </w:div>
    <w:div w:id="198334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bjc/article/59/4/800/5233006" TargetMode="External"/><Relationship Id="rId3" Type="http://schemas.openxmlformats.org/officeDocument/2006/relationships/settings" Target="settings.xml"/><Relationship Id="rId7" Type="http://schemas.openxmlformats.org/officeDocument/2006/relationships/hyperlink" Target="https://justice.org.uk/wp-content/uploads/2017/11/JUSTICE-Mental-Health-and-Fair-Trial-Report-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blications.parliament.uk/pa/cm201719/cmselect/cmpubacc/400/400.pdf" TargetMode="External"/><Relationship Id="rId5" Type="http://schemas.openxmlformats.org/officeDocument/2006/relationships/hyperlink" Target="https://www.bbc.co.uk/news/stories-4888584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291</TotalTime>
  <Pages>8</Pages>
  <Words>3085</Words>
  <Characters>17590</Characters>
  <Application>Microsoft Office Word</Application>
  <DocSecurity>0</DocSecurity>
  <Lines>146</Lines>
  <Paragraphs>41</Paragraphs>
  <ScaleCrop>false</ScaleCrop>
  <Company/>
  <LinksUpToDate>false</LinksUpToDate>
  <CharactersWithSpaces>20634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19</cp:revision>
  <dcterms:created xsi:type="dcterms:W3CDTF">2021-01-11T09:47:00Z</dcterms:created>
  <dcterms:modified xsi:type="dcterms:W3CDTF">2021-01-15T13:48:00Z</dcterms:modified>
</cp:coreProperties>
</file>