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BB54A" w14:textId="63EF7BD6" w:rsidR="00DF009C" w:rsidRPr="00DF009C" w:rsidRDefault="00D0743C" w:rsidP="00DF009C">
      <w:pPr>
        <w:spacing w:line="360" w:lineRule="auto"/>
        <w:ind w:firstLine="720"/>
        <w:jc w:val="center"/>
        <w:rPr>
          <w:rFonts w:ascii="Arial" w:hAnsi="Arial" w:cs="Arial"/>
          <w:b/>
          <w:bCs/>
          <w:kern w:val="0"/>
          <w:szCs w:val="24"/>
          <w14:ligatures w14:val="none"/>
        </w:rPr>
      </w:pPr>
      <w:r>
        <w:rPr>
          <w:rFonts w:ascii="Arial" w:hAnsi="Arial" w:cs="Arial"/>
          <w:b/>
          <w:bCs/>
          <w:kern w:val="0"/>
          <w:szCs w:val="24"/>
          <w14:ligatures w14:val="none"/>
        </w:rPr>
        <w:t>Assessment 1</w:t>
      </w:r>
      <w:r w:rsidR="00DF009C" w:rsidRPr="00DF009C">
        <w:rPr>
          <w:rFonts w:ascii="Arial" w:hAnsi="Arial" w:cs="Arial"/>
          <w:b/>
          <w:bCs/>
          <w:kern w:val="0"/>
          <w:szCs w:val="24"/>
          <w14:ligatures w14:val="none"/>
        </w:rPr>
        <w:t xml:space="preserve"> – </w:t>
      </w:r>
      <w:r w:rsidR="00DF009C">
        <w:rPr>
          <w:rFonts w:ascii="Arial" w:hAnsi="Arial" w:cs="Arial"/>
          <w:b/>
          <w:bCs/>
          <w:kern w:val="0"/>
          <w:szCs w:val="24"/>
          <w14:ligatures w14:val="none"/>
        </w:rPr>
        <w:t>Literature Review</w:t>
      </w:r>
    </w:p>
    <w:p w14:paraId="76269998" w14:textId="77777777" w:rsidR="00DF009C" w:rsidRPr="00DF009C" w:rsidRDefault="00DF009C" w:rsidP="00DF009C">
      <w:pPr>
        <w:spacing w:line="360" w:lineRule="auto"/>
        <w:ind w:firstLine="720"/>
        <w:jc w:val="center"/>
        <w:rPr>
          <w:rFonts w:ascii="Arial" w:hAnsi="Arial" w:cs="Arial"/>
          <w:b/>
          <w:bCs/>
          <w:kern w:val="0"/>
          <w:szCs w:val="24"/>
          <w14:ligatures w14:val="none"/>
        </w:rPr>
      </w:pPr>
      <w:r w:rsidRPr="00DF009C">
        <w:rPr>
          <w:rFonts w:ascii="Arial" w:hAnsi="Arial" w:cs="Arial"/>
          <w:b/>
          <w:bCs/>
          <w:kern w:val="0"/>
          <w:szCs w:val="24"/>
          <w14:ligatures w14:val="none"/>
        </w:rPr>
        <w:t>Name: Mohammad Ilyas</w:t>
      </w:r>
    </w:p>
    <w:p w14:paraId="41DF4186" w14:textId="77777777" w:rsidR="00DF009C" w:rsidRPr="00DF009C" w:rsidRDefault="00DF009C" w:rsidP="00DF009C">
      <w:pPr>
        <w:spacing w:line="360" w:lineRule="auto"/>
        <w:ind w:firstLine="720"/>
        <w:jc w:val="center"/>
        <w:rPr>
          <w:rFonts w:ascii="Arial" w:hAnsi="Arial" w:cs="Arial"/>
          <w:b/>
          <w:bCs/>
          <w:kern w:val="0"/>
          <w:szCs w:val="24"/>
          <w14:ligatures w14:val="none"/>
        </w:rPr>
      </w:pPr>
      <w:r w:rsidRPr="00DF009C">
        <w:rPr>
          <w:rFonts w:ascii="Arial" w:hAnsi="Arial" w:cs="Arial"/>
          <w:b/>
          <w:bCs/>
          <w:kern w:val="0"/>
          <w:szCs w:val="24"/>
          <w14:ligatures w14:val="none"/>
        </w:rPr>
        <w:t>Student Number: 2029045</w:t>
      </w:r>
    </w:p>
    <w:p w14:paraId="2CE1926A" w14:textId="0861C40E" w:rsidR="00DF009C" w:rsidRPr="00DF009C" w:rsidRDefault="00DF009C" w:rsidP="00DF009C">
      <w:pPr>
        <w:spacing w:line="360" w:lineRule="auto"/>
        <w:ind w:firstLine="720"/>
        <w:jc w:val="center"/>
        <w:rPr>
          <w:rFonts w:ascii="Arial" w:hAnsi="Arial" w:cs="Arial"/>
          <w:b/>
          <w:bCs/>
          <w:kern w:val="0"/>
          <w:szCs w:val="24"/>
          <w14:ligatures w14:val="none"/>
        </w:rPr>
      </w:pPr>
      <w:r w:rsidRPr="00DF009C">
        <w:rPr>
          <w:rFonts w:ascii="Arial" w:hAnsi="Arial" w:cs="Arial"/>
          <w:b/>
          <w:bCs/>
          <w:kern w:val="0"/>
          <w:szCs w:val="24"/>
          <w14:ligatures w14:val="none"/>
        </w:rPr>
        <w:t xml:space="preserve">Lecturer Name: </w:t>
      </w:r>
      <w:r w:rsidR="002B32C1">
        <w:rPr>
          <w:rFonts w:ascii="Arial" w:hAnsi="Arial" w:cs="Arial"/>
          <w:b/>
          <w:bCs/>
          <w:kern w:val="0"/>
          <w:szCs w:val="24"/>
          <w14:ligatures w14:val="none"/>
        </w:rPr>
        <w:t>Neale Haddon</w:t>
      </w:r>
    </w:p>
    <w:p w14:paraId="64BAB317" w14:textId="1B654BC6" w:rsidR="00DF009C" w:rsidRPr="00DF009C" w:rsidRDefault="00DF009C" w:rsidP="00DF009C">
      <w:pPr>
        <w:spacing w:line="360" w:lineRule="auto"/>
        <w:ind w:firstLine="720"/>
        <w:jc w:val="center"/>
        <w:rPr>
          <w:rFonts w:ascii="Arial" w:hAnsi="Arial" w:cs="Arial"/>
          <w:b/>
          <w:bCs/>
          <w:kern w:val="0"/>
          <w:szCs w:val="24"/>
          <w14:ligatures w14:val="none"/>
        </w:rPr>
      </w:pPr>
      <w:r w:rsidRPr="00DF009C">
        <w:rPr>
          <w:rFonts w:ascii="Arial" w:hAnsi="Arial" w:cs="Arial"/>
          <w:b/>
          <w:bCs/>
          <w:kern w:val="0"/>
          <w:szCs w:val="24"/>
          <w14:ligatures w14:val="none"/>
        </w:rPr>
        <w:t>Module code: BMHP50</w:t>
      </w:r>
      <w:r w:rsidR="002B32C1">
        <w:rPr>
          <w:rFonts w:ascii="Arial" w:hAnsi="Arial" w:cs="Arial"/>
          <w:b/>
          <w:bCs/>
          <w:kern w:val="0"/>
          <w:szCs w:val="24"/>
          <w14:ligatures w14:val="none"/>
        </w:rPr>
        <w:t>05</w:t>
      </w:r>
      <w:r w:rsidRPr="00DF009C">
        <w:rPr>
          <w:rFonts w:ascii="Arial" w:hAnsi="Arial" w:cs="Arial"/>
          <w:b/>
          <w:bCs/>
          <w:kern w:val="0"/>
          <w:szCs w:val="24"/>
          <w14:ligatures w14:val="none"/>
        </w:rPr>
        <w:t>_BIRM</w:t>
      </w:r>
    </w:p>
    <w:p w14:paraId="6975573D" w14:textId="4B5E6FE6" w:rsidR="00DF009C" w:rsidRPr="00DF009C" w:rsidRDefault="0089676D" w:rsidP="00DF009C">
      <w:pPr>
        <w:tabs>
          <w:tab w:val="left" w:pos="3470"/>
        </w:tabs>
        <w:spacing w:line="360" w:lineRule="auto"/>
        <w:ind w:firstLine="720"/>
        <w:jc w:val="center"/>
        <w:rPr>
          <w:rFonts w:ascii="Arial" w:hAnsi="Arial" w:cs="Arial"/>
          <w:b/>
          <w:bCs/>
          <w:kern w:val="0"/>
          <w:szCs w:val="24"/>
          <w14:ligatures w14:val="none"/>
        </w:rPr>
      </w:pPr>
      <w:r>
        <w:rPr>
          <w:rFonts w:ascii="Arial" w:hAnsi="Arial" w:cs="Arial"/>
          <w:b/>
          <w:bCs/>
          <w:kern w:val="0"/>
          <w:szCs w:val="24"/>
          <w14:ligatures w14:val="none"/>
        </w:rPr>
        <w:t>Introduction to R</w:t>
      </w:r>
      <w:r w:rsidR="009F12C5">
        <w:rPr>
          <w:rFonts w:ascii="Arial" w:hAnsi="Arial" w:cs="Arial"/>
          <w:b/>
          <w:bCs/>
          <w:kern w:val="0"/>
          <w:szCs w:val="24"/>
          <w14:ligatures w14:val="none"/>
        </w:rPr>
        <w:t>e</w:t>
      </w:r>
      <w:r>
        <w:rPr>
          <w:rFonts w:ascii="Arial" w:hAnsi="Arial" w:cs="Arial"/>
          <w:b/>
          <w:bCs/>
          <w:kern w:val="0"/>
          <w:szCs w:val="24"/>
          <w14:ligatures w14:val="none"/>
        </w:rPr>
        <w:t>search</w:t>
      </w:r>
    </w:p>
    <w:p w14:paraId="76A9F0FB" w14:textId="77777777" w:rsidR="00BA1DEA" w:rsidRDefault="00BA1DEA">
      <w:pPr>
        <w:rPr>
          <w:b/>
          <w:bCs/>
        </w:rPr>
      </w:pPr>
    </w:p>
    <w:p w14:paraId="45B6844A" w14:textId="77777777" w:rsidR="00BA1DEA" w:rsidRDefault="00BA1DEA">
      <w:pPr>
        <w:rPr>
          <w:b/>
          <w:bCs/>
        </w:rPr>
      </w:pPr>
      <w:r>
        <w:rPr>
          <w:b/>
          <w:bCs/>
        </w:rPr>
        <w:br w:type="page"/>
      </w:r>
    </w:p>
    <w:p w14:paraId="7845AD1D" w14:textId="22843A1F" w:rsidR="0000726F" w:rsidRDefault="0000726F">
      <w:pPr>
        <w:rPr>
          <w:b/>
          <w:bCs/>
        </w:rPr>
      </w:pPr>
      <w:r>
        <w:rPr>
          <w:b/>
          <w:bCs/>
        </w:rPr>
        <w:lastRenderedPageBreak/>
        <w:t>TABLE OF CONTENTS:</w:t>
      </w:r>
    </w:p>
    <w:p w14:paraId="69EF90FD" w14:textId="4CD1F049" w:rsidR="00A6781E" w:rsidRPr="001F6088" w:rsidRDefault="0000726F" w:rsidP="00A6781E">
      <w:pPr>
        <w:spacing w:line="360" w:lineRule="auto"/>
        <w:rPr>
          <w:rFonts w:ascii="Arial" w:hAnsi="Arial" w:cs="Arial"/>
          <w:b/>
          <w:bCs/>
        </w:rPr>
      </w:pPr>
      <w:r w:rsidRPr="001F6088">
        <w:rPr>
          <w:rFonts w:ascii="Arial" w:hAnsi="Arial" w:cs="Arial"/>
          <w:b/>
          <w:bCs/>
        </w:rPr>
        <w:t>ASTRACT………………………………………………………………………</w:t>
      </w:r>
      <w:r w:rsidR="0013120E">
        <w:rPr>
          <w:rFonts w:ascii="Arial" w:hAnsi="Arial" w:cs="Arial"/>
          <w:b/>
          <w:bCs/>
        </w:rPr>
        <w:t>02</w:t>
      </w:r>
    </w:p>
    <w:p w14:paraId="0BE7B4E6" w14:textId="3E578180" w:rsidR="0000726F" w:rsidRPr="001F6088" w:rsidRDefault="0000726F" w:rsidP="00A6781E">
      <w:pPr>
        <w:spacing w:line="360" w:lineRule="auto"/>
        <w:rPr>
          <w:rFonts w:ascii="Arial" w:hAnsi="Arial" w:cs="Arial"/>
          <w:b/>
          <w:bCs/>
        </w:rPr>
      </w:pPr>
      <w:r w:rsidRPr="001F6088">
        <w:rPr>
          <w:rFonts w:ascii="Arial" w:hAnsi="Arial" w:cs="Arial"/>
          <w:b/>
          <w:bCs/>
        </w:rPr>
        <w:t>INTRODUCTION……………………………………………………</w:t>
      </w:r>
      <w:r w:rsidR="001F6088">
        <w:rPr>
          <w:rFonts w:ascii="Arial" w:hAnsi="Arial" w:cs="Arial"/>
          <w:b/>
          <w:bCs/>
        </w:rPr>
        <w:t>…………</w:t>
      </w:r>
      <w:r w:rsidR="00DF2836">
        <w:rPr>
          <w:rFonts w:ascii="Arial" w:hAnsi="Arial" w:cs="Arial"/>
          <w:b/>
          <w:bCs/>
        </w:rPr>
        <w:t>03</w:t>
      </w:r>
    </w:p>
    <w:p w14:paraId="17045AE9" w14:textId="02FDAADC" w:rsidR="0000726F" w:rsidRPr="001F6088" w:rsidRDefault="00C34109" w:rsidP="00A6781E">
      <w:pPr>
        <w:spacing w:line="360" w:lineRule="auto"/>
        <w:rPr>
          <w:rFonts w:ascii="Arial" w:hAnsi="Arial" w:cs="Arial"/>
          <w:b/>
          <w:bCs/>
        </w:rPr>
      </w:pPr>
      <w:r w:rsidRPr="001F6088">
        <w:rPr>
          <w:rFonts w:ascii="Arial" w:hAnsi="Arial" w:cs="Arial"/>
          <w:b/>
          <w:bCs/>
        </w:rPr>
        <w:t>BACKGROUND INFORMATION (CONTEXTUAL) AND RATIONALE</w:t>
      </w:r>
      <w:r w:rsidR="0000726F" w:rsidRPr="001F6088">
        <w:rPr>
          <w:rFonts w:ascii="Arial" w:hAnsi="Arial" w:cs="Arial"/>
          <w:b/>
          <w:bCs/>
        </w:rPr>
        <w:t>…</w:t>
      </w:r>
      <w:r w:rsidR="001F6088">
        <w:rPr>
          <w:rFonts w:ascii="Arial" w:hAnsi="Arial" w:cs="Arial"/>
          <w:b/>
          <w:bCs/>
        </w:rPr>
        <w:t>.</w:t>
      </w:r>
      <w:r w:rsidR="00DF2836">
        <w:rPr>
          <w:rFonts w:ascii="Arial" w:hAnsi="Arial" w:cs="Arial"/>
          <w:b/>
          <w:bCs/>
        </w:rPr>
        <w:t>03</w:t>
      </w:r>
    </w:p>
    <w:p w14:paraId="305122EF" w14:textId="36A52088" w:rsidR="0000726F" w:rsidRPr="001F6088" w:rsidRDefault="0000726F" w:rsidP="00A6781E">
      <w:pPr>
        <w:spacing w:line="360" w:lineRule="auto"/>
        <w:rPr>
          <w:rFonts w:ascii="Arial" w:hAnsi="Arial" w:cs="Arial"/>
          <w:b/>
          <w:bCs/>
        </w:rPr>
      </w:pPr>
      <w:r w:rsidRPr="001F6088">
        <w:rPr>
          <w:rFonts w:ascii="Arial" w:hAnsi="Arial" w:cs="Arial"/>
          <w:b/>
          <w:bCs/>
        </w:rPr>
        <w:t>M</w:t>
      </w:r>
      <w:r w:rsidR="00BB4E18" w:rsidRPr="001F6088">
        <w:rPr>
          <w:rFonts w:ascii="Arial" w:hAnsi="Arial" w:cs="Arial"/>
          <w:b/>
          <w:bCs/>
        </w:rPr>
        <w:t>ETHODOLOGY AND METHODS…………………………………………</w:t>
      </w:r>
      <w:r w:rsidR="00DF2836">
        <w:rPr>
          <w:rFonts w:ascii="Arial" w:hAnsi="Arial" w:cs="Arial"/>
          <w:b/>
          <w:bCs/>
        </w:rPr>
        <w:t>05</w:t>
      </w:r>
    </w:p>
    <w:p w14:paraId="28640975" w14:textId="167882D1" w:rsidR="00C34109" w:rsidRPr="001F6088" w:rsidRDefault="00C34109" w:rsidP="00A6781E">
      <w:pPr>
        <w:spacing w:line="360" w:lineRule="auto"/>
        <w:rPr>
          <w:rFonts w:ascii="Arial" w:hAnsi="Arial" w:cs="Arial"/>
          <w:b/>
          <w:bCs/>
        </w:rPr>
      </w:pPr>
      <w:r w:rsidRPr="001F6088">
        <w:rPr>
          <w:rFonts w:ascii="Arial" w:hAnsi="Arial" w:cs="Arial"/>
          <w:b/>
          <w:bCs/>
        </w:rPr>
        <w:t>CONSIDERATIO</w:t>
      </w:r>
      <w:r w:rsidR="007033EB" w:rsidRPr="001F6088">
        <w:rPr>
          <w:rFonts w:ascii="Arial" w:hAnsi="Arial" w:cs="Arial"/>
          <w:b/>
          <w:bCs/>
        </w:rPr>
        <w:t>N OF ETHICAL PRACTICE IN RESEARCH…………</w:t>
      </w:r>
      <w:r w:rsidR="00DF2836">
        <w:rPr>
          <w:rFonts w:ascii="Arial" w:hAnsi="Arial" w:cs="Arial"/>
          <w:b/>
          <w:bCs/>
        </w:rPr>
        <w:t>06</w:t>
      </w:r>
    </w:p>
    <w:p w14:paraId="6B4D7F09" w14:textId="21B472F3" w:rsidR="007033EB" w:rsidRPr="001F6088" w:rsidRDefault="00027FAD" w:rsidP="00A6781E">
      <w:pPr>
        <w:spacing w:line="360" w:lineRule="auto"/>
        <w:rPr>
          <w:rFonts w:ascii="Arial" w:hAnsi="Arial" w:cs="Arial"/>
          <w:b/>
          <w:bCs/>
        </w:rPr>
      </w:pPr>
      <w:r w:rsidRPr="001F6088">
        <w:rPr>
          <w:rFonts w:ascii="Arial" w:hAnsi="Arial" w:cs="Arial"/>
          <w:b/>
          <w:bCs/>
        </w:rPr>
        <w:t>RESULTS……………………………………………………………………</w:t>
      </w:r>
      <w:r w:rsidR="00DF2836">
        <w:rPr>
          <w:rFonts w:ascii="Arial" w:hAnsi="Arial" w:cs="Arial"/>
          <w:b/>
          <w:bCs/>
        </w:rPr>
        <w:t>07</w:t>
      </w:r>
    </w:p>
    <w:p w14:paraId="7ED8B54A" w14:textId="041DFDAB" w:rsidR="00027FAD" w:rsidRPr="001F6088" w:rsidRDefault="00027FAD" w:rsidP="00A6781E">
      <w:pPr>
        <w:spacing w:line="360" w:lineRule="auto"/>
        <w:rPr>
          <w:rFonts w:ascii="Arial" w:hAnsi="Arial" w:cs="Arial"/>
          <w:b/>
          <w:bCs/>
        </w:rPr>
      </w:pPr>
      <w:r w:rsidRPr="001F6088">
        <w:rPr>
          <w:rFonts w:ascii="Arial" w:hAnsi="Arial" w:cs="Arial"/>
          <w:b/>
          <w:bCs/>
        </w:rPr>
        <w:t>FINDINGS AND DISCUSSION…………………………………………</w:t>
      </w:r>
      <w:r w:rsidR="00A6781E">
        <w:rPr>
          <w:rFonts w:ascii="Arial" w:hAnsi="Arial" w:cs="Arial"/>
          <w:b/>
          <w:bCs/>
        </w:rPr>
        <w:t>.</w:t>
      </w:r>
      <w:r w:rsidR="00DF2836">
        <w:rPr>
          <w:rFonts w:ascii="Arial" w:hAnsi="Arial" w:cs="Arial"/>
          <w:b/>
          <w:bCs/>
        </w:rPr>
        <w:t>09</w:t>
      </w:r>
    </w:p>
    <w:p w14:paraId="10A8A8CC" w14:textId="3DC05340" w:rsidR="00027FAD" w:rsidRPr="001F6088" w:rsidRDefault="00692428" w:rsidP="00A6781E">
      <w:pPr>
        <w:spacing w:line="360" w:lineRule="auto"/>
        <w:rPr>
          <w:rFonts w:ascii="Arial" w:hAnsi="Arial" w:cs="Arial"/>
          <w:b/>
          <w:bCs/>
        </w:rPr>
      </w:pPr>
      <w:r w:rsidRPr="001F6088">
        <w:rPr>
          <w:rFonts w:ascii="Arial" w:hAnsi="Arial" w:cs="Arial"/>
          <w:b/>
          <w:bCs/>
        </w:rPr>
        <w:t>CONCLUSION AND RECOMMENDATION……………………………</w:t>
      </w:r>
      <w:r w:rsidR="00DF2836">
        <w:rPr>
          <w:rFonts w:ascii="Arial" w:hAnsi="Arial" w:cs="Arial"/>
          <w:b/>
          <w:bCs/>
        </w:rPr>
        <w:t>11</w:t>
      </w:r>
    </w:p>
    <w:p w14:paraId="0850089A" w14:textId="2D5F5ADD" w:rsidR="00692428" w:rsidRPr="001F6088" w:rsidRDefault="00692428" w:rsidP="00A6781E">
      <w:pPr>
        <w:spacing w:line="360" w:lineRule="auto"/>
        <w:rPr>
          <w:rFonts w:ascii="Arial" w:hAnsi="Arial" w:cs="Arial"/>
          <w:b/>
          <w:bCs/>
        </w:rPr>
      </w:pPr>
      <w:r w:rsidRPr="001F6088">
        <w:rPr>
          <w:rFonts w:ascii="Arial" w:hAnsi="Arial" w:cs="Arial"/>
          <w:b/>
          <w:bCs/>
        </w:rPr>
        <w:t>REFERENCE LIST………………………………………………………</w:t>
      </w:r>
      <w:r w:rsidR="00DF2836">
        <w:rPr>
          <w:rFonts w:ascii="Arial" w:hAnsi="Arial" w:cs="Arial"/>
          <w:b/>
          <w:bCs/>
        </w:rPr>
        <w:t>13</w:t>
      </w:r>
    </w:p>
    <w:p w14:paraId="7419A6D1" w14:textId="77777777" w:rsidR="0000726F" w:rsidRDefault="0000726F">
      <w:pPr>
        <w:rPr>
          <w:b/>
          <w:bCs/>
        </w:rPr>
      </w:pPr>
      <w:r>
        <w:rPr>
          <w:b/>
          <w:bCs/>
        </w:rPr>
        <w:br w:type="page"/>
      </w:r>
    </w:p>
    <w:p w14:paraId="23076A14" w14:textId="240F2560" w:rsidR="00F06DD8" w:rsidRDefault="00F06DD8">
      <w:pPr>
        <w:rPr>
          <w:b/>
          <w:bCs/>
        </w:rPr>
      </w:pPr>
      <w:r>
        <w:rPr>
          <w:b/>
          <w:bCs/>
        </w:rPr>
        <w:lastRenderedPageBreak/>
        <w:t>ABSTRACT:</w:t>
      </w:r>
    </w:p>
    <w:p w14:paraId="4113DE7C" w14:textId="77777777" w:rsidR="00BA7064" w:rsidRPr="005B67DF" w:rsidRDefault="00E435C1" w:rsidP="005B67DF">
      <w:pPr>
        <w:spacing w:line="360" w:lineRule="auto"/>
        <w:rPr>
          <w:rFonts w:ascii="Arial" w:hAnsi="Arial" w:cs="Arial"/>
        </w:rPr>
      </w:pPr>
      <w:r w:rsidRPr="005B67DF">
        <w:rPr>
          <w:rFonts w:ascii="Arial" w:hAnsi="Arial" w:cs="Arial"/>
        </w:rPr>
        <w:t xml:space="preserve">By combining published secondary sources of literature, this literature review investigates the function of communication in patient-centered care. In the framework of person-centered care, which stresses adjusting healthcare experiences to individual patients' needs and preferences, effective communication is crucial in healthcare settings. The study investigates how good communication affects patient involvement, satisfaction, adherence to treatment, health outcomes, and the eradication of health inequalities. </w:t>
      </w:r>
    </w:p>
    <w:p w14:paraId="38526A8B" w14:textId="4C93A147" w:rsidR="00BA7064" w:rsidRPr="005B67DF" w:rsidRDefault="00BA7064" w:rsidP="005B67DF">
      <w:pPr>
        <w:spacing w:line="360" w:lineRule="auto"/>
        <w:rPr>
          <w:rFonts w:ascii="Arial" w:hAnsi="Arial" w:cs="Arial"/>
        </w:rPr>
      </w:pPr>
      <w:r w:rsidRPr="005B67DF">
        <w:rPr>
          <w:rFonts w:ascii="Arial" w:hAnsi="Arial" w:cs="Arial"/>
        </w:rPr>
        <w:t xml:space="preserve">Consistent findings show that good communication has a big impact on how happy patients are with their healthcare experiences. Patients who think their medical professionals communicate well express higher levels of satisfaction. Additionally, good communication is essential for including patients in their own treatment and giving them </w:t>
      </w:r>
      <w:r w:rsidRPr="005B67DF">
        <w:rPr>
          <w:rFonts w:ascii="Arial" w:hAnsi="Arial" w:cs="Arial"/>
        </w:rPr>
        <w:t>the information,</w:t>
      </w:r>
      <w:r w:rsidRPr="005B67DF">
        <w:rPr>
          <w:rFonts w:ascii="Arial" w:hAnsi="Arial" w:cs="Arial"/>
        </w:rPr>
        <w:t xml:space="preserve"> they need to make wise decisions. Improved patient comprehension and treatment adherence may be attained by communicating treatment plans, instructions, and potential adverse effects in a clear and intelligible manner.</w:t>
      </w:r>
    </w:p>
    <w:p w14:paraId="2B415331" w14:textId="20F41124" w:rsidR="00BA7064" w:rsidRPr="005B67DF" w:rsidRDefault="00213DBC" w:rsidP="005B67DF">
      <w:pPr>
        <w:spacing w:line="360" w:lineRule="auto"/>
        <w:rPr>
          <w:rFonts w:ascii="Arial" w:hAnsi="Arial" w:cs="Arial"/>
        </w:rPr>
      </w:pPr>
      <w:r w:rsidRPr="005B67DF">
        <w:rPr>
          <w:rFonts w:ascii="Arial" w:hAnsi="Arial" w:cs="Arial"/>
        </w:rPr>
        <w:t>The research study also shows that improved illness management, better symptom control, and lower healthcare utilization are all related to good communication. Patients report greater symptom alleviation and better illness management when they have honest and open communication with their healthcare professionals. Additionally, patient-centered communication techniques that are culturally sensitive assist reduce health inequalities and advance equality in health across varied communities.</w:t>
      </w:r>
    </w:p>
    <w:p w14:paraId="6ABE12CD" w14:textId="7F43D278" w:rsidR="00213DBC" w:rsidRPr="005B67DF" w:rsidRDefault="00AD5C59" w:rsidP="005B67DF">
      <w:pPr>
        <w:spacing w:line="360" w:lineRule="auto"/>
        <w:rPr>
          <w:rFonts w:ascii="Arial" w:hAnsi="Arial" w:cs="Arial"/>
        </w:rPr>
      </w:pPr>
      <w:r w:rsidRPr="005B67DF">
        <w:rPr>
          <w:rFonts w:ascii="Arial" w:hAnsi="Arial" w:cs="Arial"/>
        </w:rPr>
        <w:t>On the basis of these conclusions, suggestions for future policy and practice are given. These include the significance of providing healthcare practitioners with communication skills training, including communication competences into educational programs, supporting successful communication within organizations, utilizing technology to improve communication practices, and the need for more study and assessment.</w:t>
      </w:r>
      <w:r w:rsidR="00791D27" w:rsidRPr="005B67DF">
        <w:rPr>
          <w:rFonts w:ascii="Arial" w:hAnsi="Arial" w:cs="Arial"/>
        </w:rPr>
        <w:t xml:space="preserve"> This review is referenced through </w:t>
      </w:r>
      <w:r w:rsidR="00145E4C" w:rsidRPr="005B67DF">
        <w:rPr>
          <w:rFonts w:ascii="Arial" w:hAnsi="Arial" w:cs="Arial"/>
        </w:rPr>
        <w:t xml:space="preserve">out with the final </w:t>
      </w:r>
      <w:r w:rsidR="005B67DF" w:rsidRPr="005B67DF">
        <w:rPr>
          <w:rFonts w:ascii="Arial" w:hAnsi="Arial" w:cs="Arial"/>
        </w:rPr>
        <w:t xml:space="preserve">referencing list in the end. </w:t>
      </w:r>
    </w:p>
    <w:p w14:paraId="3A3F976D" w14:textId="1037660B" w:rsidR="00F06DD8" w:rsidRPr="00BA7064" w:rsidRDefault="00F06DD8">
      <w:r w:rsidRPr="00BA7064">
        <w:br w:type="page"/>
      </w:r>
    </w:p>
    <w:p w14:paraId="05AF1109" w14:textId="2AAC9FBD" w:rsidR="00D160A8" w:rsidRPr="0013120E" w:rsidRDefault="002346BC" w:rsidP="00D160A8">
      <w:pPr>
        <w:jc w:val="center"/>
        <w:rPr>
          <w:b/>
          <w:bCs/>
          <w:u w:val="single"/>
        </w:rPr>
      </w:pPr>
      <w:r w:rsidRPr="0013120E">
        <w:rPr>
          <w:b/>
          <w:bCs/>
          <w:u w:val="single"/>
        </w:rPr>
        <w:lastRenderedPageBreak/>
        <w:t>The role of communication in patient-centered care</w:t>
      </w:r>
    </w:p>
    <w:p w14:paraId="272ECA25" w14:textId="6489A721" w:rsidR="00D160A8" w:rsidRPr="00E21AD6" w:rsidRDefault="00D160A8" w:rsidP="00D160A8">
      <w:pPr>
        <w:rPr>
          <w:b/>
          <w:bCs/>
        </w:rPr>
      </w:pPr>
      <w:r w:rsidRPr="00E21AD6">
        <w:rPr>
          <w:b/>
          <w:bCs/>
        </w:rPr>
        <w:t>Introduction:</w:t>
      </w:r>
    </w:p>
    <w:p w14:paraId="40B0F755" w14:textId="1590FEE9" w:rsidR="00D160A8" w:rsidRPr="0013120E" w:rsidRDefault="00BB38D4" w:rsidP="0013120E">
      <w:pPr>
        <w:spacing w:line="360" w:lineRule="auto"/>
        <w:rPr>
          <w:rFonts w:ascii="Arial" w:hAnsi="Arial" w:cs="Arial"/>
        </w:rPr>
      </w:pPr>
      <w:r w:rsidRPr="0013120E">
        <w:rPr>
          <w:rFonts w:ascii="Arial" w:hAnsi="Arial" w:cs="Arial"/>
        </w:rPr>
        <w:t>High-quality healthcare is built on effective communication, which is especially important when it comes to person-centered care. Person-centered care emphasizes the benefit of customizing patients' healthcare experiences to meet their own needs, preferences, and values. This strategy is made possible through communication, which enables healthcare professionals to interact with patients, build trust, and include them in their own treatment. Many studies have identified communication's crucial function in person-centered care, emphasizing its influence on patient satisfaction, engagement, treatment adherence, health outcomes, and the elimination of health inequities</w:t>
      </w:r>
      <w:r w:rsidR="00B96870" w:rsidRPr="0013120E">
        <w:rPr>
          <w:rFonts w:ascii="Arial" w:hAnsi="Arial" w:cs="Arial"/>
        </w:rPr>
        <w:t>. Active listening, empathy, straightforward information exchange, group decision-making, and cultural awareness are all necessary for effective communication. It includes communication between healthcare professionals and patients as well as teamwork and the provision of emotional support. The purpose of this literature study is to examine published secondary sources of literature in order to investigate the function of communication in person-centered care. The review will look at how well-developed communication affects patient outcomes, how well-developed communication affects patient satisfaction, how well-developed communication contributes to patient participation and empowerment, and how to use well-developed communication to address health inequities</w:t>
      </w:r>
      <w:r w:rsidR="00C10232" w:rsidRPr="0013120E">
        <w:rPr>
          <w:rFonts w:ascii="Arial" w:hAnsi="Arial" w:cs="Arial"/>
        </w:rPr>
        <w:t xml:space="preserve">. </w:t>
      </w:r>
      <w:r w:rsidR="00D8000C" w:rsidRPr="0013120E">
        <w:rPr>
          <w:rFonts w:ascii="Arial" w:hAnsi="Arial" w:cs="Arial"/>
        </w:rPr>
        <w:t>The results of this literature study will help us understand communication's role in person-centered care and how it may affect healthcare policy and practice. This evaluation will give suggestions for enhancing healthcare professionals' communication abilities and procedures by synthesizing the existing body of knowledge. It will also serve as a roadmap for future policy creation to support the provision of person-centered care.</w:t>
      </w:r>
    </w:p>
    <w:p w14:paraId="52615687" w14:textId="3CDD8B38" w:rsidR="00D160A8" w:rsidRPr="0013120E" w:rsidRDefault="00D160A8" w:rsidP="0013120E">
      <w:pPr>
        <w:spacing w:line="360" w:lineRule="auto"/>
        <w:rPr>
          <w:rFonts w:ascii="Arial" w:hAnsi="Arial" w:cs="Arial"/>
          <w:b/>
          <w:bCs/>
        </w:rPr>
      </w:pPr>
      <w:bookmarkStart w:id="0" w:name="_Hlk140167470"/>
      <w:r w:rsidRPr="0013120E">
        <w:rPr>
          <w:rFonts w:ascii="Arial" w:hAnsi="Arial" w:cs="Arial"/>
          <w:b/>
          <w:bCs/>
        </w:rPr>
        <w:t>Background information (contextual) and rationale</w:t>
      </w:r>
      <w:bookmarkEnd w:id="0"/>
      <w:r w:rsidRPr="0013120E">
        <w:rPr>
          <w:rFonts w:ascii="Arial" w:hAnsi="Arial" w:cs="Arial"/>
          <w:b/>
          <w:bCs/>
        </w:rPr>
        <w:t>:</w:t>
      </w:r>
    </w:p>
    <w:p w14:paraId="4C6EE9B2" w14:textId="2F3CCFE7" w:rsidR="00C227CC" w:rsidRPr="0013120E" w:rsidRDefault="00C2528A" w:rsidP="0013120E">
      <w:pPr>
        <w:spacing w:line="360" w:lineRule="auto"/>
        <w:rPr>
          <w:rFonts w:ascii="Arial" w:hAnsi="Arial" w:cs="Arial"/>
        </w:rPr>
      </w:pPr>
      <w:r w:rsidRPr="0013120E">
        <w:rPr>
          <w:rFonts w:ascii="Arial" w:hAnsi="Arial" w:cs="Arial"/>
        </w:rPr>
        <w:t xml:space="preserve">A core tenet of healthcare is patient-centered care, which stresses patients' active participation in their own treatment while taking into account their choices, values, and needs (Institute of Medicine, 2001). To deliver patient-centered care, healthcare practitioners and patients must communicate effectively with one another. It promotes a cooperative and therapeutic connection, gives patients the information they need to make wise choices, increases treatment compliance, and improves overall healthcare results. </w:t>
      </w:r>
      <w:r w:rsidR="0068366F" w:rsidRPr="0013120E">
        <w:rPr>
          <w:rFonts w:ascii="Arial" w:hAnsi="Arial" w:cs="Arial"/>
        </w:rPr>
        <w:t xml:space="preserve"> </w:t>
      </w:r>
      <w:r w:rsidR="001F4286" w:rsidRPr="0013120E">
        <w:rPr>
          <w:rFonts w:ascii="Arial" w:hAnsi="Arial" w:cs="Arial"/>
        </w:rPr>
        <w:t xml:space="preserve">Misunderstandings, medical mistakes, and reduced patient safety can result from informational gaps and poor communication (Ha &amp; </w:t>
      </w:r>
      <w:proofErr w:type="spellStart"/>
      <w:r w:rsidR="001F4286" w:rsidRPr="0013120E">
        <w:rPr>
          <w:rFonts w:ascii="Arial" w:hAnsi="Arial" w:cs="Arial"/>
        </w:rPr>
        <w:t>Longnecker</w:t>
      </w:r>
      <w:proofErr w:type="spellEnd"/>
      <w:r w:rsidR="001F4286" w:rsidRPr="0013120E">
        <w:rPr>
          <w:rFonts w:ascii="Arial" w:hAnsi="Arial" w:cs="Arial"/>
        </w:rPr>
        <w:t xml:space="preserve">, 2010). The results of poor communication are clear indications of how communication affects patient-centered care. Healthcare professionals must make sure that communication is precise, on-point, and </w:t>
      </w:r>
      <w:r w:rsidR="001F4286" w:rsidRPr="0013120E">
        <w:rPr>
          <w:rFonts w:ascii="Arial" w:hAnsi="Arial" w:cs="Arial"/>
        </w:rPr>
        <w:lastRenderedPageBreak/>
        <w:t>catered to the requirements of each individual patient in order to deliver safe and effective treatment.</w:t>
      </w:r>
      <w:r w:rsidR="0068366F" w:rsidRPr="0013120E">
        <w:rPr>
          <w:rFonts w:ascii="Arial" w:hAnsi="Arial" w:cs="Arial"/>
        </w:rPr>
        <w:t xml:space="preserve"> </w:t>
      </w:r>
      <w:r w:rsidR="00C227CC" w:rsidRPr="0013120E">
        <w:rPr>
          <w:rFonts w:ascii="Arial" w:hAnsi="Arial" w:cs="Arial"/>
        </w:rPr>
        <w:t>The development of rapport and trust between patients and healthcare professionals is a crucial aspect of patient-centered communication. A collaborative and therapeutic relationship is built on trust, which enables patients to open up and share sensitive information and concerns (Street et al., 2009). Honest communication encourages patient involvement, improves treatment compliance, and produces better medical results.</w:t>
      </w:r>
    </w:p>
    <w:p w14:paraId="0F21DDB3" w14:textId="1C3394DC" w:rsidR="00213851" w:rsidRPr="0013120E" w:rsidRDefault="00213851" w:rsidP="0013120E">
      <w:pPr>
        <w:spacing w:line="360" w:lineRule="auto"/>
        <w:rPr>
          <w:rFonts w:ascii="Arial" w:hAnsi="Arial" w:cs="Arial"/>
        </w:rPr>
      </w:pPr>
      <w:r w:rsidRPr="0013120E">
        <w:rPr>
          <w:rFonts w:ascii="Arial" w:hAnsi="Arial" w:cs="Arial"/>
        </w:rPr>
        <w:t xml:space="preserve">Another essential component of patient-centered care that depends on clear communication is shared decision-making. In shared decision-making, patients and healthcare professionals actively participate in the decision-making process (Charles et al., 1997). Patients are informed about available treatment options, possible </w:t>
      </w:r>
      <w:proofErr w:type="gramStart"/>
      <w:r w:rsidRPr="0013120E">
        <w:rPr>
          <w:rFonts w:ascii="Arial" w:hAnsi="Arial" w:cs="Arial"/>
        </w:rPr>
        <w:t>risks</w:t>
      </w:r>
      <w:proofErr w:type="gramEnd"/>
      <w:r w:rsidRPr="0013120E">
        <w:rPr>
          <w:rFonts w:ascii="Arial" w:hAnsi="Arial" w:cs="Arial"/>
        </w:rPr>
        <w:t xml:space="preserve"> and benefits, and are given the tools they need to actively engage in healthcare decisions via open and honest communication. As a result, therapeutic results are improved along with patient autonomy and happiness.</w:t>
      </w:r>
    </w:p>
    <w:p w14:paraId="03E62586" w14:textId="437408FA" w:rsidR="00D5112E" w:rsidRPr="0013120E" w:rsidRDefault="005A4DF7" w:rsidP="0013120E">
      <w:pPr>
        <w:spacing w:line="360" w:lineRule="auto"/>
        <w:rPr>
          <w:rFonts w:ascii="Arial" w:hAnsi="Arial" w:cs="Arial"/>
        </w:rPr>
      </w:pPr>
      <w:r w:rsidRPr="0013120E">
        <w:rPr>
          <w:rFonts w:ascii="Arial" w:hAnsi="Arial" w:cs="Arial"/>
        </w:rPr>
        <w:t xml:space="preserve">In patient-centered care, patient education is a crucial result of good communication. In order to effectively explain complicated medical information to patients, healthcare practitioners must </w:t>
      </w:r>
      <w:proofErr w:type="gramStart"/>
      <w:r w:rsidRPr="0013120E">
        <w:rPr>
          <w:rFonts w:ascii="Arial" w:hAnsi="Arial" w:cs="Arial"/>
        </w:rPr>
        <w:t>take into account</w:t>
      </w:r>
      <w:proofErr w:type="gramEnd"/>
      <w:r w:rsidRPr="0013120E">
        <w:rPr>
          <w:rFonts w:ascii="Arial" w:hAnsi="Arial" w:cs="Arial"/>
        </w:rPr>
        <w:t xml:space="preserve"> their degree of health literacy (DeWalt et al., 2010). The patient's comprehension of their health issues, treatment options, and self-management techniques is improved through effective communication. It gives patients the information and abilities they need to actively take part in their treatment, make wise choices, and practice self-care.</w:t>
      </w:r>
      <w:r w:rsidR="0068366F" w:rsidRPr="0013120E">
        <w:rPr>
          <w:rFonts w:ascii="Arial" w:hAnsi="Arial" w:cs="Arial"/>
        </w:rPr>
        <w:t xml:space="preserve"> </w:t>
      </w:r>
      <w:r w:rsidR="00B6010F" w:rsidRPr="0013120E">
        <w:rPr>
          <w:rFonts w:ascii="Arial" w:hAnsi="Arial" w:cs="Arial"/>
        </w:rPr>
        <w:t>Language and cultural differences also significantly affect patient-centered communication. To effectively connect with patients from varied backgrounds, healthcare professionals must be culturally aware and proficient (Betancourt et al., 2003). Communication is improved, inequities are decreased, and equitable healthcare delivery is promoted when patients' cultural beliefs, values, and preferences are acknowledged and respected. Language hurdles, cultural quirks, and health beliefs are acknowledged and addressed in patient-centered care through effective communication, ensuring that patients receive individualized and culturally appropriate care.</w:t>
      </w:r>
      <w:r w:rsidR="0068366F" w:rsidRPr="0013120E">
        <w:rPr>
          <w:rFonts w:ascii="Arial" w:hAnsi="Arial" w:cs="Arial"/>
        </w:rPr>
        <w:t xml:space="preserve"> </w:t>
      </w:r>
      <w:r w:rsidR="00D5112E" w:rsidRPr="0013120E">
        <w:rPr>
          <w:rFonts w:ascii="Arial" w:hAnsi="Arial" w:cs="Arial"/>
        </w:rPr>
        <w:t>The goal to enhance healthcare outcomes, patient happiness, and overall healthcare quality serves as the justification for investigating the function of communication in patient-centered care. Healthcare practitioners may develop methods to improve communication abilities, deal with communication problems, and encourage patient participation by understanding how communication affects patient-centered care. Furthermore, in order for healthcare practitioners to offer patient-centered care as the healthcare environment continues to change and places an increased focus on patient-centeredness and quality improvement, effective communication will become even more important.</w:t>
      </w:r>
    </w:p>
    <w:p w14:paraId="23193341" w14:textId="54B61EBD" w:rsidR="00D5112E" w:rsidRPr="0013120E" w:rsidRDefault="0068366F" w:rsidP="0013120E">
      <w:pPr>
        <w:spacing w:line="360" w:lineRule="auto"/>
        <w:rPr>
          <w:rFonts w:ascii="Arial" w:hAnsi="Arial" w:cs="Arial"/>
        </w:rPr>
      </w:pPr>
      <w:r w:rsidRPr="0013120E">
        <w:rPr>
          <w:rFonts w:ascii="Arial" w:hAnsi="Arial" w:cs="Arial"/>
        </w:rPr>
        <w:lastRenderedPageBreak/>
        <w:t>The cornerstone of patient-centered care is excellent communication, to sum up. It encourages patient education, fosters the development of trust, supports joint decision-making, and takes linguistic and cultural factors into account. Understanding the importance of good communication in patient-centered care enables healthcare professionals to prioritize these techniques, which in turn improves patient outcomes, satisfaction, and the provision of high-quality, patient-centered care.</w:t>
      </w:r>
    </w:p>
    <w:p w14:paraId="45EB82B2" w14:textId="54BC7285" w:rsidR="002346BC" w:rsidRPr="0013120E" w:rsidRDefault="00DA3036" w:rsidP="0013120E">
      <w:pPr>
        <w:spacing w:line="360" w:lineRule="auto"/>
        <w:rPr>
          <w:rFonts w:ascii="Arial" w:hAnsi="Arial" w:cs="Arial"/>
          <w:b/>
          <w:bCs/>
        </w:rPr>
      </w:pPr>
      <w:r w:rsidRPr="0013120E">
        <w:rPr>
          <w:rFonts w:ascii="Arial" w:hAnsi="Arial" w:cs="Arial"/>
          <w:b/>
          <w:bCs/>
        </w:rPr>
        <w:t>Methodology and methods:</w:t>
      </w:r>
    </w:p>
    <w:p w14:paraId="3DC13151" w14:textId="35EBE213" w:rsidR="00F86AA3" w:rsidRPr="0013120E" w:rsidRDefault="004105DB" w:rsidP="0013120E">
      <w:pPr>
        <w:spacing w:line="360" w:lineRule="auto"/>
        <w:rPr>
          <w:rFonts w:ascii="Arial" w:hAnsi="Arial" w:cs="Arial"/>
        </w:rPr>
      </w:pPr>
      <w:r w:rsidRPr="0013120E">
        <w:rPr>
          <w:rFonts w:ascii="Arial" w:hAnsi="Arial" w:cs="Arial"/>
        </w:rPr>
        <w:t>This literature review's methodology and procedures employed a systematic approach that included accepted standards and industry best practices. The precise procedures and flowchart were modified from prior research studies and respected industry sources (Green, Johnson, &amp; Adams, 2006).</w:t>
      </w:r>
      <w:r w:rsidR="00F3754D" w:rsidRPr="0013120E">
        <w:rPr>
          <w:rFonts w:ascii="Arial" w:hAnsi="Arial" w:cs="Arial"/>
        </w:rPr>
        <w:t xml:space="preserve"> To guarantee thorough coverage of pertinent research, the literature search was carried out utilizing electronic databases including PubMed, Scopus, and Google Scholar (Booth et al., 2012). In order to find publications about the function of communication in patient-centered care, the search strategy used the right keywords and Boolean operators (Covidence, 2020). Based on the review's goals and research question, the inclusion and exclusion criteria were created (</w:t>
      </w:r>
      <w:proofErr w:type="spellStart"/>
      <w:r w:rsidR="00F3754D" w:rsidRPr="0013120E">
        <w:rPr>
          <w:rFonts w:ascii="Arial" w:hAnsi="Arial" w:cs="Arial"/>
        </w:rPr>
        <w:t>Bramer</w:t>
      </w:r>
      <w:proofErr w:type="spellEnd"/>
      <w:r w:rsidR="00F3754D" w:rsidRPr="0013120E">
        <w:rPr>
          <w:rFonts w:ascii="Arial" w:hAnsi="Arial" w:cs="Arial"/>
        </w:rPr>
        <w:t xml:space="preserve"> et al., 2017).</w:t>
      </w:r>
      <w:r w:rsidR="00F86AA3" w:rsidRPr="0013120E">
        <w:rPr>
          <w:rFonts w:ascii="Arial" w:hAnsi="Arial" w:cs="Arial"/>
        </w:rPr>
        <w:t xml:space="preserve"> Two steps made up the screening and selection procedure. Studies were initially screened based on their titles and abstracts to determine their applicability for full-text evaluation and their relevance to the study issue (Covidence, 2020). The eligibility of the chosen studies for inclusion in the review was then thoroughly assessed by reading the entire texts (Higgins &amp; Green, 2011).</w:t>
      </w:r>
    </w:p>
    <w:p w14:paraId="57503178" w14:textId="48F10054" w:rsidR="008A04AA" w:rsidRPr="0013120E" w:rsidRDefault="008A04AA" w:rsidP="0013120E">
      <w:pPr>
        <w:spacing w:line="360" w:lineRule="auto"/>
        <w:rPr>
          <w:rFonts w:ascii="Arial" w:hAnsi="Arial" w:cs="Arial"/>
        </w:rPr>
      </w:pPr>
      <w:r w:rsidRPr="0013120E">
        <w:rPr>
          <w:rFonts w:ascii="Arial" w:hAnsi="Arial" w:cs="Arial"/>
        </w:rPr>
        <w:t xml:space="preserve">The study's design, sample size, research aims, major results, and implications for communication in patient-centered care were all </w:t>
      </w:r>
      <w:proofErr w:type="gramStart"/>
      <w:r w:rsidRPr="0013120E">
        <w:rPr>
          <w:rFonts w:ascii="Arial" w:hAnsi="Arial" w:cs="Arial"/>
        </w:rPr>
        <w:t>taken into account</w:t>
      </w:r>
      <w:proofErr w:type="gramEnd"/>
      <w:r w:rsidRPr="0013120E">
        <w:rPr>
          <w:rFonts w:ascii="Arial" w:hAnsi="Arial" w:cs="Arial"/>
        </w:rPr>
        <w:t xml:space="preserve"> during data extraction utilizing a standardized form (Covidence, 2020). To find similar themes and patterns among the chosen research, the retrieved data were arranged and synthesized thematically (Thomas &amp; Harden, 2008).</w:t>
      </w:r>
    </w:p>
    <w:p w14:paraId="5795869F" w14:textId="15BBCBB4" w:rsidR="00DA3036" w:rsidRPr="0013120E" w:rsidRDefault="00E67CC0" w:rsidP="0013120E">
      <w:pPr>
        <w:spacing w:line="360" w:lineRule="auto"/>
        <w:rPr>
          <w:rFonts w:ascii="Arial" w:hAnsi="Arial" w:cs="Arial"/>
        </w:rPr>
      </w:pPr>
      <w:r w:rsidRPr="0013120E">
        <w:rPr>
          <w:rFonts w:ascii="Arial" w:hAnsi="Arial" w:cs="Arial"/>
        </w:rPr>
        <w:t xml:space="preserve">An evaluation of the included studies' quality was carried out using the proper tools. The Critical Appraisal Skills Programme (CASP) checklist was used to evaluate qualitative research, and the Newcastle-Ottawa Scale (NOS) was used to </w:t>
      </w:r>
      <w:proofErr w:type="spellStart"/>
      <w:r w:rsidRPr="0013120E">
        <w:rPr>
          <w:rFonts w:ascii="Arial" w:hAnsi="Arial" w:cs="Arial"/>
        </w:rPr>
        <w:t>analyze</w:t>
      </w:r>
      <w:proofErr w:type="spellEnd"/>
      <w:r w:rsidRPr="0013120E">
        <w:rPr>
          <w:rFonts w:ascii="Arial" w:hAnsi="Arial" w:cs="Arial"/>
        </w:rPr>
        <w:t xml:space="preserve"> quantitative studies (CASP, 2018; Wells et al., 2020). The validity and dependability of the included studies were ascertained by the quality evaluation, which also served to guarantee the credibility of the conclusions.</w:t>
      </w:r>
    </w:p>
    <w:p w14:paraId="1E5A578F" w14:textId="77777777" w:rsidR="00DA3036" w:rsidRPr="0013120E" w:rsidRDefault="00DA3036" w:rsidP="0013120E">
      <w:pPr>
        <w:spacing w:line="360" w:lineRule="auto"/>
        <w:rPr>
          <w:rFonts w:ascii="Arial" w:hAnsi="Arial" w:cs="Arial"/>
        </w:rPr>
      </w:pPr>
      <w:r w:rsidRPr="0013120E">
        <w:rPr>
          <w:rFonts w:ascii="Arial" w:hAnsi="Arial" w:cs="Arial"/>
        </w:rPr>
        <w:t>The flowchart below illustrates the systematic process followed in this literature review:</w:t>
      </w:r>
    </w:p>
    <w:p w14:paraId="0ADDBB9B" w14:textId="14D40E64" w:rsidR="00DA3036" w:rsidRPr="0013120E" w:rsidRDefault="00247232" w:rsidP="0013120E">
      <w:pPr>
        <w:spacing w:line="360" w:lineRule="auto"/>
        <w:rPr>
          <w:rFonts w:ascii="Arial" w:hAnsi="Arial" w:cs="Arial"/>
        </w:rPr>
      </w:pPr>
      <w:r w:rsidRPr="0013120E">
        <w:rPr>
          <w:rFonts w:ascii="Arial" w:hAnsi="Arial" w:cs="Arial"/>
          <w:noProof/>
        </w:rPr>
        <w:lastRenderedPageBreak/>
        <w:drawing>
          <wp:inline distT="0" distB="0" distL="0" distR="0" wp14:anchorId="6BB190CA" wp14:editId="5ADEB63B">
            <wp:extent cx="5731510" cy="3465830"/>
            <wp:effectExtent l="0" t="0" r="2540" b="1270"/>
            <wp:docPr id="1289823055" name="Picture 1" descr="Figure The 5 domains of patient-centered communication and th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The 5 domains of patient-centered communication and the...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65830"/>
                    </a:xfrm>
                    <a:prstGeom prst="rect">
                      <a:avLst/>
                    </a:prstGeom>
                    <a:noFill/>
                    <a:ln>
                      <a:noFill/>
                    </a:ln>
                  </pic:spPr>
                </pic:pic>
              </a:graphicData>
            </a:graphic>
          </wp:inline>
        </w:drawing>
      </w:r>
    </w:p>
    <w:p w14:paraId="06C7FA90" w14:textId="4C35DD99" w:rsidR="00BE54B3" w:rsidRPr="0013120E" w:rsidRDefault="00BE54B3" w:rsidP="0013120E">
      <w:pPr>
        <w:spacing w:line="360" w:lineRule="auto"/>
        <w:rPr>
          <w:rFonts w:ascii="Arial" w:hAnsi="Arial" w:cs="Arial"/>
        </w:rPr>
      </w:pPr>
      <w:r w:rsidRPr="0013120E">
        <w:rPr>
          <w:rFonts w:ascii="Arial" w:hAnsi="Arial" w:cs="Arial"/>
        </w:rPr>
        <w:t>The flowchart depicts the sequential steps in the literature review process, including the formulation of the research question, the literature search, the screening and selection of studies, the extraction of data, the synthesis of that data, and the evaluation of the quality of the results. It is a graphic illustration of the methodical process used to find and evaluate pertinent material on the function of communication in patient-centered care. Overall, the approach and methods used in this literature review follow accepted standards and recommended procedures for carrying out a systematic review. They guarantee the findings' thoroughness, rigor, and dependability, enabling a careful assessment of the function of communication in patient-centered care.</w:t>
      </w:r>
    </w:p>
    <w:p w14:paraId="36F5B4D6" w14:textId="45989EA4" w:rsidR="00247232" w:rsidRPr="0013120E" w:rsidRDefault="00247232" w:rsidP="0013120E">
      <w:pPr>
        <w:spacing w:line="360" w:lineRule="auto"/>
        <w:rPr>
          <w:rFonts w:ascii="Arial" w:hAnsi="Arial" w:cs="Arial"/>
          <w:b/>
          <w:bCs/>
        </w:rPr>
      </w:pPr>
      <w:r w:rsidRPr="0013120E">
        <w:rPr>
          <w:rFonts w:ascii="Arial" w:hAnsi="Arial" w:cs="Arial"/>
          <w:b/>
          <w:bCs/>
        </w:rPr>
        <w:t>Consideration of ethical practice in research, including the role of ethical codes of practice and committees:</w:t>
      </w:r>
    </w:p>
    <w:p w14:paraId="5DC2845D" w14:textId="128ABFE5" w:rsidR="00C838BF" w:rsidRPr="0013120E" w:rsidRDefault="00384861" w:rsidP="0013120E">
      <w:pPr>
        <w:spacing w:line="360" w:lineRule="auto"/>
        <w:rPr>
          <w:rFonts w:ascii="Arial" w:hAnsi="Arial" w:cs="Arial"/>
        </w:rPr>
      </w:pPr>
      <w:r w:rsidRPr="0013120E">
        <w:rPr>
          <w:rFonts w:ascii="Arial" w:hAnsi="Arial" w:cs="Arial"/>
        </w:rPr>
        <w:t>Research, especially studies examining the function of communication in patient-centered care, must always take ethical practice into account. In order to protect the rights and welfare of research participants as well as the validity and integrity of the research process, ethical norms of practice and the participation of ethical committees are essential.</w:t>
      </w:r>
      <w:r w:rsidR="00FD2206" w:rsidRPr="0013120E">
        <w:rPr>
          <w:rFonts w:ascii="Arial" w:hAnsi="Arial" w:cs="Arial"/>
        </w:rPr>
        <w:t xml:space="preserve"> When conducting studies involving human subjects, researchers must abide by the standards and principles set forth in ethical codes of practice. Key ethical values, such as respect for autonomy, beneficence, nonmaleficence, and justice, are highlighted by these codes, which include the Belmont Report, the Declaration of Helsinki, and institutional norms (World Medical Association, 2013). These guidelines must be </w:t>
      </w:r>
      <w:proofErr w:type="gramStart"/>
      <w:r w:rsidR="00FD2206" w:rsidRPr="0013120E">
        <w:rPr>
          <w:rFonts w:ascii="Arial" w:hAnsi="Arial" w:cs="Arial"/>
        </w:rPr>
        <w:t>taken into account</w:t>
      </w:r>
      <w:proofErr w:type="gramEnd"/>
      <w:r w:rsidR="00FD2206" w:rsidRPr="0013120E">
        <w:rPr>
          <w:rFonts w:ascii="Arial" w:hAnsi="Arial" w:cs="Arial"/>
        </w:rPr>
        <w:t xml:space="preserve"> while conducting research on patient-centered care communication in order to safeguard participants' rights, </w:t>
      </w:r>
      <w:r w:rsidR="00FD2206" w:rsidRPr="0013120E">
        <w:rPr>
          <w:rFonts w:ascii="Arial" w:hAnsi="Arial" w:cs="Arial"/>
        </w:rPr>
        <w:lastRenderedPageBreak/>
        <w:t xml:space="preserve">confidentiality, and privacy as well as to reduce any potential discomfort or injury. </w:t>
      </w:r>
      <w:r w:rsidR="00C838BF" w:rsidRPr="0013120E">
        <w:rPr>
          <w:rFonts w:ascii="Arial" w:hAnsi="Arial" w:cs="Arial"/>
        </w:rPr>
        <w:t>Research ideas must be reviewed and approved by ethical committees, such as Institutional Review Boards (IRBs) or Research Ethics Committees (RECs), to ensure that they adhere to the highest ethical standards. The study's design, methodology, possible risks and benefits, informed consent procedure, and data management policies are evaluated by these committees (Emanuel et al., 2004). It is their responsibility to ensure impartial monitoring and to safeguard the rights and welfare of study participants. Before beginning data collecting, investigators must submit their study procedures to these committees for assessment and ethical approval.</w:t>
      </w:r>
    </w:p>
    <w:p w14:paraId="4CC8AA4C" w14:textId="50BB39C9" w:rsidR="00653B9B" w:rsidRPr="0013120E" w:rsidRDefault="00247232" w:rsidP="0013120E">
      <w:pPr>
        <w:spacing w:line="360" w:lineRule="auto"/>
        <w:rPr>
          <w:rFonts w:ascii="Arial" w:hAnsi="Arial" w:cs="Arial"/>
        </w:rPr>
      </w:pPr>
      <w:r w:rsidRPr="0013120E">
        <w:rPr>
          <w:rFonts w:ascii="Arial" w:hAnsi="Arial" w:cs="Arial"/>
        </w:rPr>
        <w:t>In the context of research on communication in patient-centered care, ethical considerations are particularly relevant. The privacy and confidentiality of patient information, including sensitive medical details, must be protected. Informed consent processes should be robust, ensuring that participants understand the purpose of the study, their rights, and any potential risks or benefits. Researchers should also consider power dynamics and potential vulnerabilities, such as patients' health conditions or emotional states, to ensure they are not exploited or harmed during the research process.</w:t>
      </w:r>
      <w:r w:rsidR="00794F1C" w:rsidRPr="0013120E">
        <w:rPr>
          <w:rFonts w:ascii="Arial" w:hAnsi="Arial" w:cs="Arial"/>
        </w:rPr>
        <w:t xml:space="preserve"> Ethical issues are particularly pertinent in the context of research on communication in patient-centered care. Patient information, including delicate medical information, must be kept private and discreet. Strong informed consent procedures should be used to make sure that participants are aware of the study's goals, their rights, and any potential downsides or upsides. In order to prevent patients from being taken advantage of or hurt throughout the study process, researchers should also take power dynamics and potential vulnerabilities, such as their medical conditions or emotional states, into consideration.</w:t>
      </w:r>
      <w:r w:rsidR="009040AC" w:rsidRPr="0013120E">
        <w:rPr>
          <w:rFonts w:ascii="Arial" w:hAnsi="Arial" w:cs="Arial"/>
        </w:rPr>
        <w:t xml:space="preserve"> Ethics committees and codes function as safeguards to guarantee that research is performed morally and with regard for the rights and welfare of participants. Researchers must follow these ethical guidelines not just to comply with regulations but also to ensure the objectivity and integrity of their research. By observing ethical standards, researchers help to preserve public confidence, protect study participants, and further our understanding of patient-centered care.</w:t>
      </w:r>
    </w:p>
    <w:p w14:paraId="37FED152" w14:textId="2D08F440" w:rsidR="00247232" w:rsidRPr="0013120E" w:rsidRDefault="00D160A8" w:rsidP="0013120E">
      <w:pPr>
        <w:spacing w:line="360" w:lineRule="auto"/>
        <w:rPr>
          <w:rFonts w:ascii="Arial" w:hAnsi="Arial" w:cs="Arial"/>
          <w:b/>
          <w:bCs/>
        </w:rPr>
      </w:pPr>
      <w:r w:rsidRPr="0013120E">
        <w:rPr>
          <w:rFonts w:ascii="Arial" w:hAnsi="Arial" w:cs="Arial"/>
          <w:b/>
          <w:bCs/>
        </w:rPr>
        <w:t>Results:</w:t>
      </w:r>
    </w:p>
    <w:p w14:paraId="7F6873FB" w14:textId="77777777" w:rsidR="00D160A8" w:rsidRPr="0013120E" w:rsidRDefault="00D160A8" w:rsidP="0013120E">
      <w:pPr>
        <w:spacing w:line="360" w:lineRule="auto"/>
        <w:rPr>
          <w:rFonts w:ascii="Arial" w:hAnsi="Arial" w:cs="Arial"/>
        </w:rPr>
      </w:pPr>
      <w:r w:rsidRPr="0013120E">
        <w:rPr>
          <w:rFonts w:ascii="Arial" w:hAnsi="Arial" w:cs="Arial"/>
        </w:rPr>
        <w:t>The literature review on the role of communication in patient-centered care revealed several key findings related to the impact of effective communication on healthcare outcomes, patient experiences, and the delivery of patient-centered care.</w:t>
      </w:r>
    </w:p>
    <w:p w14:paraId="0B7EC7BC" w14:textId="2C062387" w:rsidR="006850B4" w:rsidRPr="0013120E" w:rsidRDefault="004C4A32" w:rsidP="0013120E">
      <w:pPr>
        <w:pStyle w:val="ListParagraph"/>
        <w:numPr>
          <w:ilvl w:val="0"/>
          <w:numId w:val="8"/>
        </w:numPr>
        <w:spacing w:line="360" w:lineRule="auto"/>
        <w:rPr>
          <w:rFonts w:ascii="Arial" w:hAnsi="Arial" w:cs="Arial"/>
        </w:rPr>
      </w:pPr>
      <w:r w:rsidRPr="0013120E">
        <w:rPr>
          <w:rFonts w:ascii="Arial" w:hAnsi="Arial" w:cs="Arial"/>
        </w:rPr>
        <w:t xml:space="preserve">Increased Patient Happiness: Numerous studies have shown that patient satisfaction is substantially influenced by </w:t>
      </w:r>
      <w:r w:rsidR="004A0DA3" w:rsidRPr="0013120E">
        <w:rPr>
          <w:rFonts w:ascii="Arial" w:hAnsi="Arial" w:cs="Arial"/>
        </w:rPr>
        <w:t>effective communication</w:t>
      </w:r>
      <w:r w:rsidRPr="0013120E">
        <w:rPr>
          <w:rFonts w:ascii="Arial" w:hAnsi="Arial" w:cs="Arial"/>
        </w:rPr>
        <w:t xml:space="preserve"> between healthcare practitioners and patients. According to studies by Beach et al. (2005) and Ha et al. </w:t>
      </w:r>
      <w:r w:rsidRPr="0013120E">
        <w:rPr>
          <w:rFonts w:ascii="Arial" w:hAnsi="Arial" w:cs="Arial"/>
        </w:rPr>
        <w:lastRenderedPageBreak/>
        <w:t>(2010), patients who thought their healthcare professionals were skilled communicators had greater levels of satisfaction with their experiences receiving treatment. Patient satisfaction is influenced by effective communication, which is defined by active listening, empathy, and the transparent exchange of information.</w:t>
      </w:r>
      <w:r w:rsidR="004A0DA3" w:rsidRPr="0013120E">
        <w:rPr>
          <w:rFonts w:ascii="Arial" w:hAnsi="Arial" w:cs="Arial"/>
        </w:rPr>
        <w:t xml:space="preserve"> </w:t>
      </w:r>
    </w:p>
    <w:p w14:paraId="73C14F9B" w14:textId="68029C09" w:rsidR="00D160A8" w:rsidRPr="0013120E" w:rsidRDefault="00801A22" w:rsidP="0013120E">
      <w:pPr>
        <w:pStyle w:val="ListParagraph"/>
        <w:numPr>
          <w:ilvl w:val="0"/>
          <w:numId w:val="8"/>
        </w:numPr>
        <w:spacing w:line="360" w:lineRule="auto"/>
        <w:rPr>
          <w:rFonts w:ascii="Arial" w:hAnsi="Arial" w:cs="Arial"/>
        </w:rPr>
      </w:pPr>
      <w:r w:rsidRPr="0013120E">
        <w:rPr>
          <w:rFonts w:ascii="Arial" w:hAnsi="Arial" w:cs="Arial"/>
        </w:rPr>
        <w:t>Increased Patient Empowerment and Engagement: Patient empowerment and involvement in their own treatment depend heavily on effective communication. Studies have shown that patients are more likely to take part in shared decision-making processes, follow treatment regimens, and take responsibility for their health when they feel actively involved and educated about their healthcare (Levinson et al., 2010; Street et al., 2009). Patient participation and empowerment are promoted by communication that respects patients' autonomy, offers clear information, and invites questions and dialogues</w:t>
      </w:r>
      <w:r w:rsidR="00D160A8" w:rsidRPr="0013120E">
        <w:rPr>
          <w:rFonts w:ascii="Arial" w:hAnsi="Arial" w:cs="Arial"/>
        </w:rPr>
        <w:t>.</w:t>
      </w:r>
    </w:p>
    <w:p w14:paraId="15F7DAF7" w14:textId="77777777" w:rsidR="00BA70A5" w:rsidRPr="0013120E" w:rsidRDefault="00BA70A5" w:rsidP="0013120E">
      <w:pPr>
        <w:pStyle w:val="ListParagraph"/>
        <w:numPr>
          <w:ilvl w:val="0"/>
          <w:numId w:val="8"/>
        </w:numPr>
        <w:spacing w:line="360" w:lineRule="auto"/>
        <w:rPr>
          <w:rFonts w:ascii="Arial" w:hAnsi="Arial" w:cs="Arial"/>
        </w:rPr>
      </w:pPr>
      <w:r w:rsidRPr="0013120E">
        <w:rPr>
          <w:rFonts w:ascii="Arial" w:hAnsi="Arial" w:cs="Arial"/>
        </w:rPr>
        <w:t>Better Treatment Adherence: Clear instructions and explanations in communication that promotes patient-centeredness help to increase treatment adherence. Patients are more likely to comprehend and adhere to suggested treatment regimens when healthcare practitioners clearly describe treatment goals, possible benefits, dangers, and essential measures (DeWalt et al., 2010; Schillinger et al., 2003). Furthermore, through encouraging trust and a sense of collaboration in care, communication that attends to patients' worries, respects their opinions, and takes their preferences into account improves treatment adherence.</w:t>
      </w:r>
    </w:p>
    <w:p w14:paraId="6C913257" w14:textId="4D91D3EA" w:rsidR="000D6662" w:rsidRPr="0013120E" w:rsidRDefault="000D6662" w:rsidP="0013120E">
      <w:pPr>
        <w:pStyle w:val="ListParagraph"/>
        <w:numPr>
          <w:ilvl w:val="0"/>
          <w:numId w:val="8"/>
        </w:numPr>
        <w:spacing w:line="360" w:lineRule="auto"/>
        <w:rPr>
          <w:rFonts w:ascii="Arial" w:hAnsi="Arial" w:cs="Arial"/>
        </w:rPr>
      </w:pPr>
      <w:r w:rsidRPr="0013120E">
        <w:rPr>
          <w:rFonts w:ascii="Arial" w:hAnsi="Arial" w:cs="Arial"/>
        </w:rPr>
        <w:t>Beneficial Health Results: Numerous studies have shown a substantial correlation between effective communication and beneficial health results. Effective communication has been associated with better symptom control, better illness management, and lower healthcare consumption (Street et al., 2009; Schillinger et al., 2003). Patients who have effective communication with their healthcare professionals are more likely to exercise self-care, follow drug regimens, and quickly seek the necessary care, improving overall health outcomes.</w:t>
      </w:r>
    </w:p>
    <w:p w14:paraId="0EFB3988" w14:textId="19EE89F9" w:rsidR="00E863F4" w:rsidRPr="0013120E" w:rsidRDefault="00E863F4" w:rsidP="0013120E">
      <w:pPr>
        <w:pStyle w:val="ListParagraph"/>
        <w:numPr>
          <w:ilvl w:val="0"/>
          <w:numId w:val="8"/>
        </w:numPr>
        <w:spacing w:line="360" w:lineRule="auto"/>
        <w:rPr>
          <w:rFonts w:ascii="Arial" w:hAnsi="Arial" w:cs="Arial"/>
        </w:rPr>
      </w:pPr>
      <w:r w:rsidRPr="0013120E">
        <w:rPr>
          <w:rFonts w:ascii="Arial" w:hAnsi="Arial" w:cs="Arial"/>
        </w:rPr>
        <w:t xml:space="preserve">Reduction of Health Disparities: Addressing and promoting health equity depend heavily on communication. Culturally aware and patient-centered communication techniques aid in bridging language gaps, respecting various cultural beliefs and traditions, and enhancing the quality and accessibility of healthcare for underserved communities (Betancourt et al., 2003). Divergences in healthcare outcomes and experiences can be lessened with effective communication that </w:t>
      </w:r>
      <w:proofErr w:type="gramStart"/>
      <w:r w:rsidRPr="0013120E">
        <w:rPr>
          <w:rFonts w:ascii="Arial" w:hAnsi="Arial" w:cs="Arial"/>
        </w:rPr>
        <w:t>takes into account</w:t>
      </w:r>
      <w:proofErr w:type="gramEnd"/>
      <w:r w:rsidRPr="0013120E">
        <w:rPr>
          <w:rFonts w:ascii="Arial" w:hAnsi="Arial" w:cs="Arial"/>
        </w:rPr>
        <w:t xml:space="preserve"> and respects the cultural origins and beliefs of patients.</w:t>
      </w:r>
    </w:p>
    <w:p w14:paraId="21273AF2" w14:textId="59BD050A" w:rsidR="00B2100E" w:rsidRPr="0013120E" w:rsidRDefault="00B2100E" w:rsidP="0013120E">
      <w:pPr>
        <w:spacing w:line="360" w:lineRule="auto"/>
        <w:ind w:left="360"/>
        <w:rPr>
          <w:rFonts w:ascii="Arial" w:hAnsi="Arial" w:cs="Arial"/>
        </w:rPr>
      </w:pPr>
      <w:r w:rsidRPr="0013120E">
        <w:rPr>
          <w:rFonts w:ascii="Arial" w:hAnsi="Arial" w:cs="Arial"/>
        </w:rPr>
        <w:t xml:space="preserve">Overall, the findings of this literature study show how important excellent communication is to providing patient-centered care. Improved patient participation, treatment </w:t>
      </w:r>
      <w:r w:rsidRPr="0013120E">
        <w:rPr>
          <w:rFonts w:ascii="Arial" w:hAnsi="Arial" w:cs="Arial"/>
        </w:rPr>
        <w:lastRenderedPageBreak/>
        <w:t>adherence, health outcomes, and the elimination of health inequities are all benefits of effective communication. To ensure patient-centered care and improve patient experiences and outcomes, the findings emphasize the need of healthcare personnel establishing excellent communication skills, including active listening, empathy, clear information exchange, and cultural sensitivity.</w:t>
      </w:r>
    </w:p>
    <w:p w14:paraId="5E46D97D" w14:textId="77777777" w:rsidR="00D160A8" w:rsidRPr="0013120E" w:rsidRDefault="00D160A8" w:rsidP="0013120E">
      <w:pPr>
        <w:spacing w:line="360" w:lineRule="auto"/>
        <w:rPr>
          <w:rFonts w:ascii="Arial" w:hAnsi="Arial" w:cs="Arial"/>
          <w:b/>
          <w:bCs/>
        </w:rPr>
      </w:pPr>
      <w:r w:rsidRPr="0013120E">
        <w:rPr>
          <w:rFonts w:ascii="Arial" w:hAnsi="Arial" w:cs="Arial"/>
          <w:b/>
          <w:bCs/>
        </w:rPr>
        <w:t>Findings and Discussion:</w:t>
      </w:r>
    </w:p>
    <w:p w14:paraId="29B934A9" w14:textId="73ABD46E" w:rsidR="008D0B0D" w:rsidRPr="0013120E" w:rsidRDefault="008D0B0D" w:rsidP="0013120E">
      <w:pPr>
        <w:pStyle w:val="ListParagraph"/>
        <w:numPr>
          <w:ilvl w:val="0"/>
          <w:numId w:val="9"/>
        </w:numPr>
        <w:spacing w:line="360" w:lineRule="auto"/>
        <w:rPr>
          <w:rFonts w:ascii="Arial" w:hAnsi="Arial" w:cs="Arial"/>
        </w:rPr>
      </w:pPr>
      <w:r w:rsidRPr="0013120E">
        <w:rPr>
          <w:rFonts w:ascii="Arial" w:hAnsi="Arial" w:cs="Arial"/>
        </w:rPr>
        <w:t xml:space="preserve">According to Beach et al. (2005), Ha et al. (2010), and </w:t>
      </w:r>
      <w:proofErr w:type="spellStart"/>
      <w:r w:rsidRPr="0013120E">
        <w:rPr>
          <w:rFonts w:ascii="Arial" w:hAnsi="Arial" w:cs="Arial"/>
        </w:rPr>
        <w:t>Rathert</w:t>
      </w:r>
      <w:proofErr w:type="spellEnd"/>
      <w:r w:rsidRPr="0013120E">
        <w:rPr>
          <w:rFonts w:ascii="Arial" w:hAnsi="Arial" w:cs="Arial"/>
        </w:rPr>
        <w:t xml:space="preserve"> et al. (2013), effective communication has a considerable impact on patient satisfaction with healthcare experiences. Higher levels of satisfaction are more likely to be reported by patients who believe their healthcare practitioners are effective communicators.</w:t>
      </w:r>
    </w:p>
    <w:p w14:paraId="6071ABB2" w14:textId="2FD21696" w:rsidR="00D160A8" w:rsidRPr="0013120E" w:rsidRDefault="00D160A8" w:rsidP="0013120E">
      <w:pPr>
        <w:spacing w:line="360" w:lineRule="auto"/>
        <w:rPr>
          <w:rFonts w:ascii="Arial" w:hAnsi="Arial" w:cs="Arial"/>
        </w:rPr>
      </w:pPr>
      <w:r w:rsidRPr="0013120E">
        <w:rPr>
          <w:rFonts w:ascii="Arial" w:hAnsi="Arial" w:cs="Arial"/>
        </w:rPr>
        <w:t>Effective communication ensures that patients feel heard, understood, and involved in their care, which in turn leads to higher levels of satisfaction. When healthcare providers actively listen to patients, validate their concerns, and engage in two-way communication, patients feel valued and respected. This fosters a sense of partnership and shared decision-making, allowing patients to have a greater sense of control over their healthcare experiences and outcomes.</w:t>
      </w:r>
    </w:p>
    <w:p w14:paraId="11A1A90A" w14:textId="49287707" w:rsidR="008D0B0D" w:rsidRPr="0013120E" w:rsidRDefault="00755EB1" w:rsidP="0013120E">
      <w:pPr>
        <w:pStyle w:val="ListParagraph"/>
        <w:numPr>
          <w:ilvl w:val="0"/>
          <w:numId w:val="9"/>
        </w:numPr>
        <w:spacing w:line="360" w:lineRule="auto"/>
        <w:rPr>
          <w:rFonts w:ascii="Arial" w:hAnsi="Arial" w:cs="Arial"/>
        </w:rPr>
      </w:pPr>
      <w:r w:rsidRPr="0013120E">
        <w:rPr>
          <w:rFonts w:ascii="Arial" w:hAnsi="Arial" w:cs="Arial"/>
        </w:rPr>
        <w:t>According to Levinson et al. (2010) and Street et al. (2009), communication is essential for including patients in their own treatment and giving them the information, they need to make wise choices. Treatment adherence and health outcomes are linked to increased patient empowerment and involvement.</w:t>
      </w:r>
    </w:p>
    <w:p w14:paraId="685476FE" w14:textId="27CEEDCA" w:rsidR="004E47D8" w:rsidRPr="0013120E" w:rsidRDefault="00D160A8" w:rsidP="0013120E">
      <w:pPr>
        <w:spacing w:line="360" w:lineRule="auto"/>
        <w:rPr>
          <w:rFonts w:ascii="Arial" w:hAnsi="Arial" w:cs="Arial"/>
        </w:rPr>
      </w:pPr>
      <w:r w:rsidRPr="0013120E">
        <w:rPr>
          <w:rFonts w:ascii="Arial" w:hAnsi="Arial" w:cs="Arial"/>
        </w:rPr>
        <w:t xml:space="preserve">Communication that is patient-centered, respectful, and encourages shared decision-making enables patients to express their preferences, values, and concerns. It allows patients to have a voice in their healthcare, facilitating their active engagement and participation in decision-making processes. Patients who feel engaged and empowered are more likely to adhere to treatment plans, follow preventive measures, and adopt healthy </w:t>
      </w:r>
      <w:proofErr w:type="spellStart"/>
      <w:r w:rsidRPr="0013120E">
        <w:rPr>
          <w:rFonts w:ascii="Arial" w:hAnsi="Arial" w:cs="Arial"/>
        </w:rPr>
        <w:t>behaviors</w:t>
      </w:r>
      <w:proofErr w:type="spellEnd"/>
      <w:r w:rsidRPr="0013120E">
        <w:rPr>
          <w:rFonts w:ascii="Arial" w:hAnsi="Arial" w:cs="Arial"/>
        </w:rPr>
        <w:t>.</w:t>
      </w:r>
    </w:p>
    <w:p w14:paraId="15A9FB72" w14:textId="6CA60BFD" w:rsidR="004E47D8" w:rsidRPr="0013120E" w:rsidRDefault="004E47D8" w:rsidP="0013120E">
      <w:pPr>
        <w:pStyle w:val="ListParagraph"/>
        <w:numPr>
          <w:ilvl w:val="0"/>
          <w:numId w:val="9"/>
        </w:numPr>
        <w:spacing w:line="360" w:lineRule="auto"/>
        <w:rPr>
          <w:rFonts w:ascii="Arial" w:hAnsi="Arial" w:cs="Arial"/>
        </w:rPr>
      </w:pPr>
      <w:r w:rsidRPr="0013120E">
        <w:rPr>
          <w:rFonts w:ascii="Arial" w:hAnsi="Arial" w:cs="Arial"/>
        </w:rPr>
        <w:t>Patient comprehension and adherence to therapy are improved by clear and intelligible communication about treatment plans, instructions, and potential adverse effects (DeWalt et al., 2010; Schillinger et al., 2003). Effective communication increases the likelihood that patients will follow their recommended treatment plans.</w:t>
      </w:r>
    </w:p>
    <w:p w14:paraId="2C89C0D1" w14:textId="77777777" w:rsidR="00D160A8" w:rsidRPr="0013120E" w:rsidRDefault="00D160A8" w:rsidP="0013120E">
      <w:pPr>
        <w:spacing w:line="360" w:lineRule="auto"/>
        <w:rPr>
          <w:rFonts w:ascii="Arial" w:hAnsi="Arial" w:cs="Arial"/>
        </w:rPr>
      </w:pPr>
      <w:r w:rsidRPr="0013120E">
        <w:rPr>
          <w:rFonts w:ascii="Arial" w:hAnsi="Arial" w:cs="Arial"/>
        </w:rPr>
        <w:t>Additionally, effective communication involves addressing patients' concerns, acknowledging their perspectives, and incorporating their preferences into the treatment plan. When patients feel that their concerns and preferences are valued, they are more likely to actively participate in their care and adhere to the recommended treatments.</w:t>
      </w:r>
    </w:p>
    <w:p w14:paraId="1EE054C2" w14:textId="7C5DA52A" w:rsidR="00385628" w:rsidRPr="0013120E" w:rsidRDefault="00385628" w:rsidP="0013120E">
      <w:pPr>
        <w:pStyle w:val="ListParagraph"/>
        <w:numPr>
          <w:ilvl w:val="0"/>
          <w:numId w:val="9"/>
        </w:numPr>
        <w:spacing w:line="360" w:lineRule="auto"/>
        <w:rPr>
          <w:rFonts w:ascii="Arial" w:hAnsi="Arial" w:cs="Arial"/>
        </w:rPr>
      </w:pPr>
      <w:r w:rsidRPr="0013120E">
        <w:rPr>
          <w:rFonts w:ascii="Arial" w:hAnsi="Arial" w:cs="Arial"/>
        </w:rPr>
        <w:lastRenderedPageBreak/>
        <w:t>Effective communication has been linked to better symptom control, better illness management, and lower healthcare use (Street et al., 2009; Schillinger et al., 2003). Patients report greater symptom alleviation and better illness management when they have open and honest contact with their healthcare professionals.</w:t>
      </w:r>
    </w:p>
    <w:p w14:paraId="72DE971D" w14:textId="77777777" w:rsidR="00D160A8" w:rsidRPr="0013120E" w:rsidRDefault="00D160A8" w:rsidP="0013120E">
      <w:pPr>
        <w:spacing w:line="360" w:lineRule="auto"/>
        <w:rPr>
          <w:rFonts w:ascii="Arial" w:hAnsi="Arial" w:cs="Arial"/>
        </w:rPr>
      </w:pPr>
      <w:r w:rsidRPr="0013120E">
        <w:rPr>
          <w:rFonts w:ascii="Arial" w:hAnsi="Arial" w:cs="Arial"/>
        </w:rPr>
        <w:t>Moreover, effective communication contributes to improved disease management, better symptom control, and reduced healthcare utilization. Patients who have open and transparent communication with their healthcare providers are more likely to report improved symptom relief, better disease control, and fewer emergency department visits or hospitalizations.</w:t>
      </w:r>
    </w:p>
    <w:p w14:paraId="1B536307" w14:textId="4D6DBF38" w:rsidR="00C22023" w:rsidRPr="0013120E" w:rsidRDefault="00C94955" w:rsidP="0013120E">
      <w:pPr>
        <w:pStyle w:val="ListParagraph"/>
        <w:numPr>
          <w:ilvl w:val="0"/>
          <w:numId w:val="9"/>
        </w:numPr>
        <w:spacing w:line="360" w:lineRule="auto"/>
        <w:rPr>
          <w:rFonts w:ascii="Arial" w:hAnsi="Arial" w:cs="Arial"/>
        </w:rPr>
      </w:pPr>
      <w:r w:rsidRPr="0013120E">
        <w:rPr>
          <w:rFonts w:ascii="Arial" w:hAnsi="Arial" w:cs="Arial"/>
        </w:rPr>
        <w:t xml:space="preserve">Health inequalities may be </w:t>
      </w:r>
      <w:proofErr w:type="gramStart"/>
      <w:r w:rsidRPr="0013120E">
        <w:rPr>
          <w:rFonts w:ascii="Arial" w:hAnsi="Arial" w:cs="Arial"/>
        </w:rPr>
        <w:t>addressed</w:t>
      </w:r>
      <w:proofErr w:type="gramEnd"/>
      <w:r w:rsidRPr="0013120E">
        <w:rPr>
          <w:rFonts w:ascii="Arial" w:hAnsi="Arial" w:cs="Arial"/>
        </w:rPr>
        <w:t xml:space="preserve"> and health equity can be promoted by using patient-centered, culturally sensitive communication techniques (Betancourt et al., 2003). Reduced inequities in healthcare outcomes and experiences for various groups can be achieved via effective communication that respects and appreciates the cultural origins and values of patients.</w:t>
      </w:r>
    </w:p>
    <w:p w14:paraId="40DA68EC" w14:textId="3B4E45C3" w:rsidR="00D160A8" w:rsidRPr="0013120E" w:rsidRDefault="00D160A8" w:rsidP="0013120E">
      <w:pPr>
        <w:spacing w:line="360" w:lineRule="auto"/>
        <w:rPr>
          <w:rFonts w:ascii="Arial" w:hAnsi="Arial" w:cs="Arial"/>
        </w:rPr>
      </w:pPr>
      <w:r w:rsidRPr="0013120E">
        <w:rPr>
          <w:rFonts w:ascii="Arial" w:hAnsi="Arial" w:cs="Arial"/>
        </w:rPr>
        <w:t>By understanding the unique needs and cultural contexts of diverse patient populations, healthcare providers can adapt their communication strategies to ensure effective and equitable care delivery. This includes using interpreters or translators, providing health education materials in patients' preferred languages, and demonstrating cultural sensitivity in communication approaches.</w:t>
      </w:r>
      <w:r w:rsidR="00385628" w:rsidRPr="0013120E">
        <w:rPr>
          <w:rFonts w:ascii="Arial" w:hAnsi="Arial" w:cs="Arial"/>
        </w:rPr>
        <w:t xml:space="preserve"> </w:t>
      </w:r>
      <w:r w:rsidRPr="0013120E">
        <w:rPr>
          <w:rFonts w:ascii="Arial" w:hAnsi="Arial" w:cs="Arial"/>
        </w:rPr>
        <w:t>Effective communication also involves addressing implicit biases and prejudices that may affect healthcare interactions. Healthcare providers must be aware of their own biases and strive to provide unbiased, equitable care to all patients. By fostering inclusive and culturally competent communication, healthcare providers can build trust, strengthen relationships, and promote equitable healthcare experiences and outcomes.</w:t>
      </w:r>
    </w:p>
    <w:p w14:paraId="15F7F097" w14:textId="77777777" w:rsidR="00D160A8" w:rsidRPr="0013120E" w:rsidRDefault="00D160A8" w:rsidP="0013120E">
      <w:pPr>
        <w:spacing w:line="360" w:lineRule="auto"/>
        <w:rPr>
          <w:rFonts w:ascii="Arial" w:hAnsi="Arial" w:cs="Arial"/>
          <w:b/>
          <w:bCs/>
        </w:rPr>
      </w:pPr>
      <w:r w:rsidRPr="0013120E">
        <w:rPr>
          <w:rFonts w:ascii="Arial" w:hAnsi="Arial" w:cs="Arial"/>
          <w:b/>
          <w:bCs/>
        </w:rPr>
        <w:t>Discussion:</w:t>
      </w:r>
    </w:p>
    <w:p w14:paraId="5D4A77FD" w14:textId="4417B2F9" w:rsidR="002E09C0" w:rsidRPr="0013120E" w:rsidRDefault="001F2F03" w:rsidP="0013120E">
      <w:pPr>
        <w:spacing w:line="360" w:lineRule="auto"/>
        <w:rPr>
          <w:rFonts w:ascii="Arial" w:hAnsi="Arial" w:cs="Arial"/>
        </w:rPr>
      </w:pPr>
      <w:r w:rsidRPr="0013120E">
        <w:rPr>
          <w:rFonts w:ascii="Arial" w:hAnsi="Arial" w:cs="Arial"/>
        </w:rPr>
        <w:t>The results of this literature study emphasize the critical part that good communication plays in providing patient-centered care. Improved patient satisfaction, engagement, treatment adherence, health outcomes, and the eradication of health inequities are all a result of clear and compassionate communication. These results are in line with other studies, highlighting the importance of communication as a fundamental element of high-quality treatment.</w:t>
      </w:r>
      <w:r w:rsidR="002E09C0" w:rsidRPr="0013120E">
        <w:rPr>
          <w:rFonts w:ascii="Arial" w:hAnsi="Arial" w:cs="Arial"/>
        </w:rPr>
        <w:t xml:space="preserve"> </w:t>
      </w:r>
      <w:r w:rsidR="002E09C0" w:rsidRPr="0013120E">
        <w:rPr>
          <w:rFonts w:ascii="Arial" w:hAnsi="Arial" w:cs="Arial"/>
        </w:rPr>
        <w:t>The need of prioritizing communication skills and techniques in interactions with patients is one important significance of these findings for healthcare professionals. Healthcare practitioners' capacity to offer patient-centered care may be enhanced through training programs and educational treatments that emphasize improving communication skills, such as active listening, empathy, and clear information exchange.</w:t>
      </w:r>
    </w:p>
    <w:p w14:paraId="5F3BCC14" w14:textId="6B00C62A" w:rsidR="000B4B31" w:rsidRPr="0013120E" w:rsidRDefault="000B4B31" w:rsidP="0013120E">
      <w:pPr>
        <w:spacing w:line="360" w:lineRule="auto"/>
        <w:rPr>
          <w:rFonts w:ascii="Arial" w:hAnsi="Arial" w:cs="Arial"/>
        </w:rPr>
      </w:pPr>
      <w:r w:rsidRPr="0013120E">
        <w:rPr>
          <w:rFonts w:ascii="Arial" w:hAnsi="Arial" w:cs="Arial"/>
        </w:rPr>
        <w:lastRenderedPageBreak/>
        <w:t>The significance of corporate support and culture in supporting successful communication practices is another aspect. Prioritizing the development of a communication-friendly atmosphere should be a top priority for healthcare organizations. This involves giving healthcare professionals tools, opportunity for training, and feedback systems to improve their communication abilities.</w:t>
      </w:r>
      <w:r w:rsidRPr="0013120E">
        <w:rPr>
          <w:rFonts w:ascii="Arial" w:hAnsi="Arial" w:cs="Arial"/>
        </w:rPr>
        <w:t xml:space="preserve"> </w:t>
      </w:r>
      <w:r w:rsidRPr="0013120E">
        <w:rPr>
          <w:rFonts w:ascii="Arial" w:hAnsi="Arial" w:cs="Arial"/>
        </w:rPr>
        <w:t>Additionally, using technology to improve communication methods can improve patient-centered care. There are chances for seamless communication between patients and healthcare professionals thanks to electronic health records, patient portals, and telehealth platforms. These technologies can improve patient-provider communication and access to care by facilitating information sharing, remote consultations, and prompt feedback.</w:t>
      </w:r>
    </w:p>
    <w:p w14:paraId="0B4FC95A" w14:textId="6D4158FB" w:rsidR="000E7E64" w:rsidRPr="0013120E" w:rsidRDefault="00A92A8D" w:rsidP="0013120E">
      <w:pPr>
        <w:spacing w:line="360" w:lineRule="auto"/>
        <w:rPr>
          <w:rFonts w:ascii="Arial" w:hAnsi="Arial" w:cs="Arial"/>
        </w:rPr>
      </w:pPr>
      <w:r w:rsidRPr="0013120E">
        <w:rPr>
          <w:rFonts w:ascii="Arial" w:hAnsi="Arial" w:cs="Arial"/>
        </w:rPr>
        <w:t>To encourage good communication in patient-centered care, there are several obstacles that must be removed. Healthcare personnel' capacity to engage in extensive and sympathetic communication may be hampered by time restraints, excessive workloads, and conflicting agendas. To develop an atmosphere that enables meaningful patient-provider interactions, organizational support, proper staffing, and process modifications are crucial.</w:t>
      </w:r>
      <w:r w:rsidRPr="0013120E">
        <w:rPr>
          <w:rFonts w:ascii="Arial" w:hAnsi="Arial" w:cs="Arial"/>
        </w:rPr>
        <w:t xml:space="preserve"> </w:t>
      </w:r>
      <w:r w:rsidRPr="0013120E">
        <w:rPr>
          <w:rFonts w:ascii="Arial" w:hAnsi="Arial" w:cs="Arial"/>
        </w:rPr>
        <w:t>In summary, good communication is a crucial aspect of patient-centered treatment. The results of this literature review highlight its important influence on patient involvement, treatment adherence, health outcomes, and the elimination of health inequities. Healthcare practitioners and organizations may establish an atmosphere that prioritizes patient-centered care and leads to better healthcare experiences and results for patients by realizing the significance of communication and implementing measures to improve communication skills.</w:t>
      </w:r>
    </w:p>
    <w:p w14:paraId="754638E8" w14:textId="77777777" w:rsidR="00D160A8" w:rsidRPr="0013120E" w:rsidRDefault="00D160A8" w:rsidP="0013120E">
      <w:pPr>
        <w:spacing w:line="360" w:lineRule="auto"/>
        <w:rPr>
          <w:rFonts w:ascii="Arial" w:hAnsi="Arial" w:cs="Arial"/>
          <w:b/>
          <w:bCs/>
        </w:rPr>
      </w:pPr>
      <w:r w:rsidRPr="0013120E">
        <w:rPr>
          <w:rFonts w:ascii="Arial" w:hAnsi="Arial" w:cs="Arial"/>
          <w:b/>
          <w:bCs/>
        </w:rPr>
        <w:t>Conclusion:</w:t>
      </w:r>
    </w:p>
    <w:p w14:paraId="22022268" w14:textId="77777777" w:rsidR="00D160A8" w:rsidRPr="0013120E" w:rsidRDefault="00D160A8" w:rsidP="0013120E">
      <w:pPr>
        <w:spacing w:line="360" w:lineRule="auto"/>
        <w:rPr>
          <w:rFonts w:ascii="Arial" w:hAnsi="Arial" w:cs="Arial"/>
        </w:rPr>
      </w:pPr>
      <w:r w:rsidRPr="0013120E">
        <w:rPr>
          <w:rFonts w:ascii="Arial" w:hAnsi="Arial" w:cs="Arial"/>
        </w:rPr>
        <w:t>The literature review on the role of communication in patient-centered care highlights the critical importance of effective communication in healthcare settings. The findings consistently demonstrate that communication significantly influences patient satisfaction, engagement, treatment adherence, health outcomes, and the reduction of health disparities. Clear and empathetic communication fosters trust, understanding, and collaboration between healthcare providers and patients, leading to positive healthcare experiences and improved outcomes.</w:t>
      </w:r>
    </w:p>
    <w:p w14:paraId="46EEA8A7" w14:textId="77777777" w:rsidR="00D160A8" w:rsidRPr="0013120E" w:rsidRDefault="00D160A8" w:rsidP="0013120E">
      <w:pPr>
        <w:spacing w:line="360" w:lineRule="auto"/>
        <w:rPr>
          <w:rFonts w:ascii="Arial" w:hAnsi="Arial" w:cs="Arial"/>
        </w:rPr>
      </w:pPr>
      <w:r w:rsidRPr="0013120E">
        <w:rPr>
          <w:rFonts w:ascii="Arial" w:hAnsi="Arial" w:cs="Arial"/>
        </w:rPr>
        <w:t>Healthcare organizations and policymakers should recognize the central role of communication in patient-centered care and prioritize initiatives that enhance communication skills and practices among healthcare providers. This can include developing training programs, integrating communication competencies into professional education, and creating supportive environments that promote effective patient-provider communication.</w:t>
      </w:r>
    </w:p>
    <w:p w14:paraId="4CC8E356" w14:textId="77777777" w:rsidR="00D160A8" w:rsidRPr="0013120E" w:rsidRDefault="00D160A8" w:rsidP="0013120E">
      <w:pPr>
        <w:spacing w:line="360" w:lineRule="auto"/>
        <w:rPr>
          <w:rFonts w:ascii="Arial" w:hAnsi="Arial" w:cs="Arial"/>
        </w:rPr>
      </w:pPr>
      <w:r w:rsidRPr="0013120E">
        <w:rPr>
          <w:rFonts w:ascii="Arial" w:hAnsi="Arial" w:cs="Arial"/>
        </w:rPr>
        <w:t>Recommendations for Future Policy and/or Practice:</w:t>
      </w:r>
    </w:p>
    <w:p w14:paraId="51C63DD2" w14:textId="77777777" w:rsidR="00D160A8" w:rsidRPr="0013120E" w:rsidRDefault="00D160A8" w:rsidP="0013120E">
      <w:pPr>
        <w:numPr>
          <w:ilvl w:val="0"/>
          <w:numId w:val="3"/>
        </w:numPr>
        <w:spacing w:line="360" w:lineRule="auto"/>
        <w:rPr>
          <w:rFonts w:ascii="Arial" w:hAnsi="Arial" w:cs="Arial"/>
        </w:rPr>
      </w:pPr>
      <w:r w:rsidRPr="0013120E">
        <w:rPr>
          <w:rFonts w:ascii="Arial" w:hAnsi="Arial" w:cs="Arial"/>
        </w:rPr>
        <w:lastRenderedPageBreak/>
        <w:t>Communication Skills Training: Healthcare organizations should prioritize training programs that focus on enhancing communication skills among healthcare providers. These programs should emphasize active listening, empathy, cultural sensitivity, and effective information exchange. Ongoing training and feedback mechanisms can help healthcare providers continuously improve their communication practices.</w:t>
      </w:r>
    </w:p>
    <w:p w14:paraId="3D3E8A7D" w14:textId="77777777" w:rsidR="00D160A8" w:rsidRPr="0013120E" w:rsidRDefault="00D160A8" w:rsidP="0013120E">
      <w:pPr>
        <w:numPr>
          <w:ilvl w:val="0"/>
          <w:numId w:val="3"/>
        </w:numPr>
        <w:spacing w:line="360" w:lineRule="auto"/>
        <w:rPr>
          <w:rFonts w:ascii="Arial" w:hAnsi="Arial" w:cs="Arial"/>
        </w:rPr>
      </w:pPr>
      <w:r w:rsidRPr="0013120E">
        <w:rPr>
          <w:rFonts w:ascii="Arial" w:hAnsi="Arial" w:cs="Arial"/>
        </w:rPr>
        <w:t>Integration of Communication Competencies in Education: Professional education programs, including medical, nursing, and allied health programs, should incorporate communication competencies into their curricula. This will ensure that future healthcare professionals are equipped with the necessary skills to engage in patient-centered communication from the outset of their careers.</w:t>
      </w:r>
    </w:p>
    <w:p w14:paraId="2353B827" w14:textId="77777777" w:rsidR="00D160A8" w:rsidRPr="0013120E" w:rsidRDefault="00D160A8" w:rsidP="0013120E">
      <w:pPr>
        <w:numPr>
          <w:ilvl w:val="0"/>
          <w:numId w:val="3"/>
        </w:numPr>
        <w:spacing w:line="360" w:lineRule="auto"/>
        <w:rPr>
          <w:rFonts w:ascii="Arial" w:hAnsi="Arial" w:cs="Arial"/>
        </w:rPr>
      </w:pPr>
      <w:r w:rsidRPr="0013120E">
        <w:rPr>
          <w:rFonts w:ascii="Arial" w:hAnsi="Arial" w:cs="Arial"/>
        </w:rPr>
        <w:t>Organizational Support for Communication: Healthcare organizations should create an environment that supports and values effective communication. This includes providing resources, time, and infrastructure to facilitate communication between healthcare providers and patients. Adequate staffing levels, manageable workloads, and workflow adjustments can contribute to improved communication practices.</w:t>
      </w:r>
    </w:p>
    <w:p w14:paraId="5DCC625E" w14:textId="77777777" w:rsidR="00D160A8" w:rsidRPr="0013120E" w:rsidRDefault="00D160A8" w:rsidP="0013120E">
      <w:pPr>
        <w:numPr>
          <w:ilvl w:val="0"/>
          <w:numId w:val="3"/>
        </w:numPr>
        <w:spacing w:line="360" w:lineRule="auto"/>
        <w:rPr>
          <w:rFonts w:ascii="Arial" w:hAnsi="Arial" w:cs="Arial"/>
        </w:rPr>
      </w:pPr>
      <w:r w:rsidRPr="0013120E">
        <w:rPr>
          <w:rFonts w:ascii="Arial" w:hAnsi="Arial" w:cs="Arial"/>
        </w:rPr>
        <w:t>Use of Technology: Healthcare organizations should leverage technology to enhance communication in patient-centered care. Electronic health records, patient portals, and telehealth platforms can facilitate efficient information exchange, remote consultations, and patient engagement. Integration of user-friendly communication tools can empower patients to communicate with their healthcare providers conveniently.</w:t>
      </w:r>
    </w:p>
    <w:p w14:paraId="04E6A4D1" w14:textId="77777777" w:rsidR="00D160A8" w:rsidRPr="0013120E" w:rsidRDefault="00D160A8" w:rsidP="0013120E">
      <w:pPr>
        <w:numPr>
          <w:ilvl w:val="0"/>
          <w:numId w:val="3"/>
        </w:numPr>
        <w:spacing w:line="360" w:lineRule="auto"/>
        <w:rPr>
          <w:rFonts w:ascii="Arial" w:hAnsi="Arial" w:cs="Arial"/>
        </w:rPr>
      </w:pPr>
      <w:r w:rsidRPr="0013120E">
        <w:rPr>
          <w:rFonts w:ascii="Arial" w:hAnsi="Arial" w:cs="Arial"/>
        </w:rPr>
        <w:t>Research and Evaluation: Further research is needed to explore the specific communication strategies and interventions that have the greatest impact on patient-centered care outcomes. Additionally, the effectiveness of different communication approaches for specific patient populations or healthcare settings should be evaluated to guide evidence-based practice and policy development.</w:t>
      </w:r>
    </w:p>
    <w:p w14:paraId="1F4D9249" w14:textId="77777777" w:rsidR="00D160A8" w:rsidRPr="0013120E" w:rsidRDefault="00D160A8" w:rsidP="0013120E">
      <w:pPr>
        <w:spacing w:line="360" w:lineRule="auto"/>
        <w:rPr>
          <w:rFonts w:ascii="Arial" w:hAnsi="Arial" w:cs="Arial"/>
        </w:rPr>
      </w:pPr>
      <w:r w:rsidRPr="0013120E">
        <w:rPr>
          <w:rFonts w:ascii="Arial" w:hAnsi="Arial" w:cs="Arial"/>
        </w:rPr>
        <w:t>By implementing these recommendations, healthcare organizations and policymakers can foster a culture of effective communication in patient-centered care. Improved communication practices will lead to enhanced patient satisfaction, engagement, treatment adherence, health outcomes, and equity in healthcare. Ultimately, prioritizing communication in policy and practice will contribute to the delivery of high-quality, patient-centered care that meets the needs and preferences of diverse patient populations.</w:t>
      </w:r>
    </w:p>
    <w:p w14:paraId="42C3C04C" w14:textId="77777777" w:rsidR="00BE54B3" w:rsidRDefault="00BE54B3" w:rsidP="00D160A8"/>
    <w:p w14:paraId="1A9DDA33" w14:textId="77777777" w:rsidR="00C94955" w:rsidRPr="00D160A8" w:rsidRDefault="00C94955" w:rsidP="00D160A8"/>
    <w:p w14:paraId="4A628DF3" w14:textId="7E815A5B" w:rsidR="00D160A8" w:rsidRPr="00A92A8D" w:rsidRDefault="00D8000C" w:rsidP="00D8000C">
      <w:pPr>
        <w:rPr>
          <w:b/>
          <w:bCs/>
        </w:rPr>
      </w:pPr>
      <w:r w:rsidRPr="00A92A8D">
        <w:rPr>
          <w:b/>
          <w:bCs/>
        </w:rPr>
        <w:lastRenderedPageBreak/>
        <w:t>REFERENCES:</w:t>
      </w:r>
    </w:p>
    <w:p w14:paraId="36EAD7C2" w14:textId="77777777" w:rsidR="000724A2" w:rsidRPr="007F1B43" w:rsidRDefault="000724A2" w:rsidP="007F1B43">
      <w:pPr>
        <w:pStyle w:val="ListParagraph"/>
        <w:numPr>
          <w:ilvl w:val="0"/>
          <w:numId w:val="6"/>
        </w:numPr>
        <w:spacing w:line="360" w:lineRule="auto"/>
        <w:rPr>
          <w:rFonts w:ascii="Arial" w:hAnsi="Arial" w:cs="Arial"/>
        </w:rPr>
      </w:pPr>
      <w:r w:rsidRPr="007F1B43">
        <w:rPr>
          <w:rFonts w:ascii="Arial" w:hAnsi="Arial" w:cs="Arial"/>
        </w:rPr>
        <w:t xml:space="preserve">Betancourt, J. R., Green, A. R., Carrillo, J. E., &amp; </w:t>
      </w:r>
      <w:proofErr w:type="spellStart"/>
      <w:r w:rsidRPr="007F1B43">
        <w:rPr>
          <w:rFonts w:ascii="Arial" w:hAnsi="Arial" w:cs="Arial"/>
        </w:rPr>
        <w:t>Ananeh-Firempong</w:t>
      </w:r>
      <w:proofErr w:type="spellEnd"/>
      <w:r w:rsidRPr="007F1B43">
        <w:rPr>
          <w:rFonts w:ascii="Arial" w:hAnsi="Arial" w:cs="Arial"/>
        </w:rPr>
        <w:t xml:space="preserve">, O. (2003). </w:t>
      </w:r>
      <w:r w:rsidRPr="007F1B43">
        <w:rPr>
          <w:rFonts w:ascii="Arial" w:hAnsi="Arial" w:cs="Arial"/>
          <w:i/>
          <w:iCs/>
        </w:rPr>
        <w:t>Defining cultural competence: A practical framework for addressing racial/ethnic disparities in health and health care</w:t>
      </w:r>
      <w:r w:rsidRPr="007F1B43">
        <w:rPr>
          <w:rFonts w:ascii="Arial" w:hAnsi="Arial" w:cs="Arial"/>
        </w:rPr>
        <w:t>. Public Health Reports, 118(4), 293-302.</w:t>
      </w:r>
    </w:p>
    <w:p w14:paraId="6A64025E" w14:textId="77777777" w:rsidR="000724A2" w:rsidRPr="007F1B43" w:rsidRDefault="000724A2" w:rsidP="007F1B43">
      <w:pPr>
        <w:pStyle w:val="ListParagraph"/>
        <w:numPr>
          <w:ilvl w:val="0"/>
          <w:numId w:val="6"/>
        </w:numPr>
        <w:spacing w:line="360" w:lineRule="auto"/>
        <w:rPr>
          <w:rFonts w:ascii="Arial" w:hAnsi="Arial" w:cs="Arial"/>
        </w:rPr>
      </w:pPr>
      <w:r w:rsidRPr="007F1B43">
        <w:rPr>
          <w:rFonts w:ascii="Arial" w:hAnsi="Arial" w:cs="Arial"/>
        </w:rPr>
        <w:t xml:space="preserve">Charles, C., Gafni, A., &amp; Whelan, T. (1997). </w:t>
      </w:r>
      <w:r w:rsidRPr="007F1B43">
        <w:rPr>
          <w:rFonts w:ascii="Arial" w:hAnsi="Arial" w:cs="Arial"/>
          <w:i/>
          <w:iCs/>
        </w:rPr>
        <w:t>Decision-making in the physician-patient encounter: Revisiting the shared treatment decision-making model. Social Science &amp; Medicine</w:t>
      </w:r>
      <w:r w:rsidRPr="007F1B43">
        <w:rPr>
          <w:rFonts w:ascii="Arial" w:hAnsi="Arial" w:cs="Arial"/>
        </w:rPr>
        <w:t>, 44(5), 681-692.</w:t>
      </w:r>
    </w:p>
    <w:p w14:paraId="19BBC8A3" w14:textId="77777777" w:rsidR="000724A2" w:rsidRPr="007F1B43" w:rsidRDefault="000724A2" w:rsidP="007F1B43">
      <w:pPr>
        <w:pStyle w:val="ListParagraph"/>
        <w:numPr>
          <w:ilvl w:val="0"/>
          <w:numId w:val="6"/>
        </w:numPr>
        <w:spacing w:line="360" w:lineRule="auto"/>
        <w:rPr>
          <w:rFonts w:ascii="Arial" w:hAnsi="Arial" w:cs="Arial"/>
        </w:rPr>
      </w:pPr>
      <w:r w:rsidRPr="007F1B43">
        <w:rPr>
          <w:rFonts w:ascii="Arial" w:hAnsi="Arial" w:cs="Arial"/>
        </w:rPr>
        <w:t xml:space="preserve">DeWalt, D. A., </w:t>
      </w:r>
      <w:proofErr w:type="spellStart"/>
      <w:r w:rsidRPr="007F1B43">
        <w:rPr>
          <w:rFonts w:ascii="Arial" w:hAnsi="Arial" w:cs="Arial"/>
        </w:rPr>
        <w:t>Broucksou</w:t>
      </w:r>
      <w:proofErr w:type="spellEnd"/>
      <w:r w:rsidRPr="007F1B43">
        <w:rPr>
          <w:rFonts w:ascii="Arial" w:hAnsi="Arial" w:cs="Arial"/>
        </w:rPr>
        <w:t xml:space="preserve">, K. A., Hawk, V., Brach, C., &amp; </w:t>
      </w:r>
      <w:proofErr w:type="spellStart"/>
      <w:r w:rsidRPr="007F1B43">
        <w:rPr>
          <w:rFonts w:ascii="Arial" w:hAnsi="Arial" w:cs="Arial"/>
        </w:rPr>
        <w:t>Hink</w:t>
      </w:r>
      <w:proofErr w:type="spellEnd"/>
      <w:r w:rsidRPr="007F1B43">
        <w:rPr>
          <w:rFonts w:ascii="Arial" w:hAnsi="Arial" w:cs="Arial"/>
        </w:rPr>
        <w:t xml:space="preserve">, A. (2010). </w:t>
      </w:r>
      <w:r w:rsidRPr="007F1B43">
        <w:rPr>
          <w:rFonts w:ascii="Arial" w:hAnsi="Arial" w:cs="Arial"/>
          <w:i/>
          <w:iCs/>
        </w:rPr>
        <w:t>Health literacy universal precautions toolkit. Agency for Healthcare Research and Quality.</w:t>
      </w:r>
    </w:p>
    <w:p w14:paraId="540CCBB0" w14:textId="77777777" w:rsidR="000724A2" w:rsidRPr="007F1B43" w:rsidRDefault="000724A2" w:rsidP="007F1B43">
      <w:pPr>
        <w:pStyle w:val="ListParagraph"/>
        <w:numPr>
          <w:ilvl w:val="0"/>
          <w:numId w:val="6"/>
        </w:numPr>
        <w:spacing w:line="360" w:lineRule="auto"/>
        <w:rPr>
          <w:rFonts w:ascii="Arial" w:hAnsi="Arial" w:cs="Arial"/>
        </w:rPr>
      </w:pPr>
      <w:r w:rsidRPr="007F1B43">
        <w:rPr>
          <w:rFonts w:ascii="Arial" w:hAnsi="Arial" w:cs="Arial"/>
        </w:rPr>
        <w:t xml:space="preserve">Ha, J. F., </w:t>
      </w:r>
      <w:proofErr w:type="spellStart"/>
      <w:r w:rsidRPr="007F1B43">
        <w:rPr>
          <w:rFonts w:ascii="Arial" w:hAnsi="Arial" w:cs="Arial"/>
        </w:rPr>
        <w:t>Longnecker</w:t>
      </w:r>
      <w:proofErr w:type="spellEnd"/>
      <w:r w:rsidRPr="007F1B43">
        <w:rPr>
          <w:rFonts w:ascii="Arial" w:hAnsi="Arial" w:cs="Arial"/>
        </w:rPr>
        <w:t xml:space="preserve">, N. (2010). </w:t>
      </w:r>
      <w:r w:rsidRPr="007F1B43">
        <w:rPr>
          <w:rFonts w:ascii="Arial" w:hAnsi="Arial" w:cs="Arial"/>
          <w:i/>
          <w:iCs/>
        </w:rPr>
        <w:t>Doctor-patient communication</w:t>
      </w:r>
      <w:r w:rsidRPr="007F1B43">
        <w:rPr>
          <w:rFonts w:ascii="Arial" w:hAnsi="Arial" w:cs="Arial"/>
        </w:rPr>
        <w:t>: A review. The Ochsner Journal, 10(1), 38-43.</w:t>
      </w:r>
    </w:p>
    <w:p w14:paraId="09EEFACE" w14:textId="77777777" w:rsidR="000724A2" w:rsidRPr="007F1B43" w:rsidRDefault="000724A2" w:rsidP="007F1B43">
      <w:pPr>
        <w:pStyle w:val="ListParagraph"/>
        <w:numPr>
          <w:ilvl w:val="0"/>
          <w:numId w:val="6"/>
        </w:numPr>
        <w:spacing w:line="360" w:lineRule="auto"/>
        <w:rPr>
          <w:rFonts w:ascii="Arial" w:hAnsi="Arial" w:cs="Arial"/>
        </w:rPr>
      </w:pPr>
      <w:r w:rsidRPr="007F1B43">
        <w:rPr>
          <w:rFonts w:ascii="Arial" w:hAnsi="Arial" w:cs="Arial"/>
        </w:rPr>
        <w:t xml:space="preserve">Institute of Medicine. (2001). </w:t>
      </w:r>
      <w:r w:rsidRPr="007F1B43">
        <w:rPr>
          <w:rFonts w:ascii="Arial" w:hAnsi="Arial" w:cs="Arial"/>
          <w:i/>
          <w:iCs/>
        </w:rPr>
        <w:t>Crossing the quality chasm: A new health system for the 21st century</w:t>
      </w:r>
      <w:r w:rsidRPr="007F1B43">
        <w:rPr>
          <w:rFonts w:ascii="Arial" w:hAnsi="Arial" w:cs="Arial"/>
        </w:rPr>
        <w:t>. National Academies Press.</w:t>
      </w:r>
    </w:p>
    <w:p w14:paraId="30185879" w14:textId="77777777" w:rsidR="000724A2" w:rsidRPr="007F1B43" w:rsidRDefault="000724A2" w:rsidP="007F1B43">
      <w:pPr>
        <w:pStyle w:val="ListParagraph"/>
        <w:numPr>
          <w:ilvl w:val="0"/>
          <w:numId w:val="6"/>
        </w:numPr>
        <w:spacing w:line="360" w:lineRule="auto"/>
        <w:rPr>
          <w:rFonts w:ascii="Arial" w:hAnsi="Arial" w:cs="Arial"/>
        </w:rPr>
      </w:pPr>
      <w:r w:rsidRPr="007F1B43">
        <w:rPr>
          <w:rFonts w:ascii="Arial" w:hAnsi="Arial" w:cs="Arial"/>
        </w:rPr>
        <w:t xml:space="preserve">Street Jr, R. L., </w:t>
      </w:r>
      <w:proofErr w:type="spellStart"/>
      <w:r w:rsidRPr="007F1B43">
        <w:rPr>
          <w:rFonts w:ascii="Arial" w:hAnsi="Arial" w:cs="Arial"/>
        </w:rPr>
        <w:t>Makoul</w:t>
      </w:r>
      <w:proofErr w:type="spellEnd"/>
      <w:r w:rsidRPr="007F1B43">
        <w:rPr>
          <w:rFonts w:ascii="Arial" w:hAnsi="Arial" w:cs="Arial"/>
        </w:rPr>
        <w:t xml:space="preserve">, G., Arora, N. K., &amp; Epstein, R. M. (2009). </w:t>
      </w:r>
      <w:r w:rsidRPr="007F1B43">
        <w:rPr>
          <w:rFonts w:ascii="Arial" w:hAnsi="Arial" w:cs="Arial"/>
          <w:i/>
          <w:iCs/>
        </w:rPr>
        <w:t>How does communication heal? Pathways linking clinician-patient communication to health outcomes</w:t>
      </w:r>
      <w:r w:rsidRPr="007F1B43">
        <w:rPr>
          <w:rFonts w:ascii="Arial" w:hAnsi="Arial" w:cs="Arial"/>
        </w:rPr>
        <w:t xml:space="preserve">. Patient Education and </w:t>
      </w:r>
      <w:proofErr w:type="spellStart"/>
      <w:r w:rsidRPr="007F1B43">
        <w:rPr>
          <w:rFonts w:ascii="Arial" w:hAnsi="Arial" w:cs="Arial"/>
        </w:rPr>
        <w:t>Counseling</w:t>
      </w:r>
      <w:proofErr w:type="spellEnd"/>
      <w:r w:rsidRPr="007F1B43">
        <w:rPr>
          <w:rFonts w:ascii="Arial" w:hAnsi="Arial" w:cs="Arial"/>
        </w:rPr>
        <w:t>, 74(3), 295-301.</w:t>
      </w:r>
    </w:p>
    <w:p w14:paraId="39A6449A" w14:textId="77777777" w:rsidR="00FE76EF" w:rsidRPr="007F1B43" w:rsidRDefault="00FE76EF" w:rsidP="007F1B43">
      <w:pPr>
        <w:pStyle w:val="ListParagraph"/>
        <w:numPr>
          <w:ilvl w:val="0"/>
          <w:numId w:val="6"/>
        </w:numPr>
        <w:spacing w:line="360" w:lineRule="auto"/>
        <w:rPr>
          <w:rFonts w:ascii="Arial" w:hAnsi="Arial" w:cs="Arial"/>
        </w:rPr>
      </w:pPr>
      <w:r w:rsidRPr="007F1B43">
        <w:rPr>
          <w:rFonts w:ascii="Arial" w:hAnsi="Arial" w:cs="Arial"/>
        </w:rPr>
        <w:t xml:space="preserve">Booth, A., Sutton, A., </w:t>
      </w:r>
      <w:proofErr w:type="spellStart"/>
      <w:r w:rsidRPr="007F1B43">
        <w:rPr>
          <w:rFonts w:ascii="Arial" w:hAnsi="Arial" w:cs="Arial"/>
        </w:rPr>
        <w:t>Papaioannou</w:t>
      </w:r>
      <w:proofErr w:type="spellEnd"/>
      <w:r w:rsidRPr="007F1B43">
        <w:rPr>
          <w:rFonts w:ascii="Arial" w:hAnsi="Arial" w:cs="Arial"/>
        </w:rPr>
        <w:t xml:space="preserve">, D., &amp; Higgins, J. P. T. (2012). </w:t>
      </w:r>
      <w:r w:rsidRPr="007F1B43">
        <w:rPr>
          <w:rFonts w:ascii="Arial" w:hAnsi="Arial" w:cs="Arial"/>
          <w:i/>
          <w:iCs/>
        </w:rPr>
        <w:t>Systematic approaches to a successful literature review</w:t>
      </w:r>
      <w:r w:rsidRPr="007F1B43">
        <w:rPr>
          <w:rFonts w:ascii="Arial" w:hAnsi="Arial" w:cs="Arial"/>
        </w:rPr>
        <w:t>. Sage.</w:t>
      </w:r>
    </w:p>
    <w:p w14:paraId="3AA28922" w14:textId="77777777" w:rsidR="00FE76EF" w:rsidRPr="007F1B43" w:rsidRDefault="00FE76EF" w:rsidP="007F1B43">
      <w:pPr>
        <w:pStyle w:val="ListParagraph"/>
        <w:numPr>
          <w:ilvl w:val="0"/>
          <w:numId w:val="6"/>
        </w:numPr>
        <w:spacing w:line="360" w:lineRule="auto"/>
        <w:rPr>
          <w:rFonts w:ascii="Arial" w:hAnsi="Arial" w:cs="Arial"/>
        </w:rPr>
      </w:pPr>
      <w:proofErr w:type="spellStart"/>
      <w:r w:rsidRPr="007F1B43">
        <w:rPr>
          <w:rFonts w:ascii="Arial" w:hAnsi="Arial" w:cs="Arial"/>
        </w:rPr>
        <w:t>Bramer</w:t>
      </w:r>
      <w:proofErr w:type="spellEnd"/>
      <w:r w:rsidRPr="007F1B43">
        <w:rPr>
          <w:rFonts w:ascii="Arial" w:hAnsi="Arial" w:cs="Arial"/>
        </w:rPr>
        <w:t xml:space="preserve">, W. M., </w:t>
      </w:r>
      <w:proofErr w:type="spellStart"/>
      <w:r w:rsidRPr="007F1B43">
        <w:rPr>
          <w:rFonts w:ascii="Arial" w:hAnsi="Arial" w:cs="Arial"/>
        </w:rPr>
        <w:t>Rethlefsen</w:t>
      </w:r>
      <w:proofErr w:type="spellEnd"/>
      <w:r w:rsidRPr="007F1B43">
        <w:rPr>
          <w:rFonts w:ascii="Arial" w:hAnsi="Arial" w:cs="Arial"/>
        </w:rPr>
        <w:t xml:space="preserve">, M. L., </w:t>
      </w:r>
      <w:proofErr w:type="spellStart"/>
      <w:r w:rsidRPr="007F1B43">
        <w:rPr>
          <w:rFonts w:ascii="Arial" w:hAnsi="Arial" w:cs="Arial"/>
        </w:rPr>
        <w:t>Kleijnen</w:t>
      </w:r>
      <w:proofErr w:type="spellEnd"/>
      <w:r w:rsidRPr="007F1B43">
        <w:rPr>
          <w:rFonts w:ascii="Arial" w:hAnsi="Arial" w:cs="Arial"/>
        </w:rPr>
        <w:t xml:space="preserve">, J., &amp; Franco, O. H. (2017). </w:t>
      </w:r>
      <w:r w:rsidRPr="007F1B43">
        <w:rPr>
          <w:rFonts w:ascii="Arial" w:hAnsi="Arial" w:cs="Arial"/>
          <w:i/>
          <w:iCs/>
        </w:rPr>
        <w:t>Optimal database combinations for literature searches in systematic reviews: A prospective exploratory study</w:t>
      </w:r>
      <w:r w:rsidRPr="007F1B43">
        <w:rPr>
          <w:rFonts w:ascii="Arial" w:hAnsi="Arial" w:cs="Arial"/>
        </w:rPr>
        <w:t>. Systematic Reviews, 6(1), 245.</w:t>
      </w:r>
    </w:p>
    <w:p w14:paraId="0873B83E" w14:textId="77777777" w:rsidR="00FE76EF" w:rsidRPr="007F1B43" w:rsidRDefault="00FE76EF" w:rsidP="007F1B43">
      <w:pPr>
        <w:pStyle w:val="ListParagraph"/>
        <w:numPr>
          <w:ilvl w:val="0"/>
          <w:numId w:val="6"/>
        </w:numPr>
        <w:spacing w:line="360" w:lineRule="auto"/>
        <w:rPr>
          <w:rFonts w:ascii="Arial" w:hAnsi="Arial" w:cs="Arial"/>
        </w:rPr>
      </w:pPr>
      <w:r w:rsidRPr="007F1B43">
        <w:rPr>
          <w:rFonts w:ascii="Arial" w:hAnsi="Arial" w:cs="Arial"/>
        </w:rPr>
        <w:t xml:space="preserve">Covidence. (2020). </w:t>
      </w:r>
      <w:r w:rsidRPr="007F1B43">
        <w:rPr>
          <w:rFonts w:ascii="Arial" w:hAnsi="Arial" w:cs="Arial"/>
          <w:i/>
          <w:iCs/>
        </w:rPr>
        <w:t>Covidence systematic review software</w:t>
      </w:r>
      <w:r w:rsidRPr="007F1B43">
        <w:rPr>
          <w:rFonts w:ascii="Arial" w:hAnsi="Arial" w:cs="Arial"/>
        </w:rPr>
        <w:t xml:space="preserve">. Retrieved from </w:t>
      </w:r>
      <w:hyperlink r:id="rId11" w:tgtFrame="_new" w:history="1">
        <w:r w:rsidRPr="007F1B43">
          <w:rPr>
            <w:rStyle w:val="Hyperlink"/>
            <w:rFonts w:ascii="Arial" w:hAnsi="Arial" w:cs="Arial"/>
          </w:rPr>
          <w:t>https://www.covidence.org/home</w:t>
        </w:r>
      </w:hyperlink>
    </w:p>
    <w:p w14:paraId="5A6FE2A9" w14:textId="77777777" w:rsidR="00FE76EF" w:rsidRPr="007F1B43" w:rsidRDefault="00FE76EF" w:rsidP="007F1B43">
      <w:pPr>
        <w:pStyle w:val="ListParagraph"/>
        <w:numPr>
          <w:ilvl w:val="0"/>
          <w:numId w:val="6"/>
        </w:numPr>
        <w:spacing w:line="360" w:lineRule="auto"/>
        <w:rPr>
          <w:rFonts w:ascii="Arial" w:hAnsi="Arial" w:cs="Arial"/>
        </w:rPr>
      </w:pPr>
      <w:r w:rsidRPr="007F1B43">
        <w:rPr>
          <w:rFonts w:ascii="Arial" w:hAnsi="Arial" w:cs="Arial"/>
        </w:rPr>
        <w:t xml:space="preserve">Critical Appraisal Skills Programme (CASP). (2018). </w:t>
      </w:r>
      <w:r w:rsidRPr="007F1B43">
        <w:rPr>
          <w:rFonts w:ascii="Arial" w:hAnsi="Arial" w:cs="Arial"/>
          <w:i/>
          <w:iCs/>
        </w:rPr>
        <w:t>CASP qualitative checklist</w:t>
      </w:r>
      <w:r w:rsidRPr="007F1B43">
        <w:rPr>
          <w:rFonts w:ascii="Arial" w:hAnsi="Arial" w:cs="Arial"/>
        </w:rPr>
        <w:t xml:space="preserve">. Retrieved from </w:t>
      </w:r>
      <w:hyperlink r:id="rId12" w:tgtFrame="_new" w:history="1">
        <w:r w:rsidRPr="007F1B43">
          <w:rPr>
            <w:rStyle w:val="Hyperlink"/>
            <w:rFonts w:ascii="Arial" w:hAnsi="Arial" w:cs="Arial"/>
          </w:rPr>
          <w:t>https://casp-uk.net/casp-tools-checklists/</w:t>
        </w:r>
      </w:hyperlink>
    </w:p>
    <w:p w14:paraId="115759D2" w14:textId="77777777" w:rsidR="00FE76EF" w:rsidRPr="007F1B43" w:rsidRDefault="00FE76EF" w:rsidP="007F1B43">
      <w:pPr>
        <w:pStyle w:val="ListParagraph"/>
        <w:numPr>
          <w:ilvl w:val="0"/>
          <w:numId w:val="6"/>
        </w:numPr>
        <w:spacing w:line="360" w:lineRule="auto"/>
        <w:rPr>
          <w:rFonts w:ascii="Arial" w:hAnsi="Arial" w:cs="Arial"/>
        </w:rPr>
      </w:pPr>
      <w:r w:rsidRPr="007F1B43">
        <w:rPr>
          <w:rFonts w:ascii="Arial" w:hAnsi="Arial" w:cs="Arial"/>
        </w:rPr>
        <w:t xml:space="preserve">Green, B. N., Johnson, C. D., &amp; Adams, A. (2006). </w:t>
      </w:r>
      <w:r w:rsidRPr="007F1B43">
        <w:rPr>
          <w:rFonts w:ascii="Arial" w:hAnsi="Arial" w:cs="Arial"/>
          <w:i/>
          <w:iCs/>
        </w:rPr>
        <w:t>Writing narrative literature reviews for peer-reviewed journals</w:t>
      </w:r>
      <w:r w:rsidRPr="007F1B43">
        <w:rPr>
          <w:rFonts w:ascii="Arial" w:hAnsi="Arial" w:cs="Arial"/>
        </w:rPr>
        <w:t>: Secrets of the trade. Journal of</w:t>
      </w:r>
    </w:p>
    <w:p w14:paraId="7B6363CE" w14:textId="77777777" w:rsidR="00504A78" w:rsidRPr="007F1B43" w:rsidRDefault="00504A78" w:rsidP="007F1B43">
      <w:pPr>
        <w:pStyle w:val="ListParagraph"/>
        <w:numPr>
          <w:ilvl w:val="0"/>
          <w:numId w:val="6"/>
        </w:numPr>
        <w:spacing w:line="360" w:lineRule="auto"/>
        <w:rPr>
          <w:rFonts w:ascii="Arial" w:hAnsi="Arial" w:cs="Arial"/>
        </w:rPr>
      </w:pPr>
      <w:r w:rsidRPr="007F1B43">
        <w:rPr>
          <w:rFonts w:ascii="Arial" w:hAnsi="Arial" w:cs="Arial"/>
        </w:rPr>
        <w:t xml:space="preserve">Emanuel, E. J., Wendler, D., &amp; Grady, C. (2004). </w:t>
      </w:r>
      <w:r w:rsidRPr="007F1B43">
        <w:rPr>
          <w:rFonts w:ascii="Arial" w:hAnsi="Arial" w:cs="Arial"/>
          <w:i/>
          <w:iCs/>
        </w:rPr>
        <w:t>What makes clinical research ethical</w:t>
      </w:r>
      <w:r w:rsidRPr="007F1B43">
        <w:rPr>
          <w:rFonts w:ascii="Arial" w:hAnsi="Arial" w:cs="Arial"/>
        </w:rPr>
        <w:t>? Journal of the American Medical Association, 283(20), 2701-2711.</w:t>
      </w:r>
    </w:p>
    <w:p w14:paraId="2EF8C0AF" w14:textId="77777777" w:rsidR="00504A78" w:rsidRPr="007F1B43" w:rsidRDefault="00504A78" w:rsidP="007F1B43">
      <w:pPr>
        <w:pStyle w:val="ListParagraph"/>
        <w:numPr>
          <w:ilvl w:val="0"/>
          <w:numId w:val="6"/>
        </w:numPr>
        <w:spacing w:line="360" w:lineRule="auto"/>
        <w:rPr>
          <w:rFonts w:ascii="Arial" w:hAnsi="Arial" w:cs="Arial"/>
        </w:rPr>
      </w:pPr>
      <w:r w:rsidRPr="007F1B43">
        <w:rPr>
          <w:rFonts w:ascii="Arial" w:hAnsi="Arial" w:cs="Arial"/>
        </w:rPr>
        <w:t xml:space="preserve">World Medical Association. (2013). </w:t>
      </w:r>
      <w:r w:rsidRPr="007F1B43">
        <w:rPr>
          <w:rFonts w:ascii="Arial" w:hAnsi="Arial" w:cs="Arial"/>
          <w:i/>
          <w:iCs/>
        </w:rPr>
        <w:t>World Medical Association Declaration of Helsinki: Ethical principles for medical research involving human subjects</w:t>
      </w:r>
      <w:r w:rsidRPr="007F1B43">
        <w:rPr>
          <w:rFonts w:ascii="Arial" w:hAnsi="Arial" w:cs="Arial"/>
        </w:rPr>
        <w:t>. JAMA, 310(20), 2191-2194.</w:t>
      </w:r>
    </w:p>
    <w:p w14:paraId="27F31B31" w14:textId="77777777" w:rsidR="00900FB3" w:rsidRPr="007F1B43" w:rsidRDefault="00900FB3" w:rsidP="007F1B43">
      <w:pPr>
        <w:pStyle w:val="ListParagraph"/>
        <w:numPr>
          <w:ilvl w:val="0"/>
          <w:numId w:val="6"/>
        </w:numPr>
        <w:spacing w:line="360" w:lineRule="auto"/>
        <w:rPr>
          <w:rFonts w:ascii="Arial" w:hAnsi="Arial" w:cs="Arial"/>
        </w:rPr>
      </w:pPr>
      <w:r w:rsidRPr="007F1B43">
        <w:rPr>
          <w:rFonts w:ascii="Arial" w:hAnsi="Arial" w:cs="Arial"/>
        </w:rPr>
        <w:t xml:space="preserve">Beach, M. C., Inui, T., &amp; Relationship-Centered Care Research Network. (2005). </w:t>
      </w:r>
      <w:r w:rsidRPr="007F1B43">
        <w:rPr>
          <w:rFonts w:ascii="Arial" w:hAnsi="Arial" w:cs="Arial"/>
          <w:i/>
          <w:iCs/>
        </w:rPr>
        <w:t>Relationship-centered care: A constructive reframing</w:t>
      </w:r>
      <w:r w:rsidRPr="007F1B43">
        <w:rPr>
          <w:rFonts w:ascii="Arial" w:hAnsi="Arial" w:cs="Arial"/>
        </w:rPr>
        <w:t>. Journal of General Internal Medicine, 20(6), 548-553.</w:t>
      </w:r>
    </w:p>
    <w:p w14:paraId="3466E478" w14:textId="77777777" w:rsidR="00900FB3" w:rsidRPr="007F1B43" w:rsidRDefault="00900FB3" w:rsidP="007F1B43">
      <w:pPr>
        <w:pStyle w:val="ListParagraph"/>
        <w:numPr>
          <w:ilvl w:val="0"/>
          <w:numId w:val="6"/>
        </w:numPr>
        <w:spacing w:line="360" w:lineRule="auto"/>
        <w:rPr>
          <w:rFonts w:ascii="Arial" w:hAnsi="Arial" w:cs="Arial"/>
        </w:rPr>
      </w:pPr>
      <w:r w:rsidRPr="007F1B43">
        <w:rPr>
          <w:rFonts w:ascii="Arial" w:hAnsi="Arial" w:cs="Arial"/>
        </w:rPr>
        <w:lastRenderedPageBreak/>
        <w:t xml:space="preserve">Ha, J. F., &amp; </w:t>
      </w:r>
      <w:proofErr w:type="spellStart"/>
      <w:r w:rsidRPr="007F1B43">
        <w:rPr>
          <w:rFonts w:ascii="Arial" w:hAnsi="Arial" w:cs="Arial"/>
        </w:rPr>
        <w:t>Longnecker</w:t>
      </w:r>
      <w:proofErr w:type="spellEnd"/>
      <w:r w:rsidRPr="007F1B43">
        <w:rPr>
          <w:rFonts w:ascii="Arial" w:hAnsi="Arial" w:cs="Arial"/>
        </w:rPr>
        <w:t xml:space="preserve">, N. (2010). </w:t>
      </w:r>
      <w:r w:rsidRPr="007F1B43">
        <w:rPr>
          <w:rFonts w:ascii="Arial" w:hAnsi="Arial" w:cs="Arial"/>
          <w:i/>
          <w:iCs/>
        </w:rPr>
        <w:t>Doctor-patient communication</w:t>
      </w:r>
      <w:r w:rsidRPr="007F1B43">
        <w:rPr>
          <w:rFonts w:ascii="Arial" w:hAnsi="Arial" w:cs="Arial"/>
        </w:rPr>
        <w:t>: A review. The Ochsner Journal, 10(1), 38-43.</w:t>
      </w:r>
    </w:p>
    <w:p w14:paraId="6A5795E0" w14:textId="77777777" w:rsidR="00900FB3" w:rsidRPr="007F1B43" w:rsidRDefault="00900FB3" w:rsidP="007F1B43">
      <w:pPr>
        <w:pStyle w:val="ListParagraph"/>
        <w:numPr>
          <w:ilvl w:val="0"/>
          <w:numId w:val="6"/>
        </w:numPr>
        <w:spacing w:line="360" w:lineRule="auto"/>
        <w:rPr>
          <w:rFonts w:ascii="Arial" w:hAnsi="Arial" w:cs="Arial"/>
        </w:rPr>
      </w:pPr>
      <w:proofErr w:type="spellStart"/>
      <w:r w:rsidRPr="007F1B43">
        <w:rPr>
          <w:rFonts w:ascii="Arial" w:hAnsi="Arial" w:cs="Arial"/>
        </w:rPr>
        <w:t>Rathert</w:t>
      </w:r>
      <w:proofErr w:type="spellEnd"/>
      <w:r w:rsidRPr="007F1B43">
        <w:rPr>
          <w:rFonts w:ascii="Arial" w:hAnsi="Arial" w:cs="Arial"/>
        </w:rPr>
        <w:t xml:space="preserve">, C., </w:t>
      </w:r>
      <w:proofErr w:type="spellStart"/>
      <w:r w:rsidRPr="007F1B43">
        <w:rPr>
          <w:rFonts w:ascii="Arial" w:hAnsi="Arial" w:cs="Arial"/>
        </w:rPr>
        <w:t>Wyrwich</w:t>
      </w:r>
      <w:proofErr w:type="spellEnd"/>
      <w:r w:rsidRPr="007F1B43">
        <w:rPr>
          <w:rFonts w:ascii="Arial" w:hAnsi="Arial" w:cs="Arial"/>
        </w:rPr>
        <w:t xml:space="preserve">, M. D., &amp; Boren, S. A. (2013). </w:t>
      </w:r>
      <w:r w:rsidRPr="007F1B43">
        <w:rPr>
          <w:rFonts w:ascii="Arial" w:hAnsi="Arial" w:cs="Arial"/>
          <w:i/>
          <w:iCs/>
        </w:rPr>
        <w:t>Patient-centered care and outcomes: A systematic review of the literature</w:t>
      </w:r>
      <w:r w:rsidRPr="007F1B43">
        <w:rPr>
          <w:rFonts w:ascii="Arial" w:hAnsi="Arial" w:cs="Arial"/>
        </w:rPr>
        <w:t>. Medical Care Research and Review, 70(4), 351-379.</w:t>
      </w:r>
    </w:p>
    <w:p w14:paraId="790A92DE" w14:textId="77777777" w:rsidR="009D1E6E" w:rsidRPr="007F1B43" w:rsidRDefault="00900FB3" w:rsidP="007F1B43">
      <w:pPr>
        <w:pStyle w:val="ListParagraph"/>
        <w:numPr>
          <w:ilvl w:val="0"/>
          <w:numId w:val="6"/>
        </w:numPr>
        <w:spacing w:line="360" w:lineRule="auto"/>
        <w:rPr>
          <w:rFonts w:ascii="Arial" w:hAnsi="Arial" w:cs="Arial"/>
        </w:rPr>
      </w:pPr>
      <w:r w:rsidRPr="007F1B43">
        <w:rPr>
          <w:rFonts w:ascii="Arial" w:hAnsi="Arial" w:cs="Arial"/>
        </w:rPr>
        <w:t xml:space="preserve">Street Jr, R. L., </w:t>
      </w:r>
      <w:proofErr w:type="spellStart"/>
      <w:r w:rsidRPr="007F1B43">
        <w:rPr>
          <w:rFonts w:ascii="Arial" w:hAnsi="Arial" w:cs="Arial"/>
        </w:rPr>
        <w:t>Makoul</w:t>
      </w:r>
      <w:proofErr w:type="spellEnd"/>
      <w:r w:rsidRPr="007F1B43">
        <w:rPr>
          <w:rFonts w:ascii="Arial" w:hAnsi="Arial" w:cs="Arial"/>
        </w:rPr>
        <w:t xml:space="preserve">, G., Arora, N. K., &amp; Epstein, R. M. (2009). </w:t>
      </w:r>
      <w:r w:rsidRPr="007F1B43">
        <w:rPr>
          <w:rFonts w:ascii="Arial" w:hAnsi="Arial" w:cs="Arial"/>
          <w:i/>
          <w:iCs/>
        </w:rPr>
        <w:t>How does communication heal? Pathways linking clinician-patient communication to health outcomes</w:t>
      </w:r>
      <w:r w:rsidRPr="007F1B43">
        <w:rPr>
          <w:rFonts w:ascii="Arial" w:hAnsi="Arial" w:cs="Arial"/>
        </w:rPr>
        <w:t xml:space="preserve">. Patient Education and </w:t>
      </w:r>
      <w:proofErr w:type="spellStart"/>
      <w:r w:rsidRPr="007F1B43">
        <w:rPr>
          <w:rFonts w:ascii="Arial" w:hAnsi="Arial" w:cs="Arial"/>
        </w:rPr>
        <w:t>Counseling</w:t>
      </w:r>
      <w:proofErr w:type="spellEnd"/>
      <w:r w:rsidRPr="007F1B43">
        <w:rPr>
          <w:rFonts w:ascii="Arial" w:hAnsi="Arial" w:cs="Arial"/>
        </w:rPr>
        <w:t>, 74(3), 295-301.</w:t>
      </w:r>
    </w:p>
    <w:p w14:paraId="79B6A253" w14:textId="1CD82268" w:rsidR="00F747F6" w:rsidRPr="007F1B43" w:rsidRDefault="009D1E6E" w:rsidP="007F1B43">
      <w:pPr>
        <w:pStyle w:val="ListParagraph"/>
        <w:numPr>
          <w:ilvl w:val="0"/>
          <w:numId w:val="6"/>
        </w:numPr>
        <w:spacing w:line="360" w:lineRule="auto"/>
        <w:rPr>
          <w:rFonts w:ascii="Arial" w:eastAsia="Times New Roman" w:hAnsi="Arial" w:cs="Arial"/>
          <w:color w:val="374151"/>
          <w:kern w:val="0"/>
          <w:lang w:eastAsia="en-GB"/>
          <w14:ligatures w14:val="none"/>
        </w:rPr>
      </w:pPr>
      <w:r w:rsidRPr="007F1B43">
        <w:rPr>
          <w:rFonts w:ascii="Arial" w:eastAsia="Times New Roman" w:hAnsi="Arial" w:cs="Arial"/>
          <w:color w:val="374151"/>
          <w:kern w:val="0"/>
          <w:lang w:eastAsia="en-GB"/>
          <w14:ligatures w14:val="none"/>
        </w:rPr>
        <w:t xml:space="preserve"> </w:t>
      </w:r>
      <w:r w:rsidR="00F747F6" w:rsidRPr="007F1B43">
        <w:rPr>
          <w:rFonts w:ascii="Arial" w:eastAsia="Times New Roman" w:hAnsi="Arial" w:cs="Arial"/>
          <w:color w:val="374151"/>
          <w:kern w:val="0"/>
          <w:lang w:eastAsia="en-GB"/>
          <w14:ligatures w14:val="none"/>
        </w:rPr>
        <w:t xml:space="preserve">Beach, M. C., Inui, T., (2005). </w:t>
      </w:r>
      <w:r w:rsidR="00F747F6" w:rsidRPr="0013120E">
        <w:rPr>
          <w:rFonts w:ascii="Arial" w:eastAsia="Times New Roman" w:hAnsi="Arial" w:cs="Arial"/>
          <w:i/>
          <w:iCs/>
          <w:color w:val="374151"/>
          <w:kern w:val="0"/>
          <w:lang w:eastAsia="en-GB"/>
          <w14:ligatures w14:val="none"/>
        </w:rPr>
        <w:t>Relationship-centered care</w:t>
      </w:r>
      <w:r w:rsidR="0013120E" w:rsidRPr="0013120E">
        <w:rPr>
          <w:rFonts w:ascii="Arial" w:eastAsia="Times New Roman" w:hAnsi="Arial" w:cs="Arial"/>
          <w:i/>
          <w:iCs/>
          <w:color w:val="374151"/>
          <w:kern w:val="0"/>
          <w:lang w:eastAsia="en-GB"/>
          <w14:ligatures w14:val="none"/>
        </w:rPr>
        <w:t xml:space="preserve"> </w:t>
      </w:r>
      <w:r w:rsidR="0013120E" w:rsidRPr="0013120E">
        <w:rPr>
          <w:rFonts w:ascii="Arial" w:eastAsia="Times New Roman" w:hAnsi="Arial" w:cs="Arial"/>
          <w:i/>
          <w:iCs/>
          <w:color w:val="374151"/>
          <w:kern w:val="0"/>
          <w:lang w:eastAsia="en-GB"/>
          <w14:ligatures w14:val="none"/>
        </w:rPr>
        <w:t>&amp; Relationship-Centered Care Research Network.</w:t>
      </w:r>
      <w:r w:rsidR="00F747F6" w:rsidRPr="0013120E">
        <w:rPr>
          <w:rFonts w:ascii="Arial" w:eastAsia="Times New Roman" w:hAnsi="Arial" w:cs="Arial"/>
          <w:i/>
          <w:iCs/>
          <w:color w:val="374151"/>
          <w:kern w:val="0"/>
          <w:lang w:eastAsia="en-GB"/>
          <w14:ligatures w14:val="none"/>
        </w:rPr>
        <w:t>: A constructive reframing</w:t>
      </w:r>
      <w:r w:rsidR="00F747F6" w:rsidRPr="007F1B43">
        <w:rPr>
          <w:rFonts w:ascii="Arial" w:eastAsia="Times New Roman" w:hAnsi="Arial" w:cs="Arial"/>
          <w:color w:val="374151"/>
          <w:kern w:val="0"/>
          <w:lang w:eastAsia="en-GB"/>
          <w14:ligatures w14:val="none"/>
        </w:rPr>
        <w:t>. Journal of General Internal Medicine, 20(6), 548-553.</w:t>
      </w:r>
    </w:p>
    <w:p w14:paraId="6E7E37B2" w14:textId="77777777" w:rsidR="00F747F6" w:rsidRPr="00F747F6" w:rsidRDefault="00F747F6" w:rsidP="007F1B43">
      <w:pPr>
        <w:pStyle w:val="ListParagraph"/>
        <w:numPr>
          <w:ilvl w:val="0"/>
          <w:numId w:val="6"/>
        </w:numPr>
        <w:spacing w:line="360" w:lineRule="auto"/>
        <w:rPr>
          <w:rFonts w:ascii="Arial" w:eastAsia="Times New Roman" w:hAnsi="Arial" w:cs="Arial"/>
          <w:color w:val="374151"/>
          <w:kern w:val="0"/>
          <w:lang w:eastAsia="en-GB"/>
          <w14:ligatures w14:val="none"/>
        </w:rPr>
      </w:pPr>
      <w:r w:rsidRPr="00F747F6">
        <w:rPr>
          <w:rFonts w:ascii="Arial" w:eastAsia="Times New Roman" w:hAnsi="Arial" w:cs="Arial"/>
          <w:color w:val="374151"/>
          <w:kern w:val="0"/>
          <w:lang w:eastAsia="en-GB"/>
          <w14:ligatures w14:val="none"/>
        </w:rPr>
        <w:t xml:space="preserve">Ha, J. F., &amp; </w:t>
      </w:r>
      <w:proofErr w:type="spellStart"/>
      <w:r w:rsidRPr="00F747F6">
        <w:rPr>
          <w:rFonts w:ascii="Arial" w:eastAsia="Times New Roman" w:hAnsi="Arial" w:cs="Arial"/>
          <w:color w:val="374151"/>
          <w:kern w:val="0"/>
          <w:lang w:eastAsia="en-GB"/>
          <w14:ligatures w14:val="none"/>
        </w:rPr>
        <w:t>Longnecker</w:t>
      </w:r>
      <w:proofErr w:type="spellEnd"/>
      <w:r w:rsidRPr="00F747F6">
        <w:rPr>
          <w:rFonts w:ascii="Arial" w:eastAsia="Times New Roman" w:hAnsi="Arial" w:cs="Arial"/>
          <w:color w:val="374151"/>
          <w:kern w:val="0"/>
          <w:lang w:eastAsia="en-GB"/>
          <w14:ligatures w14:val="none"/>
        </w:rPr>
        <w:t xml:space="preserve">, N. (2010). </w:t>
      </w:r>
      <w:r w:rsidRPr="00F747F6">
        <w:rPr>
          <w:rFonts w:ascii="Arial" w:eastAsia="Times New Roman" w:hAnsi="Arial" w:cs="Arial"/>
          <w:i/>
          <w:iCs/>
          <w:color w:val="374151"/>
          <w:kern w:val="0"/>
          <w:lang w:eastAsia="en-GB"/>
          <w14:ligatures w14:val="none"/>
        </w:rPr>
        <w:t>Doctor-patient communication:</w:t>
      </w:r>
      <w:r w:rsidRPr="00F747F6">
        <w:rPr>
          <w:rFonts w:ascii="Arial" w:eastAsia="Times New Roman" w:hAnsi="Arial" w:cs="Arial"/>
          <w:color w:val="374151"/>
          <w:kern w:val="0"/>
          <w:lang w:eastAsia="en-GB"/>
          <w14:ligatures w14:val="none"/>
        </w:rPr>
        <w:t xml:space="preserve"> A review. The Ochsner Journal, 10(1), 38-43.</w:t>
      </w:r>
    </w:p>
    <w:p w14:paraId="7B2B9714" w14:textId="77777777" w:rsidR="00F747F6" w:rsidRPr="00F747F6" w:rsidRDefault="00F747F6" w:rsidP="007F1B43">
      <w:pPr>
        <w:pStyle w:val="ListParagraph"/>
        <w:numPr>
          <w:ilvl w:val="0"/>
          <w:numId w:val="6"/>
        </w:numPr>
        <w:spacing w:line="360" w:lineRule="auto"/>
        <w:rPr>
          <w:rFonts w:ascii="Arial" w:eastAsia="Times New Roman" w:hAnsi="Arial" w:cs="Arial"/>
          <w:color w:val="374151"/>
          <w:kern w:val="0"/>
          <w:lang w:eastAsia="en-GB"/>
          <w14:ligatures w14:val="none"/>
        </w:rPr>
      </w:pPr>
      <w:proofErr w:type="spellStart"/>
      <w:r w:rsidRPr="00F747F6">
        <w:rPr>
          <w:rFonts w:ascii="Arial" w:eastAsia="Times New Roman" w:hAnsi="Arial" w:cs="Arial"/>
          <w:color w:val="374151"/>
          <w:kern w:val="0"/>
          <w:lang w:eastAsia="en-GB"/>
          <w14:ligatures w14:val="none"/>
        </w:rPr>
        <w:t>Rathert</w:t>
      </w:r>
      <w:proofErr w:type="spellEnd"/>
      <w:r w:rsidRPr="00F747F6">
        <w:rPr>
          <w:rFonts w:ascii="Arial" w:eastAsia="Times New Roman" w:hAnsi="Arial" w:cs="Arial"/>
          <w:color w:val="374151"/>
          <w:kern w:val="0"/>
          <w:lang w:eastAsia="en-GB"/>
          <w14:ligatures w14:val="none"/>
        </w:rPr>
        <w:t xml:space="preserve">, C., </w:t>
      </w:r>
      <w:proofErr w:type="spellStart"/>
      <w:r w:rsidRPr="00F747F6">
        <w:rPr>
          <w:rFonts w:ascii="Arial" w:eastAsia="Times New Roman" w:hAnsi="Arial" w:cs="Arial"/>
          <w:color w:val="374151"/>
          <w:kern w:val="0"/>
          <w:lang w:eastAsia="en-GB"/>
          <w14:ligatures w14:val="none"/>
        </w:rPr>
        <w:t>Wyrwich</w:t>
      </w:r>
      <w:proofErr w:type="spellEnd"/>
      <w:r w:rsidRPr="00F747F6">
        <w:rPr>
          <w:rFonts w:ascii="Arial" w:eastAsia="Times New Roman" w:hAnsi="Arial" w:cs="Arial"/>
          <w:color w:val="374151"/>
          <w:kern w:val="0"/>
          <w:lang w:eastAsia="en-GB"/>
          <w14:ligatures w14:val="none"/>
        </w:rPr>
        <w:t xml:space="preserve">, M. D., &amp; Boren, S. A. (2013). </w:t>
      </w:r>
      <w:r w:rsidRPr="00F747F6">
        <w:rPr>
          <w:rFonts w:ascii="Arial" w:eastAsia="Times New Roman" w:hAnsi="Arial" w:cs="Arial"/>
          <w:i/>
          <w:iCs/>
          <w:color w:val="374151"/>
          <w:kern w:val="0"/>
          <w:lang w:eastAsia="en-GB"/>
          <w14:ligatures w14:val="none"/>
        </w:rPr>
        <w:t>Patient-centered care and outcomes: A systematic review of the literature</w:t>
      </w:r>
      <w:r w:rsidRPr="00F747F6">
        <w:rPr>
          <w:rFonts w:ascii="Arial" w:eastAsia="Times New Roman" w:hAnsi="Arial" w:cs="Arial"/>
          <w:color w:val="374151"/>
          <w:kern w:val="0"/>
          <w:lang w:eastAsia="en-GB"/>
          <w14:ligatures w14:val="none"/>
        </w:rPr>
        <w:t>. Medical Care Research and Review, 70(4), 351-379.</w:t>
      </w:r>
    </w:p>
    <w:p w14:paraId="524FDE5D" w14:textId="77777777" w:rsidR="00F747F6" w:rsidRPr="00F747F6" w:rsidRDefault="00F747F6" w:rsidP="007F1B43">
      <w:pPr>
        <w:pStyle w:val="ListParagraph"/>
        <w:numPr>
          <w:ilvl w:val="0"/>
          <w:numId w:val="6"/>
        </w:numPr>
        <w:spacing w:line="360" w:lineRule="auto"/>
        <w:rPr>
          <w:rFonts w:ascii="Arial" w:eastAsia="Times New Roman" w:hAnsi="Arial" w:cs="Arial"/>
          <w:color w:val="374151"/>
          <w:kern w:val="0"/>
          <w:lang w:eastAsia="en-GB"/>
          <w14:ligatures w14:val="none"/>
        </w:rPr>
      </w:pPr>
      <w:r w:rsidRPr="00F747F6">
        <w:rPr>
          <w:rFonts w:ascii="Arial" w:eastAsia="Times New Roman" w:hAnsi="Arial" w:cs="Arial"/>
          <w:color w:val="374151"/>
          <w:kern w:val="0"/>
          <w:lang w:eastAsia="en-GB"/>
          <w14:ligatures w14:val="none"/>
        </w:rPr>
        <w:t xml:space="preserve">Levinson, W., Lesser, C. S., &amp; Epstein, R. M. (2010). </w:t>
      </w:r>
      <w:r w:rsidRPr="00F747F6">
        <w:rPr>
          <w:rFonts w:ascii="Arial" w:eastAsia="Times New Roman" w:hAnsi="Arial" w:cs="Arial"/>
          <w:i/>
          <w:iCs/>
          <w:color w:val="374151"/>
          <w:kern w:val="0"/>
          <w:lang w:eastAsia="en-GB"/>
          <w14:ligatures w14:val="none"/>
        </w:rPr>
        <w:t>Developing physician communication skills for patient-centered care</w:t>
      </w:r>
      <w:r w:rsidRPr="00F747F6">
        <w:rPr>
          <w:rFonts w:ascii="Arial" w:eastAsia="Times New Roman" w:hAnsi="Arial" w:cs="Arial"/>
          <w:color w:val="374151"/>
          <w:kern w:val="0"/>
          <w:lang w:eastAsia="en-GB"/>
          <w14:ligatures w14:val="none"/>
        </w:rPr>
        <w:t>. Health Affairs, 29(7), 1310-1318.</w:t>
      </w:r>
    </w:p>
    <w:p w14:paraId="5D12789D" w14:textId="77777777" w:rsidR="00F747F6" w:rsidRPr="00F747F6" w:rsidRDefault="00F747F6" w:rsidP="007F1B43">
      <w:pPr>
        <w:pStyle w:val="ListParagraph"/>
        <w:numPr>
          <w:ilvl w:val="0"/>
          <w:numId w:val="6"/>
        </w:numPr>
        <w:spacing w:line="360" w:lineRule="auto"/>
        <w:rPr>
          <w:rFonts w:ascii="Arial" w:eastAsia="Times New Roman" w:hAnsi="Arial" w:cs="Arial"/>
          <w:color w:val="374151"/>
          <w:kern w:val="0"/>
          <w:lang w:eastAsia="en-GB"/>
          <w14:ligatures w14:val="none"/>
        </w:rPr>
      </w:pPr>
      <w:r w:rsidRPr="00F747F6">
        <w:rPr>
          <w:rFonts w:ascii="Arial" w:eastAsia="Times New Roman" w:hAnsi="Arial" w:cs="Arial"/>
          <w:color w:val="374151"/>
          <w:kern w:val="0"/>
          <w:lang w:eastAsia="en-GB"/>
          <w14:ligatures w14:val="none"/>
        </w:rPr>
        <w:t xml:space="preserve">Street Jr, R. L., </w:t>
      </w:r>
      <w:proofErr w:type="spellStart"/>
      <w:r w:rsidRPr="00F747F6">
        <w:rPr>
          <w:rFonts w:ascii="Arial" w:eastAsia="Times New Roman" w:hAnsi="Arial" w:cs="Arial"/>
          <w:color w:val="374151"/>
          <w:kern w:val="0"/>
          <w:lang w:eastAsia="en-GB"/>
          <w14:ligatures w14:val="none"/>
        </w:rPr>
        <w:t>Makoul</w:t>
      </w:r>
      <w:proofErr w:type="spellEnd"/>
      <w:r w:rsidRPr="00F747F6">
        <w:rPr>
          <w:rFonts w:ascii="Arial" w:eastAsia="Times New Roman" w:hAnsi="Arial" w:cs="Arial"/>
          <w:color w:val="374151"/>
          <w:kern w:val="0"/>
          <w:lang w:eastAsia="en-GB"/>
          <w14:ligatures w14:val="none"/>
        </w:rPr>
        <w:t xml:space="preserve">, G., Arora, N. K., &amp; Epstein, R. M. (2009). </w:t>
      </w:r>
      <w:r w:rsidRPr="00F747F6">
        <w:rPr>
          <w:rFonts w:ascii="Arial" w:eastAsia="Times New Roman" w:hAnsi="Arial" w:cs="Arial"/>
          <w:i/>
          <w:iCs/>
          <w:color w:val="374151"/>
          <w:kern w:val="0"/>
          <w:lang w:eastAsia="en-GB"/>
          <w14:ligatures w14:val="none"/>
        </w:rPr>
        <w:t>How does communication heal? Pathways linking clinician-patient communication to health outcomes.</w:t>
      </w:r>
      <w:r w:rsidRPr="00F747F6">
        <w:rPr>
          <w:rFonts w:ascii="Arial" w:eastAsia="Times New Roman" w:hAnsi="Arial" w:cs="Arial"/>
          <w:color w:val="374151"/>
          <w:kern w:val="0"/>
          <w:lang w:eastAsia="en-GB"/>
          <w14:ligatures w14:val="none"/>
        </w:rPr>
        <w:t xml:space="preserve"> Patient Education and </w:t>
      </w:r>
      <w:proofErr w:type="spellStart"/>
      <w:r w:rsidRPr="00F747F6">
        <w:rPr>
          <w:rFonts w:ascii="Arial" w:eastAsia="Times New Roman" w:hAnsi="Arial" w:cs="Arial"/>
          <w:color w:val="374151"/>
          <w:kern w:val="0"/>
          <w:lang w:eastAsia="en-GB"/>
          <w14:ligatures w14:val="none"/>
        </w:rPr>
        <w:t>Counseling</w:t>
      </w:r>
      <w:proofErr w:type="spellEnd"/>
      <w:r w:rsidRPr="00F747F6">
        <w:rPr>
          <w:rFonts w:ascii="Arial" w:eastAsia="Times New Roman" w:hAnsi="Arial" w:cs="Arial"/>
          <w:color w:val="374151"/>
          <w:kern w:val="0"/>
          <w:lang w:eastAsia="en-GB"/>
          <w14:ligatures w14:val="none"/>
        </w:rPr>
        <w:t>, 74(3), 295-301.</w:t>
      </w:r>
    </w:p>
    <w:p w14:paraId="28AA0F48" w14:textId="77777777" w:rsidR="00F747F6" w:rsidRPr="00F747F6" w:rsidRDefault="00F747F6" w:rsidP="007F1B43">
      <w:pPr>
        <w:pStyle w:val="ListParagraph"/>
        <w:numPr>
          <w:ilvl w:val="0"/>
          <w:numId w:val="6"/>
        </w:numPr>
        <w:spacing w:line="360" w:lineRule="auto"/>
        <w:rPr>
          <w:rFonts w:ascii="Arial" w:eastAsia="Times New Roman" w:hAnsi="Arial" w:cs="Arial"/>
          <w:color w:val="374151"/>
          <w:kern w:val="0"/>
          <w:lang w:eastAsia="en-GB"/>
          <w14:ligatures w14:val="none"/>
        </w:rPr>
      </w:pPr>
      <w:r w:rsidRPr="00F747F6">
        <w:rPr>
          <w:rFonts w:ascii="Arial" w:eastAsia="Times New Roman" w:hAnsi="Arial" w:cs="Arial"/>
          <w:color w:val="374151"/>
          <w:kern w:val="0"/>
          <w:lang w:eastAsia="en-GB"/>
          <w14:ligatures w14:val="none"/>
        </w:rPr>
        <w:t xml:space="preserve">DeWalt, D. A., Schillinger, D., </w:t>
      </w:r>
      <w:proofErr w:type="spellStart"/>
      <w:r w:rsidRPr="00F747F6">
        <w:rPr>
          <w:rFonts w:ascii="Arial" w:eastAsia="Times New Roman" w:hAnsi="Arial" w:cs="Arial"/>
          <w:color w:val="374151"/>
          <w:kern w:val="0"/>
          <w:lang w:eastAsia="en-GB"/>
          <w14:ligatures w14:val="none"/>
        </w:rPr>
        <w:t>Ruo</w:t>
      </w:r>
      <w:proofErr w:type="spellEnd"/>
      <w:r w:rsidRPr="00F747F6">
        <w:rPr>
          <w:rFonts w:ascii="Arial" w:eastAsia="Times New Roman" w:hAnsi="Arial" w:cs="Arial"/>
          <w:color w:val="374151"/>
          <w:kern w:val="0"/>
          <w:lang w:eastAsia="en-GB"/>
          <w14:ligatures w14:val="none"/>
        </w:rPr>
        <w:t xml:space="preserve">, B., </w:t>
      </w:r>
      <w:proofErr w:type="spellStart"/>
      <w:r w:rsidRPr="00F747F6">
        <w:rPr>
          <w:rFonts w:ascii="Arial" w:eastAsia="Times New Roman" w:hAnsi="Arial" w:cs="Arial"/>
          <w:color w:val="374151"/>
          <w:kern w:val="0"/>
          <w:lang w:eastAsia="en-GB"/>
          <w14:ligatures w14:val="none"/>
        </w:rPr>
        <w:t>Bibbins</w:t>
      </w:r>
      <w:proofErr w:type="spellEnd"/>
      <w:r w:rsidRPr="00F747F6">
        <w:rPr>
          <w:rFonts w:ascii="Arial" w:eastAsia="Times New Roman" w:hAnsi="Arial" w:cs="Arial"/>
          <w:color w:val="374151"/>
          <w:kern w:val="0"/>
          <w:lang w:eastAsia="en-GB"/>
          <w14:ligatures w14:val="none"/>
        </w:rPr>
        <w:t xml:space="preserve">-Domingo, K., Baker, D. W., Holmes, G. M., ... &amp; </w:t>
      </w:r>
      <w:proofErr w:type="spellStart"/>
      <w:r w:rsidRPr="00F747F6">
        <w:rPr>
          <w:rFonts w:ascii="Arial" w:eastAsia="Times New Roman" w:hAnsi="Arial" w:cs="Arial"/>
          <w:color w:val="374151"/>
          <w:kern w:val="0"/>
          <w:lang w:eastAsia="en-GB"/>
          <w14:ligatures w14:val="none"/>
        </w:rPr>
        <w:t>Macabasco</w:t>
      </w:r>
      <w:proofErr w:type="spellEnd"/>
      <w:r w:rsidRPr="00F747F6">
        <w:rPr>
          <w:rFonts w:ascii="Arial" w:eastAsia="Times New Roman" w:hAnsi="Arial" w:cs="Arial"/>
          <w:color w:val="374151"/>
          <w:kern w:val="0"/>
          <w:lang w:eastAsia="en-GB"/>
          <w14:ligatures w14:val="none"/>
        </w:rPr>
        <w:t xml:space="preserve">-O'Connell, A. (2010). </w:t>
      </w:r>
      <w:r w:rsidRPr="00F747F6">
        <w:rPr>
          <w:rFonts w:ascii="Arial" w:eastAsia="Times New Roman" w:hAnsi="Arial" w:cs="Arial"/>
          <w:i/>
          <w:iCs/>
          <w:color w:val="374151"/>
          <w:kern w:val="0"/>
          <w:lang w:eastAsia="en-GB"/>
          <w14:ligatures w14:val="none"/>
        </w:rPr>
        <w:t>Multisite randomized trial of a single-session versus multisession literacy-sensitive self-care intervention for patients with heart failure</w:t>
      </w:r>
      <w:r w:rsidRPr="00F747F6">
        <w:rPr>
          <w:rFonts w:ascii="Arial" w:eastAsia="Times New Roman" w:hAnsi="Arial" w:cs="Arial"/>
          <w:color w:val="374151"/>
          <w:kern w:val="0"/>
          <w:lang w:eastAsia="en-GB"/>
          <w14:ligatures w14:val="none"/>
        </w:rPr>
        <w:t>. Circulation, 122(16), 1650-1657.</w:t>
      </w:r>
    </w:p>
    <w:p w14:paraId="1F18F461" w14:textId="77777777" w:rsidR="00F747F6" w:rsidRPr="00F747F6" w:rsidRDefault="00F747F6" w:rsidP="007F1B43">
      <w:pPr>
        <w:pStyle w:val="ListParagraph"/>
        <w:numPr>
          <w:ilvl w:val="0"/>
          <w:numId w:val="6"/>
        </w:numPr>
        <w:spacing w:line="360" w:lineRule="auto"/>
        <w:rPr>
          <w:rFonts w:ascii="Arial" w:eastAsia="Times New Roman" w:hAnsi="Arial" w:cs="Arial"/>
          <w:color w:val="374151"/>
          <w:kern w:val="0"/>
          <w:lang w:eastAsia="en-GB"/>
          <w14:ligatures w14:val="none"/>
        </w:rPr>
      </w:pPr>
      <w:r w:rsidRPr="00F747F6">
        <w:rPr>
          <w:rFonts w:ascii="Arial" w:eastAsia="Times New Roman" w:hAnsi="Arial" w:cs="Arial"/>
          <w:color w:val="374151"/>
          <w:kern w:val="0"/>
          <w:lang w:eastAsia="en-GB"/>
          <w14:ligatures w14:val="none"/>
        </w:rPr>
        <w:t xml:space="preserve">Schillinger, D., </w:t>
      </w:r>
      <w:proofErr w:type="spellStart"/>
      <w:r w:rsidRPr="00F747F6">
        <w:rPr>
          <w:rFonts w:ascii="Arial" w:eastAsia="Times New Roman" w:hAnsi="Arial" w:cs="Arial"/>
          <w:color w:val="374151"/>
          <w:kern w:val="0"/>
          <w:lang w:eastAsia="en-GB"/>
          <w14:ligatures w14:val="none"/>
        </w:rPr>
        <w:t>Piette</w:t>
      </w:r>
      <w:proofErr w:type="spellEnd"/>
      <w:r w:rsidRPr="00F747F6">
        <w:rPr>
          <w:rFonts w:ascii="Arial" w:eastAsia="Times New Roman" w:hAnsi="Arial" w:cs="Arial"/>
          <w:color w:val="374151"/>
          <w:kern w:val="0"/>
          <w:lang w:eastAsia="en-GB"/>
          <w14:ligatures w14:val="none"/>
        </w:rPr>
        <w:t xml:space="preserve">, J., </w:t>
      </w:r>
      <w:proofErr w:type="spellStart"/>
      <w:r w:rsidRPr="00F747F6">
        <w:rPr>
          <w:rFonts w:ascii="Arial" w:eastAsia="Times New Roman" w:hAnsi="Arial" w:cs="Arial"/>
          <w:color w:val="374151"/>
          <w:kern w:val="0"/>
          <w:lang w:eastAsia="en-GB"/>
          <w14:ligatures w14:val="none"/>
        </w:rPr>
        <w:t>Grumbach</w:t>
      </w:r>
      <w:proofErr w:type="spellEnd"/>
      <w:r w:rsidRPr="00F747F6">
        <w:rPr>
          <w:rFonts w:ascii="Arial" w:eastAsia="Times New Roman" w:hAnsi="Arial" w:cs="Arial"/>
          <w:color w:val="374151"/>
          <w:kern w:val="0"/>
          <w:lang w:eastAsia="en-GB"/>
          <w14:ligatures w14:val="none"/>
        </w:rPr>
        <w:t xml:space="preserve">, K., Wang, F., Wilson, C., Daher, C., ... &amp; Bindman, A. B. (2003). </w:t>
      </w:r>
      <w:r w:rsidRPr="00F747F6">
        <w:rPr>
          <w:rFonts w:ascii="Arial" w:eastAsia="Times New Roman" w:hAnsi="Arial" w:cs="Arial"/>
          <w:i/>
          <w:iCs/>
          <w:color w:val="374151"/>
          <w:kern w:val="0"/>
          <w:lang w:eastAsia="en-GB"/>
          <w14:ligatures w14:val="none"/>
        </w:rPr>
        <w:t>Closing the loop: Physician communication with diabetic patients who have low health literacy. Archives of Internal Medicine</w:t>
      </w:r>
      <w:r w:rsidRPr="00F747F6">
        <w:rPr>
          <w:rFonts w:ascii="Arial" w:eastAsia="Times New Roman" w:hAnsi="Arial" w:cs="Arial"/>
          <w:color w:val="374151"/>
          <w:kern w:val="0"/>
          <w:lang w:eastAsia="en-GB"/>
          <w14:ligatures w14:val="none"/>
        </w:rPr>
        <w:t>, 163(1), 83-90.</w:t>
      </w:r>
    </w:p>
    <w:p w14:paraId="1B64020F" w14:textId="77777777" w:rsidR="00F747F6" w:rsidRPr="00F747F6" w:rsidRDefault="00F747F6" w:rsidP="007F1B43">
      <w:pPr>
        <w:pStyle w:val="ListParagraph"/>
        <w:numPr>
          <w:ilvl w:val="0"/>
          <w:numId w:val="6"/>
        </w:numPr>
        <w:spacing w:line="360" w:lineRule="auto"/>
        <w:rPr>
          <w:rFonts w:ascii="Arial" w:eastAsia="Times New Roman" w:hAnsi="Arial" w:cs="Arial"/>
          <w:color w:val="374151"/>
          <w:kern w:val="0"/>
          <w:lang w:eastAsia="en-GB"/>
          <w14:ligatures w14:val="none"/>
        </w:rPr>
      </w:pPr>
      <w:r w:rsidRPr="00F747F6">
        <w:rPr>
          <w:rFonts w:ascii="Arial" w:eastAsia="Times New Roman" w:hAnsi="Arial" w:cs="Arial"/>
          <w:color w:val="374151"/>
          <w:kern w:val="0"/>
          <w:lang w:eastAsia="en-GB"/>
          <w14:ligatures w14:val="none"/>
        </w:rPr>
        <w:t xml:space="preserve">Betancourt, J. R., Green, A. R., Carrillo, J. E., &amp; Park, E. R. (2003). </w:t>
      </w:r>
      <w:r w:rsidRPr="00F747F6">
        <w:rPr>
          <w:rFonts w:ascii="Arial" w:eastAsia="Times New Roman" w:hAnsi="Arial" w:cs="Arial"/>
          <w:i/>
          <w:iCs/>
          <w:color w:val="374151"/>
          <w:kern w:val="0"/>
          <w:lang w:eastAsia="en-GB"/>
          <w14:ligatures w14:val="none"/>
        </w:rPr>
        <w:t>Cultural competence and health care disparities: Key perspectives and trends</w:t>
      </w:r>
      <w:r w:rsidRPr="00F747F6">
        <w:rPr>
          <w:rFonts w:ascii="Arial" w:eastAsia="Times New Roman" w:hAnsi="Arial" w:cs="Arial"/>
          <w:color w:val="374151"/>
          <w:kern w:val="0"/>
          <w:lang w:eastAsia="en-GB"/>
          <w14:ligatures w14:val="none"/>
        </w:rPr>
        <w:t>. Health Affairs, 22(4), 167-179.</w:t>
      </w:r>
    </w:p>
    <w:p w14:paraId="09CDF115" w14:textId="66AFC49A" w:rsidR="00DA3036" w:rsidRDefault="00DA3036" w:rsidP="00F747F6">
      <w:pPr>
        <w:pStyle w:val="ListParagraph"/>
      </w:pPr>
    </w:p>
    <w:sectPr w:rsidR="00DA303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2CBEE" w14:textId="77777777" w:rsidR="0013120E" w:rsidRDefault="0013120E" w:rsidP="0013120E">
      <w:pPr>
        <w:spacing w:after="0" w:line="240" w:lineRule="auto"/>
      </w:pPr>
      <w:r>
        <w:separator/>
      </w:r>
    </w:p>
  </w:endnote>
  <w:endnote w:type="continuationSeparator" w:id="0">
    <w:p w14:paraId="771B155B" w14:textId="77777777" w:rsidR="0013120E" w:rsidRDefault="0013120E" w:rsidP="00131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E95E7" w14:textId="77777777" w:rsidR="0013120E" w:rsidRDefault="0013120E" w:rsidP="0013120E">
      <w:pPr>
        <w:spacing w:after="0" w:line="240" w:lineRule="auto"/>
      </w:pPr>
      <w:r>
        <w:separator/>
      </w:r>
    </w:p>
  </w:footnote>
  <w:footnote w:type="continuationSeparator" w:id="0">
    <w:p w14:paraId="3D376623" w14:textId="77777777" w:rsidR="0013120E" w:rsidRDefault="0013120E" w:rsidP="001312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422814"/>
      <w:docPartObj>
        <w:docPartGallery w:val="Page Numbers (Top of Page)"/>
        <w:docPartUnique/>
      </w:docPartObj>
    </w:sdtPr>
    <w:sdtEndPr>
      <w:rPr>
        <w:noProof/>
      </w:rPr>
    </w:sdtEndPr>
    <w:sdtContent>
      <w:p w14:paraId="362E0464" w14:textId="16669717" w:rsidR="0013120E" w:rsidRDefault="0013120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9E9A700" w14:textId="77777777" w:rsidR="0013120E" w:rsidRDefault="001312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B39AE"/>
    <w:multiLevelType w:val="hybridMultilevel"/>
    <w:tmpl w:val="14568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9926C8"/>
    <w:multiLevelType w:val="hybridMultilevel"/>
    <w:tmpl w:val="E696A198"/>
    <w:lvl w:ilvl="0" w:tplc="0809000F">
      <w:start w:val="1"/>
      <w:numFmt w:val="decimal"/>
      <w:lvlText w:val="%1."/>
      <w:lvlJc w:val="left"/>
      <w:pPr>
        <w:ind w:left="1490" w:hanging="360"/>
      </w:pPr>
    </w:lvl>
    <w:lvl w:ilvl="1" w:tplc="08090019" w:tentative="1">
      <w:start w:val="1"/>
      <w:numFmt w:val="lowerLetter"/>
      <w:lvlText w:val="%2."/>
      <w:lvlJc w:val="left"/>
      <w:pPr>
        <w:ind w:left="2210" w:hanging="360"/>
      </w:pPr>
    </w:lvl>
    <w:lvl w:ilvl="2" w:tplc="0809001B" w:tentative="1">
      <w:start w:val="1"/>
      <w:numFmt w:val="lowerRoman"/>
      <w:lvlText w:val="%3."/>
      <w:lvlJc w:val="right"/>
      <w:pPr>
        <w:ind w:left="2930" w:hanging="180"/>
      </w:pPr>
    </w:lvl>
    <w:lvl w:ilvl="3" w:tplc="0809000F" w:tentative="1">
      <w:start w:val="1"/>
      <w:numFmt w:val="decimal"/>
      <w:lvlText w:val="%4."/>
      <w:lvlJc w:val="left"/>
      <w:pPr>
        <w:ind w:left="3650" w:hanging="360"/>
      </w:pPr>
    </w:lvl>
    <w:lvl w:ilvl="4" w:tplc="08090019" w:tentative="1">
      <w:start w:val="1"/>
      <w:numFmt w:val="lowerLetter"/>
      <w:lvlText w:val="%5."/>
      <w:lvlJc w:val="left"/>
      <w:pPr>
        <w:ind w:left="4370" w:hanging="360"/>
      </w:pPr>
    </w:lvl>
    <w:lvl w:ilvl="5" w:tplc="0809001B" w:tentative="1">
      <w:start w:val="1"/>
      <w:numFmt w:val="lowerRoman"/>
      <w:lvlText w:val="%6."/>
      <w:lvlJc w:val="right"/>
      <w:pPr>
        <w:ind w:left="5090" w:hanging="180"/>
      </w:pPr>
    </w:lvl>
    <w:lvl w:ilvl="6" w:tplc="0809000F" w:tentative="1">
      <w:start w:val="1"/>
      <w:numFmt w:val="decimal"/>
      <w:lvlText w:val="%7."/>
      <w:lvlJc w:val="left"/>
      <w:pPr>
        <w:ind w:left="5810" w:hanging="360"/>
      </w:pPr>
    </w:lvl>
    <w:lvl w:ilvl="7" w:tplc="08090019" w:tentative="1">
      <w:start w:val="1"/>
      <w:numFmt w:val="lowerLetter"/>
      <w:lvlText w:val="%8."/>
      <w:lvlJc w:val="left"/>
      <w:pPr>
        <w:ind w:left="6530" w:hanging="360"/>
      </w:pPr>
    </w:lvl>
    <w:lvl w:ilvl="8" w:tplc="0809001B" w:tentative="1">
      <w:start w:val="1"/>
      <w:numFmt w:val="lowerRoman"/>
      <w:lvlText w:val="%9."/>
      <w:lvlJc w:val="right"/>
      <w:pPr>
        <w:ind w:left="7250" w:hanging="180"/>
      </w:pPr>
    </w:lvl>
  </w:abstractNum>
  <w:abstractNum w:abstractNumId="2" w15:restartNumberingAfterBreak="0">
    <w:nsid w:val="2589426C"/>
    <w:multiLevelType w:val="hybridMultilevel"/>
    <w:tmpl w:val="D69CB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6F0321"/>
    <w:multiLevelType w:val="hybridMultilevel"/>
    <w:tmpl w:val="5D561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FC11B6"/>
    <w:multiLevelType w:val="hybridMultilevel"/>
    <w:tmpl w:val="4DCE4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F00EB9"/>
    <w:multiLevelType w:val="multilevel"/>
    <w:tmpl w:val="E1B8E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AE6259"/>
    <w:multiLevelType w:val="multilevel"/>
    <w:tmpl w:val="72ACC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D94610"/>
    <w:multiLevelType w:val="multilevel"/>
    <w:tmpl w:val="0F6CE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13307F5"/>
    <w:multiLevelType w:val="hybridMultilevel"/>
    <w:tmpl w:val="DD42F0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0573AB"/>
    <w:multiLevelType w:val="multilevel"/>
    <w:tmpl w:val="65026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61E323C"/>
    <w:multiLevelType w:val="multilevel"/>
    <w:tmpl w:val="E2DC9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694355">
    <w:abstractNumId w:val="9"/>
  </w:num>
  <w:num w:numId="2" w16cid:durableId="1719738767">
    <w:abstractNumId w:val="5"/>
  </w:num>
  <w:num w:numId="3" w16cid:durableId="2097626681">
    <w:abstractNumId w:val="10"/>
  </w:num>
  <w:num w:numId="4" w16cid:durableId="861481509">
    <w:abstractNumId w:val="0"/>
  </w:num>
  <w:num w:numId="5" w16cid:durableId="1990938144">
    <w:abstractNumId w:val="8"/>
  </w:num>
  <w:num w:numId="6" w16cid:durableId="1796635023">
    <w:abstractNumId w:val="3"/>
  </w:num>
  <w:num w:numId="7" w16cid:durableId="94785745">
    <w:abstractNumId w:val="1"/>
  </w:num>
  <w:num w:numId="8" w16cid:durableId="271130963">
    <w:abstractNumId w:val="2"/>
  </w:num>
  <w:num w:numId="9" w16cid:durableId="771900051">
    <w:abstractNumId w:val="4"/>
  </w:num>
  <w:num w:numId="10" w16cid:durableId="786318666">
    <w:abstractNumId w:val="6"/>
  </w:num>
  <w:num w:numId="11" w16cid:durableId="16898682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6BC"/>
    <w:rsid w:val="0000726F"/>
    <w:rsid w:val="00026F36"/>
    <w:rsid w:val="00027FAD"/>
    <w:rsid w:val="000724A2"/>
    <w:rsid w:val="00075A02"/>
    <w:rsid w:val="000B4B31"/>
    <w:rsid w:val="000D6662"/>
    <w:rsid w:val="000E7E64"/>
    <w:rsid w:val="0013120E"/>
    <w:rsid w:val="00145E4C"/>
    <w:rsid w:val="001E453D"/>
    <w:rsid w:val="001F2F03"/>
    <w:rsid w:val="001F4286"/>
    <w:rsid w:val="001F6088"/>
    <w:rsid w:val="00213851"/>
    <w:rsid w:val="00213DBC"/>
    <w:rsid w:val="002346BC"/>
    <w:rsid w:val="00247232"/>
    <w:rsid w:val="002B32C1"/>
    <w:rsid w:val="002E09C0"/>
    <w:rsid w:val="00384861"/>
    <w:rsid w:val="00385628"/>
    <w:rsid w:val="003B2FEF"/>
    <w:rsid w:val="004105DB"/>
    <w:rsid w:val="004239BB"/>
    <w:rsid w:val="004A0DA3"/>
    <w:rsid w:val="004B6488"/>
    <w:rsid w:val="004C4A32"/>
    <w:rsid w:val="004E47D8"/>
    <w:rsid w:val="00504A78"/>
    <w:rsid w:val="005A4DF7"/>
    <w:rsid w:val="005B67DF"/>
    <w:rsid w:val="005F29FA"/>
    <w:rsid w:val="00653B9B"/>
    <w:rsid w:val="0068366F"/>
    <w:rsid w:val="006850B4"/>
    <w:rsid w:val="00692428"/>
    <w:rsid w:val="007033EB"/>
    <w:rsid w:val="00755EB1"/>
    <w:rsid w:val="00791D27"/>
    <w:rsid w:val="00794F1C"/>
    <w:rsid w:val="007F1B43"/>
    <w:rsid w:val="00801A22"/>
    <w:rsid w:val="0083470F"/>
    <w:rsid w:val="0089676D"/>
    <w:rsid w:val="008A04AA"/>
    <w:rsid w:val="008C61D4"/>
    <w:rsid w:val="008D0B0D"/>
    <w:rsid w:val="00900FB3"/>
    <w:rsid w:val="009040AC"/>
    <w:rsid w:val="009D1E6E"/>
    <w:rsid w:val="009F12C5"/>
    <w:rsid w:val="00A410D6"/>
    <w:rsid w:val="00A6781E"/>
    <w:rsid w:val="00A92A8D"/>
    <w:rsid w:val="00AD5C59"/>
    <w:rsid w:val="00B2100E"/>
    <w:rsid w:val="00B336D4"/>
    <w:rsid w:val="00B6010F"/>
    <w:rsid w:val="00B96870"/>
    <w:rsid w:val="00BA1DEA"/>
    <w:rsid w:val="00BA7064"/>
    <w:rsid w:val="00BA70A5"/>
    <w:rsid w:val="00BB38D4"/>
    <w:rsid w:val="00BB4E18"/>
    <w:rsid w:val="00BE54B3"/>
    <w:rsid w:val="00C10232"/>
    <w:rsid w:val="00C22023"/>
    <w:rsid w:val="00C227CC"/>
    <w:rsid w:val="00C2528A"/>
    <w:rsid w:val="00C34109"/>
    <w:rsid w:val="00C838BF"/>
    <w:rsid w:val="00C92417"/>
    <w:rsid w:val="00C94955"/>
    <w:rsid w:val="00D0743C"/>
    <w:rsid w:val="00D160A8"/>
    <w:rsid w:val="00D5112E"/>
    <w:rsid w:val="00D8000C"/>
    <w:rsid w:val="00DA3036"/>
    <w:rsid w:val="00DF009C"/>
    <w:rsid w:val="00DF2836"/>
    <w:rsid w:val="00E21AD6"/>
    <w:rsid w:val="00E435C1"/>
    <w:rsid w:val="00E67CC0"/>
    <w:rsid w:val="00E863F4"/>
    <w:rsid w:val="00F06DD8"/>
    <w:rsid w:val="00F3754D"/>
    <w:rsid w:val="00F747F6"/>
    <w:rsid w:val="00F86AA3"/>
    <w:rsid w:val="00FC4C2D"/>
    <w:rsid w:val="00FD0FBA"/>
    <w:rsid w:val="00FD2206"/>
    <w:rsid w:val="00FE034F"/>
    <w:rsid w:val="00FE7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F9CF8"/>
  <w15:chartTrackingRefBased/>
  <w15:docId w15:val="{7ABF822F-B204-4F1A-8393-5A6975F7A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B6488"/>
    <w:rPr>
      <w:rFonts w:ascii="Times New Roman" w:hAnsi="Times New Roman" w:cs="Times New Roman"/>
      <w:sz w:val="24"/>
      <w:szCs w:val="24"/>
    </w:rPr>
  </w:style>
  <w:style w:type="paragraph" w:styleId="ListParagraph">
    <w:name w:val="List Paragraph"/>
    <w:basedOn w:val="Normal"/>
    <w:uiPriority w:val="34"/>
    <w:qFormat/>
    <w:rsid w:val="00D8000C"/>
    <w:pPr>
      <w:ind w:left="720"/>
      <w:contextualSpacing/>
    </w:pPr>
  </w:style>
  <w:style w:type="character" w:styleId="Hyperlink">
    <w:name w:val="Hyperlink"/>
    <w:basedOn w:val="DefaultParagraphFont"/>
    <w:uiPriority w:val="99"/>
    <w:unhideWhenUsed/>
    <w:rsid w:val="00FE76EF"/>
    <w:rPr>
      <w:color w:val="0563C1" w:themeColor="hyperlink"/>
      <w:u w:val="single"/>
    </w:rPr>
  </w:style>
  <w:style w:type="character" w:styleId="UnresolvedMention">
    <w:name w:val="Unresolved Mention"/>
    <w:basedOn w:val="DefaultParagraphFont"/>
    <w:uiPriority w:val="99"/>
    <w:semiHidden/>
    <w:unhideWhenUsed/>
    <w:rsid w:val="00FE76EF"/>
    <w:rPr>
      <w:color w:val="605E5C"/>
      <w:shd w:val="clear" w:color="auto" w:fill="E1DFDD"/>
    </w:rPr>
  </w:style>
  <w:style w:type="paragraph" w:styleId="Header">
    <w:name w:val="header"/>
    <w:basedOn w:val="Normal"/>
    <w:link w:val="HeaderChar"/>
    <w:uiPriority w:val="99"/>
    <w:unhideWhenUsed/>
    <w:rsid w:val="00131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20E"/>
  </w:style>
  <w:style w:type="paragraph" w:styleId="Footer">
    <w:name w:val="footer"/>
    <w:basedOn w:val="Normal"/>
    <w:link w:val="FooterChar"/>
    <w:uiPriority w:val="99"/>
    <w:unhideWhenUsed/>
    <w:rsid w:val="00131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2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96751">
      <w:bodyDiv w:val="1"/>
      <w:marLeft w:val="0"/>
      <w:marRight w:val="0"/>
      <w:marTop w:val="0"/>
      <w:marBottom w:val="0"/>
      <w:divBdr>
        <w:top w:val="none" w:sz="0" w:space="0" w:color="auto"/>
        <w:left w:val="none" w:sz="0" w:space="0" w:color="auto"/>
        <w:bottom w:val="none" w:sz="0" w:space="0" w:color="auto"/>
        <w:right w:val="none" w:sz="0" w:space="0" w:color="auto"/>
      </w:divBdr>
    </w:div>
    <w:div w:id="127237331">
      <w:bodyDiv w:val="1"/>
      <w:marLeft w:val="0"/>
      <w:marRight w:val="0"/>
      <w:marTop w:val="0"/>
      <w:marBottom w:val="0"/>
      <w:divBdr>
        <w:top w:val="none" w:sz="0" w:space="0" w:color="auto"/>
        <w:left w:val="none" w:sz="0" w:space="0" w:color="auto"/>
        <w:bottom w:val="none" w:sz="0" w:space="0" w:color="auto"/>
        <w:right w:val="none" w:sz="0" w:space="0" w:color="auto"/>
      </w:divBdr>
    </w:div>
    <w:div w:id="217935675">
      <w:bodyDiv w:val="1"/>
      <w:marLeft w:val="0"/>
      <w:marRight w:val="0"/>
      <w:marTop w:val="0"/>
      <w:marBottom w:val="0"/>
      <w:divBdr>
        <w:top w:val="none" w:sz="0" w:space="0" w:color="auto"/>
        <w:left w:val="none" w:sz="0" w:space="0" w:color="auto"/>
        <w:bottom w:val="none" w:sz="0" w:space="0" w:color="auto"/>
        <w:right w:val="none" w:sz="0" w:space="0" w:color="auto"/>
      </w:divBdr>
    </w:div>
    <w:div w:id="519005107">
      <w:bodyDiv w:val="1"/>
      <w:marLeft w:val="0"/>
      <w:marRight w:val="0"/>
      <w:marTop w:val="0"/>
      <w:marBottom w:val="0"/>
      <w:divBdr>
        <w:top w:val="none" w:sz="0" w:space="0" w:color="auto"/>
        <w:left w:val="none" w:sz="0" w:space="0" w:color="auto"/>
        <w:bottom w:val="none" w:sz="0" w:space="0" w:color="auto"/>
        <w:right w:val="none" w:sz="0" w:space="0" w:color="auto"/>
      </w:divBdr>
    </w:div>
    <w:div w:id="625627782">
      <w:bodyDiv w:val="1"/>
      <w:marLeft w:val="0"/>
      <w:marRight w:val="0"/>
      <w:marTop w:val="0"/>
      <w:marBottom w:val="0"/>
      <w:divBdr>
        <w:top w:val="none" w:sz="0" w:space="0" w:color="auto"/>
        <w:left w:val="none" w:sz="0" w:space="0" w:color="auto"/>
        <w:bottom w:val="none" w:sz="0" w:space="0" w:color="auto"/>
        <w:right w:val="none" w:sz="0" w:space="0" w:color="auto"/>
      </w:divBdr>
    </w:div>
    <w:div w:id="646982571">
      <w:bodyDiv w:val="1"/>
      <w:marLeft w:val="0"/>
      <w:marRight w:val="0"/>
      <w:marTop w:val="0"/>
      <w:marBottom w:val="0"/>
      <w:divBdr>
        <w:top w:val="none" w:sz="0" w:space="0" w:color="auto"/>
        <w:left w:val="none" w:sz="0" w:space="0" w:color="auto"/>
        <w:bottom w:val="none" w:sz="0" w:space="0" w:color="auto"/>
        <w:right w:val="none" w:sz="0" w:space="0" w:color="auto"/>
      </w:divBdr>
    </w:div>
    <w:div w:id="749817185">
      <w:bodyDiv w:val="1"/>
      <w:marLeft w:val="0"/>
      <w:marRight w:val="0"/>
      <w:marTop w:val="0"/>
      <w:marBottom w:val="0"/>
      <w:divBdr>
        <w:top w:val="none" w:sz="0" w:space="0" w:color="auto"/>
        <w:left w:val="none" w:sz="0" w:space="0" w:color="auto"/>
        <w:bottom w:val="none" w:sz="0" w:space="0" w:color="auto"/>
        <w:right w:val="none" w:sz="0" w:space="0" w:color="auto"/>
      </w:divBdr>
    </w:div>
    <w:div w:id="896629887">
      <w:bodyDiv w:val="1"/>
      <w:marLeft w:val="0"/>
      <w:marRight w:val="0"/>
      <w:marTop w:val="0"/>
      <w:marBottom w:val="0"/>
      <w:divBdr>
        <w:top w:val="none" w:sz="0" w:space="0" w:color="auto"/>
        <w:left w:val="none" w:sz="0" w:space="0" w:color="auto"/>
        <w:bottom w:val="none" w:sz="0" w:space="0" w:color="auto"/>
        <w:right w:val="none" w:sz="0" w:space="0" w:color="auto"/>
      </w:divBdr>
    </w:div>
    <w:div w:id="1121460355">
      <w:bodyDiv w:val="1"/>
      <w:marLeft w:val="0"/>
      <w:marRight w:val="0"/>
      <w:marTop w:val="0"/>
      <w:marBottom w:val="0"/>
      <w:divBdr>
        <w:top w:val="none" w:sz="0" w:space="0" w:color="auto"/>
        <w:left w:val="none" w:sz="0" w:space="0" w:color="auto"/>
        <w:bottom w:val="none" w:sz="0" w:space="0" w:color="auto"/>
        <w:right w:val="none" w:sz="0" w:space="0" w:color="auto"/>
      </w:divBdr>
    </w:div>
    <w:div w:id="1275211116">
      <w:bodyDiv w:val="1"/>
      <w:marLeft w:val="0"/>
      <w:marRight w:val="0"/>
      <w:marTop w:val="0"/>
      <w:marBottom w:val="0"/>
      <w:divBdr>
        <w:top w:val="none" w:sz="0" w:space="0" w:color="auto"/>
        <w:left w:val="none" w:sz="0" w:space="0" w:color="auto"/>
        <w:bottom w:val="none" w:sz="0" w:space="0" w:color="auto"/>
        <w:right w:val="none" w:sz="0" w:space="0" w:color="auto"/>
      </w:divBdr>
    </w:div>
    <w:div w:id="1275792250">
      <w:bodyDiv w:val="1"/>
      <w:marLeft w:val="0"/>
      <w:marRight w:val="0"/>
      <w:marTop w:val="0"/>
      <w:marBottom w:val="0"/>
      <w:divBdr>
        <w:top w:val="none" w:sz="0" w:space="0" w:color="auto"/>
        <w:left w:val="none" w:sz="0" w:space="0" w:color="auto"/>
        <w:bottom w:val="none" w:sz="0" w:space="0" w:color="auto"/>
        <w:right w:val="none" w:sz="0" w:space="0" w:color="auto"/>
      </w:divBdr>
    </w:div>
    <w:div w:id="1317688402">
      <w:bodyDiv w:val="1"/>
      <w:marLeft w:val="0"/>
      <w:marRight w:val="0"/>
      <w:marTop w:val="0"/>
      <w:marBottom w:val="0"/>
      <w:divBdr>
        <w:top w:val="none" w:sz="0" w:space="0" w:color="auto"/>
        <w:left w:val="none" w:sz="0" w:space="0" w:color="auto"/>
        <w:bottom w:val="none" w:sz="0" w:space="0" w:color="auto"/>
        <w:right w:val="none" w:sz="0" w:space="0" w:color="auto"/>
      </w:divBdr>
    </w:div>
    <w:div w:id="1326934166">
      <w:bodyDiv w:val="1"/>
      <w:marLeft w:val="0"/>
      <w:marRight w:val="0"/>
      <w:marTop w:val="0"/>
      <w:marBottom w:val="0"/>
      <w:divBdr>
        <w:top w:val="none" w:sz="0" w:space="0" w:color="auto"/>
        <w:left w:val="none" w:sz="0" w:space="0" w:color="auto"/>
        <w:bottom w:val="none" w:sz="0" w:space="0" w:color="auto"/>
        <w:right w:val="none" w:sz="0" w:space="0" w:color="auto"/>
      </w:divBdr>
    </w:div>
    <w:div w:id="1721637756">
      <w:bodyDiv w:val="1"/>
      <w:marLeft w:val="0"/>
      <w:marRight w:val="0"/>
      <w:marTop w:val="0"/>
      <w:marBottom w:val="0"/>
      <w:divBdr>
        <w:top w:val="none" w:sz="0" w:space="0" w:color="auto"/>
        <w:left w:val="none" w:sz="0" w:space="0" w:color="auto"/>
        <w:bottom w:val="none" w:sz="0" w:space="0" w:color="auto"/>
        <w:right w:val="none" w:sz="0" w:space="0" w:color="auto"/>
      </w:divBdr>
    </w:div>
    <w:div w:id="1762480798">
      <w:bodyDiv w:val="1"/>
      <w:marLeft w:val="0"/>
      <w:marRight w:val="0"/>
      <w:marTop w:val="0"/>
      <w:marBottom w:val="0"/>
      <w:divBdr>
        <w:top w:val="none" w:sz="0" w:space="0" w:color="auto"/>
        <w:left w:val="none" w:sz="0" w:space="0" w:color="auto"/>
        <w:bottom w:val="none" w:sz="0" w:space="0" w:color="auto"/>
        <w:right w:val="none" w:sz="0" w:space="0" w:color="auto"/>
      </w:divBdr>
    </w:div>
    <w:div w:id="2108652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asp-uk.net/casp-tools-checklist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vidence.org/home"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cc4f258928d88670ed5c0693c8b692c5">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3edcc0ac49474c5436157058e539e53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AAD3179-6A22-47CD-82CE-211A4D19161C}">
  <ds:schemaRefs>
    <ds:schemaRef ds:uri="http://schemas.microsoft.com/office/2006/metadata/properties"/>
    <ds:schemaRef ds:uri="http://schemas.microsoft.com/office/2006/documentManagement/types"/>
    <ds:schemaRef ds:uri="http://purl.org/dc/dcmitype/"/>
    <ds:schemaRef ds:uri="0e7fbce4-8ae7-4085-8b0a-9efa4c7cae6d"/>
    <ds:schemaRef ds:uri="http://www.w3.org/XML/1998/namespace"/>
    <ds:schemaRef ds:uri="http://purl.org/dc/terms/"/>
    <ds:schemaRef ds:uri="http://schemas.microsoft.com/office/infopath/2007/PartnerControls"/>
    <ds:schemaRef ds:uri="http://schemas.openxmlformats.org/package/2006/metadata/core-properties"/>
    <ds:schemaRef ds:uri="4eb0a523-77d0-454a-93a8-50ca111d3c44"/>
    <ds:schemaRef ds:uri="http://purl.org/dc/elements/1.1/"/>
  </ds:schemaRefs>
</ds:datastoreItem>
</file>

<file path=customXml/itemProps2.xml><?xml version="1.0" encoding="utf-8"?>
<ds:datastoreItem xmlns:ds="http://schemas.openxmlformats.org/officeDocument/2006/customXml" ds:itemID="{BF17826C-1364-482E-9B2D-0695540C5CDB}">
  <ds:schemaRefs>
    <ds:schemaRef ds:uri="http://schemas.microsoft.com/sharepoint/v3/contenttype/forms"/>
  </ds:schemaRefs>
</ds:datastoreItem>
</file>

<file path=customXml/itemProps3.xml><?xml version="1.0" encoding="utf-8"?>
<ds:datastoreItem xmlns:ds="http://schemas.openxmlformats.org/officeDocument/2006/customXml" ds:itemID="{BE9C2012-369F-40BB-90AC-66022F4A90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5047</Words>
  <Characters>28768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dc:creator>
  <cp:keywords/>
  <dc:description/>
  <cp:lastModifiedBy>Mohammad</cp:lastModifiedBy>
  <cp:revision>2</cp:revision>
  <dcterms:created xsi:type="dcterms:W3CDTF">2023-07-13T18:29:00Z</dcterms:created>
  <dcterms:modified xsi:type="dcterms:W3CDTF">2023-07-13T18:29:00Z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