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33485" w:rsidRDefault="00D66156" w:rsidP="00C33485">
      <w:pPr>
        <w:ind w:left="2880" w:firstLine="720"/>
        <w:rPr>
          <w:rFonts w:cs="Arial"/>
          <w:b/>
          <w:bCs/>
        </w:rPr>
      </w:pPr>
      <w:r>
        <w:rPr>
          <w:noProof/>
          <w:lang w:val="en-US"/>
        </w:rPr>
        <w:drawing>
          <wp:anchor distT="0" distB="0" distL="114300" distR="114300" simplePos="0" relativeHeight="251658240" behindDoc="1" locked="0" layoutInCell="1" allowOverlap="1">
            <wp:simplePos x="0" y="0"/>
            <wp:positionH relativeFrom="margin">
              <wp:align>center</wp:align>
            </wp:positionH>
            <wp:positionV relativeFrom="paragraph">
              <wp:posOffset>0</wp:posOffset>
            </wp:positionV>
            <wp:extent cx="2457450" cy="1457325"/>
            <wp:effectExtent l="0" t="0" r="0" b="9525"/>
            <wp:wrapTight wrapText="bothSides">
              <wp:wrapPolygon edited="0">
                <wp:start x="0" y="0"/>
                <wp:lineTo x="0" y="21459"/>
                <wp:lineTo x="21433" y="21459"/>
                <wp:lineTo x="21433" y="0"/>
                <wp:lineTo x="0" y="0"/>
              </wp:wrapPolygon>
            </wp:wrapTight>
            <wp:docPr id="101200914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Q3LZ7moI_qmhbIP066MMQ_395" descr="University of Wales Trinity Saint David"/>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457450" cy="1457325"/>
                    </a:xfrm>
                    <a:prstGeom prst="rect">
                      <a:avLst/>
                    </a:prstGeom>
                    <a:noFill/>
                    <a:ln>
                      <a:noFill/>
                    </a:ln>
                  </pic:spPr>
                </pic:pic>
              </a:graphicData>
            </a:graphic>
          </wp:anchor>
        </w:drawing>
      </w:r>
    </w:p>
    <w:p w:rsidR="00C33485" w:rsidRDefault="00C33485" w:rsidP="00C33485">
      <w:pPr>
        <w:ind w:left="2880" w:firstLine="720"/>
        <w:rPr>
          <w:rFonts w:cs="Arial"/>
          <w:b/>
          <w:bCs/>
        </w:rPr>
      </w:pPr>
    </w:p>
    <w:p w:rsidR="00C33485" w:rsidRDefault="00C33485" w:rsidP="00C33485">
      <w:pPr>
        <w:ind w:left="2880" w:firstLine="720"/>
        <w:rPr>
          <w:rFonts w:cs="Arial"/>
          <w:b/>
          <w:bCs/>
        </w:rPr>
      </w:pPr>
    </w:p>
    <w:p w:rsidR="00C33485" w:rsidRDefault="00C33485" w:rsidP="00C33485">
      <w:pPr>
        <w:ind w:left="2880" w:firstLine="720"/>
        <w:rPr>
          <w:rFonts w:cs="Arial"/>
          <w:b/>
          <w:bCs/>
        </w:rPr>
      </w:pPr>
    </w:p>
    <w:p w:rsidR="00C33485" w:rsidRDefault="00C33485" w:rsidP="00C33485">
      <w:pPr>
        <w:ind w:left="2880" w:firstLine="720"/>
        <w:rPr>
          <w:rFonts w:cs="Arial"/>
          <w:b/>
          <w:bCs/>
        </w:rPr>
      </w:pPr>
    </w:p>
    <w:p w:rsidR="00C33485" w:rsidRDefault="00676564" w:rsidP="00477151">
      <w:pPr>
        <w:spacing w:line="240" w:lineRule="auto"/>
        <w:ind w:left="2880" w:firstLine="720"/>
        <w:rPr>
          <w:rFonts w:cs="Arial"/>
          <w:b/>
          <w:bCs/>
        </w:rPr>
      </w:pPr>
      <w:r>
        <w:fldChar w:fldCharType="begin"/>
      </w:r>
      <w:r w:rsidR="00CA68B7">
        <w:instrText xml:space="preserve"> INCLUDEPICTURE "C:\\Users\\AzZedin01\\Library\\Group Containers\\UBF8T346G9.ms\\WebArchiveCopyPasteTempFiles\\com.microsoft.Word\\8P2xdp3q1g646AAAAAElFTkSuQmCC" \* MERGEFORMAT </w:instrText>
      </w:r>
      <w:r>
        <w:fldChar w:fldCharType="end"/>
      </w:r>
    </w:p>
    <w:p w:rsidR="00C33485" w:rsidRDefault="00C33485" w:rsidP="00477151">
      <w:pPr>
        <w:spacing w:line="240" w:lineRule="auto"/>
        <w:ind w:left="2880" w:firstLine="720"/>
        <w:rPr>
          <w:rFonts w:cs="Arial"/>
          <w:b/>
          <w:bCs/>
        </w:rPr>
      </w:pPr>
    </w:p>
    <w:p w:rsidR="00C33485" w:rsidRDefault="00C33485" w:rsidP="00477151">
      <w:pPr>
        <w:spacing w:line="240" w:lineRule="auto"/>
        <w:ind w:left="2880" w:firstLine="720"/>
        <w:rPr>
          <w:rFonts w:cs="Arial"/>
          <w:b/>
          <w:bCs/>
        </w:rPr>
      </w:pPr>
    </w:p>
    <w:p w:rsidR="00C33485" w:rsidRDefault="00C33485" w:rsidP="00477151">
      <w:pPr>
        <w:spacing w:line="240" w:lineRule="auto"/>
        <w:ind w:left="2880" w:firstLine="720"/>
        <w:rPr>
          <w:rFonts w:cs="Arial"/>
          <w:b/>
          <w:bCs/>
        </w:rPr>
      </w:pPr>
    </w:p>
    <w:p w:rsidR="009F62BF" w:rsidRPr="009F62BF" w:rsidRDefault="009F62BF" w:rsidP="009F62BF">
      <w:pPr>
        <w:jc w:val="center"/>
        <w:rPr>
          <w:rFonts w:ascii="Times New Roman" w:hAnsi="Times New Roman" w:cs="Times New Roman"/>
          <w:sz w:val="26"/>
          <w:szCs w:val="26"/>
        </w:rPr>
      </w:pPr>
      <w:r w:rsidRPr="009F62BF">
        <w:rPr>
          <w:rFonts w:ascii="Times New Roman" w:hAnsi="Times New Roman" w:cs="Times New Roman"/>
          <w:b/>
          <w:sz w:val="26"/>
          <w:szCs w:val="26"/>
        </w:rPr>
        <w:t>Student Name</w:t>
      </w:r>
      <w:r w:rsidRPr="009F62BF">
        <w:rPr>
          <w:rFonts w:ascii="Times New Roman" w:hAnsi="Times New Roman" w:cs="Times New Roman"/>
          <w:sz w:val="26"/>
          <w:szCs w:val="26"/>
        </w:rPr>
        <w:t>: Md Mashukur Rahman Fahim</w:t>
      </w:r>
    </w:p>
    <w:p w:rsidR="009F62BF" w:rsidRPr="009F62BF" w:rsidRDefault="009F62BF" w:rsidP="009F62BF">
      <w:pPr>
        <w:jc w:val="center"/>
        <w:rPr>
          <w:rFonts w:ascii="Times New Roman" w:hAnsi="Times New Roman" w:cs="Times New Roman"/>
          <w:sz w:val="26"/>
          <w:szCs w:val="26"/>
        </w:rPr>
      </w:pPr>
      <w:r w:rsidRPr="009F62BF">
        <w:rPr>
          <w:rFonts w:ascii="Times New Roman" w:hAnsi="Times New Roman" w:cs="Times New Roman"/>
          <w:sz w:val="26"/>
          <w:szCs w:val="26"/>
        </w:rPr>
        <w:t>Student ID: 2422953</w:t>
      </w:r>
    </w:p>
    <w:p w:rsidR="009F62BF" w:rsidRPr="009F62BF" w:rsidRDefault="009F62BF" w:rsidP="009F62BF">
      <w:pPr>
        <w:jc w:val="center"/>
        <w:rPr>
          <w:rFonts w:ascii="Times New Roman" w:hAnsi="Times New Roman" w:cs="Times New Roman"/>
          <w:b/>
          <w:sz w:val="26"/>
          <w:szCs w:val="26"/>
        </w:rPr>
      </w:pPr>
    </w:p>
    <w:p w:rsidR="009F62BF" w:rsidRPr="009F62BF" w:rsidRDefault="009F62BF" w:rsidP="009F62BF">
      <w:pPr>
        <w:jc w:val="center"/>
        <w:rPr>
          <w:rFonts w:ascii="Times New Roman" w:hAnsi="Times New Roman" w:cs="Times New Roman"/>
          <w:sz w:val="26"/>
          <w:szCs w:val="26"/>
        </w:rPr>
      </w:pPr>
      <w:r w:rsidRPr="009F62BF">
        <w:rPr>
          <w:rFonts w:ascii="Times New Roman" w:hAnsi="Times New Roman" w:cs="Times New Roman"/>
          <w:b/>
          <w:bCs/>
          <w:sz w:val="26"/>
          <w:szCs w:val="26"/>
        </w:rPr>
        <w:t>Programme:</w:t>
      </w:r>
      <w:r w:rsidRPr="009F62BF">
        <w:rPr>
          <w:rFonts w:ascii="Times New Roman" w:hAnsi="Times New Roman" w:cs="Times New Roman"/>
          <w:sz w:val="26"/>
          <w:szCs w:val="26"/>
        </w:rPr>
        <w:t xml:space="preserve"> Master of Business Administration </w:t>
      </w:r>
    </w:p>
    <w:p w:rsidR="009F62BF" w:rsidRPr="009F62BF" w:rsidRDefault="009F62BF" w:rsidP="009F62BF">
      <w:pPr>
        <w:jc w:val="center"/>
        <w:rPr>
          <w:rFonts w:ascii="Times New Roman" w:hAnsi="Times New Roman" w:cs="Times New Roman"/>
          <w:sz w:val="26"/>
          <w:szCs w:val="26"/>
        </w:rPr>
      </w:pPr>
      <w:r w:rsidRPr="009F62BF">
        <w:rPr>
          <w:rFonts w:ascii="Times New Roman" w:hAnsi="Times New Roman" w:cs="Times New Roman"/>
          <w:b/>
          <w:bCs/>
          <w:sz w:val="26"/>
          <w:szCs w:val="26"/>
        </w:rPr>
        <w:t>Module Name:</w:t>
      </w:r>
      <w:r w:rsidRPr="009F62BF">
        <w:rPr>
          <w:rFonts w:ascii="Times New Roman" w:hAnsi="Times New Roman" w:cs="Times New Roman"/>
          <w:sz w:val="26"/>
          <w:szCs w:val="26"/>
        </w:rPr>
        <w:t xml:space="preserve"> Marketing Management</w:t>
      </w:r>
    </w:p>
    <w:p w:rsidR="009F62BF" w:rsidRPr="009F62BF" w:rsidRDefault="009F62BF" w:rsidP="009F62BF">
      <w:pPr>
        <w:jc w:val="center"/>
        <w:rPr>
          <w:rFonts w:ascii="Times New Roman" w:hAnsi="Times New Roman" w:cs="Times New Roman"/>
          <w:sz w:val="26"/>
          <w:szCs w:val="26"/>
        </w:rPr>
      </w:pPr>
      <w:r w:rsidRPr="009F62BF">
        <w:rPr>
          <w:rFonts w:ascii="Times New Roman" w:hAnsi="Times New Roman" w:cs="Times New Roman"/>
          <w:b/>
          <w:bCs/>
          <w:sz w:val="26"/>
          <w:szCs w:val="26"/>
        </w:rPr>
        <w:t>Module Code:</w:t>
      </w:r>
      <w:r w:rsidRPr="009F62BF">
        <w:rPr>
          <w:rFonts w:ascii="Times New Roman" w:hAnsi="Times New Roman" w:cs="Times New Roman"/>
          <w:sz w:val="26"/>
          <w:szCs w:val="26"/>
        </w:rPr>
        <w:t xml:space="preserve"> LCMB7024</w:t>
      </w:r>
    </w:p>
    <w:p w:rsidR="009F62BF" w:rsidRPr="009F62BF" w:rsidRDefault="009F62BF" w:rsidP="009F62BF">
      <w:pPr>
        <w:jc w:val="center"/>
        <w:rPr>
          <w:rFonts w:ascii="Times New Roman" w:hAnsi="Times New Roman" w:cs="Times New Roman"/>
          <w:sz w:val="26"/>
          <w:szCs w:val="26"/>
        </w:rPr>
      </w:pPr>
    </w:p>
    <w:p w:rsidR="009F62BF" w:rsidRPr="009F62BF" w:rsidRDefault="009F62BF" w:rsidP="009F62BF">
      <w:pPr>
        <w:jc w:val="center"/>
        <w:rPr>
          <w:rFonts w:ascii="Times New Roman" w:hAnsi="Times New Roman" w:cs="Times New Roman"/>
          <w:b/>
          <w:sz w:val="26"/>
          <w:szCs w:val="26"/>
        </w:rPr>
      </w:pPr>
    </w:p>
    <w:p w:rsidR="009F62BF" w:rsidRPr="009F62BF" w:rsidRDefault="009F62BF" w:rsidP="009F62BF">
      <w:pPr>
        <w:jc w:val="center"/>
        <w:rPr>
          <w:rFonts w:ascii="Times New Roman" w:hAnsi="Times New Roman" w:cs="Times New Roman"/>
          <w:b/>
          <w:bCs/>
          <w:sz w:val="26"/>
          <w:szCs w:val="26"/>
        </w:rPr>
      </w:pPr>
      <w:r w:rsidRPr="009F62BF">
        <w:rPr>
          <w:rFonts w:ascii="Times New Roman" w:hAnsi="Times New Roman" w:cs="Times New Roman"/>
          <w:b/>
          <w:sz w:val="26"/>
          <w:szCs w:val="26"/>
        </w:rPr>
        <w:t>Lecturer: Dr Laila Maazouz</w:t>
      </w:r>
    </w:p>
    <w:p w:rsidR="009F62BF" w:rsidRPr="009F62BF" w:rsidRDefault="009F62BF" w:rsidP="009F62BF">
      <w:pPr>
        <w:rPr>
          <w:rFonts w:ascii="Times New Roman" w:hAnsi="Times New Roman" w:cs="Times New Roman"/>
          <w:sz w:val="26"/>
          <w:szCs w:val="26"/>
        </w:rPr>
      </w:pPr>
    </w:p>
    <w:p w:rsidR="009F62BF" w:rsidRPr="009F62BF" w:rsidRDefault="009F62BF" w:rsidP="009F62BF">
      <w:pPr>
        <w:jc w:val="center"/>
        <w:rPr>
          <w:rFonts w:ascii="Times New Roman" w:hAnsi="Times New Roman" w:cs="Times New Roman"/>
          <w:sz w:val="26"/>
          <w:szCs w:val="26"/>
        </w:rPr>
      </w:pPr>
    </w:p>
    <w:p w:rsidR="009F62BF" w:rsidRPr="009F62BF" w:rsidRDefault="009F62BF" w:rsidP="009F62BF">
      <w:pPr>
        <w:rPr>
          <w:rFonts w:ascii="Times New Roman" w:hAnsi="Times New Roman" w:cs="Times New Roman"/>
          <w:sz w:val="26"/>
          <w:szCs w:val="26"/>
        </w:rPr>
      </w:pPr>
    </w:p>
    <w:p w:rsidR="009F62BF" w:rsidRPr="009F62BF" w:rsidRDefault="009F62BF" w:rsidP="009F62BF">
      <w:pPr>
        <w:jc w:val="center"/>
        <w:rPr>
          <w:rFonts w:ascii="Times New Roman" w:hAnsi="Times New Roman" w:cs="Times New Roman"/>
          <w:sz w:val="26"/>
          <w:szCs w:val="26"/>
        </w:rPr>
      </w:pPr>
    </w:p>
    <w:p w:rsidR="009F62BF" w:rsidRPr="009F62BF" w:rsidRDefault="009F62BF" w:rsidP="009F62BF">
      <w:pPr>
        <w:jc w:val="center"/>
        <w:rPr>
          <w:rFonts w:ascii="Times New Roman" w:hAnsi="Times New Roman" w:cs="Times New Roman"/>
          <w:sz w:val="26"/>
          <w:szCs w:val="26"/>
        </w:rPr>
      </w:pPr>
    </w:p>
    <w:p w:rsidR="009F62BF" w:rsidRPr="00CF777B" w:rsidRDefault="009F62BF" w:rsidP="009F62BF">
      <w:pPr>
        <w:jc w:val="center"/>
        <w:rPr>
          <w:rFonts w:ascii="Times New Roman" w:hAnsi="Times New Roman" w:cs="Times New Roman"/>
          <w:b/>
          <w:sz w:val="26"/>
          <w:szCs w:val="26"/>
        </w:rPr>
      </w:pPr>
      <w:r w:rsidRPr="00CF777B">
        <w:rPr>
          <w:rFonts w:ascii="Times New Roman" w:hAnsi="Times New Roman" w:cs="Times New Roman"/>
          <w:b/>
          <w:sz w:val="26"/>
          <w:szCs w:val="26"/>
        </w:rPr>
        <w:t>Word Count: 2696 words</w:t>
      </w:r>
    </w:p>
    <w:p w:rsidR="009F62BF" w:rsidRPr="00CF777B" w:rsidRDefault="009F62BF">
      <w:pPr>
        <w:pStyle w:val="TOCHeading"/>
        <w:rPr>
          <w:rFonts w:asciiTheme="minorHAnsi" w:eastAsiaTheme="minorHAnsi" w:hAnsiTheme="minorHAnsi" w:cstheme="minorBidi"/>
          <w:b/>
          <w:bCs w:val="0"/>
          <w:color w:val="auto"/>
          <w:kern w:val="2"/>
          <w:sz w:val="24"/>
          <w:szCs w:val="24"/>
          <w:lang w:val="en-GB"/>
        </w:rPr>
      </w:pPr>
    </w:p>
    <w:p w:rsidR="009F62BF" w:rsidRPr="00CF777B" w:rsidRDefault="009F62BF" w:rsidP="009F62BF">
      <w:pPr>
        <w:jc w:val="center"/>
        <w:rPr>
          <w:b/>
        </w:rPr>
      </w:pPr>
      <w:r w:rsidRPr="00CF777B">
        <w:rPr>
          <w:b/>
        </w:rPr>
        <w:t>Term 1</w:t>
      </w:r>
    </w:p>
    <w:p w:rsidR="009F62BF" w:rsidRDefault="009F62BF" w:rsidP="009F62BF"/>
    <w:p w:rsidR="009F62BF" w:rsidRDefault="009F62BF" w:rsidP="009F62BF"/>
    <w:p w:rsidR="009F62BF" w:rsidRDefault="009F62BF" w:rsidP="009F62BF"/>
    <w:p w:rsidR="009F62BF" w:rsidRDefault="009F62BF" w:rsidP="009F62BF"/>
    <w:p w:rsidR="009F62BF" w:rsidRPr="009F62BF" w:rsidRDefault="009F62BF" w:rsidP="009F62BF"/>
    <w:sdt>
      <w:sdtPr>
        <w:rPr>
          <w:rFonts w:asciiTheme="minorHAnsi" w:eastAsiaTheme="minorHAnsi" w:hAnsiTheme="minorHAnsi" w:cstheme="minorBidi"/>
          <w:b/>
          <w:bCs w:val="0"/>
          <w:color w:val="auto"/>
          <w:kern w:val="2"/>
          <w:sz w:val="24"/>
          <w:szCs w:val="24"/>
          <w:lang w:val="en-GB"/>
        </w:rPr>
        <w:id w:val="1470712857"/>
        <w:docPartObj>
          <w:docPartGallery w:val="Table of Contents"/>
          <w:docPartUnique/>
        </w:docPartObj>
      </w:sdtPr>
      <w:sdtEndPr>
        <w:rPr>
          <w:rFonts w:ascii="Arial" w:hAnsi="Arial"/>
          <w:b w:val="0"/>
          <w:noProof/>
          <w:sz w:val="22"/>
        </w:rPr>
      </w:sdtEndPr>
      <w:sdtContent>
        <w:p w:rsidR="00C33485" w:rsidRDefault="00C33485">
          <w:pPr>
            <w:pStyle w:val="TOCHeading"/>
          </w:pPr>
          <w:r>
            <w:t>Table of Contents</w:t>
          </w:r>
        </w:p>
        <w:p w:rsidR="004847B3" w:rsidRPr="0095229B" w:rsidRDefault="00676564">
          <w:pPr>
            <w:pStyle w:val="TOC1"/>
            <w:tabs>
              <w:tab w:val="right" w:leader="dot" w:pos="9016"/>
            </w:tabs>
            <w:rPr>
              <w:rFonts w:asciiTheme="minorHAnsi" w:eastAsiaTheme="minorEastAsia" w:hAnsiTheme="minorHAnsi"/>
              <w:b w:val="0"/>
              <w:bCs w:val="0"/>
              <w:i w:val="0"/>
              <w:iCs w:val="0"/>
              <w:noProof/>
              <w:kern w:val="0"/>
              <w:szCs w:val="22"/>
              <w:lang w:val="en-US"/>
            </w:rPr>
          </w:pPr>
          <w:r w:rsidRPr="00676564">
            <w:rPr>
              <w:b w:val="0"/>
              <w:bCs w:val="0"/>
            </w:rPr>
            <w:fldChar w:fldCharType="begin"/>
          </w:r>
          <w:r w:rsidR="00C33485" w:rsidRPr="0095229B">
            <w:rPr>
              <w:b w:val="0"/>
              <w:bCs w:val="0"/>
            </w:rPr>
            <w:instrText xml:space="preserve"> TOC \o "1-3" \h \z \u </w:instrText>
          </w:r>
          <w:r w:rsidRPr="00676564">
            <w:rPr>
              <w:b w:val="0"/>
              <w:bCs w:val="0"/>
            </w:rPr>
            <w:fldChar w:fldCharType="separate"/>
          </w:r>
          <w:hyperlink w:anchor="_Toc195223452" w:history="1">
            <w:r w:rsidR="004847B3" w:rsidRPr="0095229B">
              <w:rPr>
                <w:rStyle w:val="Hyperlink"/>
                <w:b w:val="0"/>
                <w:bCs w:val="0"/>
                <w:noProof/>
              </w:rPr>
              <w:t>Introduction</w:t>
            </w:r>
            <w:r w:rsidR="004847B3" w:rsidRPr="0095229B">
              <w:rPr>
                <w:b w:val="0"/>
                <w:bCs w:val="0"/>
                <w:noProof/>
                <w:webHidden/>
              </w:rPr>
              <w:tab/>
            </w:r>
            <w:r w:rsidRPr="0095229B">
              <w:rPr>
                <w:b w:val="0"/>
                <w:bCs w:val="0"/>
                <w:noProof/>
                <w:webHidden/>
              </w:rPr>
              <w:fldChar w:fldCharType="begin"/>
            </w:r>
            <w:r w:rsidR="004847B3" w:rsidRPr="0095229B">
              <w:rPr>
                <w:b w:val="0"/>
                <w:bCs w:val="0"/>
                <w:noProof/>
                <w:webHidden/>
              </w:rPr>
              <w:instrText xml:space="preserve"> PAGEREF _Toc195223452 \h </w:instrText>
            </w:r>
            <w:r w:rsidRPr="0095229B">
              <w:rPr>
                <w:b w:val="0"/>
                <w:bCs w:val="0"/>
                <w:noProof/>
                <w:webHidden/>
              </w:rPr>
            </w:r>
            <w:r w:rsidRPr="0095229B">
              <w:rPr>
                <w:b w:val="0"/>
                <w:bCs w:val="0"/>
                <w:noProof/>
                <w:webHidden/>
              </w:rPr>
              <w:fldChar w:fldCharType="separate"/>
            </w:r>
            <w:r w:rsidR="004847B3" w:rsidRPr="0095229B">
              <w:rPr>
                <w:b w:val="0"/>
                <w:bCs w:val="0"/>
                <w:noProof/>
                <w:webHidden/>
              </w:rPr>
              <w:t>3</w:t>
            </w:r>
            <w:r w:rsidRPr="0095229B">
              <w:rPr>
                <w:b w:val="0"/>
                <w:bCs w:val="0"/>
                <w:noProof/>
                <w:webHidden/>
              </w:rPr>
              <w:fldChar w:fldCharType="end"/>
            </w:r>
          </w:hyperlink>
        </w:p>
        <w:p w:rsidR="004847B3" w:rsidRPr="0095229B" w:rsidRDefault="00676564">
          <w:pPr>
            <w:pStyle w:val="TOC1"/>
            <w:tabs>
              <w:tab w:val="right" w:leader="dot" w:pos="9016"/>
            </w:tabs>
            <w:rPr>
              <w:rFonts w:asciiTheme="minorHAnsi" w:eastAsiaTheme="minorEastAsia" w:hAnsiTheme="minorHAnsi"/>
              <w:b w:val="0"/>
              <w:bCs w:val="0"/>
              <w:i w:val="0"/>
              <w:iCs w:val="0"/>
              <w:noProof/>
              <w:kern w:val="0"/>
              <w:szCs w:val="22"/>
              <w:lang w:val="en-US"/>
            </w:rPr>
          </w:pPr>
          <w:hyperlink w:anchor="_Toc195223453" w:history="1">
            <w:r w:rsidR="004847B3" w:rsidRPr="0095229B">
              <w:rPr>
                <w:rStyle w:val="Hyperlink"/>
                <w:b w:val="0"/>
                <w:bCs w:val="0"/>
                <w:noProof/>
              </w:rPr>
              <w:t>Brand Extension</w:t>
            </w:r>
            <w:r w:rsidR="004847B3" w:rsidRPr="0095229B">
              <w:rPr>
                <w:b w:val="0"/>
                <w:bCs w:val="0"/>
                <w:noProof/>
                <w:webHidden/>
              </w:rPr>
              <w:tab/>
            </w:r>
            <w:r w:rsidR="009F62BF">
              <w:rPr>
                <w:b w:val="0"/>
                <w:bCs w:val="0"/>
                <w:noProof/>
                <w:webHidden/>
              </w:rPr>
              <w:t>4</w:t>
            </w:r>
          </w:hyperlink>
        </w:p>
        <w:p w:rsidR="004847B3" w:rsidRPr="0095229B" w:rsidRDefault="00676564">
          <w:pPr>
            <w:pStyle w:val="TOC2"/>
            <w:tabs>
              <w:tab w:val="right" w:leader="dot" w:pos="9016"/>
            </w:tabs>
            <w:rPr>
              <w:rFonts w:asciiTheme="minorHAnsi" w:eastAsiaTheme="minorEastAsia" w:hAnsiTheme="minorHAnsi"/>
              <w:b w:val="0"/>
              <w:bCs w:val="0"/>
              <w:noProof/>
              <w:kern w:val="0"/>
              <w:lang w:val="en-US"/>
            </w:rPr>
          </w:pPr>
          <w:hyperlink w:anchor="_Toc195223454" w:history="1">
            <w:r w:rsidR="004847B3" w:rsidRPr="0095229B">
              <w:rPr>
                <w:rStyle w:val="Hyperlink"/>
                <w:rFonts w:eastAsia="Times New Roman"/>
                <w:b w:val="0"/>
                <w:bCs w:val="0"/>
                <w:noProof/>
                <w:lang w:val="en-US"/>
              </w:rPr>
              <w:t>Proposed New Brand Extension: Century VLearning</w:t>
            </w:r>
            <w:r w:rsidR="004847B3" w:rsidRPr="0095229B">
              <w:rPr>
                <w:b w:val="0"/>
                <w:bCs w:val="0"/>
                <w:noProof/>
                <w:webHidden/>
              </w:rPr>
              <w:tab/>
            </w:r>
            <w:r w:rsidR="009F62BF">
              <w:rPr>
                <w:b w:val="0"/>
                <w:bCs w:val="0"/>
                <w:noProof/>
                <w:webHidden/>
              </w:rPr>
              <w:t>4</w:t>
            </w:r>
          </w:hyperlink>
        </w:p>
        <w:p w:rsidR="004847B3" w:rsidRPr="0095229B" w:rsidRDefault="00676564">
          <w:pPr>
            <w:pStyle w:val="TOC2"/>
            <w:tabs>
              <w:tab w:val="right" w:leader="dot" w:pos="9016"/>
            </w:tabs>
            <w:rPr>
              <w:rFonts w:asciiTheme="minorHAnsi" w:eastAsiaTheme="minorEastAsia" w:hAnsiTheme="minorHAnsi"/>
              <w:b w:val="0"/>
              <w:bCs w:val="0"/>
              <w:noProof/>
              <w:kern w:val="0"/>
              <w:lang w:val="en-US"/>
            </w:rPr>
          </w:pPr>
          <w:hyperlink w:anchor="_Toc195223455" w:history="1">
            <w:r w:rsidR="004847B3" w:rsidRPr="0095229B">
              <w:rPr>
                <w:rStyle w:val="Hyperlink"/>
                <w:b w:val="0"/>
                <w:bCs w:val="0"/>
                <w:noProof/>
                <w:lang w:val="en-US"/>
              </w:rPr>
              <w:t>Alignment with Existing Brand Values and Market Position</w:t>
            </w:r>
            <w:r w:rsidR="004847B3" w:rsidRPr="0095229B">
              <w:rPr>
                <w:b w:val="0"/>
                <w:bCs w:val="0"/>
                <w:noProof/>
                <w:webHidden/>
              </w:rPr>
              <w:tab/>
            </w:r>
            <w:r w:rsidRPr="0095229B">
              <w:rPr>
                <w:b w:val="0"/>
                <w:bCs w:val="0"/>
                <w:noProof/>
                <w:webHidden/>
              </w:rPr>
              <w:fldChar w:fldCharType="begin"/>
            </w:r>
            <w:r w:rsidR="004847B3" w:rsidRPr="0095229B">
              <w:rPr>
                <w:b w:val="0"/>
                <w:bCs w:val="0"/>
                <w:noProof/>
                <w:webHidden/>
              </w:rPr>
              <w:instrText xml:space="preserve"> PAGEREF _Toc195223455 \h </w:instrText>
            </w:r>
            <w:r w:rsidRPr="0095229B">
              <w:rPr>
                <w:b w:val="0"/>
                <w:bCs w:val="0"/>
                <w:noProof/>
                <w:webHidden/>
              </w:rPr>
            </w:r>
            <w:r w:rsidRPr="0095229B">
              <w:rPr>
                <w:b w:val="0"/>
                <w:bCs w:val="0"/>
                <w:noProof/>
                <w:webHidden/>
              </w:rPr>
              <w:fldChar w:fldCharType="separate"/>
            </w:r>
            <w:r w:rsidR="004847B3" w:rsidRPr="0095229B">
              <w:rPr>
                <w:b w:val="0"/>
                <w:bCs w:val="0"/>
                <w:noProof/>
                <w:webHidden/>
              </w:rPr>
              <w:t>4</w:t>
            </w:r>
            <w:r w:rsidRPr="0095229B">
              <w:rPr>
                <w:b w:val="0"/>
                <w:bCs w:val="0"/>
                <w:noProof/>
                <w:webHidden/>
              </w:rPr>
              <w:fldChar w:fldCharType="end"/>
            </w:r>
          </w:hyperlink>
        </w:p>
        <w:p w:rsidR="004847B3" w:rsidRPr="0095229B" w:rsidRDefault="00676564">
          <w:pPr>
            <w:pStyle w:val="TOC2"/>
            <w:tabs>
              <w:tab w:val="right" w:leader="dot" w:pos="9016"/>
            </w:tabs>
            <w:rPr>
              <w:rFonts w:asciiTheme="minorHAnsi" w:eastAsiaTheme="minorEastAsia" w:hAnsiTheme="minorHAnsi"/>
              <w:b w:val="0"/>
              <w:bCs w:val="0"/>
              <w:noProof/>
              <w:kern w:val="0"/>
              <w:lang w:val="en-US"/>
            </w:rPr>
          </w:pPr>
          <w:hyperlink w:anchor="_Toc195223456" w:history="1">
            <w:r w:rsidR="004847B3" w:rsidRPr="0095229B">
              <w:rPr>
                <w:rStyle w:val="Hyperlink"/>
                <w:rFonts w:eastAsia="Times New Roman"/>
                <w:b w:val="0"/>
                <w:bCs w:val="0"/>
                <w:noProof/>
                <w:lang w:val="en-US"/>
              </w:rPr>
              <w:t>Value Addition and Market Opportunity</w:t>
            </w:r>
            <w:r w:rsidR="004847B3" w:rsidRPr="0095229B">
              <w:rPr>
                <w:b w:val="0"/>
                <w:bCs w:val="0"/>
                <w:noProof/>
                <w:webHidden/>
              </w:rPr>
              <w:tab/>
            </w:r>
            <w:r w:rsidRPr="0095229B">
              <w:rPr>
                <w:b w:val="0"/>
                <w:bCs w:val="0"/>
                <w:noProof/>
                <w:webHidden/>
              </w:rPr>
              <w:fldChar w:fldCharType="begin"/>
            </w:r>
            <w:r w:rsidR="004847B3" w:rsidRPr="0095229B">
              <w:rPr>
                <w:b w:val="0"/>
                <w:bCs w:val="0"/>
                <w:noProof/>
                <w:webHidden/>
              </w:rPr>
              <w:instrText xml:space="preserve"> PAGEREF _Toc195223456 \h </w:instrText>
            </w:r>
            <w:r w:rsidRPr="0095229B">
              <w:rPr>
                <w:b w:val="0"/>
                <w:bCs w:val="0"/>
                <w:noProof/>
                <w:webHidden/>
              </w:rPr>
            </w:r>
            <w:r w:rsidRPr="0095229B">
              <w:rPr>
                <w:b w:val="0"/>
                <w:bCs w:val="0"/>
                <w:noProof/>
                <w:webHidden/>
              </w:rPr>
              <w:fldChar w:fldCharType="separate"/>
            </w:r>
            <w:r w:rsidR="004847B3" w:rsidRPr="0095229B">
              <w:rPr>
                <w:b w:val="0"/>
                <w:bCs w:val="0"/>
                <w:noProof/>
                <w:webHidden/>
              </w:rPr>
              <w:t>4</w:t>
            </w:r>
            <w:r w:rsidRPr="0095229B">
              <w:rPr>
                <w:b w:val="0"/>
                <w:bCs w:val="0"/>
                <w:noProof/>
                <w:webHidden/>
              </w:rPr>
              <w:fldChar w:fldCharType="end"/>
            </w:r>
          </w:hyperlink>
        </w:p>
        <w:p w:rsidR="004847B3" w:rsidRPr="0095229B" w:rsidRDefault="00676564">
          <w:pPr>
            <w:pStyle w:val="TOC1"/>
            <w:tabs>
              <w:tab w:val="right" w:leader="dot" w:pos="9016"/>
            </w:tabs>
            <w:rPr>
              <w:rFonts w:asciiTheme="minorHAnsi" w:eastAsiaTheme="minorEastAsia" w:hAnsiTheme="minorHAnsi"/>
              <w:b w:val="0"/>
              <w:bCs w:val="0"/>
              <w:i w:val="0"/>
              <w:iCs w:val="0"/>
              <w:noProof/>
              <w:kern w:val="0"/>
              <w:szCs w:val="22"/>
              <w:lang w:val="en-US"/>
            </w:rPr>
          </w:pPr>
          <w:hyperlink w:anchor="_Toc195223457" w:history="1">
            <w:r w:rsidR="004847B3" w:rsidRPr="0095229B">
              <w:rPr>
                <w:rStyle w:val="Hyperlink"/>
                <w:b w:val="0"/>
                <w:bCs w:val="0"/>
                <w:noProof/>
              </w:rPr>
              <w:t>STP for the New Brand Extension</w:t>
            </w:r>
            <w:r w:rsidR="004847B3" w:rsidRPr="0095229B">
              <w:rPr>
                <w:b w:val="0"/>
                <w:bCs w:val="0"/>
                <w:noProof/>
                <w:webHidden/>
              </w:rPr>
              <w:tab/>
            </w:r>
            <w:r w:rsidR="009F62BF">
              <w:rPr>
                <w:b w:val="0"/>
                <w:bCs w:val="0"/>
                <w:noProof/>
                <w:webHidden/>
              </w:rPr>
              <w:t>6</w:t>
            </w:r>
          </w:hyperlink>
        </w:p>
        <w:p w:rsidR="004847B3" w:rsidRPr="0095229B" w:rsidRDefault="00676564">
          <w:pPr>
            <w:pStyle w:val="TOC2"/>
            <w:tabs>
              <w:tab w:val="right" w:leader="dot" w:pos="9016"/>
            </w:tabs>
            <w:rPr>
              <w:rFonts w:asciiTheme="minorHAnsi" w:eastAsiaTheme="minorEastAsia" w:hAnsiTheme="minorHAnsi"/>
              <w:b w:val="0"/>
              <w:bCs w:val="0"/>
              <w:noProof/>
              <w:kern w:val="0"/>
              <w:lang w:val="en-US"/>
            </w:rPr>
          </w:pPr>
          <w:hyperlink w:anchor="_Toc195223458" w:history="1">
            <w:r w:rsidR="004847B3" w:rsidRPr="0095229B">
              <w:rPr>
                <w:rStyle w:val="Hyperlink"/>
                <w:b w:val="0"/>
                <w:bCs w:val="0"/>
                <w:noProof/>
                <w:lang w:val="en-US"/>
              </w:rPr>
              <w:t>1. Segmentation</w:t>
            </w:r>
            <w:r w:rsidR="004847B3" w:rsidRPr="0095229B">
              <w:rPr>
                <w:b w:val="0"/>
                <w:bCs w:val="0"/>
                <w:noProof/>
                <w:webHidden/>
              </w:rPr>
              <w:tab/>
            </w:r>
            <w:r w:rsidR="009F62BF">
              <w:rPr>
                <w:b w:val="0"/>
                <w:bCs w:val="0"/>
                <w:noProof/>
                <w:webHidden/>
              </w:rPr>
              <w:t>6</w:t>
            </w:r>
          </w:hyperlink>
        </w:p>
        <w:p w:rsidR="004847B3" w:rsidRPr="0095229B" w:rsidRDefault="00676564">
          <w:pPr>
            <w:pStyle w:val="TOC2"/>
            <w:tabs>
              <w:tab w:val="right" w:leader="dot" w:pos="9016"/>
            </w:tabs>
            <w:rPr>
              <w:rFonts w:asciiTheme="minorHAnsi" w:eastAsiaTheme="minorEastAsia" w:hAnsiTheme="minorHAnsi"/>
              <w:b w:val="0"/>
              <w:bCs w:val="0"/>
              <w:noProof/>
              <w:kern w:val="0"/>
              <w:lang w:val="en-US"/>
            </w:rPr>
          </w:pPr>
          <w:hyperlink w:anchor="_Toc195223459" w:history="1">
            <w:r w:rsidR="004847B3" w:rsidRPr="0095229B">
              <w:rPr>
                <w:rStyle w:val="Hyperlink"/>
                <w:rFonts w:eastAsia="Times New Roman"/>
                <w:b w:val="0"/>
                <w:bCs w:val="0"/>
                <w:noProof/>
                <w:lang w:val="en-US"/>
              </w:rPr>
              <w:t>2. Targeting</w:t>
            </w:r>
            <w:r w:rsidR="004847B3" w:rsidRPr="0095229B">
              <w:rPr>
                <w:b w:val="0"/>
                <w:bCs w:val="0"/>
                <w:noProof/>
                <w:webHidden/>
              </w:rPr>
              <w:tab/>
            </w:r>
            <w:r w:rsidR="009F62BF">
              <w:rPr>
                <w:b w:val="0"/>
                <w:bCs w:val="0"/>
                <w:noProof/>
                <w:webHidden/>
              </w:rPr>
              <w:t>7</w:t>
            </w:r>
          </w:hyperlink>
        </w:p>
        <w:p w:rsidR="004847B3" w:rsidRPr="0095229B" w:rsidRDefault="00676564">
          <w:pPr>
            <w:pStyle w:val="TOC2"/>
            <w:tabs>
              <w:tab w:val="right" w:leader="dot" w:pos="9016"/>
            </w:tabs>
            <w:rPr>
              <w:rFonts w:asciiTheme="minorHAnsi" w:eastAsiaTheme="minorEastAsia" w:hAnsiTheme="minorHAnsi"/>
              <w:b w:val="0"/>
              <w:bCs w:val="0"/>
              <w:noProof/>
              <w:kern w:val="0"/>
              <w:lang w:val="en-US"/>
            </w:rPr>
          </w:pPr>
          <w:hyperlink w:anchor="_Toc195223460" w:history="1">
            <w:r w:rsidR="004847B3" w:rsidRPr="0095229B">
              <w:rPr>
                <w:rStyle w:val="Hyperlink"/>
                <w:rFonts w:eastAsia="Times New Roman"/>
                <w:b w:val="0"/>
                <w:bCs w:val="0"/>
                <w:noProof/>
                <w:lang w:val="en-US"/>
              </w:rPr>
              <w:t>3. Positioning</w:t>
            </w:r>
            <w:r w:rsidR="004847B3" w:rsidRPr="0095229B">
              <w:rPr>
                <w:b w:val="0"/>
                <w:bCs w:val="0"/>
                <w:noProof/>
                <w:webHidden/>
              </w:rPr>
              <w:tab/>
            </w:r>
            <w:r w:rsidR="009F62BF">
              <w:rPr>
                <w:b w:val="0"/>
                <w:bCs w:val="0"/>
                <w:noProof/>
                <w:webHidden/>
              </w:rPr>
              <w:t>8</w:t>
            </w:r>
          </w:hyperlink>
        </w:p>
        <w:p w:rsidR="004847B3" w:rsidRPr="0095229B" w:rsidRDefault="00676564">
          <w:pPr>
            <w:pStyle w:val="TOC1"/>
            <w:tabs>
              <w:tab w:val="right" w:leader="dot" w:pos="9016"/>
            </w:tabs>
            <w:rPr>
              <w:rFonts w:asciiTheme="minorHAnsi" w:eastAsiaTheme="minorEastAsia" w:hAnsiTheme="minorHAnsi"/>
              <w:b w:val="0"/>
              <w:bCs w:val="0"/>
              <w:i w:val="0"/>
              <w:iCs w:val="0"/>
              <w:noProof/>
              <w:kern w:val="0"/>
              <w:szCs w:val="22"/>
              <w:lang w:val="en-US"/>
            </w:rPr>
          </w:pPr>
          <w:hyperlink w:anchor="_Toc195223461" w:history="1">
            <w:r w:rsidR="004847B3" w:rsidRPr="0095229B">
              <w:rPr>
                <w:rStyle w:val="Hyperlink"/>
                <w:b w:val="0"/>
                <w:bCs w:val="0"/>
                <w:noProof/>
              </w:rPr>
              <w:t>Customer Personal Profile</w:t>
            </w:r>
            <w:r w:rsidR="004847B3" w:rsidRPr="0095229B">
              <w:rPr>
                <w:b w:val="0"/>
                <w:bCs w:val="0"/>
                <w:noProof/>
                <w:webHidden/>
              </w:rPr>
              <w:tab/>
            </w:r>
            <w:r w:rsidR="009F62BF">
              <w:rPr>
                <w:b w:val="0"/>
                <w:bCs w:val="0"/>
                <w:noProof/>
                <w:webHidden/>
              </w:rPr>
              <w:t>9</w:t>
            </w:r>
          </w:hyperlink>
        </w:p>
        <w:p w:rsidR="004847B3" w:rsidRPr="0095229B" w:rsidRDefault="00676564">
          <w:pPr>
            <w:pStyle w:val="TOC1"/>
            <w:tabs>
              <w:tab w:val="right" w:leader="dot" w:pos="9016"/>
            </w:tabs>
            <w:rPr>
              <w:rFonts w:asciiTheme="minorHAnsi" w:eastAsiaTheme="minorEastAsia" w:hAnsiTheme="minorHAnsi"/>
              <w:b w:val="0"/>
              <w:bCs w:val="0"/>
              <w:i w:val="0"/>
              <w:iCs w:val="0"/>
              <w:noProof/>
              <w:kern w:val="0"/>
              <w:szCs w:val="22"/>
              <w:lang w:val="en-US"/>
            </w:rPr>
          </w:pPr>
          <w:hyperlink w:anchor="_Toc195223462" w:history="1">
            <w:r w:rsidR="004847B3" w:rsidRPr="0095229B">
              <w:rPr>
                <w:rStyle w:val="Hyperlink"/>
                <w:b w:val="0"/>
                <w:bCs w:val="0"/>
                <w:noProof/>
              </w:rPr>
              <w:t>Marketing Mix Strategy</w:t>
            </w:r>
            <w:r w:rsidR="004847B3" w:rsidRPr="0095229B">
              <w:rPr>
                <w:b w:val="0"/>
                <w:bCs w:val="0"/>
                <w:noProof/>
                <w:webHidden/>
              </w:rPr>
              <w:tab/>
            </w:r>
            <w:r w:rsidR="009F62BF">
              <w:rPr>
                <w:b w:val="0"/>
                <w:bCs w:val="0"/>
                <w:noProof/>
                <w:webHidden/>
              </w:rPr>
              <w:t>10</w:t>
            </w:r>
          </w:hyperlink>
        </w:p>
        <w:p w:rsidR="004847B3" w:rsidRPr="0095229B" w:rsidRDefault="00676564">
          <w:pPr>
            <w:pStyle w:val="TOC2"/>
            <w:tabs>
              <w:tab w:val="right" w:leader="dot" w:pos="9016"/>
            </w:tabs>
            <w:rPr>
              <w:rFonts w:asciiTheme="minorHAnsi" w:eastAsiaTheme="minorEastAsia" w:hAnsiTheme="minorHAnsi"/>
              <w:b w:val="0"/>
              <w:bCs w:val="0"/>
              <w:noProof/>
              <w:kern w:val="0"/>
              <w:lang w:val="en-US"/>
            </w:rPr>
          </w:pPr>
          <w:hyperlink w:anchor="_Toc195223463" w:history="1">
            <w:r w:rsidR="004847B3" w:rsidRPr="0095229B">
              <w:rPr>
                <w:rStyle w:val="Hyperlink"/>
                <w:b w:val="0"/>
                <w:bCs w:val="0"/>
                <w:noProof/>
              </w:rPr>
              <w:t>1. Product</w:t>
            </w:r>
            <w:r w:rsidR="004847B3" w:rsidRPr="0095229B">
              <w:rPr>
                <w:b w:val="0"/>
                <w:bCs w:val="0"/>
                <w:noProof/>
                <w:webHidden/>
              </w:rPr>
              <w:tab/>
            </w:r>
            <w:r w:rsidR="009F62BF">
              <w:rPr>
                <w:b w:val="0"/>
                <w:bCs w:val="0"/>
                <w:noProof/>
                <w:webHidden/>
              </w:rPr>
              <w:t>10</w:t>
            </w:r>
          </w:hyperlink>
        </w:p>
        <w:p w:rsidR="004847B3" w:rsidRPr="0095229B" w:rsidRDefault="00676564">
          <w:pPr>
            <w:pStyle w:val="TOC2"/>
            <w:tabs>
              <w:tab w:val="right" w:leader="dot" w:pos="9016"/>
            </w:tabs>
            <w:rPr>
              <w:rFonts w:asciiTheme="minorHAnsi" w:eastAsiaTheme="minorEastAsia" w:hAnsiTheme="minorHAnsi"/>
              <w:b w:val="0"/>
              <w:bCs w:val="0"/>
              <w:noProof/>
              <w:kern w:val="0"/>
              <w:lang w:val="en-US"/>
            </w:rPr>
          </w:pPr>
          <w:hyperlink w:anchor="_Toc195223464" w:history="1">
            <w:r w:rsidR="004847B3" w:rsidRPr="0095229B">
              <w:rPr>
                <w:rStyle w:val="Hyperlink"/>
                <w:b w:val="0"/>
                <w:bCs w:val="0"/>
                <w:noProof/>
              </w:rPr>
              <w:t>2. Price</w:t>
            </w:r>
            <w:r w:rsidR="004847B3" w:rsidRPr="0095229B">
              <w:rPr>
                <w:b w:val="0"/>
                <w:bCs w:val="0"/>
                <w:noProof/>
                <w:webHidden/>
              </w:rPr>
              <w:tab/>
            </w:r>
            <w:r w:rsidR="009F62BF">
              <w:rPr>
                <w:b w:val="0"/>
                <w:bCs w:val="0"/>
                <w:noProof/>
                <w:webHidden/>
              </w:rPr>
              <w:t>11</w:t>
            </w:r>
          </w:hyperlink>
        </w:p>
        <w:p w:rsidR="004847B3" w:rsidRPr="0095229B" w:rsidRDefault="00676564">
          <w:pPr>
            <w:pStyle w:val="TOC2"/>
            <w:tabs>
              <w:tab w:val="right" w:leader="dot" w:pos="9016"/>
            </w:tabs>
            <w:rPr>
              <w:rFonts w:asciiTheme="minorHAnsi" w:eastAsiaTheme="minorEastAsia" w:hAnsiTheme="minorHAnsi"/>
              <w:b w:val="0"/>
              <w:bCs w:val="0"/>
              <w:noProof/>
              <w:kern w:val="0"/>
              <w:lang w:val="en-US"/>
            </w:rPr>
          </w:pPr>
          <w:hyperlink w:anchor="_Toc195223465" w:history="1">
            <w:r w:rsidR="004847B3" w:rsidRPr="0095229B">
              <w:rPr>
                <w:rStyle w:val="Hyperlink"/>
                <w:b w:val="0"/>
                <w:bCs w:val="0"/>
                <w:noProof/>
              </w:rPr>
              <w:t>3. Promotion</w:t>
            </w:r>
            <w:r w:rsidR="004847B3" w:rsidRPr="0095229B">
              <w:rPr>
                <w:b w:val="0"/>
                <w:bCs w:val="0"/>
                <w:noProof/>
                <w:webHidden/>
              </w:rPr>
              <w:tab/>
            </w:r>
            <w:r w:rsidR="009F62BF">
              <w:rPr>
                <w:b w:val="0"/>
                <w:bCs w:val="0"/>
                <w:noProof/>
                <w:webHidden/>
              </w:rPr>
              <w:t>11</w:t>
            </w:r>
          </w:hyperlink>
        </w:p>
        <w:p w:rsidR="004847B3" w:rsidRPr="0095229B" w:rsidRDefault="00676564">
          <w:pPr>
            <w:pStyle w:val="TOC2"/>
            <w:tabs>
              <w:tab w:val="right" w:leader="dot" w:pos="9016"/>
            </w:tabs>
            <w:rPr>
              <w:rFonts w:asciiTheme="minorHAnsi" w:eastAsiaTheme="minorEastAsia" w:hAnsiTheme="minorHAnsi"/>
              <w:b w:val="0"/>
              <w:bCs w:val="0"/>
              <w:noProof/>
              <w:kern w:val="0"/>
              <w:lang w:val="en-US"/>
            </w:rPr>
          </w:pPr>
          <w:hyperlink w:anchor="_Toc195223466" w:history="1">
            <w:r w:rsidR="004847B3" w:rsidRPr="0095229B">
              <w:rPr>
                <w:rStyle w:val="Hyperlink"/>
                <w:b w:val="0"/>
                <w:bCs w:val="0"/>
                <w:noProof/>
              </w:rPr>
              <w:t>4. Place</w:t>
            </w:r>
            <w:r w:rsidR="004847B3" w:rsidRPr="0095229B">
              <w:rPr>
                <w:b w:val="0"/>
                <w:bCs w:val="0"/>
                <w:noProof/>
                <w:webHidden/>
              </w:rPr>
              <w:tab/>
            </w:r>
            <w:r w:rsidR="009F62BF">
              <w:rPr>
                <w:b w:val="0"/>
                <w:bCs w:val="0"/>
                <w:noProof/>
                <w:webHidden/>
              </w:rPr>
              <w:t>12</w:t>
            </w:r>
          </w:hyperlink>
        </w:p>
        <w:p w:rsidR="004847B3" w:rsidRPr="0095229B" w:rsidRDefault="00676564">
          <w:pPr>
            <w:pStyle w:val="TOC2"/>
            <w:tabs>
              <w:tab w:val="right" w:leader="dot" w:pos="9016"/>
            </w:tabs>
            <w:rPr>
              <w:rFonts w:asciiTheme="minorHAnsi" w:eastAsiaTheme="minorEastAsia" w:hAnsiTheme="minorHAnsi"/>
              <w:b w:val="0"/>
              <w:bCs w:val="0"/>
              <w:noProof/>
              <w:kern w:val="0"/>
              <w:lang w:val="en-US"/>
            </w:rPr>
          </w:pPr>
          <w:hyperlink w:anchor="_Toc195223467" w:history="1">
            <w:r w:rsidR="004847B3" w:rsidRPr="0095229B">
              <w:rPr>
                <w:rStyle w:val="Hyperlink"/>
                <w:b w:val="0"/>
                <w:bCs w:val="0"/>
                <w:noProof/>
              </w:rPr>
              <w:t>5. Process</w:t>
            </w:r>
            <w:r w:rsidR="004847B3" w:rsidRPr="0095229B">
              <w:rPr>
                <w:b w:val="0"/>
                <w:bCs w:val="0"/>
                <w:noProof/>
                <w:webHidden/>
              </w:rPr>
              <w:tab/>
            </w:r>
            <w:r w:rsidR="009F62BF">
              <w:rPr>
                <w:b w:val="0"/>
                <w:bCs w:val="0"/>
                <w:noProof/>
                <w:webHidden/>
              </w:rPr>
              <w:t>12</w:t>
            </w:r>
          </w:hyperlink>
        </w:p>
        <w:p w:rsidR="004847B3" w:rsidRPr="0095229B" w:rsidRDefault="00676564">
          <w:pPr>
            <w:pStyle w:val="TOC2"/>
            <w:tabs>
              <w:tab w:val="right" w:leader="dot" w:pos="9016"/>
            </w:tabs>
            <w:rPr>
              <w:rFonts w:asciiTheme="minorHAnsi" w:eastAsiaTheme="minorEastAsia" w:hAnsiTheme="minorHAnsi"/>
              <w:b w:val="0"/>
              <w:bCs w:val="0"/>
              <w:noProof/>
              <w:kern w:val="0"/>
              <w:lang w:val="en-US"/>
            </w:rPr>
          </w:pPr>
          <w:hyperlink w:anchor="_Toc195223468" w:history="1">
            <w:r w:rsidR="004847B3" w:rsidRPr="0095229B">
              <w:rPr>
                <w:rStyle w:val="Hyperlink"/>
                <w:b w:val="0"/>
                <w:bCs w:val="0"/>
                <w:noProof/>
              </w:rPr>
              <w:t>6. People</w:t>
            </w:r>
            <w:r w:rsidR="004847B3" w:rsidRPr="0095229B">
              <w:rPr>
                <w:b w:val="0"/>
                <w:bCs w:val="0"/>
                <w:noProof/>
                <w:webHidden/>
              </w:rPr>
              <w:tab/>
            </w:r>
            <w:r w:rsidR="009F62BF">
              <w:rPr>
                <w:b w:val="0"/>
                <w:bCs w:val="0"/>
                <w:noProof/>
                <w:webHidden/>
              </w:rPr>
              <w:t>13</w:t>
            </w:r>
          </w:hyperlink>
        </w:p>
        <w:p w:rsidR="004847B3" w:rsidRPr="0095229B" w:rsidRDefault="00676564">
          <w:pPr>
            <w:pStyle w:val="TOC2"/>
            <w:tabs>
              <w:tab w:val="right" w:leader="dot" w:pos="9016"/>
            </w:tabs>
            <w:rPr>
              <w:rFonts w:asciiTheme="minorHAnsi" w:eastAsiaTheme="minorEastAsia" w:hAnsiTheme="minorHAnsi"/>
              <w:b w:val="0"/>
              <w:bCs w:val="0"/>
              <w:noProof/>
              <w:kern w:val="0"/>
              <w:lang w:val="en-US"/>
            </w:rPr>
          </w:pPr>
          <w:hyperlink w:anchor="_Toc195223469" w:history="1">
            <w:r w:rsidR="004847B3" w:rsidRPr="0095229B">
              <w:rPr>
                <w:rStyle w:val="Hyperlink"/>
                <w:b w:val="0"/>
                <w:bCs w:val="0"/>
                <w:noProof/>
              </w:rPr>
              <w:t>7. Physical Evidence</w:t>
            </w:r>
            <w:r w:rsidR="004847B3" w:rsidRPr="0095229B">
              <w:rPr>
                <w:b w:val="0"/>
                <w:bCs w:val="0"/>
                <w:noProof/>
                <w:webHidden/>
              </w:rPr>
              <w:tab/>
            </w:r>
            <w:r w:rsidR="009F62BF">
              <w:rPr>
                <w:b w:val="0"/>
                <w:bCs w:val="0"/>
                <w:noProof/>
                <w:webHidden/>
              </w:rPr>
              <w:t>13</w:t>
            </w:r>
          </w:hyperlink>
        </w:p>
        <w:p w:rsidR="004847B3" w:rsidRPr="0095229B" w:rsidRDefault="00676564">
          <w:pPr>
            <w:pStyle w:val="TOC1"/>
            <w:tabs>
              <w:tab w:val="right" w:leader="dot" w:pos="9016"/>
            </w:tabs>
            <w:rPr>
              <w:rFonts w:asciiTheme="minorHAnsi" w:eastAsiaTheme="minorEastAsia" w:hAnsiTheme="minorHAnsi"/>
              <w:b w:val="0"/>
              <w:bCs w:val="0"/>
              <w:i w:val="0"/>
              <w:iCs w:val="0"/>
              <w:noProof/>
              <w:kern w:val="0"/>
              <w:szCs w:val="22"/>
              <w:lang w:val="en-US"/>
            </w:rPr>
          </w:pPr>
          <w:hyperlink w:anchor="_Toc195223470" w:history="1">
            <w:r w:rsidR="004847B3" w:rsidRPr="0095229B">
              <w:rPr>
                <w:rStyle w:val="Hyperlink"/>
                <w:b w:val="0"/>
                <w:bCs w:val="0"/>
                <w:noProof/>
              </w:rPr>
              <w:t>Conclusion</w:t>
            </w:r>
            <w:r w:rsidR="004847B3" w:rsidRPr="0095229B">
              <w:rPr>
                <w:b w:val="0"/>
                <w:bCs w:val="0"/>
                <w:noProof/>
                <w:webHidden/>
              </w:rPr>
              <w:tab/>
            </w:r>
            <w:r w:rsidR="009F62BF">
              <w:rPr>
                <w:b w:val="0"/>
                <w:bCs w:val="0"/>
                <w:noProof/>
                <w:webHidden/>
              </w:rPr>
              <w:t>14</w:t>
            </w:r>
          </w:hyperlink>
        </w:p>
        <w:p w:rsidR="004847B3" w:rsidRPr="0095229B" w:rsidRDefault="00676564">
          <w:pPr>
            <w:pStyle w:val="TOC1"/>
            <w:tabs>
              <w:tab w:val="right" w:leader="dot" w:pos="9016"/>
            </w:tabs>
            <w:rPr>
              <w:rFonts w:asciiTheme="minorHAnsi" w:eastAsiaTheme="minorEastAsia" w:hAnsiTheme="minorHAnsi"/>
              <w:b w:val="0"/>
              <w:bCs w:val="0"/>
              <w:i w:val="0"/>
              <w:iCs w:val="0"/>
              <w:noProof/>
              <w:kern w:val="0"/>
              <w:szCs w:val="22"/>
              <w:lang w:val="en-US"/>
            </w:rPr>
          </w:pPr>
          <w:hyperlink w:anchor="_Toc195223471" w:history="1">
            <w:r w:rsidR="004847B3" w:rsidRPr="0095229B">
              <w:rPr>
                <w:rStyle w:val="Hyperlink"/>
                <w:b w:val="0"/>
                <w:bCs w:val="0"/>
                <w:noProof/>
              </w:rPr>
              <w:t>References</w:t>
            </w:r>
            <w:r w:rsidR="004847B3" w:rsidRPr="0095229B">
              <w:rPr>
                <w:b w:val="0"/>
                <w:bCs w:val="0"/>
                <w:noProof/>
                <w:webHidden/>
              </w:rPr>
              <w:tab/>
            </w:r>
            <w:r w:rsidRPr="0095229B">
              <w:rPr>
                <w:b w:val="0"/>
                <w:bCs w:val="0"/>
                <w:noProof/>
                <w:webHidden/>
              </w:rPr>
              <w:fldChar w:fldCharType="begin"/>
            </w:r>
            <w:r w:rsidR="004847B3" w:rsidRPr="0095229B">
              <w:rPr>
                <w:b w:val="0"/>
                <w:bCs w:val="0"/>
                <w:noProof/>
                <w:webHidden/>
              </w:rPr>
              <w:instrText xml:space="preserve"> PAGEREF _Toc195223471 \h </w:instrText>
            </w:r>
            <w:r w:rsidRPr="0095229B">
              <w:rPr>
                <w:b w:val="0"/>
                <w:bCs w:val="0"/>
                <w:noProof/>
                <w:webHidden/>
              </w:rPr>
            </w:r>
            <w:r w:rsidRPr="0095229B">
              <w:rPr>
                <w:b w:val="0"/>
                <w:bCs w:val="0"/>
                <w:noProof/>
                <w:webHidden/>
              </w:rPr>
              <w:fldChar w:fldCharType="separate"/>
            </w:r>
            <w:r w:rsidR="004847B3" w:rsidRPr="0095229B">
              <w:rPr>
                <w:b w:val="0"/>
                <w:bCs w:val="0"/>
                <w:noProof/>
                <w:webHidden/>
              </w:rPr>
              <w:t>1</w:t>
            </w:r>
            <w:r w:rsidR="009F62BF">
              <w:rPr>
                <w:b w:val="0"/>
                <w:bCs w:val="0"/>
                <w:noProof/>
                <w:webHidden/>
              </w:rPr>
              <w:t>5</w:t>
            </w:r>
            <w:r w:rsidRPr="0095229B">
              <w:rPr>
                <w:b w:val="0"/>
                <w:bCs w:val="0"/>
                <w:noProof/>
                <w:webHidden/>
              </w:rPr>
              <w:fldChar w:fldCharType="end"/>
            </w:r>
          </w:hyperlink>
        </w:p>
        <w:p w:rsidR="00C33485" w:rsidRDefault="00676564">
          <w:r w:rsidRPr="0095229B">
            <w:rPr>
              <w:noProof/>
            </w:rPr>
            <w:fldChar w:fldCharType="end"/>
          </w:r>
        </w:p>
      </w:sdtContent>
    </w:sdt>
    <w:p w:rsidR="00C33485" w:rsidRDefault="00C33485">
      <w:pPr>
        <w:rPr>
          <w:rFonts w:cs="Arial"/>
          <w:b/>
          <w:bCs/>
        </w:rPr>
      </w:pPr>
    </w:p>
    <w:p w:rsidR="00C33485" w:rsidRDefault="00C33485">
      <w:pPr>
        <w:rPr>
          <w:rFonts w:cs="Arial"/>
          <w:b/>
          <w:bCs/>
        </w:rPr>
      </w:pPr>
      <w:r>
        <w:rPr>
          <w:rFonts w:cs="Arial"/>
          <w:b/>
          <w:bCs/>
        </w:rPr>
        <w:br w:type="page"/>
      </w:r>
    </w:p>
    <w:p w:rsidR="000A4BC0" w:rsidRDefault="00B60ED2" w:rsidP="00297911">
      <w:pPr>
        <w:pStyle w:val="Heading1"/>
        <w:rPr>
          <w:rStyle w:val="Heading1Char"/>
          <w:b/>
        </w:rPr>
      </w:pPr>
      <w:bookmarkStart w:id="0" w:name="_Toc195223452"/>
      <w:r w:rsidRPr="00297911">
        <w:rPr>
          <w:rStyle w:val="Heading1Char"/>
          <w:b/>
        </w:rPr>
        <w:lastRenderedPageBreak/>
        <w:t>Introduction</w:t>
      </w:r>
      <w:bookmarkEnd w:id="0"/>
    </w:p>
    <w:p w:rsidR="00900E5B" w:rsidRDefault="005D654F" w:rsidP="00F03705">
      <w:pPr>
        <w:rPr>
          <w:lang w:val="en-US"/>
        </w:rPr>
      </w:pPr>
      <w:r w:rsidRPr="005D654F">
        <w:rPr>
          <w:lang w:val="en-US"/>
        </w:rPr>
        <w:t>Marketing management is the process of developing and implementing strategic marketing programs and activities that align with broader business objectives</w:t>
      </w:r>
      <w:r w:rsidR="0095246E" w:rsidRPr="0095246E">
        <w:rPr>
          <w:lang w:val="en-US"/>
        </w:rPr>
        <w:t>(Bagozzi et al., 2021)</w:t>
      </w:r>
      <w:r w:rsidRPr="005D654F">
        <w:rPr>
          <w:lang w:val="en-US"/>
        </w:rPr>
        <w:t xml:space="preserve">. Century Tech has become a market leader within the UK’s </w:t>
      </w:r>
      <w:r>
        <w:rPr>
          <w:lang w:val="en-US"/>
        </w:rPr>
        <w:t>evolving</w:t>
      </w:r>
      <w:r w:rsidRPr="005D654F">
        <w:rPr>
          <w:lang w:val="en-US"/>
        </w:rPr>
        <w:t xml:space="preserve"> EdTech sector. </w:t>
      </w:r>
      <w:r w:rsidR="009A6038">
        <w:rPr>
          <w:lang w:val="en-US"/>
        </w:rPr>
        <w:t>Their vision is</w:t>
      </w:r>
      <w:r w:rsidR="009A6038" w:rsidRPr="009A6038">
        <w:rPr>
          <w:lang w:val="en-US"/>
        </w:rPr>
        <w:t xml:space="preserve"> for every teacher and learner to have access to intelligent tools that help them succeed(CENTURY, 2025</w:t>
      </w:r>
      <w:r w:rsidR="003339B2" w:rsidRPr="009A6038">
        <w:rPr>
          <w:lang w:val="en-US"/>
        </w:rPr>
        <w:t>).</w:t>
      </w:r>
      <w:r w:rsidR="003339B2" w:rsidRPr="005D654F">
        <w:rPr>
          <w:lang w:val="en-US"/>
        </w:rPr>
        <w:t xml:space="preserve"> With</w:t>
      </w:r>
      <w:r w:rsidRPr="005D654F">
        <w:rPr>
          <w:lang w:val="en-US"/>
        </w:rPr>
        <w:t xml:space="preserve"> a robust brand anchored around innovation, quality education, and transformative technology, Century Tech has built significant trust with schools, universities, and corporate learning departments. From adaptive learning platforms that use in-depth algorithm strategies to retain data from students to actions that encourage faster real-time performance of students</w:t>
      </w:r>
      <w:r>
        <w:rPr>
          <w:lang w:val="en-US"/>
        </w:rPr>
        <w:t>,</w:t>
      </w:r>
      <w:r w:rsidRPr="005D654F">
        <w:rPr>
          <w:lang w:val="en-US"/>
        </w:rPr>
        <w:t xml:space="preserve"> its core products and services make sure that the learning experience is dynamic and engaging</w:t>
      </w:r>
      <w:r>
        <w:rPr>
          <w:lang w:val="en-US"/>
        </w:rPr>
        <w:t>,</w:t>
      </w:r>
      <w:r w:rsidRPr="005D654F">
        <w:rPr>
          <w:lang w:val="en-US"/>
        </w:rPr>
        <w:t xml:space="preserve"> tailored to individual student needs</w:t>
      </w:r>
      <w:r w:rsidR="00F03705" w:rsidRPr="00F03705">
        <w:rPr>
          <w:lang w:val="en-US"/>
        </w:rPr>
        <w:t>.</w:t>
      </w:r>
    </w:p>
    <w:p w:rsidR="00900E5B" w:rsidRDefault="00900E5B" w:rsidP="00900E5B">
      <w:pPr>
        <w:jc w:val="center"/>
        <w:rPr>
          <w:lang w:val="en-US"/>
        </w:rPr>
      </w:pPr>
      <w:r>
        <w:rPr>
          <w:noProof/>
          <w:lang w:val="en-US"/>
        </w:rPr>
        <w:drawing>
          <wp:inline distT="0" distB="0" distL="0" distR="0">
            <wp:extent cx="3460983" cy="1894840"/>
            <wp:effectExtent l="0" t="0" r="6350" b="0"/>
            <wp:docPr id="1" name="Picture 1" descr="https://media.licdn.com/dms/image/v2/D4D12AQFrqsGFfjh5Vg/article-cover_image-shrink_720_1280/article-cover_image-shrink_720_1280/0/1682620041442?e=1749686400&amp;v=beta&amp;t=7ZPvCEVpi4OD1RQfv75i_falf2_zqOc0sAkPufiLm5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edia.licdn.com/dms/image/v2/D4D12AQFrqsGFfjh5Vg/article-cover_image-shrink_720_1280/article-cover_image-shrink_720_1280/0/1682620041442?e=1749686400&amp;v=beta&amp;t=7ZPvCEVpi4OD1RQfv75i_falf2_zqOc0sAkPufiLm5E"/>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465985" cy="1897579"/>
                    </a:xfrm>
                    <a:prstGeom prst="rect">
                      <a:avLst/>
                    </a:prstGeom>
                    <a:noFill/>
                    <a:ln>
                      <a:noFill/>
                    </a:ln>
                  </pic:spPr>
                </pic:pic>
              </a:graphicData>
            </a:graphic>
          </wp:inline>
        </w:drawing>
      </w:r>
    </w:p>
    <w:p w:rsidR="00900E5B" w:rsidRDefault="00900E5B" w:rsidP="00900E5B">
      <w:pPr>
        <w:jc w:val="center"/>
        <w:rPr>
          <w:lang w:val="en-US"/>
        </w:rPr>
      </w:pPr>
      <w:r>
        <w:rPr>
          <w:lang w:val="en-US"/>
        </w:rPr>
        <w:t xml:space="preserve">Figure: </w:t>
      </w:r>
      <w:r w:rsidR="00AF7156">
        <w:rPr>
          <w:lang w:val="en-US"/>
        </w:rPr>
        <w:t>Virtual Reality</w:t>
      </w:r>
      <w:r>
        <w:rPr>
          <w:lang w:val="en-US"/>
        </w:rPr>
        <w:t xml:space="preserve"> for education</w:t>
      </w:r>
      <w:r w:rsidR="005C1CE4">
        <w:rPr>
          <w:lang w:val="en-US"/>
        </w:rPr>
        <w:t xml:space="preserve"> (Image Source: </w:t>
      </w:r>
      <w:r w:rsidR="005C1CE4" w:rsidRPr="005C1CE4">
        <w:rPr>
          <w:lang w:val="en-US"/>
        </w:rPr>
        <w:t>Ahmed, 2024)</w:t>
      </w:r>
    </w:p>
    <w:p w:rsidR="005C1CE4" w:rsidRDefault="00E309D9" w:rsidP="00F03705">
      <w:pPr>
        <w:rPr>
          <w:lang w:val="en-US"/>
        </w:rPr>
      </w:pPr>
      <w:r w:rsidRPr="00E309D9">
        <w:rPr>
          <w:lang w:val="en-US"/>
        </w:rPr>
        <w:t xml:space="preserve">This report presents the strategy to introduce this new brand extension, </w:t>
      </w:r>
      <w:r w:rsidRPr="00680B00">
        <w:rPr>
          <w:b/>
          <w:lang w:val="en-US"/>
        </w:rPr>
        <w:t>Century VLearning</w:t>
      </w:r>
      <w:r w:rsidR="0034076B">
        <w:rPr>
          <w:lang w:val="en-US"/>
        </w:rPr>
        <w:t>,</w:t>
      </w:r>
      <w:r w:rsidRPr="00E309D9">
        <w:rPr>
          <w:lang w:val="en-US"/>
        </w:rPr>
        <w:t xml:space="preserve"> to the market and analy</w:t>
      </w:r>
      <w:r w:rsidR="00680B00">
        <w:rPr>
          <w:lang w:val="en-US"/>
        </w:rPr>
        <w:t>s</w:t>
      </w:r>
      <w:r w:rsidRPr="00E309D9">
        <w:rPr>
          <w:lang w:val="en-US"/>
        </w:rPr>
        <w:t xml:space="preserve">e its 4Ps. As a natural extension of Century Tech's mission to transform how we learn through technology, this new </w:t>
      </w:r>
      <w:r w:rsidR="0034076B">
        <w:rPr>
          <w:lang w:val="en-US"/>
        </w:rPr>
        <w:t>offering</w:t>
      </w:r>
      <w:r w:rsidRPr="00E309D9">
        <w:rPr>
          <w:lang w:val="en-US"/>
        </w:rPr>
        <w:t xml:space="preserve"> will leverage emerging VR technology to </w:t>
      </w:r>
      <w:r w:rsidRPr="00680B00">
        <w:rPr>
          <w:b/>
          <w:lang w:val="en-US"/>
        </w:rPr>
        <w:t>produce dynamic, interactive educational experiences</w:t>
      </w:r>
      <w:r w:rsidRPr="00E309D9">
        <w:rPr>
          <w:lang w:val="en-US"/>
        </w:rPr>
        <w:t xml:space="preserve">. This report will identify the concept of the </w:t>
      </w:r>
      <w:r w:rsidR="0034076B">
        <w:rPr>
          <w:lang w:val="en-US"/>
        </w:rPr>
        <w:t>brand</w:t>
      </w:r>
      <w:r w:rsidR="00614660">
        <w:rPr>
          <w:lang w:val="en-US"/>
        </w:rPr>
        <w:t>,</w:t>
      </w:r>
      <w:r w:rsidR="0034076B">
        <w:rPr>
          <w:lang w:val="en-US"/>
        </w:rPr>
        <w:t xml:space="preserve"> its</w:t>
      </w:r>
      <w:r w:rsidRPr="00E309D9">
        <w:rPr>
          <w:lang w:val="en-US"/>
        </w:rPr>
        <w:t xml:space="preserve"> extension, demonstrate the coherence with the company’s mission statement and analy</w:t>
      </w:r>
      <w:r w:rsidR="00BB3DA8">
        <w:rPr>
          <w:lang w:val="en-US"/>
        </w:rPr>
        <w:t>s</w:t>
      </w:r>
      <w:r w:rsidRPr="00E309D9">
        <w:rPr>
          <w:lang w:val="en-US"/>
        </w:rPr>
        <w:t xml:space="preserve">e its market potential based on segmentation, targeting and positioning (STP) strategies. As well as this, a comprehensive overview of the customer profile and 7Ps marketing mix will be detailed </w:t>
      </w:r>
      <w:r w:rsidR="0034076B">
        <w:rPr>
          <w:lang w:val="en-US"/>
        </w:rPr>
        <w:t>to</w:t>
      </w:r>
      <w:r w:rsidRPr="00E309D9">
        <w:rPr>
          <w:lang w:val="en-US"/>
        </w:rPr>
        <w:t xml:space="preserve"> illustrate how the offering of Century VLearning can succeed in bridging a current gap in the market and provide </w:t>
      </w:r>
      <w:r w:rsidR="0034076B">
        <w:rPr>
          <w:lang w:val="en-US"/>
        </w:rPr>
        <w:t xml:space="preserve">a </w:t>
      </w:r>
      <w:r w:rsidRPr="00E309D9">
        <w:rPr>
          <w:lang w:val="en-US"/>
        </w:rPr>
        <w:t>competitive advantage.</w:t>
      </w:r>
    </w:p>
    <w:p w:rsidR="0047420A" w:rsidRPr="00F03705" w:rsidRDefault="005C1CE4" w:rsidP="005C1CE4">
      <w:pPr>
        <w:spacing w:line="240" w:lineRule="auto"/>
        <w:jc w:val="left"/>
        <w:rPr>
          <w:lang w:val="en-US"/>
        </w:rPr>
      </w:pPr>
      <w:r>
        <w:rPr>
          <w:lang w:val="en-US"/>
        </w:rPr>
        <w:br w:type="page"/>
      </w:r>
    </w:p>
    <w:p w:rsidR="00B60ED2" w:rsidRDefault="00B60ED2" w:rsidP="00297911">
      <w:pPr>
        <w:pStyle w:val="Heading1"/>
      </w:pPr>
      <w:bookmarkStart w:id="1" w:name="_Toc195223453"/>
      <w:r w:rsidRPr="00297911">
        <w:rPr>
          <w:rStyle w:val="Heading1Char"/>
          <w:b/>
        </w:rPr>
        <w:lastRenderedPageBreak/>
        <w:t>Brand Extension</w:t>
      </w:r>
      <w:bookmarkEnd w:id="1"/>
    </w:p>
    <w:p w:rsidR="0032196A" w:rsidRDefault="0032196A" w:rsidP="0047420A">
      <w:pPr>
        <w:pStyle w:val="Heading2"/>
        <w:rPr>
          <w:rFonts w:eastAsia="Times New Roman"/>
          <w:lang w:val="en-US"/>
        </w:rPr>
      </w:pPr>
      <w:bookmarkStart w:id="2" w:name="_Toc195223454"/>
      <w:r w:rsidRPr="00BF7EC7">
        <w:t>Proposed New Brand Extension:</w:t>
      </w:r>
      <w:r w:rsidRPr="005302A0">
        <w:rPr>
          <w:rFonts w:eastAsia="Times New Roman"/>
          <w:lang w:val="en-US"/>
        </w:rPr>
        <w:t xml:space="preserve"> Century VLearning</w:t>
      </w:r>
      <w:bookmarkEnd w:id="2"/>
    </w:p>
    <w:p w:rsidR="00AF7156" w:rsidRDefault="00AF7156" w:rsidP="00AF7156">
      <w:pPr>
        <w:jc w:val="center"/>
        <w:rPr>
          <w:lang w:val="en-US"/>
        </w:rPr>
      </w:pPr>
      <w:r>
        <w:rPr>
          <w:noProof/>
          <w:lang w:val="en-US"/>
        </w:rPr>
        <w:drawing>
          <wp:inline distT="0" distB="0" distL="0" distR="0">
            <wp:extent cx="2558143" cy="1550581"/>
            <wp:effectExtent l="0" t="0" r="0" b="0"/>
            <wp:docPr id="5" name="Picture 5" descr="https://www.vam-realities.eu/wp-content/uploads/ninja-forms/2/project-We-learn-to-apply-augmented-and-virtual-reality-in-our-technology-cla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vam-realities.eu/wp-content/uploads/ninja-forms/2/project-We-learn-to-apply-augmented-and-virtual-reality-in-our-technology-class.jpg"/>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563063" cy="1553563"/>
                    </a:xfrm>
                    <a:prstGeom prst="rect">
                      <a:avLst/>
                    </a:prstGeom>
                    <a:noFill/>
                    <a:ln>
                      <a:noFill/>
                    </a:ln>
                  </pic:spPr>
                </pic:pic>
              </a:graphicData>
            </a:graphic>
          </wp:inline>
        </w:drawing>
      </w:r>
    </w:p>
    <w:p w:rsidR="00AF7156" w:rsidRPr="00AF7156" w:rsidRDefault="00AF7156" w:rsidP="00AF7156">
      <w:pPr>
        <w:jc w:val="center"/>
        <w:rPr>
          <w:lang w:val="en-US"/>
        </w:rPr>
      </w:pPr>
      <w:r>
        <w:rPr>
          <w:lang w:val="en-US"/>
        </w:rPr>
        <w:t xml:space="preserve">Figure: </w:t>
      </w:r>
      <w:r w:rsidRPr="005302A0">
        <w:rPr>
          <w:rFonts w:eastAsia="Times New Roman"/>
          <w:lang w:val="en-US"/>
        </w:rPr>
        <w:t>Century VLearning</w:t>
      </w:r>
      <w:r w:rsidR="00D71DEC">
        <w:rPr>
          <w:rFonts w:eastAsia="Times New Roman"/>
          <w:lang w:val="en-US"/>
        </w:rPr>
        <w:t xml:space="preserve">(Image Source: </w:t>
      </w:r>
      <w:r w:rsidRPr="00AF7156">
        <w:rPr>
          <w:rFonts w:eastAsia="Times New Roman"/>
          <w:lang w:val="en-US"/>
        </w:rPr>
        <w:t>Webpost, 2021)</w:t>
      </w:r>
    </w:p>
    <w:p w:rsidR="00AF7156" w:rsidRPr="00AF7156" w:rsidRDefault="00AF7156" w:rsidP="00AF7156">
      <w:pPr>
        <w:rPr>
          <w:lang w:val="en-US"/>
        </w:rPr>
      </w:pPr>
    </w:p>
    <w:p w:rsidR="0032196A" w:rsidRDefault="00AB627E" w:rsidP="0032196A">
      <w:pPr>
        <w:rPr>
          <w:lang w:val="en-US"/>
        </w:rPr>
      </w:pPr>
      <w:r w:rsidRPr="00BF7EC7">
        <w:rPr>
          <w:b/>
          <w:lang w:val="en-US"/>
        </w:rPr>
        <w:t>Century VLearning</w:t>
      </w:r>
      <w:r w:rsidR="00246C3C">
        <w:rPr>
          <w:lang w:val="en-US"/>
        </w:rPr>
        <w:t>will be</w:t>
      </w:r>
      <w:r w:rsidRPr="00AB627E">
        <w:rPr>
          <w:lang w:val="en-US"/>
        </w:rPr>
        <w:t xml:space="preserve"> an immersive VR learning platform built on the VR capabilities of innovative excellence </w:t>
      </w:r>
      <w:r w:rsidR="0034076B">
        <w:rPr>
          <w:lang w:val="en-US"/>
        </w:rPr>
        <w:t>provided</w:t>
      </w:r>
      <w:r w:rsidRPr="00AB627E">
        <w:rPr>
          <w:lang w:val="en-US"/>
        </w:rPr>
        <w:t xml:space="preserve">by the Century Tech brand. Based on neural networks and artificial intelligence, this extension proposes a virtual environment that offers interactive and immersive learning opportunities, </w:t>
      </w:r>
      <w:r w:rsidR="00E470F5">
        <w:rPr>
          <w:lang w:val="en-US"/>
        </w:rPr>
        <w:t xml:space="preserve">which will provide competitive </w:t>
      </w:r>
      <w:r w:rsidR="00A56884">
        <w:rPr>
          <w:lang w:val="en-US"/>
        </w:rPr>
        <w:t>advantage</w:t>
      </w:r>
      <w:r w:rsidR="00E470F5">
        <w:rPr>
          <w:lang w:val="en-US"/>
        </w:rPr>
        <w:t xml:space="preserve"> to the </w:t>
      </w:r>
      <w:r w:rsidR="00A56884">
        <w:rPr>
          <w:lang w:val="en-US"/>
        </w:rPr>
        <w:t>organisation</w:t>
      </w:r>
      <w:r w:rsidR="00E470F5">
        <w:rPr>
          <w:lang w:val="en-US"/>
        </w:rPr>
        <w:t xml:space="preserve"> by delivering enhanced service to its users. </w:t>
      </w:r>
      <w:r w:rsidRPr="00AB627E">
        <w:rPr>
          <w:lang w:val="en-US"/>
        </w:rPr>
        <w:t>This game-changer in education combines academic learning, vocational training and professional upskilling through digital media, providing the user with real-world context while ensuring safety on the platform</w:t>
      </w:r>
      <w:r w:rsidR="005302A0" w:rsidRPr="005302A0">
        <w:rPr>
          <w:lang w:val="en-US"/>
        </w:rPr>
        <w:t>.</w:t>
      </w:r>
    </w:p>
    <w:p w:rsidR="0032196A" w:rsidRPr="0032196A" w:rsidRDefault="0032196A" w:rsidP="0047420A">
      <w:pPr>
        <w:pStyle w:val="Heading2"/>
        <w:rPr>
          <w:lang w:val="en-US"/>
        </w:rPr>
      </w:pPr>
      <w:bookmarkStart w:id="3" w:name="_Toc195223455"/>
      <w:r w:rsidRPr="0032196A">
        <w:rPr>
          <w:lang w:val="en-US"/>
        </w:rPr>
        <w:t>Alignment with Existing Brand Values and Market Position</w:t>
      </w:r>
      <w:bookmarkEnd w:id="3"/>
    </w:p>
    <w:p w:rsidR="0032196A" w:rsidRDefault="00AB627E" w:rsidP="0032196A">
      <w:pPr>
        <w:rPr>
          <w:lang w:val="en-US"/>
        </w:rPr>
      </w:pPr>
      <w:r w:rsidRPr="00AB627E">
        <w:rPr>
          <w:lang w:val="en-US"/>
        </w:rPr>
        <w:t>The foundation of Century Tech can be summarised by core values</w:t>
      </w:r>
      <w:r w:rsidR="00A56884">
        <w:rPr>
          <w:lang w:val="en-US"/>
        </w:rPr>
        <w:t>including</w:t>
      </w:r>
      <w:r w:rsidRPr="00AB627E">
        <w:rPr>
          <w:lang w:val="en-US"/>
        </w:rPr>
        <w:t xml:space="preserve"> innovation, personali</w:t>
      </w:r>
      <w:r w:rsidR="00BB3DA8">
        <w:rPr>
          <w:lang w:val="en-US"/>
        </w:rPr>
        <w:t>s</w:t>
      </w:r>
      <w:r w:rsidRPr="00AB627E">
        <w:rPr>
          <w:lang w:val="en-US"/>
        </w:rPr>
        <w:t xml:space="preserve">ation and </w:t>
      </w:r>
      <w:r w:rsidR="0091504E">
        <w:rPr>
          <w:lang w:val="en-US"/>
        </w:rPr>
        <w:t>seamless</w:t>
      </w:r>
      <w:r w:rsidRPr="00AB627E">
        <w:rPr>
          <w:lang w:val="en-US"/>
        </w:rPr>
        <w:t xml:space="preserve"> technology. Known for using artificial intelligence (AI) to help students learn at their own pace, Century VLearning's entry into the VR education sphere is a natural extension of those skills, partnering cutting-edge VR technology with powerful AI insights to help students and apprenticeship </w:t>
      </w:r>
      <w:r w:rsidR="0095229B" w:rsidRPr="00AB627E">
        <w:rPr>
          <w:lang w:val="en-US"/>
        </w:rPr>
        <w:t>candidate’s</w:t>
      </w:r>
      <w:r w:rsidRPr="00AB627E">
        <w:rPr>
          <w:lang w:val="en-US"/>
        </w:rPr>
        <w:t xml:space="preserve"> flourish. This blend of </w:t>
      </w:r>
      <w:r w:rsidR="0034076B">
        <w:rPr>
          <w:lang w:val="en-US"/>
        </w:rPr>
        <w:t>cutting-edge</w:t>
      </w:r>
      <w:r w:rsidRPr="00AB627E">
        <w:rPr>
          <w:lang w:val="en-US"/>
        </w:rPr>
        <w:t xml:space="preserve"> technology and learning experience means that the platform is a </w:t>
      </w:r>
      <w:r w:rsidR="0091504E">
        <w:rPr>
          <w:lang w:val="en-US"/>
        </w:rPr>
        <w:t>perfect</w:t>
      </w:r>
      <w:r w:rsidRPr="00AB627E">
        <w:rPr>
          <w:lang w:val="en-US"/>
        </w:rPr>
        <w:t xml:space="preserve"> reflection of the company’s ethos. Combining the existing dynamic with a visually rich, interactive experience, Century VLearning reinforces Century Tech’s market position as an educational technology leader </w:t>
      </w:r>
      <w:r w:rsidR="003813EC" w:rsidRPr="003813EC">
        <w:rPr>
          <w:lang w:val="en-US"/>
        </w:rPr>
        <w:t>(Yiyu Cai, Wouter Van Joolingen and Walker, 2019)</w:t>
      </w:r>
      <w:r w:rsidR="005302A0" w:rsidRPr="005302A0">
        <w:rPr>
          <w:lang w:val="en-US"/>
        </w:rPr>
        <w:t>.</w:t>
      </w:r>
    </w:p>
    <w:p w:rsidR="0032196A" w:rsidRDefault="0032196A" w:rsidP="0047420A">
      <w:pPr>
        <w:pStyle w:val="Heading2"/>
        <w:rPr>
          <w:lang w:val="en-US"/>
        </w:rPr>
      </w:pPr>
      <w:bookmarkStart w:id="4" w:name="_Toc195223456"/>
      <w:r w:rsidRPr="005302A0">
        <w:rPr>
          <w:rFonts w:eastAsia="Times New Roman"/>
          <w:lang w:val="en-US"/>
        </w:rPr>
        <w:t>Value Addition and Market Opportunity</w:t>
      </w:r>
      <w:bookmarkEnd w:id="4"/>
    </w:p>
    <w:p w:rsidR="005302A0" w:rsidRDefault="00A463F6" w:rsidP="0032196A">
      <w:pPr>
        <w:rPr>
          <w:lang w:val="en-US"/>
        </w:rPr>
      </w:pPr>
      <w:r w:rsidRPr="00A463F6">
        <w:rPr>
          <w:lang w:val="en-US"/>
        </w:rPr>
        <w:t>Century VLearning</w:t>
      </w:r>
      <w:r w:rsidR="003813EC">
        <w:rPr>
          <w:lang w:val="en-US"/>
        </w:rPr>
        <w:t xml:space="preserve"> will</w:t>
      </w:r>
      <w:r w:rsidR="00A56884">
        <w:rPr>
          <w:lang w:val="en-US"/>
        </w:rPr>
        <w:t>offer</w:t>
      </w:r>
      <w:r w:rsidRPr="00A463F6">
        <w:rPr>
          <w:lang w:val="en-US"/>
        </w:rPr>
        <w:t xml:space="preserve"> a multifaceted value proposition. To start with, it </w:t>
      </w:r>
      <w:r w:rsidR="003813EC">
        <w:rPr>
          <w:lang w:val="en-US"/>
        </w:rPr>
        <w:t xml:space="preserve">will </w:t>
      </w:r>
      <w:r w:rsidR="00A56884">
        <w:rPr>
          <w:lang w:val="en-US"/>
        </w:rPr>
        <w:t>serve</w:t>
      </w:r>
      <w:r w:rsidRPr="00A463F6">
        <w:rPr>
          <w:lang w:val="en-US"/>
        </w:rPr>
        <w:t> a vital market need by creating an experiential learning environment that transcends the limitations of traditional digital education models. Online courses may be the most accessible option, but for some people</w:t>
      </w:r>
      <w:r w:rsidR="0034076B">
        <w:rPr>
          <w:lang w:val="en-US"/>
        </w:rPr>
        <w:t>,</w:t>
      </w:r>
      <w:r w:rsidRPr="00A463F6">
        <w:rPr>
          <w:lang w:val="en-US"/>
        </w:rPr>
        <w:t xml:space="preserve"> especially visual learners</w:t>
      </w:r>
      <w:r w:rsidR="0034076B">
        <w:rPr>
          <w:lang w:val="en-US"/>
        </w:rPr>
        <w:t>,</w:t>
      </w:r>
      <w:r w:rsidRPr="00A463F6">
        <w:rPr>
          <w:lang w:val="en-US"/>
        </w:rPr>
        <w:t xml:space="preserve"> studying online and reading dense textbooks doesn’t have the same sensory engagement</w:t>
      </w:r>
      <w:r w:rsidR="00527881" w:rsidRPr="00527881">
        <w:rPr>
          <w:lang w:val="en-US"/>
        </w:rPr>
        <w:t>(Regina Peralta, 2023)</w:t>
      </w:r>
      <w:r w:rsidRPr="00A463F6">
        <w:rPr>
          <w:lang w:val="en-US"/>
        </w:rPr>
        <w:t xml:space="preserve">. </w:t>
      </w:r>
      <w:r w:rsidR="00384266" w:rsidRPr="00A463F6">
        <w:rPr>
          <w:lang w:val="en-US"/>
        </w:rPr>
        <w:t xml:space="preserve">VR </w:t>
      </w:r>
      <w:r w:rsidR="00384266">
        <w:rPr>
          <w:lang w:val="en-US"/>
        </w:rPr>
        <w:lastRenderedPageBreak/>
        <w:t>will</w:t>
      </w:r>
      <w:r w:rsidR="00A56884">
        <w:rPr>
          <w:lang w:val="en-US"/>
        </w:rPr>
        <w:t>empower</w:t>
      </w:r>
      <w:r w:rsidRPr="00A463F6">
        <w:rPr>
          <w:lang w:val="en-US"/>
        </w:rPr>
        <w:t xml:space="preserve"> learners to interact with virtual objects, engage in immersive simulations, and work together in real-time, contributing to better retention and understanding of intricate topics</w:t>
      </w:r>
      <w:r w:rsidR="005302A0" w:rsidRPr="005302A0">
        <w:rPr>
          <w:lang w:val="en-US"/>
        </w:rPr>
        <w:t>.</w:t>
      </w:r>
      <w:r w:rsidR="00527881">
        <w:rPr>
          <w:lang w:val="en-US"/>
        </w:rPr>
        <w:t xml:space="preserve"> Here </w:t>
      </w:r>
      <w:r w:rsidR="00A56884">
        <w:rPr>
          <w:lang w:val="en-US"/>
        </w:rPr>
        <w:t>is</w:t>
      </w:r>
      <w:r w:rsidR="00527881">
        <w:rPr>
          <w:lang w:val="en-US"/>
        </w:rPr>
        <w:t xml:space="preserve"> the analysis of </w:t>
      </w:r>
      <w:r w:rsidR="00A56884">
        <w:rPr>
          <w:lang w:val="en-US"/>
        </w:rPr>
        <w:t xml:space="preserve">the </w:t>
      </w:r>
      <w:r w:rsidR="00527881">
        <w:rPr>
          <w:lang w:val="en-US"/>
        </w:rPr>
        <w:t xml:space="preserve">market opportunity for </w:t>
      </w:r>
      <w:r w:rsidR="0095297A">
        <w:rPr>
          <w:lang w:val="en-US"/>
        </w:rPr>
        <w:t>this extension:</w:t>
      </w:r>
    </w:p>
    <w:tbl>
      <w:tblPr>
        <w:tblStyle w:val="TableGrid"/>
        <w:tblW w:w="0" w:type="auto"/>
        <w:tblLook w:val="04A0"/>
      </w:tblPr>
      <w:tblGrid>
        <w:gridCol w:w="2586"/>
        <w:gridCol w:w="3501"/>
        <w:gridCol w:w="3155"/>
      </w:tblGrid>
      <w:tr w:rsidR="00F06372" w:rsidRPr="00F06372" w:rsidTr="00F06372">
        <w:tc>
          <w:tcPr>
            <w:tcW w:w="0" w:type="auto"/>
            <w:shd w:val="clear" w:color="auto" w:fill="D1D1D1" w:themeFill="background2" w:themeFillShade="E6"/>
            <w:hideMark/>
          </w:tcPr>
          <w:p w:rsidR="00F06372" w:rsidRPr="00F06372" w:rsidRDefault="00F06372" w:rsidP="00F06372">
            <w:pPr>
              <w:jc w:val="center"/>
              <w:rPr>
                <w:b/>
                <w:lang w:val="en-US"/>
              </w:rPr>
            </w:pPr>
            <w:r w:rsidRPr="00F06372">
              <w:rPr>
                <w:b/>
                <w:lang w:val="en-US"/>
              </w:rPr>
              <w:t>Market Indicator</w:t>
            </w:r>
          </w:p>
        </w:tc>
        <w:tc>
          <w:tcPr>
            <w:tcW w:w="0" w:type="auto"/>
            <w:shd w:val="clear" w:color="auto" w:fill="D1D1D1" w:themeFill="background2" w:themeFillShade="E6"/>
            <w:hideMark/>
          </w:tcPr>
          <w:p w:rsidR="00F06372" w:rsidRPr="00F06372" w:rsidRDefault="00914494" w:rsidP="00F06372">
            <w:pPr>
              <w:jc w:val="center"/>
              <w:rPr>
                <w:b/>
                <w:lang w:val="en-US"/>
              </w:rPr>
            </w:pPr>
            <w:r>
              <w:rPr>
                <w:b/>
                <w:lang w:val="en-US"/>
              </w:rPr>
              <w:t>Market State</w:t>
            </w:r>
          </w:p>
        </w:tc>
        <w:tc>
          <w:tcPr>
            <w:tcW w:w="0" w:type="auto"/>
            <w:shd w:val="clear" w:color="auto" w:fill="D1D1D1" w:themeFill="background2" w:themeFillShade="E6"/>
            <w:hideMark/>
          </w:tcPr>
          <w:p w:rsidR="00F06372" w:rsidRPr="00F06372" w:rsidRDefault="0034076B" w:rsidP="00F06372">
            <w:pPr>
              <w:jc w:val="center"/>
              <w:rPr>
                <w:b/>
                <w:lang w:val="en-US"/>
              </w:rPr>
            </w:pPr>
            <w:r>
              <w:rPr>
                <w:b/>
                <w:lang w:val="en-US"/>
              </w:rPr>
              <w:t>Implications</w:t>
            </w:r>
            <w:r w:rsidR="00F06372" w:rsidRPr="00F06372">
              <w:rPr>
                <w:b/>
                <w:lang w:val="en-US"/>
              </w:rPr>
              <w:t xml:space="preserve"> for Century VLearning</w:t>
            </w:r>
          </w:p>
        </w:tc>
      </w:tr>
      <w:tr w:rsidR="00F06372" w:rsidRPr="00F06372" w:rsidTr="00BB3DA8">
        <w:tc>
          <w:tcPr>
            <w:tcW w:w="0" w:type="auto"/>
            <w:shd w:val="clear" w:color="auto" w:fill="D1D1D1" w:themeFill="background2" w:themeFillShade="E6"/>
            <w:hideMark/>
          </w:tcPr>
          <w:p w:rsidR="00F06372" w:rsidRPr="00F06372" w:rsidRDefault="00F06372" w:rsidP="00BB3DA8">
            <w:pPr>
              <w:jc w:val="center"/>
              <w:rPr>
                <w:lang w:val="en-US"/>
              </w:rPr>
            </w:pPr>
            <w:r w:rsidRPr="00F06372">
              <w:rPr>
                <w:lang w:val="en-US"/>
              </w:rPr>
              <w:t>Global VR Market Growth</w:t>
            </w:r>
          </w:p>
        </w:tc>
        <w:tc>
          <w:tcPr>
            <w:tcW w:w="0" w:type="auto"/>
            <w:hideMark/>
          </w:tcPr>
          <w:p w:rsidR="00F06372" w:rsidRPr="00F06372" w:rsidRDefault="00F06372" w:rsidP="00F06372">
            <w:pPr>
              <w:rPr>
                <w:lang w:val="en-US"/>
              </w:rPr>
            </w:pPr>
            <w:r w:rsidRPr="00F06372">
              <w:rPr>
                <w:lang w:val="en-US"/>
              </w:rPr>
              <w:t>Expected CAGR of around 30% over the next few years</w:t>
            </w:r>
            <w:r w:rsidR="00F43D13" w:rsidRPr="00F43D13">
              <w:rPr>
                <w:lang w:val="en-US"/>
              </w:rPr>
              <w:t>(BCC Research LLC, 2024)</w:t>
            </w:r>
          </w:p>
        </w:tc>
        <w:tc>
          <w:tcPr>
            <w:tcW w:w="0" w:type="auto"/>
            <w:hideMark/>
          </w:tcPr>
          <w:p w:rsidR="00F06372" w:rsidRPr="00F06372" w:rsidRDefault="00F06372" w:rsidP="00F06372">
            <w:pPr>
              <w:rPr>
                <w:lang w:val="en-US"/>
              </w:rPr>
            </w:pPr>
            <w:r w:rsidRPr="00F06372">
              <w:rPr>
                <w:lang w:val="en-US"/>
              </w:rPr>
              <w:t>Confirms strong demand and investment potential in immersive technologies</w:t>
            </w:r>
          </w:p>
        </w:tc>
      </w:tr>
      <w:tr w:rsidR="00F06372" w:rsidRPr="00F06372" w:rsidTr="00BB3DA8">
        <w:tc>
          <w:tcPr>
            <w:tcW w:w="0" w:type="auto"/>
            <w:shd w:val="clear" w:color="auto" w:fill="D1D1D1" w:themeFill="background2" w:themeFillShade="E6"/>
            <w:hideMark/>
          </w:tcPr>
          <w:p w:rsidR="00F06372" w:rsidRPr="00F06372" w:rsidRDefault="00F06372" w:rsidP="00BB3DA8">
            <w:pPr>
              <w:jc w:val="center"/>
              <w:rPr>
                <w:lang w:val="en-US"/>
              </w:rPr>
            </w:pPr>
            <w:r w:rsidRPr="00F06372">
              <w:rPr>
                <w:lang w:val="en-US"/>
              </w:rPr>
              <w:t>Investments in EdTech</w:t>
            </w:r>
          </w:p>
        </w:tc>
        <w:tc>
          <w:tcPr>
            <w:tcW w:w="0" w:type="auto"/>
            <w:hideMark/>
          </w:tcPr>
          <w:p w:rsidR="00F06372" w:rsidRPr="00F06372" w:rsidRDefault="00F06372" w:rsidP="00F06372">
            <w:pPr>
              <w:rPr>
                <w:lang w:val="en-US"/>
              </w:rPr>
            </w:pPr>
            <w:r w:rsidRPr="00F06372">
              <w:rPr>
                <w:lang w:val="en-US"/>
              </w:rPr>
              <w:t>Over 60% of UK universities plan to invest in immersive learning tools by 2025</w:t>
            </w:r>
            <w:r w:rsidR="00277510" w:rsidRPr="00277510">
              <w:rPr>
                <w:lang w:val="en-US"/>
              </w:rPr>
              <w:t>(Krislov, 2024)</w:t>
            </w:r>
          </w:p>
        </w:tc>
        <w:tc>
          <w:tcPr>
            <w:tcW w:w="0" w:type="auto"/>
            <w:hideMark/>
          </w:tcPr>
          <w:p w:rsidR="00F06372" w:rsidRPr="00F06372" w:rsidRDefault="00F06372" w:rsidP="00F06372">
            <w:pPr>
              <w:rPr>
                <w:lang w:val="en-US"/>
              </w:rPr>
            </w:pPr>
            <w:r w:rsidRPr="00F06372">
              <w:rPr>
                <w:lang w:val="en-US"/>
              </w:rPr>
              <w:t>Highlights a receptive market among educational institutions</w:t>
            </w:r>
          </w:p>
        </w:tc>
      </w:tr>
      <w:tr w:rsidR="00F06372" w:rsidRPr="00F06372" w:rsidTr="00BB3DA8">
        <w:tc>
          <w:tcPr>
            <w:tcW w:w="0" w:type="auto"/>
            <w:shd w:val="clear" w:color="auto" w:fill="D1D1D1" w:themeFill="background2" w:themeFillShade="E6"/>
            <w:hideMark/>
          </w:tcPr>
          <w:p w:rsidR="00F06372" w:rsidRPr="00F06372" w:rsidRDefault="00F06372" w:rsidP="00BB3DA8">
            <w:pPr>
              <w:jc w:val="center"/>
              <w:rPr>
                <w:lang w:val="en-US"/>
              </w:rPr>
            </w:pPr>
            <w:r w:rsidRPr="00F06372">
              <w:rPr>
                <w:lang w:val="en-US"/>
              </w:rPr>
              <w:t>Projected VR in Education Market Size</w:t>
            </w:r>
          </w:p>
        </w:tc>
        <w:tc>
          <w:tcPr>
            <w:tcW w:w="0" w:type="auto"/>
            <w:hideMark/>
          </w:tcPr>
          <w:p w:rsidR="00F06372" w:rsidRPr="00F06372" w:rsidRDefault="00F06372" w:rsidP="00F06372">
            <w:pPr>
              <w:rPr>
                <w:lang w:val="en-US"/>
              </w:rPr>
            </w:pPr>
            <w:r w:rsidRPr="00F06372">
              <w:rPr>
                <w:lang w:val="en-US"/>
              </w:rPr>
              <w:t>Estimated growth from $1.5B in 2021 to over $4B by 2025</w:t>
            </w:r>
            <w:r w:rsidR="00277510" w:rsidRPr="00277510">
              <w:rPr>
                <w:lang w:val="en-US"/>
              </w:rPr>
              <w:t>(Fortune Business Insights, 2019)</w:t>
            </w:r>
          </w:p>
        </w:tc>
        <w:tc>
          <w:tcPr>
            <w:tcW w:w="0" w:type="auto"/>
            <w:hideMark/>
          </w:tcPr>
          <w:p w:rsidR="00F06372" w:rsidRPr="00F06372" w:rsidRDefault="00F06372" w:rsidP="00F06372">
            <w:pPr>
              <w:rPr>
                <w:lang w:val="en-US"/>
              </w:rPr>
            </w:pPr>
            <w:r w:rsidRPr="00F06372">
              <w:rPr>
                <w:lang w:val="en-US"/>
              </w:rPr>
              <w:t>Indicates substantial market opportunity for innovative educational solutions</w:t>
            </w:r>
          </w:p>
        </w:tc>
      </w:tr>
      <w:tr w:rsidR="00F06372" w:rsidRPr="00F06372" w:rsidTr="00BB3DA8">
        <w:tc>
          <w:tcPr>
            <w:tcW w:w="0" w:type="auto"/>
            <w:shd w:val="clear" w:color="auto" w:fill="D1D1D1" w:themeFill="background2" w:themeFillShade="E6"/>
            <w:hideMark/>
          </w:tcPr>
          <w:p w:rsidR="00F06372" w:rsidRPr="00F06372" w:rsidRDefault="00F06372" w:rsidP="00BB3DA8">
            <w:pPr>
              <w:jc w:val="center"/>
              <w:rPr>
                <w:lang w:val="en-US"/>
              </w:rPr>
            </w:pPr>
            <w:r w:rsidRPr="00F06372">
              <w:rPr>
                <w:lang w:val="en-US"/>
              </w:rPr>
              <w:t>Adoption by Early Adopters in Education &amp; Corporate Sectors</w:t>
            </w:r>
          </w:p>
        </w:tc>
        <w:tc>
          <w:tcPr>
            <w:tcW w:w="0" w:type="auto"/>
            <w:hideMark/>
          </w:tcPr>
          <w:p w:rsidR="00F06372" w:rsidRPr="00F06372" w:rsidRDefault="00F06372" w:rsidP="00F06372">
            <w:pPr>
              <w:rPr>
                <w:lang w:val="en-US"/>
              </w:rPr>
            </w:pPr>
            <w:r w:rsidRPr="00F06372">
              <w:rPr>
                <w:lang w:val="en-US"/>
              </w:rPr>
              <w:t>A growing trend among 65% of institutions seeking digital transformation in learning</w:t>
            </w:r>
          </w:p>
        </w:tc>
        <w:tc>
          <w:tcPr>
            <w:tcW w:w="0" w:type="auto"/>
            <w:hideMark/>
          </w:tcPr>
          <w:p w:rsidR="00F06372" w:rsidRPr="00F06372" w:rsidRDefault="00F06372" w:rsidP="00F06372">
            <w:pPr>
              <w:rPr>
                <w:lang w:val="en-US"/>
              </w:rPr>
            </w:pPr>
            <w:r w:rsidRPr="00F06372">
              <w:rPr>
                <w:lang w:val="en-US"/>
              </w:rPr>
              <w:t xml:space="preserve">Demonstrates that Century VLearning is </w:t>
            </w:r>
            <w:r w:rsidR="0034076B">
              <w:rPr>
                <w:lang w:val="en-US"/>
              </w:rPr>
              <w:t>well-positioned</w:t>
            </w:r>
            <w:r w:rsidRPr="00F06372">
              <w:rPr>
                <w:lang w:val="en-US"/>
              </w:rPr>
              <w:t xml:space="preserve"> to serve early adopters</w:t>
            </w:r>
          </w:p>
        </w:tc>
      </w:tr>
    </w:tbl>
    <w:p w:rsidR="00F06372" w:rsidRDefault="00F06372" w:rsidP="0032196A">
      <w:pPr>
        <w:rPr>
          <w:lang w:val="en-US"/>
        </w:rPr>
      </w:pPr>
    </w:p>
    <w:p w:rsidR="00914494" w:rsidRDefault="00914494" w:rsidP="00914494">
      <w:pPr>
        <w:jc w:val="center"/>
        <w:rPr>
          <w:lang w:val="en-US"/>
        </w:rPr>
      </w:pPr>
      <w:r w:rsidRPr="00914494">
        <w:rPr>
          <w:lang w:val="en-US"/>
        </w:rPr>
        <w:t>Figure 1: Market Indicators Supporting the Century VLearning Brand Extension (Statista, 2021–2025)</w:t>
      </w:r>
    </w:p>
    <w:p w:rsidR="003D132B" w:rsidRDefault="00F43D13" w:rsidP="00A463F6">
      <w:pPr>
        <w:rPr>
          <w:lang w:val="en-US"/>
        </w:rPr>
      </w:pPr>
      <w:r>
        <w:rPr>
          <w:lang w:val="en-US"/>
        </w:rPr>
        <w:t>Furthermore</w:t>
      </w:r>
      <w:r w:rsidR="00A463F6" w:rsidRPr="00A463F6">
        <w:rPr>
          <w:lang w:val="en-US"/>
        </w:rPr>
        <w:t xml:space="preserve">, the new extension responds to an increasing global need for interactive and technologically innovative resources. With institutions and corporate training programs increasingly looking for immersive solutions that can replicate high-stakes </w:t>
      </w:r>
      <w:r w:rsidR="00A56884">
        <w:rPr>
          <w:lang w:val="en-US"/>
        </w:rPr>
        <w:t>scenarios</w:t>
      </w:r>
      <w:r w:rsidRPr="00F43D13">
        <w:rPr>
          <w:lang w:val="en-US"/>
        </w:rPr>
        <w:t>(Dupre and Naik, 2021)</w:t>
      </w:r>
      <w:r w:rsidRPr="00A463F6">
        <w:rPr>
          <w:lang w:val="en-US"/>
        </w:rPr>
        <w:t>,</w:t>
      </w:r>
      <w:r w:rsidR="00A463F6" w:rsidRPr="00A463F6">
        <w:rPr>
          <w:lang w:val="en-US"/>
        </w:rPr>
        <w:t xml:space="preserve"> Century VLearning positions itself well to deliver on this growing demand. Establishing a new revenue stream and a more diverse product portfolio gives Century VLearning a competitive edge </w:t>
      </w:r>
      <w:r w:rsidR="00A56884">
        <w:rPr>
          <w:lang w:val="en-US"/>
        </w:rPr>
        <w:t>among</w:t>
      </w:r>
      <w:r w:rsidR="00A463F6" w:rsidRPr="00A463F6">
        <w:rPr>
          <w:lang w:val="en-US"/>
        </w:rPr>
        <w:t xml:space="preserve"> competitors. </w:t>
      </w:r>
      <w:r w:rsidR="003B151B">
        <w:rPr>
          <w:lang w:val="en-US"/>
        </w:rPr>
        <w:t>Finally</w:t>
      </w:r>
      <w:r w:rsidR="00A463F6" w:rsidRPr="00A463F6">
        <w:rPr>
          <w:lang w:val="en-US"/>
        </w:rPr>
        <w:t xml:space="preserve">, in allowing institutions to provide a </w:t>
      </w:r>
      <w:r w:rsidR="003B151B">
        <w:rPr>
          <w:lang w:val="en-US"/>
        </w:rPr>
        <w:t xml:space="preserve">mix </w:t>
      </w:r>
      <w:r w:rsidR="00A463F6" w:rsidRPr="00A463F6">
        <w:rPr>
          <w:lang w:val="en-US"/>
        </w:rPr>
        <w:t>of conventional and immersive learning experiences, Century VLearning is also helping to establish Century Tech as one of the leading pioneers in education, helping to maintain an upper hand in an ever-evolving landscape.</w:t>
      </w:r>
    </w:p>
    <w:p w:rsidR="00A463F6" w:rsidRPr="005302A0" w:rsidRDefault="003D132B" w:rsidP="003D132B">
      <w:pPr>
        <w:spacing w:line="240" w:lineRule="auto"/>
        <w:jc w:val="left"/>
        <w:rPr>
          <w:lang w:val="en-US"/>
        </w:rPr>
      </w:pPr>
      <w:r>
        <w:rPr>
          <w:lang w:val="en-US"/>
        </w:rPr>
        <w:br w:type="page"/>
      </w:r>
    </w:p>
    <w:p w:rsidR="00B55ECF" w:rsidRDefault="00B60ED2" w:rsidP="00B55ECF">
      <w:pPr>
        <w:pStyle w:val="Heading1"/>
        <w:rPr>
          <w:rStyle w:val="Heading1Char"/>
          <w:b/>
        </w:rPr>
      </w:pPr>
      <w:bookmarkStart w:id="5" w:name="_Toc195223457"/>
      <w:r w:rsidRPr="0032196A">
        <w:rPr>
          <w:rStyle w:val="Heading1Char"/>
          <w:b/>
        </w:rPr>
        <w:lastRenderedPageBreak/>
        <w:t>STP for the New Brand Extension</w:t>
      </w:r>
      <w:bookmarkEnd w:id="5"/>
    </w:p>
    <w:p w:rsidR="00CC12B6" w:rsidRPr="00D6462C" w:rsidRDefault="003D132B" w:rsidP="00CC12B6">
      <w:r w:rsidRPr="003D132B">
        <w:t>STP marketing focuses on commercial effectiveness, selecting the most valuable segments for a business and then developing a marketing mix and product positioning strategy for each customer group</w:t>
      </w:r>
      <w:r w:rsidR="00CC12B6" w:rsidRPr="00CC12B6">
        <w:t>(Kotler, Armstrong and Balasubramanian, 2023)</w:t>
      </w:r>
      <w:r>
        <w:t>.</w:t>
      </w:r>
      <w:r w:rsidR="00D6462C">
        <w:t xml:space="preserve"> Here are the </w:t>
      </w:r>
      <w:r w:rsidR="00A56884">
        <w:t>STPs</w:t>
      </w:r>
      <w:r w:rsidR="00D6462C">
        <w:t xml:space="preserve"> for the </w:t>
      </w:r>
      <w:r w:rsidR="00D6462C" w:rsidRPr="0032196A">
        <w:rPr>
          <w:lang w:val="en-US"/>
        </w:rPr>
        <w:t>Century VLearning</w:t>
      </w:r>
      <w:r w:rsidR="00D6462C">
        <w:rPr>
          <w:lang w:val="en-US"/>
        </w:rPr>
        <w:t>:</w:t>
      </w:r>
    </w:p>
    <w:p w:rsidR="003D132B" w:rsidRDefault="003D132B" w:rsidP="003D132B">
      <w:pPr>
        <w:jc w:val="center"/>
      </w:pPr>
      <w:r>
        <w:rPr>
          <w:noProof/>
          <w:lang w:val="en-US"/>
        </w:rPr>
        <w:drawing>
          <wp:inline distT="0" distB="0" distL="0" distR="0">
            <wp:extent cx="3144695" cy="2514600"/>
            <wp:effectExtent l="0" t="0" r="0" b="0"/>
            <wp:docPr id="3" name="Picture 3" descr="https://www.smartinsights.com/wp-content/uploads/2021/01/STP-marketing-funn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smartinsights.com/wp-content/uploads/2021/01/STP-marketing-funnel.png"/>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165430" cy="2531181"/>
                    </a:xfrm>
                    <a:prstGeom prst="rect">
                      <a:avLst/>
                    </a:prstGeom>
                    <a:noFill/>
                    <a:ln>
                      <a:noFill/>
                    </a:ln>
                  </pic:spPr>
                </pic:pic>
              </a:graphicData>
            </a:graphic>
          </wp:inline>
        </w:drawing>
      </w:r>
    </w:p>
    <w:p w:rsidR="003D132B" w:rsidRDefault="003D132B" w:rsidP="003D132B">
      <w:pPr>
        <w:jc w:val="center"/>
      </w:pPr>
      <w:r>
        <w:t>Figure: STP Framewor</w:t>
      </w:r>
      <w:r w:rsidR="00D6462C">
        <w:t xml:space="preserve">k (Source: </w:t>
      </w:r>
      <w:r w:rsidR="00D6462C" w:rsidRPr="00D6462C">
        <w:t>Hanlon, 2024)</w:t>
      </w:r>
    </w:p>
    <w:p w:rsidR="003D132B" w:rsidRPr="00CC12B6" w:rsidRDefault="003D132B" w:rsidP="00CC12B6"/>
    <w:p w:rsidR="00B55ECF" w:rsidRPr="00B55ECF" w:rsidRDefault="00B55ECF" w:rsidP="00B55ECF">
      <w:bookmarkStart w:id="6" w:name="_Toc195223458"/>
      <w:r w:rsidRPr="0047420A">
        <w:rPr>
          <w:rStyle w:val="Heading2Char"/>
          <w:lang w:val="en-US"/>
        </w:rPr>
        <w:t>1. Segmentation</w:t>
      </w:r>
      <w:bookmarkEnd w:id="6"/>
    </w:p>
    <w:p w:rsidR="0032196A" w:rsidRPr="0032196A" w:rsidRDefault="0032196A" w:rsidP="00B55ECF">
      <w:pPr>
        <w:rPr>
          <w:rFonts w:asciiTheme="majorHAnsi" w:eastAsiaTheme="majorEastAsia" w:hAnsiTheme="majorHAnsi" w:cstheme="majorBidi"/>
          <w:sz w:val="32"/>
          <w:szCs w:val="40"/>
        </w:rPr>
      </w:pPr>
      <w:r w:rsidRPr="0032196A">
        <w:rPr>
          <w:lang w:val="en-US"/>
        </w:rPr>
        <w:t>To successfully integrate Century VLearning into the existing market, segmentation will focus on four key dimensions:</w:t>
      </w:r>
    </w:p>
    <w:p w:rsidR="0032196A" w:rsidRPr="0032196A" w:rsidRDefault="0032196A" w:rsidP="00B55ECF">
      <w:pPr>
        <w:numPr>
          <w:ilvl w:val="0"/>
          <w:numId w:val="13"/>
        </w:numPr>
        <w:spacing w:before="100" w:beforeAutospacing="1" w:after="100" w:afterAutospacing="1"/>
        <w:rPr>
          <w:rFonts w:eastAsia="Times New Roman" w:cs="Arial"/>
          <w:kern w:val="0"/>
          <w:szCs w:val="22"/>
          <w:lang w:val="en-US"/>
        </w:rPr>
      </w:pPr>
      <w:r w:rsidRPr="00B55ECF">
        <w:rPr>
          <w:rFonts w:eastAsia="Times New Roman" w:cs="Arial"/>
          <w:b/>
          <w:bCs/>
          <w:kern w:val="0"/>
          <w:szCs w:val="22"/>
          <w:lang w:val="en-US"/>
        </w:rPr>
        <w:t>Demographic:</w:t>
      </w:r>
    </w:p>
    <w:p w:rsidR="0032196A" w:rsidRPr="0032196A" w:rsidRDefault="0032196A" w:rsidP="00B55ECF">
      <w:pPr>
        <w:numPr>
          <w:ilvl w:val="1"/>
          <w:numId w:val="24"/>
        </w:numPr>
        <w:spacing w:before="100" w:beforeAutospacing="1" w:after="100" w:afterAutospacing="1"/>
        <w:rPr>
          <w:rFonts w:eastAsia="Times New Roman" w:cs="Arial"/>
          <w:kern w:val="0"/>
          <w:szCs w:val="22"/>
          <w:lang w:val="en-US"/>
        </w:rPr>
      </w:pPr>
      <w:r w:rsidRPr="00B55ECF">
        <w:rPr>
          <w:rFonts w:eastAsia="Times New Roman" w:cs="Arial"/>
          <w:b/>
          <w:bCs/>
          <w:kern w:val="0"/>
          <w:szCs w:val="22"/>
          <w:lang w:val="en-US"/>
        </w:rPr>
        <w:t>Age:</w:t>
      </w:r>
      <w:r w:rsidRPr="0032196A">
        <w:rPr>
          <w:rFonts w:eastAsia="Times New Roman" w:cs="Arial"/>
          <w:kern w:val="0"/>
          <w:szCs w:val="22"/>
          <w:lang w:val="en-US"/>
        </w:rPr>
        <w:t xml:space="preserve"> The platform will cater to multiple age groups: secondary school students</w:t>
      </w:r>
      <w:r w:rsidR="00C62A82">
        <w:rPr>
          <w:rFonts w:eastAsia="Times New Roman" w:cs="Arial"/>
          <w:kern w:val="0"/>
          <w:szCs w:val="22"/>
          <w:lang w:val="en-US"/>
        </w:rPr>
        <w:t xml:space="preserve"> (11 to 18 years)</w:t>
      </w:r>
      <w:r w:rsidRPr="0032196A">
        <w:rPr>
          <w:rFonts w:eastAsia="Times New Roman" w:cs="Arial"/>
          <w:kern w:val="0"/>
          <w:szCs w:val="22"/>
          <w:lang w:val="en-US"/>
        </w:rPr>
        <w:t>, university students</w:t>
      </w:r>
      <w:r w:rsidR="00C62A82">
        <w:rPr>
          <w:rFonts w:eastAsia="Times New Roman" w:cs="Arial"/>
          <w:kern w:val="0"/>
          <w:szCs w:val="22"/>
          <w:lang w:val="en-US"/>
        </w:rPr>
        <w:t xml:space="preserve"> (18 to 24 years)</w:t>
      </w:r>
      <w:r w:rsidRPr="0032196A">
        <w:rPr>
          <w:rFonts w:eastAsia="Times New Roman" w:cs="Arial"/>
          <w:kern w:val="0"/>
          <w:szCs w:val="22"/>
          <w:lang w:val="en-US"/>
        </w:rPr>
        <w:t>, and early-to-mid career professionals</w:t>
      </w:r>
      <w:r w:rsidR="00035E1E">
        <w:rPr>
          <w:rFonts w:eastAsia="Times New Roman" w:cs="Arial"/>
          <w:kern w:val="0"/>
          <w:szCs w:val="22"/>
          <w:lang w:val="en-US"/>
        </w:rPr>
        <w:t xml:space="preserve"> (25 to 45 years)</w:t>
      </w:r>
      <w:r w:rsidRPr="0032196A">
        <w:rPr>
          <w:rFonts w:eastAsia="Times New Roman" w:cs="Arial"/>
          <w:kern w:val="0"/>
          <w:szCs w:val="22"/>
          <w:lang w:val="en-US"/>
        </w:rPr>
        <w:t>.</w:t>
      </w:r>
    </w:p>
    <w:p w:rsidR="0032196A" w:rsidRPr="0032196A" w:rsidRDefault="0032196A" w:rsidP="00B55ECF">
      <w:pPr>
        <w:numPr>
          <w:ilvl w:val="1"/>
          <w:numId w:val="24"/>
        </w:numPr>
        <w:spacing w:before="100" w:beforeAutospacing="1" w:after="100" w:afterAutospacing="1"/>
        <w:rPr>
          <w:rFonts w:eastAsia="Times New Roman" w:cs="Arial"/>
          <w:kern w:val="0"/>
          <w:szCs w:val="22"/>
          <w:lang w:val="en-US"/>
        </w:rPr>
      </w:pPr>
      <w:r w:rsidRPr="00B55ECF">
        <w:rPr>
          <w:rFonts w:eastAsia="Times New Roman" w:cs="Arial"/>
          <w:b/>
          <w:bCs/>
          <w:kern w:val="0"/>
          <w:szCs w:val="22"/>
          <w:lang w:val="en-US"/>
        </w:rPr>
        <w:t>Education/Income:</w:t>
      </w:r>
      <w:r w:rsidRPr="0032196A">
        <w:rPr>
          <w:rFonts w:eastAsia="Times New Roman" w:cs="Arial"/>
          <w:kern w:val="0"/>
          <w:szCs w:val="22"/>
          <w:lang w:val="en-US"/>
        </w:rPr>
        <w:t xml:space="preserve"> Targeting middle-to-high income </w:t>
      </w:r>
      <w:r w:rsidR="0095229B" w:rsidRPr="0032196A">
        <w:rPr>
          <w:rFonts w:eastAsia="Times New Roman" w:cs="Arial"/>
          <w:kern w:val="0"/>
          <w:szCs w:val="22"/>
          <w:lang w:val="en-US"/>
        </w:rPr>
        <w:t>households</w:t>
      </w:r>
      <w:r w:rsidR="0095229B">
        <w:rPr>
          <w:rFonts w:eastAsia="Times New Roman" w:cs="Arial"/>
          <w:kern w:val="0"/>
          <w:szCs w:val="22"/>
          <w:lang w:val="en-US"/>
        </w:rPr>
        <w:t xml:space="preserve"> (</w:t>
      </w:r>
      <w:r w:rsidR="00C6342D" w:rsidRPr="00C6342D">
        <w:rPr>
          <w:rFonts w:eastAsia="Times New Roman" w:cs="Arial"/>
          <w:kern w:val="0"/>
          <w:szCs w:val="22"/>
          <w:lang w:val="en-US"/>
        </w:rPr>
        <w:t>£30,000 to £50,000</w:t>
      </w:r>
      <w:r w:rsidR="00C6342D">
        <w:rPr>
          <w:rFonts w:eastAsia="Times New Roman" w:cs="Arial"/>
          <w:kern w:val="0"/>
          <w:szCs w:val="22"/>
          <w:lang w:val="en-US"/>
        </w:rPr>
        <w:t>)</w:t>
      </w:r>
      <w:r w:rsidRPr="0032196A">
        <w:rPr>
          <w:rFonts w:eastAsia="Times New Roman" w:cs="Arial"/>
          <w:kern w:val="0"/>
          <w:szCs w:val="22"/>
          <w:lang w:val="en-US"/>
        </w:rPr>
        <w:t xml:space="preserve"> and institutions that can afford premium technological tools in education.</w:t>
      </w:r>
    </w:p>
    <w:p w:rsidR="0032196A" w:rsidRPr="0032196A" w:rsidRDefault="0032196A" w:rsidP="00B55ECF">
      <w:pPr>
        <w:numPr>
          <w:ilvl w:val="0"/>
          <w:numId w:val="13"/>
        </w:numPr>
        <w:spacing w:before="100" w:beforeAutospacing="1" w:after="100" w:afterAutospacing="1"/>
        <w:rPr>
          <w:rFonts w:eastAsia="Times New Roman" w:cs="Arial"/>
          <w:kern w:val="0"/>
          <w:szCs w:val="22"/>
          <w:lang w:val="en-US"/>
        </w:rPr>
      </w:pPr>
      <w:r w:rsidRPr="00B55ECF">
        <w:rPr>
          <w:rFonts w:eastAsia="Times New Roman" w:cs="Arial"/>
          <w:b/>
          <w:bCs/>
          <w:kern w:val="0"/>
          <w:szCs w:val="22"/>
          <w:lang w:val="en-US"/>
        </w:rPr>
        <w:t>Geographic:</w:t>
      </w:r>
    </w:p>
    <w:p w:rsidR="0032196A" w:rsidRPr="0032196A" w:rsidRDefault="0032196A" w:rsidP="00B55ECF">
      <w:pPr>
        <w:numPr>
          <w:ilvl w:val="1"/>
          <w:numId w:val="23"/>
        </w:numPr>
        <w:spacing w:before="100" w:beforeAutospacing="1" w:after="100" w:afterAutospacing="1"/>
        <w:rPr>
          <w:rFonts w:eastAsia="Times New Roman" w:cs="Arial"/>
          <w:kern w:val="0"/>
          <w:szCs w:val="22"/>
          <w:lang w:val="en-US"/>
        </w:rPr>
      </w:pPr>
      <w:r w:rsidRPr="0032196A">
        <w:rPr>
          <w:rFonts w:eastAsia="Times New Roman" w:cs="Arial"/>
          <w:kern w:val="0"/>
          <w:szCs w:val="22"/>
          <w:lang w:val="en-US"/>
        </w:rPr>
        <w:t>Urban centers across the UK, where digital transformation in education is more rapidly adopted, serve as the initial target area.</w:t>
      </w:r>
    </w:p>
    <w:p w:rsidR="0032196A" w:rsidRPr="0032196A" w:rsidRDefault="0032196A" w:rsidP="00B55ECF">
      <w:pPr>
        <w:numPr>
          <w:ilvl w:val="1"/>
          <w:numId w:val="23"/>
        </w:numPr>
        <w:spacing w:before="100" w:beforeAutospacing="1" w:after="100" w:afterAutospacing="1"/>
        <w:rPr>
          <w:rFonts w:eastAsia="Times New Roman" w:cs="Arial"/>
          <w:kern w:val="0"/>
          <w:szCs w:val="22"/>
          <w:lang w:val="en-US"/>
        </w:rPr>
      </w:pPr>
      <w:r w:rsidRPr="0032196A">
        <w:rPr>
          <w:rFonts w:eastAsia="Times New Roman" w:cs="Arial"/>
          <w:kern w:val="0"/>
          <w:szCs w:val="22"/>
          <w:lang w:val="en-US"/>
        </w:rPr>
        <w:t>Expansion to regional and international markets is feasible as awareness and infrastructure for VR grow.</w:t>
      </w:r>
    </w:p>
    <w:p w:rsidR="0032196A" w:rsidRPr="0032196A" w:rsidRDefault="0032196A" w:rsidP="00B55ECF">
      <w:pPr>
        <w:numPr>
          <w:ilvl w:val="0"/>
          <w:numId w:val="13"/>
        </w:numPr>
        <w:spacing w:before="100" w:beforeAutospacing="1" w:after="100" w:afterAutospacing="1"/>
        <w:rPr>
          <w:rFonts w:eastAsia="Times New Roman" w:cs="Arial"/>
          <w:kern w:val="0"/>
          <w:szCs w:val="22"/>
          <w:lang w:val="en-US"/>
        </w:rPr>
      </w:pPr>
      <w:r w:rsidRPr="00B55ECF">
        <w:rPr>
          <w:rFonts w:eastAsia="Times New Roman" w:cs="Arial"/>
          <w:b/>
          <w:bCs/>
          <w:kern w:val="0"/>
          <w:szCs w:val="22"/>
          <w:lang w:val="en-US"/>
        </w:rPr>
        <w:lastRenderedPageBreak/>
        <w:t>Psychographic:</w:t>
      </w:r>
    </w:p>
    <w:p w:rsidR="0032196A" w:rsidRPr="0032196A" w:rsidRDefault="0032196A" w:rsidP="00B55ECF">
      <w:pPr>
        <w:numPr>
          <w:ilvl w:val="1"/>
          <w:numId w:val="22"/>
        </w:numPr>
        <w:spacing w:before="100" w:beforeAutospacing="1" w:after="100" w:afterAutospacing="1"/>
        <w:rPr>
          <w:rFonts w:eastAsia="Times New Roman" w:cs="Arial"/>
          <w:kern w:val="0"/>
          <w:szCs w:val="22"/>
          <w:lang w:val="en-US"/>
        </w:rPr>
      </w:pPr>
      <w:r w:rsidRPr="0032196A">
        <w:rPr>
          <w:rFonts w:eastAsia="Times New Roman" w:cs="Arial"/>
          <w:kern w:val="0"/>
          <w:szCs w:val="22"/>
          <w:lang w:val="en-US"/>
        </w:rPr>
        <w:t>Individuals and institutions that value innovation, progressive educational methods, and interactive learning experiences.</w:t>
      </w:r>
    </w:p>
    <w:p w:rsidR="0032196A" w:rsidRPr="0032196A" w:rsidRDefault="0032196A" w:rsidP="00B55ECF">
      <w:pPr>
        <w:numPr>
          <w:ilvl w:val="1"/>
          <w:numId w:val="22"/>
        </w:numPr>
        <w:spacing w:before="100" w:beforeAutospacing="1" w:after="100" w:afterAutospacing="1"/>
        <w:rPr>
          <w:rFonts w:eastAsia="Times New Roman" w:cs="Arial"/>
          <w:kern w:val="0"/>
          <w:szCs w:val="22"/>
          <w:lang w:val="en-US"/>
        </w:rPr>
      </w:pPr>
      <w:r w:rsidRPr="0032196A">
        <w:rPr>
          <w:rFonts w:eastAsia="Times New Roman" w:cs="Arial"/>
          <w:kern w:val="0"/>
          <w:szCs w:val="22"/>
          <w:lang w:val="en-US"/>
        </w:rPr>
        <w:t>Tech enthusiasts who are early adopters of new technology and seek out platforms that offer novel and engaging learning methodologies.</w:t>
      </w:r>
    </w:p>
    <w:p w:rsidR="0032196A" w:rsidRPr="0032196A" w:rsidRDefault="0032196A" w:rsidP="00B55ECF">
      <w:pPr>
        <w:numPr>
          <w:ilvl w:val="0"/>
          <w:numId w:val="13"/>
        </w:numPr>
        <w:spacing w:before="100" w:beforeAutospacing="1" w:after="100" w:afterAutospacing="1"/>
        <w:rPr>
          <w:rFonts w:eastAsia="Times New Roman" w:cs="Arial"/>
          <w:kern w:val="0"/>
          <w:szCs w:val="22"/>
          <w:lang w:val="en-US"/>
        </w:rPr>
      </w:pPr>
      <w:r w:rsidRPr="00B55ECF">
        <w:rPr>
          <w:rFonts w:eastAsia="Times New Roman" w:cs="Arial"/>
          <w:b/>
          <w:bCs/>
          <w:kern w:val="0"/>
          <w:szCs w:val="22"/>
          <w:lang w:val="en-US"/>
        </w:rPr>
        <w:t>Behavioural:</w:t>
      </w:r>
    </w:p>
    <w:p w:rsidR="0032196A" w:rsidRPr="0032196A" w:rsidRDefault="0032196A" w:rsidP="00B55ECF">
      <w:pPr>
        <w:numPr>
          <w:ilvl w:val="1"/>
          <w:numId w:val="21"/>
        </w:numPr>
        <w:spacing w:before="100" w:beforeAutospacing="1" w:after="100" w:afterAutospacing="1"/>
        <w:rPr>
          <w:rFonts w:eastAsia="Times New Roman" w:cs="Arial"/>
          <w:kern w:val="0"/>
          <w:szCs w:val="22"/>
          <w:lang w:val="en-US"/>
        </w:rPr>
      </w:pPr>
      <w:r w:rsidRPr="0032196A">
        <w:rPr>
          <w:rFonts w:eastAsia="Times New Roman" w:cs="Arial"/>
          <w:kern w:val="0"/>
          <w:szCs w:val="22"/>
          <w:lang w:val="en-US"/>
        </w:rPr>
        <w:t>Users with a history of engaging in digital and blended learning environments, indicating a propensity to adopt immersive learning tools.</w:t>
      </w:r>
    </w:p>
    <w:p w:rsidR="0032196A" w:rsidRPr="0032196A" w:rsidRDefault="0032196A" w:rsidP="00B55ECF">
      <w:pPr>
        <w:numPr>
          <w:ilvl w:val="1"/>
          <w:numId w:val="21"/>
        </w:numPr>
        <w:spacing w:before="100" w:beforeAutospacing="1" w:after="100" w:afterAutospacing="1"/>
        <w:rPr>
          <w:rFonts w:eastAsia="Times New Roman" w:cs="Arial"/>
          <w:kern w:val="0"/>
          <w:szCs w:val="22"/>
          <w:lang w:val="en-US"/>
        </w:rPr>
      </w:pPr>
      <w:r w:rsidRPr="0032196A">
        <w:rPr>
          <w:rFonts w:eastAsia="Times New Roman" w:cs="Arial"/>
          <w:kern w:val="0"/>
          <w:szCs w:val="22"/>
          <w:lang w:val="en-US"/>
        </w:rPr>
        <w:t>Institutions and corporate training programs that already integrate technology into their curriculum and training modules.</w:t>
      </w:r>
    </w:p>
    <w:p w:rsidR="00B55ECF" w:rsidRDefault="00C0021D" w:rsidP="00B55ECF">
      <w:pPr>
        <w:rPr>
          <w:rFonts w:cs="Arial"/>
          <w:szCs w:val="22"/>
          <w:lang w:val="en-US"/>
        </w:rPr>
      </w:pPr>
      <w:r w:rsidRPr="00C0021D">
        <w:rPr>
          <w:rFonts w:cs="Arial"/>
          <w:szCs w:val="22"/>
          <w:lang w:val="en-US"/>
        </w:rPr>
        <w:t xml:space="preserve">These segmentation criteria </w:t>
      </w:r>
      <w:r w:rsidR="00C6342D">
        <w:rPr>
          <w:rFonts w:cs="Arial"/>
          <w:szCs w:val="22"/>
          <w:lang w:val="en-US"/>
        </w:rPr>
        <w:t>will be</w:t>
      </w:r>
      <w:r w:rsidRPr="00C0021D">
        <w:rPr>
          <w:rFonts w:cs="Arial"/>
          <w:szCs w:val="22"/>
          <w:lang w:val="en-US"/>
        </w:rPr>
        <w:t xml:space="preserve"> selected as they represent not only Century Tech’s key existing customers but also emerging groups which would like to enable more timely, interactive learning experiences. User lifestyle, technology orientation, and the urgent need for innovative education </w:t>
      </w:r>
      <w:r w:rsidR="0034076B">
        <w:rPr>
          <w:rFonts w:cs="Arial"/>
          <w:szCs w:val="22"/>
          <w:lang w:val="en-US"/>
        </w:rPr>
        <w:t>mean</w:t>
      </w:r>
      <w:r w:rsidRPr="00C0021D">
        <w:rPr>
          <w:rFonts w:cs="Arial"/>
          <w:szCs w:val="22"/>
          <w:lang w:val="en-US"/>
        </w:rPr>
        <w:t xml:space="preserve"> they fit perfectly </w:t>
      </w:r>
      <w:r w:rsidR="0034076B">
        <w:rPr>
          <w:rFonts w:cs="Arial"/>
          <w:szCs w:val="22"/>
          <w:lang w:val="en-US"/>
        </w:rPr>
        <w:t>with</w:t>
      </w:r>
      <w:r w:rsidRPr="00C0021D">
        <w:rPr>
          <w:rFonts w:cs="Arial"/>
          <w:szCs w:val="22"/>
          <w:lang w:val="en-US"/>
        </w:rPr>
        <w:t xml:space="preserve"> the new platform</w:t>
      </w:r>
      <w:r w:rsidR="00C6342D" w:rsidRPr="00C6342D">
        <w:rPr>
          <w:rFonts w:cs="Arial"/>
          <w:szCs w:val="22"/>
          <w:lang w:val="en-US"/>
        </w:rPr>
        <w:t>(Chakrabarti and Singh, 2023)</w:t>
      </w:r>
      <w:r w:rsidR="0032196A" w:rsidRPr="00B55ECF">
        <w:rPr>
          <w:rFonts w:cs="Arial"/>
          <w:szCs w:val="22"/>
          <w:lang w:val="en-US"/>
        </w:rPr>
        <w:t>.</w:t>
      </w:r>
    </w:p>
    <w:p w:rsidR="00B55ECF" w:rsidRDefault="00B55ECF" w:rsidP="00B55ECF">
      <w:pPr>
        <w:pStyle w:val="Heading2"/>
        <w:rPr>
          <w:rFonts w:cs="Arial"/>
          <w:szCs w:val="22"/>
          <w:lang w:val="en-US"/>
        </w:rPr>
      </w:pPr>
      <w:bookmarkStart w:id="7" w:name="_Toc195223459"/>
      <w:r w:rsidRPr="0032196A">
        <w:rPr>
          <w:rFonts w:eastAsia="Times New Roman"/>
          <w:lang w:val="en-US"/>
        </w:rPr>
        <w:t>2. Targeting</w:t>
      </w:r>
      <w:bookmarkEnd w:id="7"/>
    </w:p>
    <w:p w:rsidR="0032196A" w:rsidRPr="0032196A" w:rsidRDefault="0032196A" w:rsidP="00E25090">
      <w:pPr>
        <w:rPr>
          <w:rFonts w:cs="Arial"/>
          <w:szCs w:val="22"/>
          <w:lang w:val="en-US"/>
        </w:rPr>
      </w:pPr>
      <w:r w:rsidRPr="0032196A">
        <w:rPr>
          <w:rFonts w:eastAsia="Times New Roman" w:cs="Arial"/>
          <w:kern w:val="0"/>
          <w:szCs w:val="22"/>
          <w:lang w:val="en-US"/>
        </w:rPr>
        <w:t>Based on the segmentation analysis, Century VLearning will focus on two primary segments:</w:t>
      </w:r>
    </w:p>
    <w:p w:rsidR="0032196A" w:rsidRPr="0032196A" w:rsidRDefault="0032196A" w:rsidP="00E25090">
      <w:pPr>
        <w:numPr>
          <w:ilvl w:val="0"/>
          <w:numId w:val="14"/>
        </w:numPr>
        <w:spacing w:before="100" w:beforeAutospacing="1" w:after="100" w:afterAutospacing="1"/>
        <w:rPr>
          <w:rFonts w:eastAsia="Times New Roman" w:cs="Arial"/>
          <w:kern w:val="0"/>
          <w:szCs w:val="22"/>
          <w:lang w:val="en-US"/>
        </w:rPr>
      </w:pPr>
      <w:r w:rsidRPr="00E25090">
        <w:rPr>
          <w:rFonts w:eastAsia="Times New Roman" w:cs="Arial"/>
          <w:b/>
          <w:bCs/>
          <w:kern w:val="0"/>
          <w:szCs w:val="22"/>
          <w:lang w:val="en-US"/>
        </w:rPr>
        <w:t>Educational Institutions:</w:t>
      </w:r>
      <w:r w:rsidR="00C0021D" w:rsidRPr="00C0021D">
        <w:rPr>
          <w:rFonts w:eastAsia="Times New Roman" w:cs="Arial"/>
          <w:kern w:val="0"/>
          <w:szCs w:val="22"/>
          <w:lang w:val="en-US"/>
        </w:rPr>
        <w:t>Schools, colleges and universities that want to integrate advanced technology to go beyond traditional teaching methods to create interactive, immersive learning experiences. This cohort is targeted because institutions have resources and a mandate to innovate their curricula</w:t>
      </w:r>
      <w:r w:rsidRPr="0032196A">
        <w:rPr>
          <w:rFonts w:eastAsia="Times New Roman" w:cs="Arial"/>
          <w:kern w:val="0"/>
          <w:szCs w:val="22"/>
          <w:lang w:val="en-US"/>
        </w:rPr>
        <w:t>.</w:t>
      </w:r>
    </w:p>
    <w:p w:rsidR="00E25090" w:rsidRPr="00C6342D" w:rsidRDefault="0032196A" w:rsidP="00C6342D">
      <w:pPr>
        <w:numPr>
          <w:ilvl w:val="0"/>
          <w:numId w:val="14"/>
        </w:numPr>
        <w:spacing w:before="100" w:beforeAutospacing="1" w:after="100" w:afterAutospacing="1"/>
        <w:rPr>
          <w:rFonts w:eastAsia="Times New Roman" w:cs="Arial"/>
          <w:kern w:val="0"/>
          <w:szCs w:val="22"/>
          <w:lang w:val="en-US"/>
        </w:rPr>
      </w:pPr>
      <w:r w:rsidRPr="00E25090">
        <w:rPr>
          <w:rFonts w:eastAsia="Times New Roman" w:cs="Arial"/>
          <w:b/>
          <w:bCs/>
          <w:kern w:val="0"/>
          <w:szCs w:val="22"/>
          <w:lang w:val="en-US"/>
        </w:rPr>
        <w:t>Corporate Training Providers &amp; Professionals:</w:t>
      </w:r>
      <w:r w:rsidR="00C0021D" w:rsidRPr="00C0021D">
        <w:rPr>
          <w:rFonts w:eastAsia="Times New Roman" w:cs="Arial"/>
          <w:kern w:val="0"/>
          <w:szCs w:val="22"/>
          <w:lang w:val="en-US"/>
        </w:rPr>
        <w:t>Organi</w:t>
      </w:r>
      <w:r w:rsidR="00BB3DA8">
        <w:rPr>
          <w:rFonts w:eastAsia="Times New Roman" w:cs="Arial"/>
          <w:kern w:val="0"/>
          <w:szCs w:val="22"/>
          <w:lang w:val="en-US"/>
        </w:rPr>
        <w:t>s</w:t>
      </w:r>
      <w:r w:rsidR="00C0021D" w:rsidRPr="00C0021D">
        <w:rPr>
          <w:rFonts w:eastAsia="Times New Roman" w:cs="Arial"/>
          <w:kern w:val="0"/>
          <w:szCs w:val="22"/>
          <w:lang w:val="en-US"/>
        </w:rPr>
        <w:t>ations and professional trainers that focus on critical skills</w:t>
      </w:r>
      <w:r w:rsidR="0034076B">
        <w:rPr>
          <w:rFonts w:eastAsia="Times New Roman" w:cs="Arial"/>
          <w:kern w:val="0"/>
          <w:szCs w:val="22"/>
          <w:lang w:val="en-US"/>
        </w:rPr>
        <w:t xml:space="preserve">, </w:t>
      </w:r>
      <w:r w:rsidR="00C0021D" w:rsidRPr="00C0021D">
        <w:rPr>
          <w:rFonts w:eastAsia="Times New Roman" w:cs="Arial"/>
          <w:kern w:val="0"/>
          <w:szCs w:val="22"/>
          <w:lang w:val="en-US"/>
        </w:rPr>
        <w:t>from embodiment (like engineering, healthcare, and technology)</w:t>
      </w:r>
      <w:r w:rsidR="0034076B">
        <w:rPr>
          <w:rFonts w:eastAsia="Times New Roman" w:cs="Arial"/>
          <w:kern w:val="0"/>
          <w:szCs w:val="22"/>
          <w:lang w:val="en-US"/>
        </w:rPr>
        <w:t xml:space="preserve">, </w:t>
      </w:r>
      <w:r w:rsidR="00C0021D" w:rsidRPr="00C0021D">
        <w:rPr>
          <w:rFonts w:eastAsia="Times New Roman" w:cs="Arial"/>
          <w:kern w:val="0"/>
          <w:szCs w:val="22"/>
          <w:lang w:val="en-US"/>
        </w:rPr>
        <w:t xml:space="preserve">to be taught through experiential learning. This segment has </w:t>
      </w:r>
      <w:r w:rsidR="0034076B">
        <w:rPr>
          <w:rFonts w:eastAsia="Times New Roman" w:cs="Arial"/>
          <w:kern w:val="0"/>
          <w:szCs w:val="22"/>
          <w:lang w:val="en-US"/>
        </w:rPr>
        <w:t xml:space="preserve">been </w:t>
      </w:r>
      <w:r w:rsidR="00C0021D" w:rsidRPr="00C0021D">
        <w:rPr>
          <w:rFonts w:eastAsia="Times New Roman" w:cs="Arial"/>
          <w:kern w:val="0"/>
          <w:szCs w:val="22"/>
          <w:lang w:val="en-US"/>
        </w:rPr>
        <w:t>seen very favourably</w:t>
      </w:r>
      <w:r w:rsidR="0034076B">
        <w:rPr>
          <w:rFonts w:eastAsia="Times New Roman" w:cs="Arial"/>
          <w:kern w:val="0"/>
          <w:szCs w:val="22"/>
          <w:lang w:val="en-US"/>
        </w:rPr>
        <w:t>by</w:t>
      </w:r>
      <w:r w:rsidR="00C0021D" w:rsidRPr="00C0021D">
        <w:rPr>
          <w:rFonts w:eastAsia="Times New Roman" w:cs="Arial"/>
          <w:kern w:val="0"/>
          <w:szCs w:val="22"/>
          <w:lang w:val="en-US"/>
        </w:rPr>
        <w:t xml:space="preserve"> professionals in their early </w:t>
      </w:r>
      <w:r w:rsidR="0034076B">
        <w:rPr>
          <w:rFonts w:eastAsia="Times New Roman" w:cs="Arial"/>
          <w:kern w:val="0"/>
          <w:szCs w:val="22"/>
          <w:lang w:val="en-US"/>
        </w:rPr>
        <w:t>careers,</w:t>
      </w:r>
      <w:r w:rsidR="00C0021D" w:rsidRPr="00C0021D">
        <w:rPr>
          <w:rFonts w:eastAsia="Times New Roman" w:cs="Arial"/>
          <w:kern w:val="0"/>
          <w:szCs w:val="22"/>
          <w:lang w:val="en-US"/>
        </w:rPr>
        <w:t xml:space="preserve"> and mid-level executives will benefit from simulated real-life scenarios</w:t>
      </w:r>
      <w:r w:rsidRPr="0032196A">
        <w:rPr>
          <w:rFonts w:eastAsia="Times New Roman" w:cs="Arial"/>
          <w:kern w:val="0"/>
          <w:szCs w:val="22"/>
          <w:lang w:val="en-US"/>
        </w:rPr>
        <w:t>.</w:t>
      </w:r>
    </w:p>
    <w:p w:rsidR="0058096A" w:rsidRDefault="0058096A" w:rsidP="0058096A">
      <w:pPr>
        <w:pStyle w:val="Heading2"/>
        <w:rPr>
          <w:lang w:val="en-US"/>
        </w:rPr>
      </w:pPr>
      <w:bookmarkStart w:id="8" w:name="_Toc195223460"/>
      <w:r w:rsidRPr="0032196A">
        <w:rPr>
          <w:rFonts w:eastAsia="Times New Roman"/>
          <w:lang w:val="en-US"/>
        </w:rPr>
        <w:t>3. Positioning</w:t>
      </w:r>
      <w:bookmarkEnd w:id="8"/>
    </w:p>
    <w:p w:rsidR="0032196A" w:rsidRPr="0058096A" w:rsidRDefault="0032196A" w:rsidP="0058096A">
      <w:pPr>
        <w:rPr>
          <w:rFonts w:cs="Arial"/>
          <w:szCs w:val="22"/>
          <w:lang w:val="en-US"/>
        </w:rPr>
      </w:pPr>
      <w:r w:rsidRPr="0058096A">
        <w:rPr>
          <w:rFonts w:cs="Arial"/>
          <w:szCs w:val="22"/>
          <w:lang w:val="en-US"/>
        </w:rPr>
        <w:t>The positioning statement for Century VLearning is:</w:t>
      </w:r>
    </w:p>
    <w:p w:rsidR="0032196A" w:rsidRDefault="0032196A" w:rsidP="0058096A">
      <w:pPr>
        <w:spacing w:before="100" w:beforeAutospacing="1" w:after="100" w:afterAutospacing="1"/>
        <w:rPr>
          <w:rFonts w:eastAsia="Times New Roman" w:cs="Arial"/>
          <w:i/>
          <w:iCs/>
          <w:kern w:val="0"/>
          <w:szCs w:val="22"/>
          <w:lang w:val="en-US"/>
        </w:rPr>
      </w:pPr>
      <w:r w:rsidRPr="0058096A">
        <w:rPr>
          <w:rFonts w:eastAsia="Times New Roman" w:cs="Arial"/>
          <w:i/>
          <w:iCs/>
          <w:kern w:val="0"/>
          <w:szCs w:val="22"/>
          <w:lang w:val="en-US"/>
        </w:rPr>
        <w:t>“</w:t>
      </w:r>
      <w:r w:rsidR="00D05A81" w:rsidRPr="00D05A81">
        <w:rPr>
          <w:rFonts w:eastAsia="Times New Roman" w:cs="Arial"/>
          <w:i/>
          <w:iCs/>
          <w:kern w:val="0"/>
          <w:szCs w:val="22"/>
          <w:lang w:val="en-US"/>
        </w:rPr>
        <w:t>Century VLearning is the immersive VR learning platform that takes traditional education and makes it interactive, hands-on for future-looking educational organi</w:t>
      </w:r>
      <w:r w:rsidR="00BB3DA8">
        <w:rPr>
          <w:rFonts w:eastAsia="Times New Roman" w:cs="Arial"/>
          <w:i/>
          <w:iCs/>
          <w:kern w:val="0"/>
          <w:szCs w:val="22"/>
          <w:lang w:val="en-US"/>
        </w:rPr>
        <w:t>s</w:t>
      </w:r>
      <w:r w:rsidR="00D05A81" w:rsidRPr="00D05A81">
        <w:rPr>
          <w:rFonts w:eastAsia="Times New Roman" w:cs="Arial"/>
          <w:i/>
          <w:iCs/>
          <w:kern w:val="0"/>
          <w:szCs w:val="22"/>
          <w:lang w:val="en-US"/>
        </w:rPr>
        <w:t xml:space="preserve">ations and </w:t>
      </w:r>
      <w:r w:rsidR="00D05A81" w:rsidRPr="00D05A81">
        <w:rPr>
          <w:rFonts w:eastAsia="Times New Roman" w:cs="Arial"/>
          <w:i/>
          <w:iCs/>
          <w:kern w:val="0"/>
          <w:szCs w:val="22"/>
          <w:lang w:val="en-US"/>
        </w:rPr>
        <w:lastRenderedPageBreak/>
        <w:t>professionals by combining both AI-powered personali</w:t>
      </w:r>
      <w:r w:rsidR="00BB3DA8">
        <w:rPr>
          <w:rFonts w:eastAsia="Times New Roman" w:cs="Arial"/>
          <w:i/>
          <w:iCs/>
          <w:kern w:val="0"/>
          <w:szCs w:val="22"/>
          <w:lang w:val="en-US"/>
        </w:rPr>
        <w:t>s</w:t>
      </w:r>
      <w:r w:rsidR="00D05A81" w:rsidRPr="00D05A81">
        <w:rPr>
          <w:rFonts w:eastAsia="Times New Roman" w:cs="Arial"/>
          <w:i/>
          <w:iCs/>
          <w:kern w:val="0"/>
          <w:szCs w:val="22"/>
          <w:lang w:val="en-US"/>
        </w:rPr>
        <w:t>ed learning with bleeding-edge virtual reality to build deep</w:t>
      </w:r>
      <w:r w:rsidR="0034076B">
        <w:rPr>
          <w:rFonts w:eastAsia="Times New Roman" w:cs="Arial"/>
          <w:i/>
          <w:iCs/>
          <w:kern w:val="0"/>
          <w:szCs w:val="22"/>
          <w:lang w:val="en-US"/>
        </w:rPr>
        <w:t>,</w:t>
      </w:r>
      <w:r w:rsidR="00D05A81" w:rsidRPr="00D05A81">
        <w:rPr>
          <w:rFonts w:eastAsia="Times New Roman" w:cs="Arial"/>
          <w:i/>
          <w:iCs/>
          <w:kern w:val="0"/>
          <w:szCs w:val="22"/>
          <w:lang w:val="en-US"/>
        </w:rPr>
        <w:t xml:space="preserve"> real-world skills</w:t>
      </w:r>
      <w:r w:rsidRPr="0058096A">
        <w:rPr>
          <w:rFonts w:eastAsia="Times New Roman" w:cs="Arial"/>
          <w:i/>
          <w:iCs/>
          <w:kern w:val="0"/>
          <w:szCs w:val="22"/>
          <w:lang w:val="en-US"/>
        </w:rPr>
        <w:t>.”</w:t>
      </w:r>
    </w:p>
    <w:p w:rsidR="00BB3DA8" w:rsidRDefault="006D4CE9" w:rsidP="0058096A">
      <w:pPr>
        <w:spacing w:before="100" w:beforeAutospacing="1" w:after="100" w:afterAutospacing="1"/>
        <w:rPr>
          <w:rFonts w:eastAsia="Times New Roman" w:cs="Arial"/>
          <w:kern w:val="0"/>
          <w:szCs w:val="22"/>
          <w:lang w:val="en-US"/>
        </w:rPr>
      </w:pPr>
      <w:r w:rsidRPr="006D4CE9">
        <w:rPr>
          <w:rFonts w:eastAsia="Times New Roman" w:cs="Arial"/>
          <w:kern w:val="0"/>
          <w:szCs w:val="22"/>
          <w:lang w:val="en-US"/>
        </w:rPr>
        <w:t>The challenge here is to recogni</w:t>
      </w:r>
      <w:r w:rsidR="00BB3DA8">
        <w:rPr>
          <w:rFonts w:eastAsia="Times New Roman" w:cs="Arial"/>
          <w:kern w:val="0"/>
          <w:szCs w:val="22"/>
          <w:lang w:val="en-US"/>
        </w:rPr>
        <w:t>s</w:t>
      </w:r>
      <w:r w:rsidRPr="006D4CE9">
        <w:rPr>
          <w:rFonts w:eastAsia="Times New Roman" w:cs="Arial"/>
          <w:kern w:val="0"/>
          <w:szCs w:val="22"/>
          <w:lang w:val="en-US"/>
        </w:rPr>
        <w:t xml:space="preserve">e the </w:t>
      </w:r>
      <w:r w:rsidR="00D24EA7">
        <w:rPr>
          <w:rFonts w:eastAsia="Times New Roman" w:cs="Arial"/>
          <w:kern w:val="0"/>
          <w:szCs w:val="22"/>
          <w:lang w:val="en-US"/>
        </w:rPr>
        <w:t>main</w:t>
      </w:r>
      <w:r w:rsidRPr="006D4CE9">
        <w:rPr>
          <w:rFonts w:eastAsia="Times New Roman" w:cs="Arial"/>
          <w:kern w:val="0"/>
          <w:szCs w:val="22"/>
          <w:lang w:val="en-US"/>
        </w:rPr>
        <w:t xml:space="preserve"> point and highlight the way Century VLearning's sensory-rich interactive learning environment elevates e-learning to new heights</w:t>
      </w:r>
      <w:r w:rsidR="00F17B8B">
        <w:rPr>
          <w:rFonts w:eastAsia="Times New Roman" w:cs="Arial"/>
          <w:kern w:val="0"/>
          <w:szCs w:val="22"/>
          <w:lang w:val="en-US"/>
        </w:rPr>
        <w:t xml:space="preserve">. </w:t>
      </w:r>
      <w:r>
        <w:rPr>
          <w:rFonts w:eastAsia="Times New Roman" w:cs="Arial"/>
          <w:kern w:val="0"/>
          <w:szCs w:val="22"/>
          <w:lang w:val="en-US"/>
        </w:rPr>
        <w:t>The</w:t>
      </w:r>
      <w:r w:rsidRPr="006D4CE9">
        <w:rPr>
          <w:rFonts w:eastAsia="Times New Roman" w:cs="Arial"/>
          <w:kern w:val="0"/>
          <w:szCs w:val="22"/>
          <w:lang w:val="en-US"/>
        </w:rPr>
        <w:t xml:space="preserve"> competitors could be providing online courses or digital train-the-trainer modules, but not many offer the experience as immersive as space allows, remote hands-on practice and interaction in real-time. Not only does this positioning strengthen Century Tech's legacy of innovation, but it also aligns with the timing of the</w:t>
      </w:r>
      <w:r w:rsidR="0034076B">
        <w:rPr>
          <w:rFonts w:eastAsia="Times New Roman" w:cs="Arial"/>
          <w:kern w:val="0"/>
          <w:szCs w:val="22"/>
          <w:lang w:val="en-US"/>
        </w:rPr>
        <w:t xml:space="preserve"> educational</w:t>
      </w:r>
      <w:r w:rsidRPr="006D4CE9">
        <w:rPr>
          <w:rFonts w:eastAsia="Times New Roman" w:cs="Arial"/>
          <w:kern w:val="0"/>
          <w:szCs w:val="22"/>
          <w:lang w:val="en-US"/>
        </w:rPr>
        <w:t xml:space="preserve"> market</w:t>
      </w:r>
      <w:r w:rsidR="0034076B">
        <w:rPr>
          <w:rFonts w:eastAsia="Times New Roman" w:cs="Arial"/>
          <w:kern w:val="0"/>
          <w:szCs w:val="22"/>
          <w:lang w:val="en-US"/>
        </w:rPr>
        <w:t>,</w:t>
      </w:r>
      <w:r w:rsidRPr="006D4CE9">
        <w:rPr>
          <w:rFonts w:eastAsia="Times New Roman" w:cs="Arial"/>
          <w:kern w:val="0"/>
          <w:szCs w:val="22"/>
          <w:lang w:val="en-US"/>
        </w:rPr>
        <w:t xml:space="preserve"> where we </w:t>
      </w:r>
      <w:r w:rsidR="0034076B">
        <w:rPr>
          <w:rFonts w:eastAsia="Times New Roman" w:cs="Arial"/>
          <w:kern w:val="0"/>
          <w:szCs w:val="22"/>
          <w:lang w:val="en-US"/>
        </w:rPr>
        <w:t>need</w:t>
      </w:r>
      <w:r w:rsidRPr="006D4CE9">
        <w:rPr>
          <w:rFonts w:eastAsia="Times New Roman" w:cs="Arial"/>
          <w:kern w:val="0"/>
          <w:szCs w:val="22"/>
          <w:lang w:val="en-US"/>
        </w:rPr>
        <w:t xml:space="preserve"> technology as well as an appropriate offering</w:t>
      </w:r>
      <w:r w:rsidR="00A56884">
        <w:rPr>
          <w:rFonts w:eastAsia="Times New Roman" w:cs="Arial"/>
          <w:kern w:val="0"/>
          <w:szCs w:val="22"/>
          <w:lang w:val="en-US"/>
        </w:rPr>
        <w:t>,</w:t>
      </w:r>
      <w:r w:rsidRPr="006D4CE9">
        <w:rPr>
          <w:rFonts w:eastAsia="Times New Roman" w:cs="Arial"/>
          <w:kern w:val="0"/>
          <w:szCs w:val="22"/>
          <w:lang w:val="en-US"/>
        </w:rPr>
        <w:t xml:space="preserve"> which is perceived as a natural extension and improvement to the learning process as we know it. By pragmatically identifying distinct customer segments, home in on the exact sets of target addresses that yield the highest lifetime customer value potential, and placing Century VLearning at the forefront of an immersive learning renaissance in education itsel</w:t>
      </w:r>
      <w:r w:rsidR="00F17B8B">
        <w:rPr>
          <w:rFonts w:eastAsia="Times New Roman" w:cs="Arial"/>
          <w:kern w:val="0"/>
          <w:szCs w:val="22"/>
          <w:lang w:val="en-US"/>
        </w:rPr>
        <w:t>f</w:t>
      </w:r>
      <w:r w:rsidRPr="006D4CE9">
        <w:rPr>
          <w:rFonts w:eastAsia="Times New Roman" w:cs="Arial"/>
          <w:kern w:val="0"/>
          <w:szCs w:val="22"/>
          <w:lang w:val="en-US"/>
        </w:rPr>
        <w:t>.</w:t>
      </w:r>
    </w:p>
    <w:p w:rsidR="006D4CE9" w:rsidRPr="0032196A" w:rsidRDefault="00BB3DA8" w:rsidP="00BB3DA8">
      <w:pPr>
        <w:spacing w:line="240" w:lineRule="auto"/>
        <w:jc w:val="left"/>
        <w:rPr>
          <w:rFonts w:eastAsia="Times New Roman" w:cs="Arial"/>
          <w:kern w:val="0"/>
          <w:szCs w:val="22"/>
          <w:lang w:val="en-US"/>
        </w:rPr>
      </w:pPr>
      <w:r>
        <w:rPr>
          <w:rFonts w:eastAsia="Times New Roman" w:cs="Arial"/>
          <w:kern w:val="0"/>
          <w:szCs w:val="22"/>
          <w:lang w:val="en-US"/>
        </w:rPr>
        <w:br w:type="page"/>
      </w:r>
    </w:p>
    <w:p w:rsidR="00F17B8B" w:rsidRDefault="00B60ED2" w:rsidP="00F17B8B">
      <w:pPr>
        <w:spacing w:before="100" w:beforeAutospacing="1" w:after="100" w:afterAutospacing="1"/>
        <w:rPr>
          <w:rFonts w:eastAsia="Times New Roman" w:cs="Arial"/>
          <w:kern w:val="0"/>
          <w:szCs w:val="22"/>
          <w:lang w:val="en-US"/>
        </w:rPr>
      </w:pPr>
      <w:bookmarkStart w:id="9" w:name="_Toc195223461"/>
      <w:r w:rsidRPr="0032196A">
        <w:rPr>
          <w:rStyle w:val="Heading1Char"/>
        </w:rPr>
        <w:lastRenderedPageBreak/>
        <w:t>Customer Personal Profile</w:t>
      </w:r>
      <w:bookmarkEnd w:id="9"/>
    </w:p>
    <w:p w:rsidR="003B788C" w:rsidRPr="00F17B8B" w:rsidRDefault="00075492" w:rsidP="00F17B8B">
      <w:pPr>
        <w:spacing w:before="100" w:beforeAutospacing="1" w:after="100" w:afterAutospacing="1"/>
        <w:rPr>
          <w:rFonts w:eastAsia="Times New Roman" w:cs="Arial"/>
          <w:kern w:val="0"/>
          <w:szCs w:val="22"/>
          <w:lang w:val="en-US"/>
        </w:rPr>
      </w:pPr>
      <w:r w:rsidRPr="00075492">
        <w:rPr>
          <w:lang w:val="en-US"/>
        </w:rPr>
        <w:t xml:space="preserve">Century VLearning's ideal customer profile encompasses a combination of demographic and psychographic attributes that resonate with the revolutionary, technology-driven learning </w:t>
      </w:r>
      <w:r w:rsidR="0095229B" w:rsidRPr="00075492">
        <w:rPr>
          <w:lang w:val="en-US"/>
        </w:rPr>
        <w:t>experiences</w:t>
      </w:r>
      <w:r w:rsidRPr="00075492">
        <w:rPr>
          <w:lang w:val="en-US"/>
        </w:rPr>
        <w:t xml:space="preserve"> the platform provides. Key </w:t>
      </w:r>
      <w:r w:rsidR="0034076B">
        <w:rPr>
          <w:lang w:val="en-US"/>
        </w:rPr>
        <w:t>components</w:t>
      </w:r>
      <w:r w:rsidRPr="00075492">
        <w:rPr>
          <w:lang w:val="en-US"/>
        </w:rPr>
        <w:t xml:space="preserve"> of the customer profile summary</w:t>
      </w:r>
      <w:r w:rsidR="0034076B">
        <w:rPr>
          <w:lang w:val="en-US"/>
        </w:rPr>
        <w:t xml:space="preserve">are </w:t>
      </w:r>
      <w:r>
        <w:rPr>
          <w:lang w:val="en-US"/>
        </w:rPr>
        <w:t xml:space="preserve">given in </w:t>
      </w:r>
      <w:r w:rsidR="0034076B">
        <w:rPr>
          <w:lang w:val="en-US"/>
        </w:rPr>
        <w:t xml:space="preserve">the </w:t>
      </w:r>
      <w:r>
        <w:rPr>
          <w:lang w:val="en-US"/>
        </w:rPr>
        <w:t>following</w:t>
      </w:r>
      <w:r w:rsidRPr="00075492">
        <w:rPr>
          <w:lang w:val="en-US"/>
        </w:rPr>
        <w:t xml:space="preserve"> table</w:t>
      </w:r>
      <w:r w:rsidR="0020204F">
        <w:rPr>
          <w:lang w:val="en-US"/>
        </w:rPr>
        <w:t xml:space="preserve">: </w:t>
      </w:r>
    </w:p>
    <w:tbl>
      <w:tblPr>
        <w:tblStyle w:val="TableGrid"/>
        <w:tblW w:w="0" w:type="auto"/>
        <w:tblLook w:val="04A0"/>
      </w:tblPr>
      <w:tblGrid>
        <w:gridCol w:w="1255"/>
        <w:gridCol w:w="1814"/>
        <w:gridCol w:w="5947"/>
      </w:tblGrid>
      <w:tr w:rsidR="0058096A" w:rsidRPr="003B788C" w:rsidTr="00BB3DA8">
        <w:tc>
          <w:tcPr>
            <w:tcW w:w="1255" w:type="dxa"/>
            <w:shd w:val="clear" w:color="auto" w:fill="A5C9EB" w:themeFill="text2" w:themeFillTint="40"/>
          </w:tcPr>
          <w:p w:rsidR="0058096A" w:rsidRPr="00184694" w:rsidRDefault="0058096A" w:rsidP="00184694">
            <w:pPr>
              <w:jc w:val="center"/>
              <w:rPr>
                <w:b/>
                <w:lang w:val="en-US"/>
              </w:rPr>
            </w:pPr>
          </w:p>
        </w:tc>
        <w:tc>
          <w:tcPr>
            <w:tcW w:w="1814" w:type="dxa"/>
            <w:shd w:val="clear" w:color="auto" w:fill="A5C9EB" w:themeFill="text2" w:themeFillTint="40"/>
            <w:hideMark/>
          </w:tcPr>
          <w:p w:rsidR="0058096A" w:rsidRPr="00184694" w:rsidRDefault="0058096A" w:rsidP="00184694">
            <w:pPr>
              <w:jc w:val="center"/>
              <w:rPr>
                <w:b/>
                <w:lang w:val="en-US"/>
              </w:rPr>
            </w:pPr>
            <w:r w:rsidRPr="00184694">
              <w:rPr>
                <w:b/>
                <w:lang w:val="en-US"/>
              </w:rPr>
              <w:t>Attribute</w:t>
            </w:r>
          </w:p>
        </w:tc>
        <w:tc>
          <w:tcPr>
            <w:tcW w:w="5947" w:type="dxa"/>
            <w:shd w:val="clear" w:color="auto" w:fill="A5C9EB" w:themeFill="text2" w:themeFillTint="40"/>
            <w:hideMark/>
          </w:tcPr>
          <w:p w:rsidR="0058096A" w:rsidRPr="00184694" w:rsidRDefault="0058096A" w:rsidP="00184694">
            <w:pPr>
              <w:jc w:val="center"/>
              <w:rPr>
                <w:b/>
                <w:lang w:val="en-US"/>
              </w:rPr>
            </w:pPr>
            <w:r w:rsidRPr="00184694">
              <w:rPr>
                <w:b/>
                <w:lang w:val="en-US"/>
              </w:rPr>
              <w:t>Details</w:t>
            </w:r>
          </w:p>
        </w:tc>
      </w:tr>
      <w:tr w:rsidR="0047115E" w:rsidRPr="003B788C" w:rsidTr="00BB3DA8">
        <w:tc>
          <w:tcPr>
            <w:tcW w:w="1255" w:type="dxa"/>
            <w:vMerge w:val="restart"/>
            <w:shd w:val="clear" w:color="auto" w:fill="A5C9EB" w:themeFill="text2" w:themeFillTint="40"/>
            <w:textDirection w:val="btLr"/>
          </w:tcPr>
          <w:p w:rsidR="00184694" w:rsidRDefault="00184694" w:rsidP="00184694">
            <w:pPr>
              <w:ind w:left="113" w:right="113"/>
              <w:jc w:val="center"/>
              <w:rPr>
                <w:b/>
                <w:lang w:val="en-US"/>
              </w:rPr>
            </w:pPr>
          </w:p>
          <w:p w:rsidR="0047115E" w:rsidRPr="00184694" w:rsidRDefault="0047115E" w:rsidP="00184694">
            <w:pPr>
              <w:ind w:left="113" w:right="113"/>
              <w:jc w:val="center"/>
              <w:rPr>
                <w:b/>
                <w:lang w:val="en-US"/>
              </w:rPr>
            </w:pPr>
            <w:r w:rsidRPr="00184694">
              <w:rPr>
                <w:b/>
                <w:lang w:val="en-US"/>
              </w:rPr>
              <w:t>Demographic Characteristic</w:t>
            </w:r>
          </w:p>
        </w:tc>
        <w:tc>
          <w:tcPr>
            <w:tcW w:w="1814" w:type="dxa"/>
            <w:shd w:val="clear" w:color="auto" w:fill="D1D1D1" w:themeFill="background2" w:themeFillShade="E6"/>
            <w:hideMark/>
          </w:tcPr>
          <w:p w:rsidR="0047115E" w:rsidRPr="003B788C" w:rsidRDefault="0047115E" w:rsidP="00184694">
            <w:pPr>
              <w:jc w:val="center"/>
              <w:rPr>
                <w:lang w:val="en-US"/>
              </w:rPr>
            </w:pPr>
            <w:r w:rsidRPr="003B788C">
              <w:rPr>
                <w:lang w:val="en-US"/>
              </w:rPr>
              <w:t>Age</w:t>
            </w:r>
          </w:p>
        </w:tc>
        <w:tc>
          <w:tcPr>
            <w:tcW w:w="5947" w:type="dxa"/>
            <w:hideMark/>
          </w:tcPr>
          <w:p w:rsidR="0047115E" w:rsidRPr="003B788C" w:rsidRDefault="0047115E" w:rsidP="00184694">
            <w:pPr>
              <w:rPr>
                <w:lang w:val="en-US"/>
              </w:rPr>
            </w:pPr>
            <w:r w:rsidRPr="003B788C">
              <w:rPr>
                <w:lang w:val="en-US"/>
              </w:rPr>
              <w:t>Secondary school students (12-18), university students (18-24), and young professionals (25-40)</w:t>
            </w:r>
          </w:p>
        </w:tc>
      </w:tr>
      <w:tr w:rsidR="0047115E" w:rsidRPr="003B788C" w:rsidTr="00BB3DA8">
        <w:tc>
          <w:tcPr>
            <w:tcW w:w="1255" w:type="dxa"/>
            <w:vMerge/>
            <w:shd w:val="clear" w:color="auto" w:fill="A5C9EB" w:themeFill="text2" w:themeFillTint="40"/>
          </w:tcPr>
          <w:p w:rsidR="0047115E" w:rsidRPr="00184694" w:rsidRDefault="0047115E" w:rsidP="00184694">
            <w:pPr>
              <w:jc w:val="center"/>
              <w:rPr>
                <w:b/>
                <w:lang w:val="en-US"/>
              </w:rPr>
            </w:pPr>
          </w:p>
        </w:tc>
        <w:tc>
          <w:tcPr>
            <w:tcW w:w="1814" w:type="dxa"/>
            <w:shd w:val="clear" w:color="auto" w:fill="D1D1D1" w:themeFill="background2" w:themeFillShade="E6"/>
            <w:hideMark/>
          </w:tcPr>
          <w:p w:rsidR="0047115E" w:rsidRPr="003B788C" w:rsidRDefault="0047115E" w:rsidP="00184694">
            <w:pPr>
              <w:jc w:val="center"/>
              <w:rPr>
                <w:lang w:val="en-US"/>
              </w:rPr>
            </w:pPr>
            <w:r w:rsidRPr="003B788C">
              <w:rPr>
                <w:lang w:val="en-US"/>
              </w:rPr>
              <w:t>Gender</w:t>
            </w:r>
          </w:p>
        </w:tc>
        <w:tc>
          <w:tcPr>
            <w:tcW w:w="5947" w:type="dxa"/>
            <w:hideMark/>
          </w:tcPr>
          <w:p w:rsidR="0047115E" w:rsidRPr="003B788C" w:rsidRDefault="0047115E" w:rsidP="00184694">
            <w:pPr>
              <w:rPr>
                <w:lang w:val="en-US"/>
              </w:rPr>
            </w:pPr>
            <w:r w:rsidRPr="003B788C">
              <w:rPr>
                <w:lang w:val="en-US"/>
              </w:rPr>
              <w:t>All genders equally, as the learning experience is designed to be universally accessible and engaging</w:t>
            </w:r>
          </w:p>
        </w:tc>
      </w:tr>
      <w:tr w:rsidR="0047115E" w:rsidRPr="003B788C" w:rsidTr="00BB3DA8">
        <w:tc>
          <w:tcPr>
            <w:tcW w:w="1255" w:type="dxa"/>
            <w:vMerge/>
            <w:shd w:val="clear" w:color="auto" w:fill="A5C9EB" w:themeFill="text2" w:themeFillTint="40"/>
          </w:tcPr>
          <w:p w:rsidR="0047115E" w:rsidRPr="00184694" w:rsidRDefault="0047115E" w:rsidP="00184694">
            <w:pPr>
              <w:jc w:val="center"/>
              <w:rPr>
                <w:b/>
                <w:lang w:val="en-US"/>
              </w:rPr>
            </w:pPr>
          </w:p>
        </w:tc>
        <w:tc>
          <w:tcPr>
            <w:tcW w:w="1814" w:type="dxa"/>
            <w:shd w:val="clear" w:color="auto" w:fill="D1D1D1" w:themeFill="background2" w:themeFillShade="E6"/>
            <w:hideMark/>
          </w:tcPr>
          <w:p w:rsidR="0047115E" w:rsidRPr="003B788C" w:rsidRDefault="0047115E" w:rsidP="00184694">
            <w:pPr>
              <w:jc w:val="center"/>
              <w:rPr>
                <w:lang w:val="en-US"/>
              </w:rPr>
            </w:pPr>
            <w:r w:rsidRPr="003B788C">
              <w:rPr>
                <w:lang w:val="en-US"/>
              </w:rPr>
              <w:t>Income</w:t>
            </w:r>
          </w:p>
        </w:tc>
        <w:tc>
          <w:tcPr>
            <w:tcW w:w="5947" w:type="dxa"/>
            <w:hideMark/>
          </w:tcPr>
          <w:p w:rsidR="0047115E" w:rsidRPr="003B788C" w:rsidRDefault="0047115E" w:rsidP="00184694">
            <w:pPr>
              <w:rPr>
                <w:lang w:val="en-US"/>
              </w:rPr>
            </w:pPr>
            <w:r w:rsidRPr="003B788C">
              <w:rPr>
                <w:lang w:val="en-US"/>
              </w:rPr>
              <w:t xml:space="preserve">Middle to </w:t>
            </w:r>
            <w:r w:rsidR="0095229B">
              <w:rPr>
                <w:lang w:val="en-US"/>
              </w:rPr>
              <w:t>upper-middle-income</w:t>
            </w:r>
            <w:r w:rsidRPr="003B788C">
              <w:rPr>
                <w:lang w:val="en-US"/>
              </w:rPr>
              <w:t xml:space="preserve"> households for individual users; institutions with budgets allocated for advanced technology</w:t>
            </w:r>
          </w:p>
        </w:tc>
      </w:tr>
      <w:tr w:rsidR="0047115E" w:rsidRPr="003B788C" w:rsidTr="00BB3DA8">
        <w:tc>
          <w:tcPr>
            <w:tcW w:w="1255" w:type="dxa"/>
            <w:vMerge/>
            <w:shd w:val="clear" w:color="auto" w:fill="A5C9EB" w:themeFill="text2" w:themeFillTint="40"/>
          </w:tcPr>
          <w:p w:rsidR="0047115E" w:rsidRPr="00184694" w:rsidRDefault="0047115E" w:rsidP="00184694">
            <w:pPr>
              <w:jc w:val="center"/>
              <w:rPr>
                <w:b/>
                <w:lang w:val="en-US"/>
              </w:rPr>
            </w:pPr>
          </w:p>
        </w:tc>
        <w:tc>
          <w:tcPr>
            <w:tcW w:w="1814" w:type="dxa"/>
            <w:shd w:val="clear" w:color="auto" w:fill="D1D1D1" w:themeFill="background2" w:themeFillShade="E6"/>
            <w:hideMark/>
          </w:tcPr>
          <w:p w:rsidR="0047115E" w:rsidRPr="003B788C" w:rsidRDefault="0047115E" w:rsidP="00184694">
            <w:pPr>
              <w:jc w:val="center"/>
              <w:rPr>
                <w:lang w:val="en-US"/>
              </w:rPr>
            </w:pPr>
            <w:r w:rsidRPr="003B788C">
              <w:rPr>
                <w:lang w:val="en-US"/>
              </w:rPr>
              <w:t>Occupation</w:t>
            </w:r>
          </w:p>
        </w:tc>
        <w:tc>
          <w:tcPr>
            <w:tcW w:w="5947" w:type="dxa"/>
            <w:hideMark/>
          </w:tcPr>
          <w:p w:rsidR="0047115E" w:rsidRPr="003B788C" w:rsidRDefault="0047115E" w:rsidP="00184694">
            <w:pPr>
              <w:rPr>
                <w:lang w:val="en-US"/>
              </w:rPr>
            </w:pPr>
            <w:r w:rsidRPr="003B788C">
              <w:rPr>
                <w:lang w:val="en-US"/>
              </w:rPr>
              <w:t>Students, educators, and professionals in sectors such as technology, healthcare, engineering, and business</w:t>
            </w:r>
          </w:p>
        </w:tc>
      </w:tr>
      <w:tr w:rsidR="0047115E" w:rsidRPr="003B788C" w:rsidTr="00BB3DA8">
        <w:tc>
          <w:tcPr>
            <w:tcW w:w="1255" w:type="dxa"/>
            <w:vMerge/>
            <w:shd w:val="clear" w:color="auto" w:fill="A5C9EB" w:themeFill="text2" w:themeFillTint="40"/>
          </w:tcPr>
          <w:p w:rsidR="0047115E" w:rsidRPr="00184694" w:rsidRDefault="0047115E" w:rsidP="00184694">
            <w:pPr>
              <w:jc w:val="center"/>
              <w:rPr>
                <w:b/>
                <w:lang w:val="en-US"/>
              </w:rPr>
            </w:pPr>
          </w:p>
        </w:tc>
        <w:tc>
          <w:tcPr>
            <w:tcW w:w="1814" w:type="dxa"/>
            <w:shd w:val="clear" w:color="auto" w:fill="D1D1D1" w:themeFill="background2" w:themeFillShade="E6"/>
            <w:hideMark/>
          </w:tcPr>
          <w:p w:rsidR="0047115E" w:rsidRPr="003B788C" w:rsidRDefault="0047115E" w:rsidP="00184694">
            <w:pPr>
              <w:jc w:val="center"/>
              <w:rPr>
                <w:lang w:val="en-US"/>
              </w:rPr>
            </w:pPr>
            <w:r w:rsidRPr="003B788C">
              <w:rPr>
                <w:lang w:val="en-US"/>
              </w:rPr>
              <w:t>Education</w:t>
            </w:r>
          </w:p>
        </w:tc>
        <w:tc>
          <w:tcPr>
            <w:tcW w:w="5947" w:type="dxa"/>
            <w:hideMark/>
          </w:tcPr>
          <w:p w:rsidR="0047115E" w:rsidRPr="003B788C" w:rsidRDefault="0047115E" w:rsidP="00184694">
            <w:pPr>
              <w:rPr>
                <w:lang w:val="en-US"/>
              </w:rPr>
            </w:pPr>
            <w:r w:rsidRPr="003B788C">
              <w:rPr>
                <w:lang w:val="en-US"/>
              </w:rPr>
              <w:t>Ranges from secondary education to tertiary education, including individuals pursuing professional development</w:t>
            </w:r>
          </w:p>
        </w:tc>
      </w:tr>
      <w:tr w:rsidR="0047115E" w:rsidRPr="003B788C" w:rsidTr="00BB3DA8">
        <w:tc>
          <w:tcPr>
            <w:tcW w:w="1255" w:type="dxa"/>
            <w:vMerge w:val="restart"/>
            <w:shd w:val="clear" w:color="auto" w:fill="A5C9EB" w:themeFill="text2" w:themeFillTint="40"/>
            <w:textDirection w:val="btLr"/>
          </w:tcPr>
          <w:p w:rsidR="00BB3DA8" w:rsidRDefault="00BB3DA8" w:rsidP="00BB3DA8">
            <w:pPr>
              <w:ind w:left="113" w:right="113"/>
              <w:rPr>
                <w:b/>
                <w:lang w:val="en-US"/>
              </w:rPr>
            </w:pPr>
          </w:p>
          <w:p w:rsidR="0047115E" w:rsidRPr="00184694" w:rsidRDefault="00E5682A" w:rsidP="00BB3DA8">
            <w:pPr>
              <w:ind w:left="113" w:right="113"/>
              <w:rPr>
                <w:b/>
                <w:lang w:val="en-US"/>
              </w:rPr>
            </w:pPr>
            <w:r w:rsidRPr="00184694">
              <w:rPr>
                <w:b/>
                <w:lang w:val="en-US"/>
              </w:rPr>
              <w:t>Psychographic Characteristics</w:t>
            </w:r>
          </w:p>
        </w:tc>
        <w:tc>
          <w:tcPr>
            <w:tcW w:w="1814" w:type="dxa"/>
            <w:shd w:val="clear" w:color="auto" w:fill="D1D1D1" w:themeFill="background2" w:themeFillShade="E6"/>
            <w:hideMark/>
          </w:tcPr>
          <w:p w:rsidR="0047115E" w:rsidRPr="003B788C" w:rsidRDefault="0047115E" w:rsidP="00184694">
            <w:pPr>
              <w:jc w:val="center"/>
              <w:rPr>
                <w:lang w:val="en-US"/>
              </w:rPr>
            </w:pPr>
            <w:r w:rsidRPr="003B788C">
              <w:rPr>
                <w:lang w:val="en-US"/>
              </w:rPr>
              <w:t>Values</w:t>
            </w:r>
          </w:p>
        </w:tc>
        <w:tc>
          <w:tcPr>
            <w:tcW w:w="5947" w:type="dxa"/>
            <w:hideMark/>
          </w:tcPr>
          <w:p w:rsidR="0047115E" w:rsidRPr="003B788C" w:rsidRDefault="0047115E" w:rsidP="00184694">
            <w:pPr>
              <w:rPr>
                <w:lang w:val="en-US"/>
              </w:rPr>
            </w:pPr>
            <w:r w:rsidRPr="003B788C">
              <w:rPr>
                <w:lang w:val="en-US"/>
              </w:rPr>
              <w:t>Innovation, lifelong learning, and the pursuit of excellence</w:t>
            </w:r>
          </w:p>
        </w:tc>
      </w:tr>
      <w:tr w:rsidR="0047115E" w:rsidRPr="003B788C" w:rsidTr="00BB3DA8">
        <w:tc>
          <w:tcPr>
            <w:tcW w:w="1255" w:type="dxa"/>
            <w:vMerge/>
            <w:shd w:val="clear" w:color="auto" w:fill="A5C9EB" w:themeFill="text2" w:themeFillTint="40"/>
          </w:tcPr>
          <w:p w:rsidR="0047115E" w:rsidRPr="003B788C" w:rsidRDefault="0047115E" w:rsidP="00184694">
            <w:pPr>
              <w:rPr>
                <w:lang w:val="en-US"/>
              </w:rPr>
            </w:pPr>
          </w:p>
        </w:tc>
        <w:tc>
          <w:tcPr>
            <w:tcW w:w="1814" w:type="dxa"/>
            <w:shd w:val="clear" w:color="auto" w:fill="D1D1D1" w:themeFill="background2" w:themeFillShade="E6"/>
            <w:hideMark/>
          </w:tcPr>
          <w:p w:rsidR="0047115E" w:rsidRPr="003B788C" w:rsidRDefault="0047115E" w:rsidP="00184694">
            <w:pPr>
              <w:jc w:val="center"/>
              <w:rPr>
                <w:lang w:val="en-US"/>
              </w:rPr>
            </w:pPr>
            <w:r w:rsidRPr="003B788C">
              <w:rPr>
                <w:lang w:val="en-US"/>
              </w:rPr>
              <w:t>Attitudes</w:t>
            </w:r>
          </w:p>
        </w:tc>
        <w:tc>
          <w:tcPr>
            <w:tcW w:w="5947" w:type="dxa"/>
            <w:hideMark/>
          </w:tcPr>
          <w:p w:rsidR="0047115E" w:rsidRPr="003B788C" w:rsidRDefault="0047115E" w:rsidP="00184694">
            <w:pPr>
              <w:rPr>
                <w:lang w:val="en-US"/>
              </w:rPr>
            </w:pPr>
            <w:r w:rsidRPr="003B788C">
              <w:rPr>
                <w:lang w:val="en-US"/>
              </w:rPr>
              <w:t>Positive toward digital transformation, early adopters of technology, and enthusiastic about immersive experiences</w:t>
            </w:r>
          </w:p>
        </w:tc>
      </w:tr>
      <w:tr w:rsidR="0047115E" w:rsidRPr="003B788C" w:rsidTr="00BB3DA8">
        <w:tc>
          <w:tcPr>
            <w:tcW w:w="1255" w:type="dxa"/>
            <w:vMerge/>
            <w:shd w:val="clear" w:color="auto" w:fill="A5C9EB" w:themeFill="text2" w:themeFillTint="40"/>
          </w:tcPr>
          <w:p w:rsidR="0047115E" w:rsidRPr="003B788C" w:rsidRDefault="0047115E" w:rsidP="00184694">
            <w:pPr>
              <w:rPr>
                <w:lang w:val="en-US"/>
              </w:rPr>
            </w:pPr>
          </w:p>
        </w:tc>
        <w:tc>
          <w:tcPr>
            <w:tcW w:w="1814" w:type="dxa"/>
            <w:shd w:val="clear" w:color="auto" w:fill="D1D1D1" w:themeFill="background2" w:themeFillShade="E6"/>
            <w:hideMark/>
          </w:tcPr>
          <w:p w:rsidR="0047115E" w:rsidRPr="003B788C" w:rsidRDefault="0047115E" w:rsidP="00184694">
            <w:pPr>
              <w:jc w:val="center"/>
              <w:rPr>
                <w:lang w:val="en-US"/>
              </w:rPr>
            </w:pPr>
            <w:r w:rsidRPr="003B788C">
              <w:rPr>
                <w:lang w:val="en-US"/>
              </w:rPr>
              <w:t>Lifestyle</w:t>
            </w:r>
          </w:p>
        </w:tc>
        <w:tc>
          <w:tcPr>
            <w:tcW w:w="5947" w:type="dxa"/>
            <w:hideMark/>
          </w:tcPr>
          <w:p w:rsidR="0047115E" w:rsidRPr="003B788C" w:rsidRDefault="0047115E" w:rsidP="00184694">
            <w:pPr>
              <w:rPr>
                <w:lang w:val="en-US"/>
              </w:rPr>
            </w:pPr>
            <w:r w:rsidRPr="003B788C">
              <w:rPr>
                <w:lang w:val="en-US"/>
              </w:rPr>
              <w:t>Digitally connected, proactive in seeking out new learning modalities, and value interactive, hands-on experiences</w:t>
            </w:r>
          </w:p>
        </w:tc>
      </w:tr>
      <w:tr w:rsidR="0047115E" w:rsidRPr="003B788C" w:rsidTr="00BB3DA8">
        <w:tc>
          <w:tcPr>
            <w:tcW w:w="1255" w:type="dxa"/>
            <w:vMerge/>
            <w:shd w:val="clear" w:color="auto" w:fill="A5C9EB" w:themeFill="text2" w:themeFillTint="40"/>
          </w:tcPr>
          <w:p w:rsidR="0047115E" w:rsidRPr="003B788C" w:rsidRDefault="0047115E" w:rsidP="00184694">
            <w:pPr>
              <w:rPr>
                <w:lang w:val="en-US"/>
              </w:rPr>
            </w:pPr>
          </w:p>
        </w:tc>
        <w:tc>
          <w:tcPr>
            <w:tcW w:w="1814" w:type="dxa"/>
            <w:shd w:val="clear" w:color="auto" w:fill="D1D1D1" w:themeFill="background2" w:themeFillShade="E6"/>
            <w:hideMark/>
          </w:tcPr>
          <w:p w:rsidR="0047115E" w:rsidRPr="003B788C" w:rsidRDefault="0047115E" w:rsidP="00184694">
            <w:pPr>
              <w:jc w:val="center"/>
              <w:rPr>
                <w:lang w:val="en-US"/>
              </w:rPr>
            </w:pPr>
            <w:r w:rsidRPr="003B788C">
              <w:rPr>
                <w:lang w:val="en-US"/>
              </w:rPr>
              <w:t>Buying Behaviour</w:t>
            </w:r>
          </w:p>
        </w:tc>
        <w:tc>
          <w:tcPr>
            <w:tcW w:w="5947" w:type="dxa"/>
            <w:hideMark/>
          </w:tcPr>
          <w:p w:rsidR="0047115E" w:rsidRPr="003B788C" w:rsidRDefault="0047115E" w:rsidP="00184694">
            <w:pPr>
              <w:rPr>
                <w:lang w:val="en-US"/>
              </w:rPr>
            </w:pPr>
            <w:r w:rsidRPr="003B788C">
              <w:rPr>
                <w:lang w:val="en-US"/>
              </w:rPr>
              <w:t>Research-driven, willing to invest in premium educational tools that provide measurable improvements in learning outcomes</w:t>
            </w:r>
          </w:p>
        </w:tc>
      </w:tr>
      <w:tr w:rsidR="0047115E" w:rsidRPr="003B788C" w:rsidTr="00BB3DA8">
        <w:tc>
          <w:tcPr>
            <w:tcW w:w="1255" w:type="dxa"/>
            <w:vMerge/>
            <w:shd w:val="clear" w:color="auto" w:fill="A5C9EB" w:themeFill="text2" w:themeFillTint="40"/>
          </w:tcPr>
          <w:p w:rsidR="0047115E" w:rsidRPr="003B788C" w:rsidRDefault="0047115E" w:rsidP="00184694">
            <w:pPr>
              <w:rPr>
                <w:lang w:val="en-US"/>
              </w:rPr>
            </w:pPr>
          </w:p>
        </w:tc>
        <w:tc>
          <w:tcPr>
            <w:tcW w:w="1814" w:type="dxa"/>
            <w:shd w:val="clear" w:color="auto" w:fill="D1D1D1" w:themeFill="background2" w:themeFillShade="E6"/>
            <w:hideMark/>
          </w:tcPr>
          <w:p w:rsidR="0047115E" w:rsidRPr="003B788C" w:rsidRDefault="0047115E" w:rsidP="00184694">
            <w:pPr>
              <w:jc w:val="center"/>
              <w:rPr>
                <w:lang w:val="en-US"/>
              </w:rPr>
            </w:pPr>
            <w:r w:rsidRPr="003B788C">
              <w:rPr>
                <w:lang w:val="en-US"/>
              </w:rPr>
              <w:t>Aspirations</w:t>
            </w:r>
          </w:p>
        </w:tc>
        <w:tc>
          <w:tcPr>
            <w:tcW w:w="5947" w:type="dxa"/>
            <w:hideMark/>
          </w:tcPr>
          <w:p w:rsidR="0047115E" w:rsidRPr="003B788C" w:rsidRDefault="0047115E" w:rsidP="00184694">
            <w:pPr>
              <w:rPr>
                <w:lang w:val="en-US"/>
              </w:rPr>
            </w:pPr>
            <w:r w:rsidRPr="003B788C">
              <w:rPr>
                <w:lang w:val="en-US"/>
              </w:rPr>
              <w:t>Desire for academic success, professional growth, and acquiring real-world skills through experiential learning</w:t>
            </w:r>
          </w:p>
        </w:tc>
      </w:tr>
    </w:tbl>
    <w:p w:rsidR="00326E6C" w:rsidRDefault="00326E6C" w:rsidP="00326E6C">
      <w:pPr>
        <w:rPr>
          <w:lang w:val="en-US"/>
        </w:rPr>
      </w:pPr>
    </w:p>
    <w:p w:rsidR="00326E6C" w:rsidRPr="00326E6C" w:rsidRDefault="00326E6C" w:rsidP="00326E6C">
      <w:pPr>
        <w:rPr>
          <w:b/>
          <w:lang w:val="en-US"/>
        </w:rPr>
      </w:pPr>
      <w:r w:rsidRPr="00326E6C">
        <w:rPr>
          <w:b/>
          <w:lang w:val="en-US"/>
        </w:rPr>
        <w:t>Descriptive Analysis:</w:t>
      </w:r>
    </w:p>
    <w:p w:rsidR="0032196A" w:rsidRPr="00326E6C" w:rsidRDefault="00E314E9" w:rsidP="0032196A">
      <w:pPr>
        <w:rPr>
          <w:rFonts w:ascii="Times New Roman" w:eastAsia="Times New Roman" w:hAnsi="Times New Roman" w:cs="Times New Roman"/>
          <w:kern w:val="0"/>
          <w:sz w:val="24"/>
          <w:lang w:val="en-US"/>
        </w:rPr>
      </w:pPr>
      <w:r>
        <w:rPr>
          <w:lang w:val="en-US"/>
        </w:rPr>
        <w:t>Users</w:t>
      </w:r>
      <w:r w:rsidRPr="00E314E9">
        <w:rPr>
          <w:lang w:val="en-US"/>
        </w:rPr>
        <w:t xml:space="preserve"> of Century VLearning</w:t>
      </w:r>
      <w:r w:rsidR="0020204F">
        <w:rPr>
          <w:lang w:val="en-US"/>
        </w:rPr>
        <w:t>will be the</w:t>
      </w:r>
      <w:r w:rsidRPr="00E314E9">
        <w:rPr>
          <w:lang w:val="en-US"/>
        </w:rPr>
        <w:t> progressive individuals and institutions who are focused on imaginative and experiential learning. They are usually part of a digitally inclined demographic that appreciates tech-integrated education. They</w:t>
      </w:r>
      <w:r w:rsidR="0020204F">
        <w:rPr>
          <w:lang w:val="en-US"/>
        </w:rPr>
        <w:t xml:space="preserve"> will make</w:t>
      </w:r>
      <w:r w:rsidRPr="00E314E9">
        <w:rPr>
          <w:lang w:val="en-US"/>
        </w:rPr>
        <w:t xml:space="preserve"> purchases because they want high-quality, interactive learning that allows them to develop skills and </w:t>
      </w:r>
      <w:r w:rsidR="0020204F">
        <w:rPr>
          <w:lang w:val="en-US"/>
        </w:rPr>
        <w:t>ensures</w:t>
      </w:r>
      <w:r w:rsidRPr="00E314E9">
        <w:rPr>
          <w:lang w:val="en-US"/>
        </w:rPr>
        <w:t xml:space="preserve"> that they are up to date with the trends in the industry</w:t>
      </w:r>
      <w:r w:rsidR="006B0576" w:rsidRPr="006B0576">
        <w:rPr>
          <w:lang w:val="en-US"/>
        </w:rPr>
        <w:t>(Aithal, 2023)</w:t>
      </w:r>
      <w:r w:rsidRPr="00E314E9">
        <w:rPr>
          <w:lang w:val="en-US"/>
        </w:rPr>
        <w:t xml:space="preserve">. In addition to </w:t>
      </w:r>
      <w:r w:rsidRPr="00E314E9">
        <w:rPr>
          <w:lang w:val="en-US"/>
        </w:rPr>
        <w:lastRenderedPageBreak/>
        <w:t>this, the aspirational drive seen in this group of customers focuses largely on academic and professional achievements</w:t>
      </w:r>
      <w:r w:rsidR="0034076B">
        <w:rPr>
          <w:lang w:val="en-US"/>
        </w:rPr>
        <w:t>,</w:t>
      </w:r>
      <w:r w:rsidRPr="00E314E9">
        <w:rPr>
          <w:lang w:val="en-US"/>
        </w:rPr>
        <w:t xml:space="preserve"> which is why they are perfect candidates for a platform that not just educates but revolutioni</w:t>
      </w:r>
      <w:r w:rsidR="00BB3DA8">
        <w:rPr>
          <w:lang w:val="en-US"/>
        </w:rPr>
        <w:t>s</w:t>
      </w:r>
      <w:r w:rsidRPr="00E314E9">
        <w:rPr>
          <w:lang w:val="en-US"/>
        </w:rPr>
        <w:t>es education methods.</w:t>
      </w:r>
    </w:p>
    <w:p w:rsidR="00B60ED2" w:rsidRPr="00326E6C" w:rsidRDefault="00B60ED2" w:rsidP="00326E6C">
      <w:pPr>
        <w:pStyle w:val="Heading1"/>
        <w:rPr>
          <w:rStyle w:val="Heading1Char"/>
          <w:b/>
        </w:rPr>
      </w:pPr>
      <w:bookmarkStart w:id="10" w:name="_Toc195223462"/>
      <w:r w:rsidRPr="00326E6C">
        <w:rPr>
          <w:rStyle w:val="Heading1Char"/>
          <w:b/>
        </w:rPr>
        <w:t>Marketing Mix Strategy</w:t>
      </w:r>
      <w:bookmarkEnd w:id="10"/>
    </w:p>
    <w:p w:rsidR="00E31F9A" w:rsidRDefault="00E314E9" w:rsidP="00326E6C">
      <w:r w:rsidRPr="00E314E9">
        <w:t>The key to a successful launch of Century VLearning lies in a well-constructed marketing mix that caters specifically to the needs of its target demographic</w:t>
      </w:r>
      <w:r w:rsidR="006B0576" w:rsidRPr="006B0576">
        <w:t>(Kotler, Armstrong and Balasubramanian, 2023)</w:t>
      </w:r>
      <w:r w:rsidRPr="00E314E9">
        <w:t xml:space="preserve">. </w:t>
      </w:r>
    </w:p>
    <w:p w:rsidR="00E31F9A" w:rsidRDefault="00E31F9A" w:rsidP="00E31F9A">
      <w:pPr>
        <w:jc w:val="center"/>
      </w:pPr>
      <w:r>
        <w:rPr>
          <w:noProof/>
          <w:lang w:val="en-US"/>
        </w:rPr>
        <w:drawing>
          <wp:inline distT="0" distB="0" distL="0" distR="0">
            <wp:extent cx="4279900" cy="2396267"/>
            <wp:effectExtent l="0" t="0" r="6350" b="4445"/>
            <wp:docPr id="4" name="Picture 4" descr="https://www.smartinsights.com/wp-content/uploads/2014/03/The-7Ps-Marketing-M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smartinsights.com/wp-content/uploads/2014/03/The-7Ps-Marketing-Mix.png"/>
                    <pic:cNvPicPr>
                      <a:picLocks noChangeAspect="1" noChangeArrowheads="1"/>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286590" cy="2400013"/>
                    </a:xfrm>
                    <a:prstGeom prst="rect">
                      <a:avLst/>
                    </a:prstGeom>
                    <a:noFill/>
                    <a:ln>
                      <a:noFill/>
                    </a:ln>
                  </pic:spPr>
                </pic:pic>
              </a:graphicData>
            </a:graphic>
          </wp:inline>
        </w:drawing>
      </w:r>
    </w:p>
    <w:p w:rsidR="00E31F9A" w:rsidRDefault="00E31F9A" w:rsidP="00E31F9A">
      <w:pPr>
        <w:jc w:val="center"/>
      </w:pPr>
      <w:r>
        <w:t xml:space="preserve">Figure: The elements of Marketing Mix (Source: </w:t>
      </w:r>
      <w:r w:rsidRPr="00E31F9A">
        <w:t>Hanlon, 2023)</w:t>
      </w:r>
    </w:p>
    <w:p w:rsidR="003B788C" w:rsidRDefault="00E314E9" w:rsidP="00326E6C">
      <w:pPr>
        <w:rPr>
          <w:rFonts w:ascii="Times New Roman" w:hAnsi="Times New Roman"/>
          <w:sz w:val="24"/>
        </w:rPr>
      </w:pPr>
      <w:r w:rsidRPr="00E314E9">
        <w:t xml:space="preserve">This strategy aims to support brand innovation while ensuring a positive user experience across all </w:t>
      </w:r>
      <w:r w:rsidR="0034076B">
        <w:t>touchpoints</w:t>
      </w:r>
      <w:r w:rsidR="003B788C">
        <w:t>. The following outlines the 7Ps strategy:</w:t>
      </w:r>
    </w:p>
    <w:p w:rsidR="003B788C" w:rsidRDefault="003B788C" w:rsidP="00326E6C">
      <w:pPr>
        <w:pStyle w:val="Heading2"/>
      </w:pPr>
      <w:bookmarkStart w:id="11" w:name="_Toc195223463"/>
      <w:r>
        <w:t>1. Product</w:t>
      </w:r>
      <w:bookmarkEnd w:id="11"/>
    </w:p>
    <w:p w:rsidR="003B788C" w:rsidRDefault="003B788C" w:rsidP="00326E6C">
      <w:pPr>
        <w:pStyle w:val="ListParagraph"/>
        <w:numPr>
          <w:ilvl w:val="0"/>
          <w:numId w:val="25"/>
        </w:numPr>
        <w:spacing w:before="100" w:beforeAutospacing="1" w:after="100" w:afterAutospacing="1"/>
      </w:pPr>
      <w:r>
        <w:rPr>
          <w:rStyle w:val="Strong"/>
        </w:rPr>
        <w:t>Design &amp; Features:</w:t>
      </w:r>
      <w:r w:rsidR="00E314E9" w:rsidRPr="00E314E9">
        <w:t>Century VLearning</w:t>
      </w:r>
      <w:r w:rsidR="006B0576">
        <w:t>will</w:t>
      </w:r>
      <w:r w:rsidR="00A56884">
        <w:t xml:space="preserve">be </w:t>
      </w:r>
      <w:r w:rsidR="00E314E9" w:rsidRPr="00E314E9">
        <w:t>an immersive VR-based educational platform embedded with advanced AI personali</w:t>
      </w:r>
      <w:r w:rsidR="00BB3DA8">
        <w:t>s</w:t>
      </w:r>
      <w:r w:rsidR="00E314E9" w:rsidRPr="00E314E9">
        <w:t xml:space="preserve">ation. Essential characteristics </w:t>
      </w:r>
      <w:r w:rsidR="00AC6AF9">
        <w:t xml:space="preserve">will </w:t>
      </w:r>
      <w:r w:rsidR="00E314E9" w:rsidRPr="00E314E9">
        <w:t>include customi</w:t>
      </w:r>
      <w:r w:rsidR="00BB3DA8">
        <w:t>s</w:t>
      </w:r>
      <w:r w:rsidR="00E314E9" w:rsidRPr="00E314E9">
        <w:t>able simulations, interactive modules, and real-time performance analytics. A flexible product—offering different learning modules that cater to academic subjects, corporate training, and vocational skills at their own pace—so that learners can get an immersive experience with hands-on practice in a safe, controlled environment</w:t>
      </w:r>
      <w:r>
        <w:t>.</w:t>
      </w:r>
    </w:p>
    <w:p w:rsidR="003B788C" w:rsidRDefault="003B788C" w:rsidP="00326E6C">
      <w:pPr>
        <w:pStyle w:val="ListParagraph"/>
        <w:numPr>
          <w:ilvl w:val="0"/>
          <w:numId w:val="25"/>
        </w:numPr>
        <w:spacing w:before="100" w:beforeAutospacing="1" w:after="100" w:afterAutospacing="1"/>
      </w:pPr>
      <w:r>
        <w:rPr>
          <w:rStyle w:val="Strong"/>
        </w:rPr>
        <w:t>Qu</w:t>
      </w:r>
      <w:r w:rsidR="00614660">
        <w:rPr>
          <w:rStyle w:val="Strong"/>
        </w:rPr>
        <w:t>,</w:t>
      </w:r>
      <w:r w:rsidR="0034076B">
        <w:rPr>
          <w:rStyle w:val="Strong"/>
        </w:rPr>
        <w:t xml:space="preserve"> Quality</w:t>
      </w:r>
      <w:r>
        <w:rPr>
          <w:rStyle w:val="Strong"/>
        </w:rPr>
        <w:t>&amp; Innovation:</w:t>
      </w:r>
      <w:r w:rsidR="00F76C69" w:rsidRPr="00F76C69">
        <w:t xml:space="preserve">Drawing on Century Tech’s expertise in technical development, the platform </w:t>
      </w:r>
      <w:r w:rsidR="00AC6AF9">
        <w:t xml:space="preserve">will </w:t>
      </w:r>
      <w:r w:rsidR="00ED22F0">
        <w:t>afford</w:t>
      </w:r>
      <w:r w:rsidR="0034076B">
        <w:t xml:space="preserve">a </w:t>
      </w:r>
      <w:r w:rsidR="00F76C69" w:rsidRPr="00F76C69">
        <w:t>high comfort level when using it, high-quality graphics, as well as seamless integration with prescribed educational tools</w:t>
      </w:r>
      <w:r>
        <w:t>.</w:t>
      </w:r>
    </w:p>
    <w:p w:rsidR="003B788C" w:rsidRDefault="003B788C" w:rsidP="004847B3">
      <w:pPr>
        <w:pStyle w:val="Heading2"/>
      </w:pPr>
      <w:bookmarkStart w:id="12" w:name="_Toc195223464"/>
      <w:r>
        <w:lastRenderedPageBreak/>
        <w:t>2. Price</w:t>
      </w:r>
      <w:bookmarkEnd w:id="12"/>
    </w:p>
    <w:p w:rsidR="003B788C" w:rsidRDefault="003B788C" w:rsidP="000F54F6">
      <w:pPr>
        <w:spacing w:before="100" w:beforeAutospacing="1" w:after="100" w:afterAutospacing="1"/>
      </w:pPr>
      <w:r>
        <w:rPr>
          <w:rStyle w:val="Strong"/>
        </w:rPr>
        <w:t>Pricing Model:</w:t>
      </w:r>
      <w:r w:rsidR="00F76C69" w:rsidRPr="00F76C69">
        <w:t xml:space="preserve">Century VLearning will adopt a value-based pricing strategy that </w:t>
      </w:r>
      <w:r w:rsidR="00F76C69">
        <w:t>reflects</w:t>
      </w:r>
      <w:r w:rsidR="00F76C69" w:rsidRPr="00F76C69">
        <w:t xml:space="preserve"> the premium quality of its offering</w:t>
      </w:r>
      <w:r>
        <w:t>. Options include:</w:t>
      </w:r>
    </w:p>
    <w:p w:rsidR="003B788C" w:rsidRDefault="003B788C" w:rsidP="000F54F6">
      <w:pPr>
        <w:numPr>
          <w:ilvl w:val="0"/>
          <w:numId w:val="15"/>
        </w:numPr>
        <w:spacing w:before="100" w:beforeAutospacing="1" w:after="100" w:afterAutospacing="1"/>
      </w:pPr>
      <w:r>
        <w:rPr>
          <w:rStyle w:val="Strong"/>
        </w:rPr>
        <w:t>Subscription Tiers:</w:t>
      </w:r>
      <w:r w:rsidR="00F76C69" w:rsidRPr="00F76C69">
        <w:t xml:space="preserve">These are likely subscription tiers: </w:t>
      </w:r>
      <w:r w:rsidR="00F76C69" w:rsidRPr="00ED22F0">
        <w:rPr>
          <w:b/>
        </w:rPr>
        <w:t>Basic, standard, and premium</w:t>
      </w:r>
      <w:r w:rsidR="00F76C69" w:rsidRPr="00F76C69">
        <w:t xml:space="preserve"> for individual users, educational institutions and corporate training </w:t>
      </w:r>
      <w:r w:rsidR="00ED22F0" w:rsidRPr="00F76C69">
        <w:t>programs.</w:t>
      </w:r>
    </w:p>
    <w:p w:rsidR="003B788C" w:rsidRDefault="003B788C" w:rsidP="000F54F6">
      <w:pPr>
        <w:numPr>
          <w:ilvl w:val="0"/>
          <w:numId w:val="15"/>
        </w:numPr>
        <w:spacing w:before="100" w:beforeAutospacing="1" w:after="100" w:afterAutospacing="1"/>
      </w:pPr>
      <w:r>
        <w:rPr>
          <w:rStyle w:val="Strong"/>
        </w:rPr>
        <w:t>Bundle Offers:</w:t>
      </w:r>
      <w:r w:rsidR="00CA1CAE" w:rsidRPr="00CA1CAE">
        <w:t>Discounted packages for bulk subscriptions or long-term contracts, which</w:t>
      </w:r>
      <w:r w:rsidR="00ED22F0">
        <w:t xml:space="preserve"> will</w:t>
      </w:r>
      <w:r w:rsidR="00CA1CAE" w:rsidRPr="00CA1CAE">
        <w:t> entice schools and universities in particular</w:t>
      </w:r>
      <w:r>
        <w:t>.</w:t>
      </w:r>
    </w:p>
    <w:p w:rsidR="003B788C" w:rsidRDefault="003B788C" w:rsidP="000F54F6">
      <w:pPr>
        <w:spacing w:before="100" w:beforeAutospacing="1" w:after="100" w:afterAutospacing="1"/>
      </w:pPr>
      <w:r>
        <w:rPr>
          <w:rStyle w:val="Strong"/>
        </w:rPr>
        <w:t>Competitive Considerations:</w:t>
      </w:r>
      <w:r w:rsidR="00ED22F0" w:rsidRPr="00ED22F0">
        <w:t>The UK virtual learning platform market is projected to generate £639 million in revenue by 2025</w:t>
      </w:r>
      <w:r w:rsidR="00A47F5E" w:rsidRPr="00A47F5E">
        <w:t>(Statista, 2024)</w:t>
      </w:r>
      <w:r w:rsidR="00ED22F0" w:rsidRPr="00ED22F0">
        <w:t>.</w:t>
      </w:r>
      <w:r w:rsidR="00CA1CAE" w:rsidRPr="00CA1CAE">
        <w:t xml:space="preserve">Researching other digital learning solutions will help inform price points relative to the </w:t>
      </w:r>
      <w:r w:rsidR="0095229B" w:rsidRPr="00CA1CAE">
        <w:t>alternative’s</w:t>
      </w:r>
      <w:r w:rsidR="00CA1CAE" w:rsidRPr="00CA1CAE">
        <w:t>, ensuring Century VLearning is competitively priced</w:t>
      </w:r>
      <w:r w:rsidR="0034076B">
        <w:t>,</w:t>
      </w:r>
      <w:r w:rsidR="00CA1CAE" w:rsidRPr="00CA1CAE">
        <w:t xml:space="preserve"> but recogni</w:t>
      </w:r>
      <w:r w:rsidR="00BB3DA8">
        <w:t>s</w:t>
      </w:r>
      <w:r w:rsidR="00CA1CAE" w:rsidRPr="00CA1CAE">
        <w:t>ing the enhanced immersive experience it offers the user.</w:t>
      </w:r>
    </w:p>
    <w:p w:rsidR="003B788C" w:rsidRDefault="003B788C" w:rsidP="004847B3">
      <w:pPr>
        <w:pStyle w:val="Heading2"/>
      </w:pPr>
      <w:bookmarkStart w:id="13" w:name="_Toc195223465"/>
      <w:r>
        <w:t>3. Promotion</w:t>
      </w:r>
      <w:bookmarkEnd w:id="13"/>
    </w:p>
    <w:p w:rsidR="00B275A6" w:rsidRDefault="003B788C" w:rsidP="00B275A6">
      <w:r>
        <w:rPr>
          <w:rStyle w:val="Strong"/>
        </w:rPr>
        <w:t>Advertising and Communication:</w:t>
      </w:r>
      <w:r>
        <w:t>A multi-channel promotion strategy will be implemented</w:t>
      </w:r>
      <w:r w:rsidR="00B275A6">
        <w:t>:</w:t>
      </w:r>
    </w:p>
    <w:tbl>
      <w:tblPr>
        <w:tblStyle w:val="GridTable5DarkAccent1"/>
        <w:tblW w:w="0" w:type="auto"/>
        <w:tblLook w:val="04A0"/>
      </w:tblPr>
      <w:tblGrid>
        <w:gridCol w:w="1851"/>
        <w:gridCol w:w="3891"/>
        <w:gridCol w:w="3500"/>
      </w:tblGrid>
      <w:tr w:rsidR="00B275A6" w:rsidTr="001E1A41">
        <w:trPr>
          <w:cnfStyle w:val="100000000000"/>
        </w:trPr>
        <w:tc>
          <w:tcPr>
            <w:cnfStyle w:val="001000000000"/>
            <w:tcW w:w="0" w:type="auto"/>
            <w:hideMark/>
          </w:tcPr>
          <w:p w:rsidR="00B275A6" w:rsidRPr="001E1A41" w:rsidRDefault="00B275A6" w:rsidP="001E1A41">
            <w:pPr>
              <w:jc w:val="center"/>
              <w:rPr>
                <w:b w:val="0"/>
              </w:rPr>
            </w:pPr>
            <w:r w:rsidRPr="001E1A41">
              <w:rPr>
                <w:rStyle w:val="Strong"/>
                <w:b/>
              </w:rPr>
              <w:t>Promotional Channel</w:t>
            </w:r>
          </w:p>
        </w:tc>
        <w:tc>
          <w:tcPr>
            <w:tcW w:w="0" w:type="auto"/>
            <w:hideMark/>
          </w:tcPr>
          <w:p w:rsidR="00B275A6" w:rsidRPr="001E1A41" w:rsidRDefault="00B275A6" w:rsidP="001E1A41">
            <w:pPr>
              <w:jc w:val="center"/>
              <w:cnfStyle w:val="100000000000"/>
              <w:rPr>
                <w:b w:val="0"/>
              </w:rPr>
            </w:pPr>
            <w:r w:rsidRPr="001E1A41">
              <w:rPr>
                <w:rStyle w:val="Strong"/>
                <w:b/>
              </w:rPr>
              <w:t>Strategy</w:t>
            </w:r>
          </w:p>
        </w:tc>
        <w:tc>
          <w:tcPr>
            <w:tcW w:w="0" w:type="auto"/>
            <w:hideMark/>
          </w:tcPr>
          <w:p w:rsidR="00B275A6" w:rsidRPr="001E1A41" w:rsidRDefault="00B275A6" w:rsidP="001E1A41">
            <w:pPr>
              <w:jc w:val="center"/>
              <w:cnfStyle w:val="100000000000"/>
              <w:rPr>
                <w:b w:val="0"/>
              </w:rPr>
            </w:pPr>
            <w:r w:rsidRPr="001E1A41">
              <w:rPr>
                <w:rStyle w:val="Strong"/>
                <w:b/>
              </w:rPr>
              <w:t>Objective</w:t>
            </w:r>
          </w:p>
        </w:tc>
      </w:tr>
      <w:tr w:rsidR="00B275A6" w:rsidTr="001E1A41">
        <w:trPr>
          <w:cnfStyle w:val="000000100000"/>
        </w:trPr>
        <w:tc>
          <w:tcPr>
            <w:cnfStyle w:val="001000000000"/>
            <w:tcW w:w="0" w:type="auto"/>
            <w:hideMark/>
          </w:tcPr>
          <w:p w:rsidR="00B275A6" w:rsidRPr="001E1A41" w:rsidRDefault="00B275A6" w:rsidP="001E1A41">
            <w:pPr>
              <w:jc w:val="center"/>
              <w:rPr>
                <w:b w:val="0"/>
              </w:rPr>
            </w:pPr>
            <w:r w:rsidRPr="001E1A41">
              <w:rPr>
                <w:rStyle w:val="Strong"/>
                <w:b/>
              </w:rPr>
              <w:t>Digital Advertising</w:t>
            </w:r>
          </w:p>
        </w:tc>
        <w:tc>
          <w:tcPr>
            <w:tcW w:w="0" w:type="auto"/>
            <w:shd w:val="clear" w:color="auto" w:fill="DAE9F7" w:themeFill="text2" w:themeFillTint="1A"/>
            <w:hideMark/>
          </w:tcPr>
          <w:p w:rsidR="00B275A6" w:rsidRDefault="00B275A6" w:rsidP="00B275A6">
            <w:pPr>
              <w:cnfStyle w:val="000000100000"/>
            </w:pPr>
            <w:r>
              <w:t>Use targeted Google Ads and LinkedIn Ads focused on educators, training professionals, and learners.</w:t>
            </w:r>
          </w:p>
        </w:tc>
        <w:tc>
          <w:tcPr>
            <w:tcW w:w="0" w:type="auto"/>
            <w:shd w:val="clear" w:color="auto" w:fill="DAE9F7" w:themeFill="text2" w:themeFillTint="1A"/>
            <w:hideMark/>
          </w:tcPr>
          <w:p w:rsidR="00B275A6" w:rsidRDefault="00B275A6" w:rsidP="00B275A6">
            <w:pPr>
              <w:cnfStyle w:val="000000100000"/>
            </w:pPr>
            <w:r>
              <w:t>Increase online visibility and attract leads via PPC and interest-based targeting.</w:t>
            </w:r>
          </w:p>
        </w:tc>
      </w:tr>
      <w:tr w:rsidR="00B275A6" w:rsidTr="001E1A41">
        <w:tc>
          <w:tcPr>
            <w:cnfStyle w:val="001000000000"/>
            <w:tcW w:w="0" w:type="auto"/>
            <w:hideMark/>
          </w:tcPr>
          <w:p w:rsidR="00B275A6" w:rsidRPr="001E1A41" w:rsidRDefault="00B275A6" w:rsidP="001E1A41">
            <w:pPr>
              <w:jc w:val="center"/>
              <w:rPr>
                <w:b w:val="0"/>
              </w:rPr>
            </w:pPr>
            <w:r w:rsidRPr="001E1A41">
              <w:rPr>
                <w:rStyle w:val="Strong"/>
                <w:b/>
              </w:rPr>
              <w:t>Webinars &amp; Demos</w:t>
            </w:r>
          </w:p>
        </w:tc>
        <w:tc>
          <w:tcPr>
            <w:tcW w:w="0" w:type="auto"/>
            <w:shd w:val="clear" w:color="auto" w:fill="DAE9F7" w:themeFill="text2" w:themeFillTint="1A"/>
            <w:hideMark/>
          </w:tcPr>
          <w:p w:rsidR="00B275A6" w:rsidRDefault="00B275A6" w:rsidP="00B275A6">
            <w:pPr>
              <w:cnfStyle w:val="000000000000"/>
            </w:pPr>
            <w:r>
              <w:t>Host monthly live and on-demand webinars featuring VR learning benefits and product walk-throughs.</w:t>
            </w:r>
          </w:p>
        </w:tc>
        <w:tc>
          <w:tcPr>
            <w:tcW w:w="0" w:type="auto"/>
            <w:shd w:val="clear" w:color="auto" w:fill="DAE9F7" w:themeFill="text2" w:themeFillTint="1A"/>
            <w:hideMark/>
          </w:tcPr>
          <w:p w:rsidR="00B275A6" w:rsidRDefault="00B275A6" w:rsidP="00B275A6">
            <w:pPr>
              <w:cnfStyle w:val="000000000000"/>
            </w:pPr>
            <w:r>
              <w:t>Educate potential clients, build trust, and showcase immersive features of VLearning.</w:t>
            </w:r>
          </w:p>
        </w:tc>
      </w:tr>
      <w:tr w:rsidR="00B275A6" w:rsidTr="001E1A41">
        <w:trPr>
          <w:cnfStyle w:val="000000100000"/>
        </w:trPr>
        <w:tc>
          <w:tcPr>
            <w:cnfStyle w:val="001000000000"/>
            <w:tcW w:w="0" w:type="auto"/>
            <w:hideMark/>
          </w:tcPr>
          <w:p w:rsidR="00B275A6" w:rsidRPr="001E1A41" w:rsidRDefault="00B275A6" w:rsidP="001E1A41">
            <w:pPr>
              <w:jc w:val="center"/>
              <w:rPr>
                <w:b w:val="0"/>
              </w:rPr>
            </w:pPr>
            <w:r w:rsidRPr="001E1A41">
              <w:rPr>
                <w:rStyle w:val="Strong"/>
                <w:b/>
              </w:rPr>
              <w:t>Social Media Marketing</w:t>
            </w:r>
          </w:p>
        </w:tc>
        <w:tc>
          <w:tcPr>
            <w:tcW w:w="0" w:type="auto"/>
            <w:shd w:val="clear" w:color="auto" w:fill="DAE9F7" w:themeFill="text2" w:themeFillTint="1A"/>
            <w:hideMark/>
          </w:tcPr>
          <w:p w:rsidR="00B275A6" w:rsidRDefault="00B275A6" w:rsidP="00B275A6">
            <w:pPr>
              <w:cnfStyle w:val="000000100000"/>
            </w:pPr>
            <w:r>
              <w:t>Promote product teasers, case studies, and user testimonials via Instagram, X (Twitter), and LinkedIn.</w:t>
            </w:r>
          </w:p>
        </w:tc>
        <w:tc>
          <w:tcPr>
            <w:tcW w:w="0" w:type="auto"/>
            <w:shd w:val="clear" w:color="auto" w:fill="DAE9F7" w:themeFill="text2" w:themeFillTint="1A"/>
            <w:hideMark/>
          </w:tcPr>
          <w:p w:rsidR="00B275A6" w:rsidRDefault="00B275A6" w:rsidP="00B275A6">
            <w:pPr>
              <w:cnfStyle w:val="000000100000"/>
            </w:pPr>
            <w:r>
              <w:t>Build community engagement, drive traffic to landing pages, and increase brand awareness.</w:t>
            </w:r>
          </w:p>
        </w:tc>
      </w:tr>
      <w:tr w:rsidR="00B275A6" w:rsidTr="001E1A41">
        <w:tc>
          <w:tcPr>
            <w:cnfStyle w:val="001000000000"/>
            <w:tcW w:w="0" w:type="auto"/>
            <w:hideMark/>
          </w:tcPr>
          <w:p w:rsidR="00B275A6" w:rsidRPr="001E1A41" w:rsidRDefault="00B275A6" w:rsidP="001E1A41">
            <w:pPr>
              <w:jc w:val="center"/>
              <w:rPr>
                <w:b w:val="0"/>
              </w:rPr>
            </w:pPr>
            <w:r w:rsidRPr="001E1A41">
              <w:rPr>
                <w:rStyle w:val="Strong"/>
                <w:b/>
              </w:rPr>
              <w:t>Influencer Partnerships</w:t>
            </w:r>
          </w:p>
        </w:tc>
        <w:tc>
          <w:tcPr>
            <w:tcW w:w="0" w:type="auto"/>
            <w:shd w:val="clear" w:color="auto" w:fill="DAE9F7" w:themeFill="text2" w:themeFillTint="1A"/>
            <w:hideMark/>
          </w:tcPr>
          <w:p w:rsidR="00B275A6" w:rsidRDefault="00B275A6" w:rsidP="00B275A6">
            <w:pPr>
              <w:cnfStyle w:val="000000000000"/>
            </w:pPr>
            <w:r>
              <w:t xml:space="preserve">Partner </w:t>
            </w:r>
            <w:r w:rsidR="0034076B">
              <w:t>with</w:t>
            </w:r>
            <w:r>
              <w:t xml:space="preserve"> EdTech influencers and VR specialists for product reviews and expert endorsements.</w:t>
            </w:r>
          </w:p>
        </w:tc>
        <w:tc>
          <w:tcPr>
            <w:tcW w:w="0" w:type="auto"/>
            <w:shd w:val="clear" w:color="auto" w:fill="DAE9F7" w:themeFill="text2" w:themeFillTint="1A"/>
            <w:hideMark/>
          </w:tcPr>
          <w:p w:rsidR="00B275A6" w:rsidRDefault="00B275A6" w:rsidP="00B275A6">
            <w:pPr>
              <w:cnfStyle w:val="000000000000"/>
            </w:pPr>
            <w:r>
              <w:t>Leverage trust and expand reach within the education and innovation sectors.</w:t>
            </w:r>
          </w:p>
        </w:tc>
      </w:tr>
      <w:tr w:rsidR="00B275A6" w:rsidTr="001E1A41">
        <w:trPr>
          <w:cnfStyle w:val="000000100000"/>
        </w:trPr>
        <w:tc>
          <w:tcPr>
            <w:cnfStyle w:val="001000000000"/>
            <w:tcW w:w="0" w:type="auto"/>
            <w:hideMark/>
          </w:tcPr>
          <w:p w:rsidR="00B275A6" w:rsidRPr="001E1A41" w:rsidRDefault="00B275A6" w:rsidP="001E1A41">
            <w:pPr>
              <w:jc w:val="center"/>
              <w:rPr>
                <w:b w:val="0"/>
              </w:rPr>
            </w:pPr>
            <w:r w:rsidRPr="001E1A41">
              <w:rPr>
                <w:rStyle w:val="Strong"/>
                <w:b/>
              </w:rPr>
              <w:t>Content Marketing</w:t>
            </w:r>
          </w:p>
        </w:tc>
        <w:tc>
          <w:tcPr>
            <w:tcW w:w="0" w:type="auto"/>
            <w:shd w:val="clear" w:color="auto" w:fill="DAE9F7" w:themeFill="text2" w:themeFillTint="1A"/>
            <w:hideMark/>
          </w:tcPr>
          <w:p w:rsidR="00B275A6" w:rsidRDefault="00B275A6" w:rsidP="00B275A6">
            <w:pPr>
              <w:cnfStyle w:val="000000100000"/>
            </w:pPr>
            <w:r>
              <w:t>Publish whitepapers, case studies, and blog posts on EdTech trends and VR learning outcomes.</w:t>
            </w:r>
          </w:p>
        </w:tc>
        <w:tc>
          <w:tcPr>
            <w:tcW w:w="0" w:type="auto"/>
            <w:shd w:val="clear" w:color="auto" w:fill="DAE9F7" w:themeFill="text2" w:themeFillTint="1A"/>
            <w:hideMark/>
          </w:tcPr>
          <w:p w:rsidR="00B275A6" w:rsidRDefault="00B275A6" w:rsidP="00B275A6">
            <w:pPr>
              <w:cnfStyle w:val="000000100000"/>
            </w:pPr>
            <w:r>
              <w:t>Establish Century Tech as a thought leader and improve SEO rankings.</w:t>
            </w:r>
          </w:p>
        </w:tc>
      </w:tr>
    </w:tbl>
    <w:p w:rsidR="00B275A6" w:rsidRDefault="00B275A6" w:rsidP="00B275A6"/>
    <w:p w:rsidR="003B788C" w:rsidRDefault="003B788C" w:rsidP="000F54F6">
      <w:pPr>
        <w:pStyle w:val="Heading2"/>
      </w:pPr>
      <w:bookmarkStart w:id="14" w:name="_Toc195223466"/>
      <w:r>
        <w:lastRenderedPageBreak/>
        <w:t>4. Place</w:t>
      </w:r>
      <w:bookmarkEnd w:id="14"/>
    </w:p>
    <w:p w:rsidR="00EB7B03" w:rsidRPr="00A47F5E" w:rsidRDefault="003B788C" w:rsidP="00A47F5E">
      <w:r>
        <w:rPr>
          <w:rStyle w:val="Strong"/>
        </w:rPr>
        <w:t>Distribution Channels:</w:t>
      </w:r>
      <w:r>
        <w:t>The service is distributed digitally via a dedicated website and an application available across multiple VR-compatible devices.</w:t>
      </w:r>
      <w:r w:rsidR="00EB7B03">
        <w:t xml:space="preserve"> Here are the potential </w:t>
      </w:r>
      <w:r w:rsidR="00CE06B4">
        <w:t>distribution</w:t>
      </w:r>
      <w:r w:rsidR="00EB7B03">
        <w:t xml:space="preserve"> channels</w:t>
      </w:r>
      <w:r w:rsidR="00CE06B4">
        <w:t>:</w:t>
      </w:r>
    </w:p>
    <w:tbl>
      <w:tblPr>
        <w:tblStyle w:val="GridTable5DarkAccent1"/>
        <w:tblW w:w="0" w:type="auto"/>
        <w:tblLook w:val="04A0"/>
      </w:tblPr>
      <w:tblGrid>
        <w:gridCol w:w="1974"/>
        <w:gridCol w:w="4236"/>
        <w:gridCol w:w="3032"/>
      </w:tblGrid>
      <w:tr w:rsidR="00EB7B03" w:rsidRPr="00EB7B03" w:rsidTr="001E1A41">
        <w:trPr>
          <w:cnfStyle w:val="100000000000"/>
        </w:trPr>
        <w:tc>
          <w:tcPr>
            <w:cnfStyle w:val="001000000000"/>
            <w:tcW w:w="0" w:type="auto"/>
            <w:hideMark/>
          </w:tcPr>
          <w:p w:rsidR="00EB7B03" w:rsidRPr="00CE06B4" w:rsidRDefault="00EB7B03" w:rsidP="00CE06B4">
            <w:pPr>
              <w:jc w:val="center"/>
              <w:rPr>
                <w:b w:val="0"/>
                <w:lang w:val="en-US"/>
              </w:rPr>
            </w:pPr>
            <w:r w:rsidRPr="00CE06B4">
              <w:rPr>
                <w:lang w:val="en-US"/>
              </w:rPr>
              <w:t>Distribution Channel</w:t>
            </w:r>
          </w:p>
        </w:tc>
        <w:tc>
          <w:tcPr>
            <w:tcW w:w="0" w:type="auto"/>
            <w:hideMark/>
          </w:tcPr>
          <w:p w:rsidR="00EB7B03" w:rsidRPr="00CE06B4" w:rsidRDefault="00EB7B03" w:rsidP="00CE06B4">
            <w:pPr>
              <w:jc w:val="center"/>
              <w:cnfStyle w:val="100000000000"/>
              <w:rPr>
                <w:b w:val="0"/>
                <w:lang w:val="en-US"/>
              </w:rPr>
            </w:pPr>
            <w:r w:rsidRPr="00CE06B4">
              <w:rPr>
                <w:lang w:val="en-US"/>
              </w:rPr>
              <w:t>Strategy/Action</w:t>
            </w:r>
          </w:p>
        </w:tc>
        <w:tc>
          <w:tcPr>
            <w:tcW w:w="0" w:type="auto"/>
            <w:hideMark/>
          </w:tcPr>
          <w:p w:rsidR="00EB7B03" w:rsidRPr="00CE06B4" w:rsidRDefault="00EB7B03" w:rsidP="00CE06B4">
            <w:pPr>
              <w:jc w:val="center"/>
              <w:cnfStyle w:val="100000000000"/>
              <w:rPr>
                <w:b w:val="0"/>
                <w:lang w:val="en-US"/>
              </w:rPr>
            </w:pPr>
            <w:r w:rsidRPr="00CE06B4">
              <w:rPr>
                <w:lang w:val="en-US"/>
              </w:rPr>
              <w:t>Objective</w:t>
            </w:r>
          </w:p>
        </w:tc>
      </w:tr>
      <w:tr w:rsidR="00EB7B03" w:rsidRPr="00EB7B03" w:rsidTr="001E1A41">
        <w:trPr>
          <w:cnfStyle w:val="000000100000"/>
        </w:trPr>
        <w:tc>
          <w:tcPr>
            <w:cnfStyle w:val="001000000000"/>
            <w:tcW w:w="0" w:type="auto"/>
            <w:hideMark/>
          </w:tcPr>
          <w:p w:rsidR="00EB7B03" w:rsidRPr="00CE06B4" w:rsidRDefault="00EB7B03" w:rsidP="00CE06B4">
            <w:pPr>
              <w:rPr>
                <w:b w:val="0"/>
                <w:lang w:val="en-US"/>
              </w:rPr>
            </w:pPr>
            <w:r w:rsidRPr="00CE06B4">
              <w:rPr>
                <w:lang w:val="en-US"/>
              </w:rPr>
              <w:t>Online Platform</w:t>
            </w:r>
          </w:p>
        </w:tc>
        <w:tc>
          <w:tcPr>
            <w:tcW w:w="0" w:type="auto"/>
            <w:shd w:val="clear" w:color="auto" w:fill="DAE9F7" w:themeFill="text2" w:themeFillTint="1A"/>
            <w:hideMark/>
          </w:tcPr>
          <w:p w:rsidR="00EB7B03" w:rsidRPr="00EB7B03" w:rsidRDefault="00EB7B03" w:rsidP="00CE06B4">
            <w:pPr>
              <w:cnfStyle w:val="000000100000"/>
              <w:rPr>
                <w:lang w:val="en-US"/>
              </w:rPr>
            </w:pPr>
            <w:r w:rsidRPr="00EB7B03">
              <w:rPr>
                <w:lang w:val="en-US"/>
              </w:rPr>
              <w:t>Develop a dedicated, user-friendly website and mobile app optimi</w:t>
            </w:r>
            <w:r w:rsidR="00BB3DA8">
              <w:rPr>
                <w:lang w:val="en-US"/>
              </w:rPr>
              <w:t>s</w:t>
            </w:r>
            <w:r w:rsidRPr="00EB7B03">
              <w:rPr>
                <w:lang w:val="en-US"/>
              </w:rPr>
              <w:t>ed for VR access.</w:t>
            </w:r>
          </w:p>
        </w:tc>
        <w:tc>
          <w:tcPr>
            <w:tcW w:w="0" w:type="auto"/>
            <w:shd w:val="clear" w:color="auto" w:fill="DAE9F7" w:themeFill="text2" w:themeFillTint="1A"/>
            <w:hideMark/>
          </w:tcPr>
          <w:p w:rsidR="00EB7B03" w:rsidRPr="00EB7B03" w:rsidRDefault="00EB7B03" w:rsidP="00CE06B4">
            <w:pPr>
              <w:cnfStyle w:val="000000100000"/>
              <w:rPr>
                <w:lang w:val="en-US"/>
              </w:rPr>
            </w:pPr>
            <w:r w:rsidRPr="00EB7B03">
              <w:rPr>
                <w:lang w:val="en-US"/>
              </w:rPr>
              <w:t>Ensure global, 24/7 access and seamless user experience.</w:t>
            </w:r>
          </w:p>
        </w:tc>
      </w:tr>
      <w:tr w:rsidR="00EB7B03" w:rsidRPr="00EB7B03" w:rsidTr="001E1A41">
        <w:tc>
          <w:tcPr>
            <w:cnfStyle w:val="001000000000"/>
            <w:tcW w:w="0" w:type="auto"/>
            <w:hideMark/>
          </w:tcPr>
          <w:p w:rsidR="00EB7B03" w:rsidRPr="00CE06B4" w:rsidRDefault="00EB7B03" w:rsidP="00CE06B4">
            <w:pPr>
              <w:rPr>
                <w:b w:val="0"/>
                <w:lang w:val="en-US"/>
              </w:rPr>
            </w:pPr>
            <w:r w:rsidRPr="00CE06B4">
              <w:rPr>
                <w:lang w:val="en-US"/>
              </w:rPr>
              <w:t>Institutional Partnerships</w:t>
            </w:r>
          </w:p>
        </w:tc>
        <w:tc>
          <w:tcPr>
            <w:tcW w:w="0" w:type="auto"/>
            <w:shd w:val="clear" w:color="auto" w:fill="DAE9F7" w:themeFill="text2" w:themeFillTint="1A"/>
            <w:hideMark/>
          </w:tcPr>
          <w:p w:rsidR="00EB7B03" w:rsidRPr="00EB7B03" w:rsidRDefault="00EB7B03" w:rsidP="00CE06B4">
            <w:pPr>
              <w:cnfStyle w:val="000000000000"/>
              <w:rPr>
                <w:lang w:val="en-US"/>
              </w:rPr>
            </w:pPr>
            <w:r w:rsidRPr="00EB7B03">
              <w:rPr>
                <w:lang w:val="en-US"/>
              </w:rPr>
              <w:t>Collaborate with schools, universities, and corporate training centers to integrate Century VLearning into their systems.</w:t>
            </w:r>
          </w:p>
        </w:tc>
        <w:tc>
          <w:tcPr>
            <w:tcW w:w="0" w:type="auto"/>
            <w:shd w:val="clear" w:color="auto" w:fill="DAE9F7" w:themeFill="text2" w:themeFillTint="1A"/>
            <w:hideMark/>
          </w:tcPr>
          <w:p w:rsidR="00EB7B03" w:rsidRPr="00EB7B03" w:rsidRDefault="00EB7B03" w:rsidP="00CE06B4">
            <w:pPr>
              <w:cnfStyle w:val="000000000000"/>
              <w:rPr>
                <w:lang w:val="en-US"/>
              </w:rPr>
            </w:pPr>
            <w:r w:rsidRPr="00EB7B03">
              <w:rPr>
                <w:lang w:val="en-US"/>
              </w:rPr>
              <w:t>Achieve bulk adoption and enhance credibility through trusted education channels.</w:t>
            </w:r>
          </w:p>
        </w:tc>
      </w:tr>
      <w:tr w:rsidR="00EB7B03" w:rsidRPr="00EB7B03" w:rsidTr="001E1A41">
        <w:trPr>
          <w:cnfStyle w:val="000000100000"/>
        </w:trPr>
        <w:tc>
          <w:tcPr>
            <w:cnfStyle w:val="001000000000"/>
            <w:tcW w:w="0" w:type="auto"/>
            <w:hideMark/>
          </w:tcPr>
          <w:p w:rsidR="00EB7B03" w:rsidRPr="00CE06B4" w:rsidRDefault="00EB7B03" w:rsidP="00CE06B4">
            <w:pPr>
              <w:rPr>
                <w:b w:val="0"/>
                <w:lang w:val="en-US"/>
              </w:rPr>
            </w:pPr>
            <w:r w:rsidRPr="00CE06B4">
              <w:rPr>
                <w:lang w:val="en-US"/>
              </w:rPr>
              <w:t>Technology Retail Alliances</w:t>
            </w:r>
          </w:p>
        </w:tc>
        <w:tc>
          <w:tcPr>
            <w:tcW w:w="0" w:type="auto"/>
            <w:shd w:val="clear" w:color="auto" w:fill="DAE9F7" w:themeFill="text2" w:themeFillTint="1A"/>
            <w:hideMark/>
          </w:tcPr>
          <w:p w:rsidR="00EB7B03" w:rsidRPr="00EB7B03" w:rsidRDefault="00EB7B03" w:rsidP="00CE06B4">
            <w:pPr>
              <w:cnfStyle w:val="000000100000"/>
              <w:rPr>
                <w:lang w:val="en-US"/>
              </w:rPr>
            </w:pPr>
            <w:r w:rsidRPr="00EB7B03">
              <w:rPr>
                <w:lang w:val="en-US"/>
              </w:rPr>
              <w:t>Form alliances with VR hardware vendors and tech retailers to offer bundled solutions (hardware + software).</w:t>
            </w:r>
          </w:p>
        </w:tc>
        <w:tc>
          <w:tcPr>
            <w:tcW w:w="0" w:type="auto"/>
            <w:shd w:val="clear" w:color="auto" w:fill="DAE9F7" w:themeFill="text2" w:themeFillTint="1A"/>
            <w:hideMark/>
          </w:tcPr>
          <w:p w:rsidR="00EB7B03" w:rsidRPr="00EB7B03" w:rsidRDefault="00EB7B03" w:rsidP="00CE06B4">
            <w:pPr>
              <w:cnfStyle w:val="000000100000"/>
              <w:rPr>
                <w:lang w:val="en-US"/>
              </w:rPr>
            </w:pPr>
            <w:r w:rsidRPr="00EB7B03">
              <w:rPr>
                <w:lang w:val="en-US"/>
              </w:rPr>
              <w:t>Increase market penetration and facilitate easier access to the required technology.</w:t>
            </w:r>
          </w:p>
        </w:tc>
      </w:tr>
      <w:tr w:rsidR="00EB7B03" w:rsidRPr="00EB7B03" w:rsidTr="001E1A41">
        <w:tc>
          <w:tcPr>
            <w:cnfStyle w:val="001000000000"/>
            <w:tcW w:w="0" w:type="auto"/>
            <w:hideMark/>
          </w:tcPr>
          <w:p w:rsidR="00EB7B03" w:rsidRPr="00CE06B4" w:rsidRDefault="00EB7B03" w:rsidP="00CE06B4">
            <w:pPr>
              <w:rPr>
                <w:b w:val="0"/>
                <w:lang w:val="en-US"/>
              </w:rPr>
            </w:pPr>
            <w:r w:rsidRPr="00CE06B4">
              <w:rPr>
                <w:lang w:val="en-US"/>
              </w:rPr>
              <w:t>Digital Marketplaces</w:t>
            </w:r>
          </w:p>
        </w:tc>
        <w:tc>
          <w:tcPr>
            <w:tcW w:w="0" w:type="auto"/>
            <w:shd w:val="clear" w:color="auto" w:fill="DAE9F7" w:themeFill="text2" w:themeFillTint="1A"/>
            <w:hideMark/>
          </w:tcPr>
          <w:p w:rsidR="00EB7B03" w:rsidRPr="00EB7B03" w:rsidRDefault="00EB7B03" w:rsidP="00CE06B4">
            <w:pPr>
              <w:cnfStyle w:val="000000000000"/>
              <w:rPr>
                <w:lang w:val="en-US"/>
              </w:rPr>
            </w:pPr>
            <w:r w:rsidRPr="00EB7B03">
              <w:rPr>
                <w:lang w:val="en-US"/>
              </w:rPr>
              <w:t>List the platform on popular EdTech and B2B marketplaces.</w:t>
            </w:r>
          </w:p>
        </w:tc>
        <w:tc>
          <w:tcPr>
            <w:tcW w:w="0" w:type="auto"/>
            <w:shd w:val="clear" w:color="auto" w:fill="DAE9F7" w:themeFill="text2" w:themeFillTint="1A"/>
            <w:hideMark/>
          </w:tcPr>
          <w:p w:rsidR="00EB7B03" w:rsidRPr="00EB7B03" w:rsidRDefault="00EB7B03" w:rsidP="00CE06B4">
            <w:pPr>
              <w:cnfStyle w:val="000000000000"/>
              <w:rPr>
                <w:lang w:val="en-US"/>
              </w:rPr>
            </w:pPr>
            <w:r w:rsidRPr="00EB7B03">
              <w:rPr>
                <w:lang w:val="en-US"/>
              </w:rPr>
              <w:t>Leverage existing online purchasing behavior and broaden distribution channels.</w:t>
            </w:r>
          </w:p>
        </w:tc>
      </w:tr>
    </w:tbl>
    <w:p w:rsidR="003B788C" w:rsidRDefault="003B788C" w:rsidP="00285D0A">
      <w:pPr>
        <w:pStyle w:val="Heading2"/>
      </w:pPr>
      <w:bookmarkStart w:id="15" w:name="_Toc195223467"/>
      <w:r>
        <w:t>5. Process</w:t>
      </w:r>
      <w:bookmarkEnd w:id="15"/>
    </w:p>
    <w:p w:rsidR="003B788C" w:rsidRDefault="003B788C" w:rsidP="00F553DB">
      <w:r>
        <w:rPr>
          <w:rStyle w:val="Strong"/>
        </w:rPr>
        <w:t>Service Delivery:</w:t>
      </w:r>
      <w:r>
        <w:t xml:space="preserve">The customer journey from sign-up to ongoing usage </w:t>
      </w:r>
      <w:r w:rsidR="007536AB">
        <w:t>will</w:t>
      </w:r>
      <w:r>
        <w:t xml:space="preserve"> be seamless:</w:t>
      </w:r>
    </w:p>
    <w:p w:rsidR="003B788C" w:rsidRDefault="003B788C" w:rsidP="00F553DB">
      <w:pPr>
        <w:pStyle w:val="ListParagraph"/>
        <w:numPr>
          <w:ilvl w:val="0"/>
          <w:numId w:val="28"/>
        </w:numPr>
      </w:pPr>
      <w:r>
        <w:rPr>
          <w:rStyle w:val="Strong"/>
        </w:rPr>
        <w:t>Onboarding:</w:t>
      </w:r>
      <w:r w:rsidR="008A54A3" w:rsidRPr="008A54A3">
        <w:t>A simple registration and tutorial guide will allow the user to quickly learn the VR environment</w:t>
      </w:r>
      <w:r>
        <w:t>.</w:t>
      </w:r>
    </w:p>
    <w:p w:rsidR="003B788C" w:rsidRDefault="003B788C" w:rsidP="00F553DB">
      <w:pPr>
        <w:pStyle w:val="ListParagraph"/>
        <w:numPr>
          <w:ilvl w:val="0"/>
          <w:numId w:val="28"/>
        </w:numPr>
      </w:pPr>
      <w:r>
        <w:rPr>
          <w:rStyle w:val="Strong"/>
        </w:rPr>
        <w:t>User Support:</w:t>
      </w:r>
      <w:r w:rsidR="008A54A3" w:rsidRPr="008A54A3">
        <w:t>24/7 technical and customer service support will be provided, which will include live chat, FAQ, and dedicated account managers for institutional clients</w:t>
      </w:r>
      <w:r>
        <w:t>.</w:t>
      </w:r>
    </w:p>
    <w:p w:rsidR="003B788C" w:rsidRDefault="003B788C" w:rsidP="00F553DB">
      <w:pPr>
        <w:pStyle w:val="ListParagraph"/>
        <w:numPr>
          <w:ilvl w:val="0"/>
          <w:numId w:val="28"/>
        </w:numPr>
      </w:pPr>
      <w:r>
        <w:rPr>
          <w:rStyle w:val="Strong"/>
        </w:rPr>
        <w:t>Feedback Integration:</w:t>
      </w:r>
      <w:r w:rsidR="008A54A3" w:rsidRPr="008A54A3">
        <w:t xml:space="preserve">The approach will continue to evolve based on user surveys, within-app feedback tools, and data analytics to guide regular </w:t>
      </w:r>
      <w:r w:rsidR="0034076B">
        <w:t>feature upgrades</w:t>
      </w:r>
      <w:r w:rsidR="008A54A3" w:rsidRPr="008A54A3">
        <w:t xml:space="preserve"> and </w:t>
      </w:r>
      <w:r w:rsidR="008A54A3">
        <w:t>improvements</w:t>
      </w:r>
      <w:r w:rsidR="008A54A3" w:rsidRPr="008A54A3">
        <w:t>.</w:t>
      </w:r>
    </w:p>
    <w:p w:rsidR="003B788C" w:rsidRDefault="003B788C" w:rsidP="00F553DB">
      <w:r>
        <w:rPr>
          <w:rStyle w:val="Strong"/>
        </w:rPr>
        <w:t>Operational Efficiency:</w:t>
      </w:r>
      <w:r w:rsidR="008A54A3" w:rsidRPr="008A54A3">
        <w:t>By emphasi</w:t>
      </w:r>
      <w:r w:rsidR="00BB3DA8">
        <w:t>s</w:t>
      </w:r>
      <w:r w:rsidR="008A54A3" w:rsidRPr="008A54A3">
        <w:t xml:space="preserve">ing a seamless user experience and prompt service delivery, </w:t>
      </w:r>
      <w:r w:rsidR="008A54A3">
        <w:t>the organisation</w:t>
      </w:r>
      <w:r w:rsidR="008A54A3" w:rsidRPr="008A54A3">
        <w:t xml:space="preserve"> will build trust among </w:t>
      </w:r>
      <w:r w:rsidR="008A54A3">
        <w:t>the</w:t>
      </w:r>
      <w:r w:rsidR="008A54A3" w:rsidRPr="008A54A3">
        <w:t xml:space="preserve"> users, leading to repeated usage and positive recommendations</w:t>
      </w:r>
      <w:r>
        <w:t>.</w:t>
      </w:r>
      <w:r w:rsidR="007536AB" w:rsidRPr="007536AB">
        <w:t>(Bagozzi et al., 2021)</w:t>
      </w:r>
    </w:p>
    <w:p w:rsidR="003B788C" w:rsidRDefault="003B788C" w:rsidP="00285D0A">
      <w:pPr>
        <w:pStyle w:val="Heading2"/>
      </w:pPr>
      <w:bookmarkStart w:id="16" w:name="_Toc195223468"/>
      <w:r>
        <w:lastRenderedPageBreak/>
        <w:t>6. People</w:t>
      </w:r>
      <w:bookmarkEnd w:id="16"/>
    </w:p>
    <w:p w:rsidR="003B788C" w:rsidRDefault="003B788C" w:rsidP="00F553DB">
      <w:r>
        <w:rPr>
          <w:rStyle w:val="Strong"/>
        </w:rPr>
        <w:t>Staff and Expertise:</w:t>
      </w:r>
      <w:r w:rsidR="00A70FAE" w:rsidRPr="00A70FAE">
        <w:t>This service will be supported by a team of experts, including VR content developers, instructional designers, technical support specialists, and marketing professionals</w:t>
      </w:r>
      <w:r>
        <w:t>.</w:t>
      </w:r>
    </w:p>
    <w:p w:rsidR="003B788C" w:rsidRDefault="003B788C" w:rsidP="00F553DB">
      <w:pPr>
        <w:pStyle w:val="ListParagraph"/>
        <w:numPr>
          <w:ilvl w:val="0"/>
          <w:numId w:val="29"/>
        </w:numPr>
      </w:pPr>
      <w:r>
        <w:rPr>
          <w:rStyle w:val="Strong"/>
        </w:rPr>
        <w:t>Training Programs:</w:t>
      </w:r>
      <w:r w:rsidR="00A70FAE" w:rsidRPr="00A70FAE">
        <w:t>Routine upskilling and training keep the team up to date on the latest advances in technology</w:t>
      </w:r>
      <w:r>
        <w:t>.</w:t>
      </w:r>
    </w:p>
    <w:p w:rsidR="003B788C" w:rsidRDefault="003B788C" w:rsidP="00F553DB">
      <w:pPr>
        <w:pStyle w:val="ListParagraph"/>
        <w:numPr>
          <w:ilvl w:val="0"/>
          <w:numId w:val="29"/>
        </w:numPr>
      </w:pPr>
      <w:r>
        <w:rPr>
          <w:rStyle w:val="Strong"/>
        </w:rPr>
        <w:t>Customer Engagement:</w:t>
      </w:r>
      <w:r w:rsidR="00A70FAE" w:rsidRPr="00A70FAE">
        <w:t xml:space="preserve">The customer success team </w:t>
      </w:r>
      <w:r w:rsidR="00CF5BEF">
        <w:t>will be</w:t>
      </w:r>
      <w:r w:rsidR="00A70FAE" w:rsidRPr="00A70FAE">
        <w:t xml:space="preserve">dedicated to engaging with clients to ensure the platform meets educational goals, as well as </w:t>
      </w:r>
      <w:r w:rsidR="0034076B">
        <w:t>addressing</w:t>
      </w:r>
      <w:r w:rsidR="00A70FAE" w:rsidRPr="00A70FAE">
        <w:t xml:space="preserve"> their concerns</w:t>
      </w:r>
      <w:r>
        <w:t>.</w:t>
      </w:r>
    </w:p>
    <w:p w:rsidR="003B788C" w:rsidRDefault="003B788C" w:rsidP="00285D0A">
      <w:pPr>
        <w:pStyle w:val="Heading2"/>
      </w:pPr>
      <w:bookmarkStart w:id="17" w:name="_Toc195223469"/>
      <w:r>
        <w:t>7. Physical Evidence</w:t>
      </w:r>
      <w:bookmarkEnd w:id="17"/>
    </w:p>
    <w:p w:rsidR="003B788C" w:rsidRDefault="0071125E" w:rsidP="00F553DB">
      <w:r w:rsidRPr="0071125E">
        <w:t xml:space="preserve">Despite being a digital service, physical evidence is vital for Century VLearning as it continues to </w:t>
      </w:r>
      <w:r w:rsidR="0034076B">
        <w:t>build</w:t>
      </w:r>
      <w:r w:rsidRPr="0071125E">
        <w:t xml:space="preserve"> quality and trustworthiness</w:t>
      </w:r>
      <w:r w:rsidR="003B788C">
        <w:t>:</w:t>
      </w:r>
    </w:p>
    <w:p w:rsidR="003B788C" w:rsidRDefault="003B788C" w:rsidP="00F553DB">
      <w:pPr>
        <w:pStyle w:val="ListParagraph"/>
        <w:numPr>
          <w:ilvl w:val="0"/>
          <w:numId w:val="30"/>
        </w:numPr>
      </w:pPr>
      <w:r>
        <w:rPr>
          <w:rStyle w:val="Strong"/>
        </w:rPr>
        <w:t>User Interface (UI) and Experience (UX):</w:t>
      </w:r>
      <w:r w:rsidR="0071125E" w:rsidRPr="0071125E">
        <w:t>A sleek, aesthetic interface that</w:t>
      </w:r>
      <w:r w:rsidR="00C63673">
        <w:t xml:space="preserve"> will</w:t>
      </w:r>
      <w:r w:rsidR="00A56884">
        <w:t>convey</w:t>
      </w:r>
      <w:r w:rsidR="0071125E" w:rsidRPr="0071125E">
        <w:t xml:space="preserve"> the advanced nature of the </w:t>
      </w:r>
      <w:r w:rsidR="0034076B">
        <w:t>technology</w:t>
      </w:r>
      <w:r>
        <w:t>.</w:t>
      </w:r>
    </w:p>
    <w:p w:rsidR="003B788C" w:rsidRDefault="003B788C" w:rsidP="00F553DB">
      <w:pPr>
        <w:pStyle w:val="ListParagraph"/>
        <w:numPr>
          <w:ilvl w:val="0"/>
          <w:numId w:val="30"/>
        </w:numPr>
      </w:pPr>
      <w:r>
        <w:rPr>
          <w:rStyle w:val="Strong"/>
        </w:rPr>
        <w:t>Demo Centers:</w:t>
      </w:r>
      <w:r w:rsidR="0071125E" w:rsidRPr="0071125E">
        <w:t xml:space="preserve">Temporary demo centers and VR booths will be deployed at </w:t>
      </w:r>
      <w:r w:rsidR="0034076B">
        <w:t>outside</w:t>
      </w:r>
      <w:r w:rsidR="0071125E" w:rsidRPr="0071125E">
        <w:t xml:space="preserve"> education and technology events, so prospects can experience the product first-hand</w:t>
      </w:r>
      <w:r>
        <w:t>.</w:t>
      </w:r>
    </w:p>
    <w:p w:rsidR="00B60ED2" w:rsidRDefault="00CF5BEF" w:rsidP="00CF5BEF">
      <w:pPr>
        <w:spacing w:line="240" w:lineRule="auto"/>
        <w:jc w:val="left"/>
        <w:rPr>
          <w:rStyle w:val="Heading1Char"/>
        </w:rPr>
      </w:pPr>
      <w:bookmarkStart w:id="18" w:name="_Toc195223470"/>
      <w:r>
        <w:rPr>
          <w:rStyle w:val="Heading1Char"/>
          <w:b w:val="0"/>
        </w:rPr>
        <w:br w:type="page"/>
      </w:r>
      <w:r w:rsidR="00B60ED2" w:rsidRPr="00285D0A">
        <w:rPr>
          <w:rStyle w:val="Heading1Char"/>
        </w:rPr>
        <w:lastRenderedPageBreak/>
        <w:t>Conclusion</w:t>
      </w:r>
      <w:bookmarkEnd w:id="18"/>
    </w:p>
    <w:p w:rsidR="00C63673" w:rsidRPr="00CF5BEF" w:rsidRDefault="00C63673" w:rsidP="00CF5BEF">
      <w:pPr>
        <w:spacing w:line="240" w:lineRule="auto"/>
        <w:jc w:val="left"/>
        <w:rPr>
          <w:rStyle w:val="Heading1Char"/>
        </w:rPr>
      </w:pPr>
    </w:p>
    <w:p w:rsidR="00285D0A" w:rsidRDefault="00E21459" w:rsidP="00F4161A">
      <w:r>
        <w:t>In conclusion</w:t>
      </w:r>
      <w:r w:rsidR="00F4161A" w:rsidRPr="00F4161A">
        <w:t>, the way Century VLearning</w:t>
      </w:r>
      <w:r w:rsidR="0034076B">
        <w:t>focuses</w:t>
      </w:r>
      <w:r w:rsidR="00F4161A" w:rsidRPr="00F4161A">
        <w:t xml:space="preserve"> on using the latest VR and AI-driven personali</w:t>
      </w:r>
      <w:r w:rsidR="00BB3DA8">
        <w:t>s</w:t>
      </w:r>
      <w:r w:rsidR="00F4161A" w:rsidRPr="00F4161A">
        <w:t xml:space="preserve">ation </w:t>
      </w:r>
      <w:r w:rsidR="00A56884">
        <w:t>torestructure</w:t>
      </w:r>
      <w:r w:rsidR="00F4161A" w:rsidRPr="00F4161A">
        <w:t xml:space="preserve"> the learning experience. This move positions Century Tech to capitali</w:t>
      </w:r>
      <w:r w:rsidR="00BB3DA8">
        <w:t>s</w:t>
      </w:r>
      <w:r w:rsidR="00F4161A" w:rsidRPr="00F4161A">
        <w:t>e on a growing market need and showcases the company's focus on continuous improvement and innovation in both the education and training sectors. So the virtual reality is integrated with education</w:t>
      </w:r>
      <w:r w:rsidR="0034076B">
        <w:t>,</w:t>
      </w:r>
      <w:r w:rsidR="00F4161A" w:rsidRPr="00F4161A">
        <w:t xml:space="preserve"> and even on the digital platforms of education, it is a simple strategy to explore the theories and the </w:t>
      </w:r>
      <w:r w:rsidR="0034076B">
        <w:t>real-life</w:t>
      </w:r>
      <w:r w:rsidR="00F4161A" w:rsidRPr="00F4161A">
        <w:t xml:space="preserve"> scenarios that will help the learners in understanding the concepts holistically with better retention ability and also the enhanced practical skills to be developed. </w:t>
      </w:r>
      <w:r>
        <w:t xml:space="preserve">This </w:t>
      </w:r>
      <w:r w:rsidR="00A56884">
        <w:t>analysisconcludes</w:t>
      </w:r>
      <w:r w:rsidR="00F4161A" w:rsidRPr="00F4161A">
        <w:t xml:space="preserve"> that the comprehensive STP approach adopted by Century VLearning ensures that it appeals to all targeted segments</w:t>
      </w:r>
      <w:r w:rsidR="00A56884">
        <w:t>,</w:t>
      </w:r>
      <w:r w:rsidR="005B4475">
        <w:t xml:space="preserve"> including</w:t>
      </w:r>
      <w:r w:rsidR="00F4161A" w:rsidRPr="00F4161A">
        <w:t xml:space="preserve"> the tech-savvy students and educators in urban cities or the forward-thinking professionals and training institutes</w:t>
      </w:r>
      <w:r w:rsidR="0034076B">
        <w:t xml:space="preserve">, </w:t>
      </w:r>
      <w:r w:rsidR="00F4161A" w:rsidRPr="00F4161A">
        <w:t xml:space="preserve">setting the stage for mass adoption and penetration into the market. In addition, the strong 7Ps marketing mix strategy is precisely designed to facilitate a seamless customer journey, encompassing everything from product selection to pricing, promotional activities, and after-sales service. </w:t>
      </w:r>
      <w:r w:rsidR="00203178">
        <w:t xml:space="preserve">The organisation can further improve its strategies </w:t>
      </w:r>
      <w:r w:rsidR="00A56884">
        <w:t>by</w:t>
      </w:r>
      <w:r w:rsidR="00203178">
        <w:t xml:space="preserve"> following some recommendations.Thiswill </w:t>
      </w:r>
      <w:r w:rsidR="00F4161A" w:rsidRPr="00F4161A">
        <w:t xml:space="preserve">include investing in further technology development, engaging with customer feedback, and building partnerships that facilitate their mentioned vision through collaborations with education and tech-based companies. </w:t>
      </w:r>
      <w:r w:rsidR="00F4161A">
        <w:t>T</w:t>
      </w:r>
      <w:r w:rsidR="00F4161A" w:rsidRPr="00F4161A">
        <w:t>his proactive approach lays the groundwork for continued adaptability to emerging trends while ensuring the platform remains at the forefront of the competitive landscape.</w:t>
      </w:r>
      <w:r w:rsidR="00285D0A">
        <w:br w:type="page"/>
      </w:r>
    </w:p>
    <w:p w:rsidR="003B788C" w:rsidRDefault="00285D0A" w:rsidP="00285D0A">
      <w:pPr>
        <w:pStyle w:val="Heading1"/>
      </w:pPr>
      <w:bookmarkStart w:id="19" w:name="_Toc195223471"/>
      <w:r>
        <w:lastRenderedPageBreak/>
        <w:t>References</w:t>
      </w:r>
      <w:bookmarkEnd w:id="19"/>
    </w:p>
    <w:p w:rsidR="00D71DEC" w:rsidRDefault="00D71DEC" w:rsidP="0095229B">
      <w:pPr>
        <w:ind w:left="720" w:hanging="720"/>
        <w:rPr>
          <w:sz w:val="24"/>
        </w:rPr>
      </w:pPr>
      <w:r>
        <w:t xml:space="preserve">Ahmed, T. (2024). </w:t>
      </w:r>
      <w:r>
        <w:rPr>
          <w:i/>
          <w:iCs/>
        </w:rPr>
        <w:t>Revolutioni</w:t>
      </w:r>
      <w:r w:rsidR="00BB3DA8">
        <w:rPr>
          <w:i/>
          <w:iCs/>
        </w:rPr>
        <w:t>s</w:t>
      </w:r>
      <w:r>
        <w:rPr>
          <w:i/>
          <w:iCs/>
        </w:rPr>
        <w:t>ing Education with AR and VR – Robust Research And Development Ltd.</w:t>
      </w:r>
      <w:r>
        <w:t xml:space="preserve"> [online] Rrad.com.bd. Available at: https://rrad.com.bd/insights/revolutioni</w:t>
      </w:r>
      <w:r w:rsidR="00BB3DA8">
        <w:t>s</w:t>
      </w:r>
      <w:r>
        <w:t>ing-education-with-ar-and-vr/ [Accessed 11 Apr. 2025].</w:t>
      </w:r>
    </w:p>
    <w:p w:rsidR="00D71DEC" w:rsidRDefault="00D71DEC" w:rsidP="0095229B">
      <w:pPr>
        <w:ind w:left="720" w:hanging="720"/>
      </w:pPr>
      <w:r>
        <w:t xml:space="preserve">Aithal, P. (2023). How to create business value through technological innovations using ICCT underlying technologies. </w:t>
      </w:r>
      <w:r>
        <w:rPr>
          <w:i/>
          <w:iCs/>
        </w:rPr>
        <w:t>International Journal of Applied Engineering and Management Letters (IJAEML)</w:t>
      </w:r>
      <w:r>
        <w:t>, 7(2), pp.232–292.</w:t>
      </w:r>
    </w:p>
    <w:p w:rsidR="00D71DEC" w:rsidRDefault="00D71DEC" w:rsidP="0095229B">
      <w:pPr>
        <w:ind w:left="720" w:hanging="720"/>
      </w:pPr>
      <w:r>
        <w:t xml:space="preserve">Bagozzi, R.P., Rosa, J.A., Sawhney, K. and Coronel, F. (2021). </w:t>
      </w:r>
      <w:r>
        <w:rPr>
          <w:i/>
          <w:iCs/>
        </w:rPr>
        <w:t>Marketing management</w:t>
      </w:r>
      <w:r>
        <w:t>. Upper Saddle River, N.J.: Prentice Hall.</w:t>
      </w:r>
    </w:p>
    <w:p w:rsidR="00D71DEC" w:rsidRDefault="00D71DEC" w:rsidP="0095229B">
      <w:pPr>
        <w:ind w:left="720" w:hanging="720"/>
      </w:pPr>
      <w:r>
        <w:t xml:space="preserve">BCC Research LLC (2024). </w:t>
      </w:r>
      <w:r>
        <w:rPr>
          <w:i/>
          <w:iCs/>
        </w:rPr>
        <w:t>High-Growth Industries with 25%-30% CAGR Growth Over the Next Five Years</w:t>
      </w:r>
      <w:r>
        <w:t>. [online] Prnewswire.com. Available at: https://www.prnewswire.com/news-releases/high-growth-industries-with-25-30-cagr-growth-over-the-next-five-years-302188738.html [Accessed 11 Apr. 2025].</w:t>
      </w:r>
    </w:p>
    <w:p w:rsidR="00D71DEC" w:rsidRDefault="00D71DEC" w:rsidP="0095229B">
      <w:pPr>
        <w:ind w:left="720" w:hanging="720"/>
      </w:pPr>
      <w:r>
        <w:t xml:space="preserve">CENTURY. (2025). </w:t>
      </w:r>
      <w:r>
        <w:rPr>
          <w:i/>
          <w:iCs/>
        </w:rPr>
        <w:t>Learn about CENTURY | Online Learning | Primary, Secondary and FE</w:t>
      </w:r>
      <w:r>
        <w:t>. [online] Available at: https://www.century.tech/about-us/ [Accessed 11 Apr. 2025].</w:t>
      </w:r>
    </w:p>
    <w:p w:rsidR="00D71DEC" w:rsidRDefault="00D71DEC" w:rsidP="0095229B">
      <w:pPr>
        <w:ind w:left="720" w:hanging="720"/>
      </w:pPr>
      <w:r>
        <w:t xml:space="preserve">Chakrabarti, A. and Singh, V. (2023). </w:t>
      </w:r>
      <w:r>
        <w:rPr>
          <w:i/>
          <w:iCs/>
        </w:rPr>
        <w:t>Design in the Era of Industry 4.0, Volume 1</w:t>
      </w:r>
      <w:r>
        <w:t>. Springer Nature.</w:t>
      </w:r>
    </w:p>
    <w:p w:rsidR="00D71DEC" w:rsidRDefault="00D71DEC" w:rsidP="0095229B">
      <w:pPr>
        <w:ind w:left="720" w:hanging="720"/>
      </w:pPr>
      <w:r>
        <w:t xml:space="preserve">Dupre, J. and Naik, V. (2021). The role of simulation in highstakes assessment. </w:t>
      </w:r>
      <w:r>
        <w:rPr>
          <w:i/>
          <w:iCs/>
        </w:rPr>
        <w:t>BJA education</w:t>
      </w:r>
      <w:r>
        <w:t>, 21(4), pp.148–153.</w:t>
      </w:r>
    </w:p>
    <w:p w:rsidR="00D71DEC" w:rsidRDefault="00D71DEC" w:rsidP="0095229B">
      <w:pPr>
        <w:ind w:left="720" w:hanging="720"/>
      </w:pPr>
      <w:r>
        <w:t xml:space="preserve">Fortune Business Insights (2019). </w:t>
      </w:r>
      <w:r>
        <w:rPr>
          <w:i/>
          <w:iCs/>
        </w:rPr>
        <w:t>Virtual Reality (VR) in Education Market Size, Research, Growth Report 2026</w:t>
      </w:r>
      <w:r>
        <w:t>. [online] Fortunebusinessinsights. Available at: https://www.fortunebusinessinsights.com/industry-reports/virtual-reality-in-education-market-101696.</w:t>
      </w:r>
    </w:p>
    <w:p w:rsidR="00D71DEC" w:rsidRDefault="00D71DEC" w:rsidP="0095229B">
      <w:pPr>
        <w:ind w:left="720" w:hanging="720"/>
      </w:pPr>
      <w:r>
        <w:t xml:space="preserve">Hanlon, A. (2023). </w:t>
      </w:r>
      <w:r>
        <w:rPr>
          <w:i/>
          <w:iCs/>
        </w:rPr>
        <w:t>How to Use the 7Ps Marketing Mix</w:t>
      </w:r>
      <w:r>
        <w:t>. [online] Smart Insights. Available at: https://www.smartinsights.com/marketing-planning/marketing-models/how-to-use-the-7ps-marketing-mix/ [Accessed 11 Apr. 2025].</w:t>
      </w:r>
    </w:p>
    <w:p w:rsidR="00D71DEC" w:rsidRDefault="00D71DEC" w:rsidP="0095229B">
      <w:pPr>
        <w:ind w:left="720" w:hanging="720"/>
      </w:pPr>
      <w:r>
        <w:t xml:space="preserve">Hanlon, A. (2024). </w:t>
      </w:r>
      <w:r>
        <w:rPr>
          <w:i/>
          <w:iCs/>
        </w:rPr>
        <w:t>The Segmentation, Targeting, Positioning (STP) Marketing Model</w:t>
      </w:r>
      <w:r>
        <w:t>. [online] Smart Insights. Available at: https://www.smartinsights.com/digital-marketing-strategy/customer-segmentation-targeting/segmentation-targeting-and-positioning/ [Accessed 11 Apr. 2025].</w:t>
      </w:r>
    </w:p>
    <w:p w:rsidR="00D71DEC" w:rsidRDefault="00D71DEC" w:rsidP="0095229B">
      <w:pPr>
        <w:ind w:left="720" w:hanging="720"/>
      </w:pPr>
      <w:r>
        <w:t xml:space="preserve">Kotler, P., Armstrong, G. and Balasubramanian, S. (2023). </w:t>
      </w:r>
      <w:r>
        <w:rPr>
          <w:i/>
          <w:iCs/>
        </w:rPr>
        <w:t>Principles of Marketing</w:t>
      </w:r>
      <w:r>
        <w:t>. 19th ed. Harlow: Pearson.</w:t>
      </w:r>
    </w:p>
    <w:p w:rsidR="00D71DEC" w:rsidRDefault="00D71DEC" w:rsidP="0095229B">
      <w:pPr>
        <w:ind w:left="720" w:hanging="720"/>
      </w:pPr>
      <w:r>
        <w:t xml:space="preserve">Krislov, M. (2024). </w:t>
      </w:r>
      <w:r>
        <w:rPr>
          <w:i/>
          <w:iCs/>
        </w:rPr>
        <w:t>Immersive Learning</w:t>
      </w:r>
      <w:r>
        <w:t>. [online] Campus Technology. Available at: https://campustechnology.com/Articles/2024/04/16/Immersive-Learning-The-Next-Frontier-of-Higher-Education.aspx [Accessed 11 Apr. 2025].</w:t>
      </w:r>
    </w:p>
    <w:p w:rsidR="00D71DEC" w:rsidRDefault="00D71DEC" w:rsidP="0095229B">
      <w:pPr>
        <w:ind w:left="720" w:hanging="720"/>
      </w:pPr>
      <w:r>
        <w:lastRenderedPageBreak/>
        <w:t xml:space="preserve">Regina Peralta (2023). </w:t>
      </w:r>
      <w:r>
        <w:rPr>
          <w:i/>
          <w:iCs/>
        </w:rPr>
        <w:t>Books vs. Online Courses: What’s the Best Way to Learn? | Regina Peralta | Buhay Copywriter</w:t>
      </w:r>
      <w:r>
        <w:t>. [online] Substack.com. Available at: https://buhaycopywriter.substack.com/p/books-vs-online-courses-whats-the [Accessed 11 Apr. 2025].</w:t>
      </w:r>
    </w:p>
    <w:p w:rsidR="00D71DEC" w:rsidRDefault="00D71DEC" w:rsidP="0095229B">
      <w:pPr>
        <w:ind w:left="720" w:hanging="720"/>
      </w:pPr>
      <w:r>
        <w:t xml:space="preserve">Statista. (2024). </w:t>
      </w:r>
      <w:r>
        <w:rPr>
          <w:i/>
          <w:iCs/>
        </w:rPr>
        <w:t>Online Learning Platforms - UK | Statista Market Forecast</w:t>
      </w:r>
      <w:r>
        <w:t>. [online] Available at: https://www.statista.com/outlook/emo/online-education/online-learning-platforms/united-kingdom [Accessed 11 Apr. 2025].</w:t>
      </w:r>
    </w:p>
    <w:p w:rsidR="00D71DEC" w:rsidRDefault="00D71DEC" w:rsidP="0095229B">
      <w:pPr>
        <w:ind w:left="720" w:hanging="720"/>
      </w:pPr>
      <w:r>
        <w:t xml:space="preserve">Webpost (2021). </w:t>
      </w:r>
      <w:r>
        <w:rPr>
          <w:i/>
          <w:iCs/>
        </w:rPr>
        <w:t>VAM Realities - VleaRning</w:t>
      </w:r>
      <w:r>
        <w:t>. [online] VAM Realities. Available at: https://www.vam-realities.eu/vlearning/ [Accessed 11 Apr. 2025].</w:t>
      </w:r>
    </w:p>
    <w:p w:rsidR="00D71DEC" w:rsidRDefault="00D71DEC" w:rsidP="0095229B">
      <w:pPr>
        <w:ind w:left="720" w:hanging="720"/>
      </w:pPr>
      <w:r>
        <w:t xml:space="preserve">Yiyu Cai, Wouter Van Joolingen and Walker, Z. (2019). </w:t>
      </w:r>
      <w:r>
        <w:rPr>
          <w:i/>
          <w:iCs/>
        </w:rPr>
        <w:t>VR, simulations and serious games for education</w:t>
      </w:r>
      <w:r>
        <w:t>. Singapore: Springer.</w:t>
      </w:r>
    </w:p>
    <w:p w:rsidR="00A56884" w:rsidRPr="00A56884" w:rsidRDefault="00A56884" w:rsidP="0095229B">
      <w:pPr>
        <w:ind w:left="720" w:hanging="720"/>
      </w:pPr>
    </w:p>
    <w:sectPr w:rsidR="00A56884" w:rsidRPr="00A56884" w:rsidSect="00676564">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4390B" w:rsidRDefault="00F4390B" w:rsidP="000C7E7A">
      <w:r>
        <w:separator/>
      </w:r>
    </w:p>
  </w:endnote>
  <w:endnote w:type="continuationSeparator" w:id="1">
    <w:p w:rsidR="00F4390B" w:rsidRDefault="00F4390B" w:rsidP="000C7E7A">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90943275"/>
      <w:docPartObj>
        <w:docPartGallery w:val="Page Numbers (Bottom of Page)"/>
        <w:docPartUnique/>
      </w:docPartObj>
    </w:sdtPr>
    <w:sdtEndPr>
      <w:rPr>
        <w:noProof/>
      </w:rPr>
    </w:sdtEndPr>
    <w:sdtContent>
      <w:p w:rsidR="0095229B" w:rsidRDefault="00676564">
        <w:pPr>
          <w:pStyle w:val="Footer"/>
          <w:jc w:val="center"/>
        </w:pPr>
        <w:r>
          <w:fldChar w:fldCharType="begin"/>
        </w:r>
        <w:r w:rsidR="0095229B">
          <w:instrText xml:space="preserve"> PAGE   \* MERGEFORMAT </w:instrText>
        </w:r>
        <w:r>
          <w:fldChar w:fldCharType="separate"/>
        </w:r>
        <w:r w:rsidR="00CA68B7">
          <w:rPr>
            <w:noProof/>
          </w:rPr>
          <w:t>1</w:t>
        </w:r>
        <w:r>
          <w:rPr>
            <w:noProof/>
          </w:rPr>
          <w:fldChar w:fldCharType="end"/>
        </w:r>
      </w:p>
    </w:sdtContent>
  </w:sdt>
  <w:p w:rsidR="0095229B" w:rsidRDefault="0095229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4390B" w:rsidRDefault="00F4390B" w:rsidP="000C7E7A">
      <w:r>
        <w:separator/>
      </w:r>
    </w:p>
  </w:footnote>
  <w:footnote w:type="continuationSeparator" w:id="1">
    <w:p w:rsidR="00F4390B" w:rsidRDefault="00F4390B" w:rsidP="000C7E7A">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C246DB"/>
    <w:multiLevelType w:val="multilevel"/>
    <w:tmpl w:val="040238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25D3CFA"/>
    <w:multiLevelType w:val="multilevel"/>
    <w:tmpl w:val="142AD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AB12949"/>
    <w:multiLevelType w:val="multilevel"/>
    <w:tmpl w:val="1AC69F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D156B4E"/>
    <w:multiLevelType w:val="multilevel"/>
    <w:tmpl w:val="AC525DC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749658C"/>
    <w:multiLevelType w:val="multilevel"/>
    <w:tmpl w:val="00A8A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81B4257"/>
    <w:multiLevelType w:val="multilevel"/>
    <w:tmpl w:val="6C021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8CB2BDF"/>
    <w:multiLevelType w:val="multilevel"/>
    <w:tmpl w:val="A0902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96537FA"/>
    <w:multiLevelType w:val="multilevel"/>
    <w:tmpl w:val="040238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97948A3"/>
    <w:multiLevelType w:val="multilevel"/>
    <w:tmpl w:val="CD46AC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CC953E8"/>
    <w:multiLevelType w:val="multilevel"/>
    <w:tmpl w:val="7436B55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FD25743"/>
    <w:multiLevelType w:val="multilevel"/>
    <w:tmpl w:val="040238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A90555E"/>
    <w:multiLevelType w:val="multilevel"/>
    <w:tmpl w:val="93CED4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CBB2229"/>
    <w:multiLevelType w:val="multilevel"/>
    <w:tmpl w:val="4EC44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0967328"/>
    <w:multiLevelType w:val="multilevel"/>
    <w:tmpl w:val="1C6A5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4318306F"/>
    <w:multiLevelType w:val="multilevel"/>
    <w:tmpl w:val="8B34F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35F65C0"/>
    <w:multiLevelType w:val="hybridMultilevel"/>
    <w:tmpl w:val="AD3086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44262177"/>
    <w:multiLevelType w:val="multilevel"/>
    <w:tmpl w:val="F0625D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47183745"/>
    <w:multiLevelType w:val="multilevel"/>
    <w:tmpl w:val="389E9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3F35B7F"/>
    <w:multiLevelType w:val="multilevel"/>
    <w:tmpl w:val="BC688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D16553D"/>
    <w:multiLevelType w:val="multilevel"/>
    <w:tmpl w:val="B87E58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FCE328B"/>
    <w:multiLevelType w:val="multilevel"/>
    <w:tmpl w:val="978A2E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6DD41F10"/>
    <w:multiLevelType w:val="multilevel"/>
    <w:tmpl w:val="C94AD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6E145647"/>
    <w:multiLevelType w:val="multilevel"/>
    <w:tmpl w:val="3C9EC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76D6491A"/>
    <w:multiLevelType w:val="multilevel"/>
    <w:tmpl w:val="4FB89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8436BAC"/>
    <w:multiLevelType w:val="multilevel"/>
    <w:tmpl w:val="05C25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79921AA3"/>
    <w:multiLevelType w:val="multilevel"/>
    <w:tmpl w:val="040238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7B2E647C"/>
    <w:multiLevelType w:val="multilevel"/>
    <w:tmpl w:val="040238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7C192862"/>
    <w:multiLevelType w:val="multilevel"/>
    <w:tmpl w:val="040238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7CFA55DC"/>
    <w:multiLevelType w:val="multilevel"/>
    <w:tmpl w:val="63A29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7F90096C"/>
    <w:multiLevelType w:val="multilevel"/>
    <w:tmpl w:val="39B65F2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4"/>
  </w:num>
  <w:num w:numId="2">
    <w:abstractNumId w:val="23"/>
  </w:num>
  <w:num w:numId="3">
    <w:abstractNumId w:val="16"/>
  </w:num>
  <w:num w:numId="4">
    <w:abstractNumId w:val="5"/>
  </w:num>
  <w:num w:numId="5">
    <w:abstractNumId w:val="2"/>
  </w:num>
  <w:num w:numId="6">
    <w:abstractNumId w:val="21"/>
  </w:num>
  <w:num w:numId="7">
    <w:abstractNumId w:val="14"/>
  </w:num>
  <w:num w:numId="8">
    <w:abstractNumId w:val="28"/>
  </w:num>
  <w:num w:numId="9">
    <w:abstractNumId w:val="8"/>
  </w:num>
  <w:num w:numId="10">
    <w:abstractNumId w:val="18"/>
  </w:num>
  <w:num w:numId="11">
    <w:abstractNumId w:val="20"/>
  </w:num>
  <w:num w:numId="12">
    <w:abstractNumId w:val="6"/>
  </w:num>
  <w:num w:numId="13">
    <w:abstractNumId w:val="19"/>
  </w:num>
  <w:num w:numId="14">
    <w:abstractNumId w:val="11"/>
  </w:num>
  <w:num w:numId="15">
    <w:abstractNumId w:val="17"/>
  </w:num>
  <w:num w:numId="16">
    <w:abstractNumId w:val="1"/>
  </w:num>
  <w:num w:numId="17">
    <w:abstractNumId w:val="13"/>
  </w:num>
  <w:num w:numId="18">
    <w:abstractNumId w:val="22"/>
  </w:num>
  <w:num w:numId="19">
    <w:abstractNumId w:val="4"/>
  </w:num>
  <w:num w:numId="20">
    <w:abstractNumId w:val="12"/>
  </w:num>
  <w:num w:numId="21">
    <w:abstractNumId w:val="3"/>
  </w:num>
  <w:num w:numId="22">
    <w:abstractNumId w:val="29"/>
  </w:num>
  <w:num w:numId="23">
    <w:abstractNumId w:val="9"/>
  </w:num>
  <w:num w:numId="24">
    <w:abstractNumId w:val="0"/>
  </w:num>
  <w:num w:numId="25">
    <w:abstractNumId w:val="26"/>
  </w:num>
  <w:num w:numId="26">
    <w:abstractNumId w:val="15"/>
  </w:num>
  <w:num w:numId="27">
    <w:abstractNumId w:val="7"/>
  </w:num>
  <w:num w:numId="28">
    <w:abstractNumId w:val="27"/>
  </w:num>
  <w:num w:numId="29">
    <w:abstractNumId w:val="10"/>
  </w:num>
  <w:num w:numId="30">
    <w:abstractNumId w:val="2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4098"/>
  </w:hdrShapeDefaults>
  <w:footnotePr>
    <w:footnote w:id="0"/>
    <w:footnote w:id="1"/>
  </w:footnotePr>
  <w:endnotePr>
    <w:endnote w:id="0"/>
    <w:endnote w:id="1"/>
  </w:endnotePr>
  <w:compat/>
  <w:rsids>
    <w:rsidRoot w:val="00B60ED2"/>
    <w:rsid w:val="00035E1E"/>
    <w:rsid w:val="00075492"/>
    <w:rsid w:val="000A4BC0"/>
    <w:rsid w:val="000A620B"/>
    <w:rsid w:val="000C7E7A"/>
    <w:rsid w:val="000D0E95"/>
    <w:rsid w:val="000F54F6"/>
    <w:rsid w:val="00136289"/>
    <w:rsid w:val="00183259"/>
    <w:rsid w:val="00184694"/>
    <w:rsid w:val="001D1457"/>
    <w:rsid w:val="001D4C3E"/>
    <w:rsid w:val="001E1A41"/>
    <w:rsid w:val="001F330B"/>
    <w:rsid w:val="0020204F"/>
    <w:rsid w:val="00203178"/>
    <w:rsid w:val="00246C3C"/>
    <w:rsid w:val="00277510"/>
    <w:rsid w:val="00284287"/>
    <w:rsid w:val="00285D0A"/>
    <w:rsid w:val="00297911"/>
    <w:rsid w:val="002C1B53"/>
    <w:rsid w:val="0032196A"/>
    <w:rsid w:val="00326E6C"/>
    <w:rsid w:val="003339B2"/>
    <w:rsid w:val="0034076B"/>
    <w:rsid w:val="00362231"/>
    <w:rsid w:val="003813EC"/>
    <w:rsid w:val="00384266"/>
    <w:rsid w:val="003B151B"/>
    <w:rsid w:val="003B788C"/>
    <w:rsid w:val="003D132B"/>
    <w:rsid w:val="0047115E"/>
    <w:rsid w:val="004720E8"/>
    <w:rsid w:val="0047420A"/>
    <w:rsid w:val="00477151"/>
    <w:rsid w:val="004847B3"/>
    <w:rsid w:val="004C69C6"/>
    <w:rsid w:val="004F2663"/>
    <w:rsid w:val="00514E39"/>
    <w:rsid w:val="00527881"/>
    <w:rsid w:val="005302A0"/>
    <w:rsid w:val="00535C68"/>
    <w:rsid w:val="0058096A"/>
    <w:rsid w:val="005B4475"/>
    <w:rsid w:val="005C1CE4"/>
    <w:rsid w:val="005D654F"/>
    <w:rsid w:val="00614660"/>
    <w:rsid w:val="00643A41"/>
    <w:rsid w:val="00666A04"/>
    <w:rsid w:val="00676564"/>
    <w:rsid w:val="00680B00"/>
    <w:rsid w:val="006B0576"/>
    <w:rsid w:val="006D4CE9"/>
    <w:rsid w:val="0071125E"/>
    <w:rsid w:val="007349DE"/>
    <w:rsid w:val="00747676"/>
    <w:rsid w:val="007536AB"/>
    <w:rsid w:val="0082181C"/>
    <w:rsid w:val="008A54A3"/>
    <w:rsid w:val="008C7546"/>
    <w:rsid w:val="00900E5B"/>
    <w:rsid w:val="00914494"/>
    <w:rsid w:val="0091504E"/>
    <w:rsid w:val="00940693"/>
    <w:rsid w:val="0095229B"/>
    <w:rsid w:val="0095246E"/>
    <w:rsid w:val="0095297A"/>
    <w:rsid w:val="009A6038"/>
    <w:rsid w:val="009F62BF"/>
    <w:rsid w:val="00A463F6"/>
    <w:rsid w:val="00A47F5E"/>
    <w:rsid w:val="00A56884"/>
    <w:rsid w:val="00A70FAE"/>
    <w:rsid w:val="00AA29C3"/>
    <w:rsid w:val="00AB627E"/>
    <w:rsid w:val="00AC6AF9"/>
    <w:rsid w:val="00AF7156"/>
    <w:rsid w:val="00B275A6"/>
    <w:rsid w:val="00B55ECF"/>
    <w:rsid w:val="00B60ED2"/>
    <w:rsid w:val="00BB3DA8"/>
    <w:rsid w:val="00BF7EC7"/>
    <w:rsid w:val="00C0021D"/>
    <w:rsid w:val="00C33485"/>
    <w:rsid w:val="00C62A82"/>
    <w:rsid w:val="00C6342D"/>
    <w:rsid w:val="00C63673"/>
    <w:rsid w:val="00CA1CAE"/>
    <w:rsid w:val="00CA68B7"/>
    <w:rsid w:val="00CC12B6"/>
    <w:rsid w:val="00CC2585"/>
    <w:rsid w:val="00CE06B4"/>
    <w:rsid w:val="00CF5BEF"/>
    <w:rsid w:val="00CF777B"/>
    <w:rsid w:val="00D05A81"/>
    <w:rsid w:val="00D24EA7"/>
    <w:rsid w:val="00D62F6F"/>
    <w:rsid w:val="00D6462C"/>
    <w:rsid w:val="00D66156"/>
    <w:rsid w:val="00D71DEC"/>
    <w:rsid w:val="00DC0AF9"/>
    <w:rsid w:val="00E21459"/>
    <w:rsid w:val="00E25090"/>
    <w:rsid w:val="00E309D9"/>
    <w:rsid w:val="00E314E9"/>
    <w:rsid w:val="00E31F9A"/>
    <w:rsid w:val="00E470F5"/>
    <w:rsid w:val="00E5682A"/>
    <w:rsid w:val="00EB7B03"/>
    <w:rsid w:val="00ED22F0"/>
    <w:rsid w:val="00F03705"/>
    <w:rsid w:val="00F06372"/>
    <w:rsid w:val="00F17B8B"/>
    <w:rsid w:val="00F41020"/>
    <w:rsid w:val="00F4161A"/>
    <w:rsid w:val="00F4390B"/>
    <w:rsid w:val="00F43D13"/>
    <w:rsid w:val="00F553DB"/>
    <w:rsid w:val="00F65079"/>
    <w:rsid w:val="00F76C6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7911"/>
    <w:pPr>
      <w:spacing w:line="360" w:lineRule="auto"/>
      <w:jc w:val="both"/>
    </w:pPr>
    <w:rPr>
      <w:rFonts w:ascii="Arial" w:hAnsi="Arial"/>
      <w:sz w:val="22"/>
    </w:rPr>
  </w:style>
  <w:style w:type="paragraph" w:styleId="Heading1">
    <w:name w:val="heading 1"/>
    <w:basedOn w:val="Normal"/>
    <w:next w:val="Normal"/>
    <w:link w:val="Heading1Char"/>
    <w:uiPriority w:val="9"/>
    <w:qFormat/>
    <w:rsid w:val="00477151"/>
    <w:pPr>
      <w:keepNext/>
      <w:keepLines/>
      <w:spacing w:before="360" w:after="80"/>
      <w:outlineLvl w:val="0"/>
    </w:pPr>
    <w:rPr>
      <w:rFonts w:asciiTheme="majorHAnsi" w:eastAsiaTheme="majorEastAsia" w:hAnsiTheme="majorHAnsi"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47420A"/>
    <w:pPr>
      <w:keepNext/>
      <w:keepLines/>
      <w:spacing w:before="160" w:after="80"/>
      <w:outlineLvl w:val="1"/>
    </w:pPr>
    <w:rPr>
      <w:rFonts w:asciiTheme="majorHAnsi" w:eastAsiaTheme="majorEastAsia" w:hAnsiTheme="majorHAns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B60E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0E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0E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0ED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0ED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0ED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0ED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7151"/>
    <w:rPr>
      <w:rFonts w:asciiTheme="majorHAnsi" w:eastAsiaTheme="majorEastAsia" w:hAnsiTheme="majorHAnsi" w:cstheme="majorBidi"/>
      <w:b/>
      <w:color w:val="0F4761" w:themeColor="accent1" w:themeShade="BF"/>
      <w:sz w:val="32"/>
      <w:szCs w:val="40"/>
    </w:rPr>
  </w:style>
  <w:style w:type="character" w:customStyle="1" w:styleId="Heading2Char">
    <w:name w:val="Heading 2 Char"/>
    <w:basedOn w:val="DefaultParagraphFont"/>
    <w:link w:val="Heading2"/>
    <w:uiPriority w:val="9"/>
    <w:rsid w:val="0047420A"/>
    <w:rPr>
      <w:rFonts w:asciiTheme="majorHAnsi" w:eastAsiaTheme="majorEastAsia" w:hAnsiTheme="majorHAnsi" w:cstheme="majorBidi"/>
      <w:b/>
      <w:color w:val="000000" w:themeColor="text1"/>
      <w:sz w:val="28"/>
      <w:szCs w:val="32"/>
    </w:rPr>
  </w:style>
  <w:style w:type="character" w:customStyle="1" w:styleId="Heading3Char">
    <w:name w:val="Heading 3 Char"/>
    <w:basedOn w:val="DefaultParagraphFont"/>
    <w:link w:val="Heading3"/>
    <w:uiPriority w:val="9"/>
    <w:semiHidden/>
    <w:rsid w:val="00B60E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0E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0E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0E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0E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0E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0ED2"/>
    <w:rPr>
      <w:rFonts w:eastAsiaTheme="majorEastAsia" w:cstheme="majorBidi"/>
      <w:color w:val="272727" w:themeColor="text1" w:themeTint="D8"/>
    </w:rPr>
  </w:style>
  <w:style w:type="paragraph" w:styleId="Title">
    <w:name w:val="Title"/>
    <w:basedOn w:val="Normal"/>
    <w:next w:val="Normal"/>
    <w:link w:val="TitleChar"/>
    <w:uiPriority w:val="10"/>
    <w:qFormat/>
    <w:rsid w:val="00B60ED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0E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0ED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0E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0ED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60ED2"/>
    <w:rPr>
      <w:i/>
      <w:iCs/>
      <w:color w:val="404040" w:themeColor="text1" w:themeTint="BF"/>
    </w:rPr>
  </w:style>
  <w:style w:type="paragraph" w:styleId="ListParagraph">
    <w:name w:val="List Paragraph"/>
    <w:basedOn w:val="Normal"/>
    <w:uiPriority w:val="34"/>
    <w:qFormat/>
    <w:rsid w:val="00B60ED2"/>
    <w:pPr>
      <w:ind w:left="720"/>
      <w:contextualSpacing/>
    </w:pPr>
  </w:style>
  <w:style w:type="character" w:styleId="IntenseEmphasis">
    <w:name w:val="Intense Emphasis"/>
    <w:basedOn w:val="DefaultParagraphFont"/>
    <w:uiPriority w:val="21"/>
    <w:qFormat/>
    <w:rsid w:val="00B60ED2"/>
    <w:rPr>
      <w:i/>
      <w:iCs/>
      <w:color w:val="0F4761" w:themeColor="accent1" w:themeShade="BF"/>
    </w:rPr>
  </w:style>
  <w:style w:type="paragraph" w:styleId="IntenseQuote">
    <w:name w:val="Intense Quote"/>
    <w:basedOn w:val="Normal"/>
    <w:next w:val="Normal"/>
    <w:link w:val="IntenseQuoteChar"/>
    <w:uiPriority w:val="30"/>
    <w:qFormat/>
    <w:rsid w:val="00B60E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0ED2"/>
    <w:rPr>
      <w:i/>
      <w:iCs/>
      <w:color w:val="0F4761" w:themeColor="accent1" w:themeShade="BF"/>
    </w:rPr>
  </w:style>
  <w:style w:type="character" w:styleId="IntenseReference">
    <w:name w:val="Intense Reference"/>
    <w:basedOn w:val="DefaultParagraphFont"/>
    <w:uiPriority w:val="32"/>
    <w:qFormat/>
    <w:rsid w:val="00B60ED2"/>
    <w:rPr>
      <w:b/>
      <w:bCs/>
      <w:smallCaps/>
      <w:color w:val="0F4761" w:themeColor="accent1" w:themeShade="BF"/>
      <w:spacing w:val="5"/>
    </w:rPr>
  </w:style>
  <w:style w:type="paragraph" w:styleId="TOCHeading">
    <w:name w:val="TOC Heading"/>
    <w:basedOn w:val="Heading1"/>
    <w:next w:val="Normal"/>
    <w:uiPriority w:val="39"/>
    <w:unhideWhenUsed/>
    <w:qFormat/>
    <w:rsid w:val="00C33485"/>
    <w:pPr>
      <w:spacing w:before="480" w:after="0" w:line="276" w:lineRule="auto"/>
      <w:outlineLvl w:val="9"/>
    </w:pPr>
    <w:rPr>
      <w:b w:val="0"/>
      <w:bCs/>
      <w:kern w:val="0"/>
      <w:sz w:val="28"/>
      <w:szCs w:val="28"/>
      <w:lang w:val="en-US"/>
    </w:rPr>
  </w:style>
  <w:style w:type="paragraph" w:styleId="TOC1">
    <w:name w:val="toc 1"/>
    <w:basedOn w:val="Normal"/>
    <w:next w:val="Normal"/>
    <w:autoRedefine/>
    <w:uiPriority w:val="39"/>
    <w:unhideWhenUsed/>
    <w:rsid w:val="00C33485"/>
    <w:pPr>
      <w:spacing w:before="120"/>
    </w:pPr>
    <w:rPr>
      <w:b/>
      <w:bCs/>
      <w:i/>
      <w:iCs/>
    </w:rPr>
  </w:style>
  <w:style w:type="character" w:styleId="Hyperlink">
    <w:name w:val="Hyperlink"/>
    <w:basedOn w:val="DefaultParagraphFont"/>
    <w:uiPriority w:val="99"/>
    <w:unhideWhenUsed/>
    <w:rsid w:val="00C33485"/>
    <w:rPr>
      <w:color w:val="467886" w:themeColor="hyperlink"/>
      <w:u w:val="single"/>
    </w:rPr>
  </w:style>
  <w:style w:type="paragraph" w:styleId="TOC2">
    <w:name w:val="toc 2"/>
    <w:basedOn w:val="Normal"/>
    <w:next w:val="Normal"/>
    <w:autoRedefine/>
    <w:uiPriority w:val="39"/>
    <w:unhideWhenUsed/>
    <w:rsid w:val="00C33485"/>
    <w:pPr>
      <w:spacing w:before="120"/>
      <w:ind w:left="240"/>
    </w:pPr>
    <w:rPr>
      <w:b/>
      <w:bCs/>
      <w:szCs w:val="22"/>
    </w:rPr>
  </w:style>
  <w:style w:type="paragraph" w:styleId="TOC3">
    <w:name w:val="toc 3"/>
    <w:basedOn w:val="Normal"/>
    <w:next w:val="Normal"/>
    <w:autoRedefine/>
    <w:uiPriority w:val="39"/>
    <w:unhideWhenUsed/>
    <w:rsid w:val="00C33485"/>
    <w:pPr>
      <w:ind w:left="480"/>
    </w:pPr>
    <w:rPr>
      <w:sz w:val="20"/>
      <w:szCs w:val="20"/>
    </w:rPr>
  </w:style>
  <w:style w:type="paragraph" w:styleId="TOC4">
    <w:name w:val="toc 4"/>
    <w:basedOn w:val="Normal"/>
    <w:next w:val="Normal"/>
    <w:autoRedefine/>
    <w:uiPriority w:val="39"/>
    <w:semiHidden/>
    <w:unhideWhenUsed/>
    <w:rsid w:val="00C33485"/>
    <w:pPr>
      <w:ind w:left="720"/>
    </w:pPr>
    <w:rPr>
      <w:sz w:val="20"/>
      <w:szCs w:val="20"/>
    </w:rPr>
  </w:style>
  <w:style w:type="paragraph" w:styleId="TOC5">
    <w:name w:val="toc 5"/>
    <w:basedOn w:val="Normal"/>
    <w:next w:val="Normal"/>
    <w:autoRedefine/>
    <w:uiPriority w:val="39"/>
    <w:semiHidden/>
    <w:unhideWhenUsed/>
    <w:rsid w:val="00C33485"/>
    <w:pPr>
      <w:ind w:left="960"/>
    </w:pPr>
    <w:rPr>
      <w:sz w:val="20"/>
      <w:szCs w:val="20"/>
    </w:rPr>
  </w:style>
  <w:style w:type="paragraph" w:styleId="TOC6">
    <w:name w:val="toc 6"/>
    <w:basedOn w:val="Normal"/>
    <w:next w:val="Normal"/>
    <w:autoRedefine/>
    <w:uiPriority w:val="39"/>
    <w:semiHidden/>
    <w:unhideWhenUsed/>
    <w:rsid w:val="00C33485"/>
    <w:pPr>
      <w:ind w:left="1200"/>
    </w:pPr>
    <w:rPr>
      <w:sz w:val="20"/>
      <w:szCs w:val="20"/>
    </w:rPr>
  </w:style>
  <w:style w:type="paragraph" w:styleId="TOC7">
    <w:name w:val="toc 7"/>
    <w:basedOn w:val="Normal"/>
    <w:next w:val="Normal"/>
    <w:autoRedefine/>
    <w:uiPriority w:val="39"/>
    <w:semiHidden/>
    <w:unhideWhenUsed/>
    <w:rsid w:val="00C33485"/>
    <w:pPr>
      <w:ind w:left="1440"/>
    </w:pPr>
    <w:rPr>
      <w:sz w:val="20"/>
      <w:szCs w:val="20"/>
    </w:rPr>
  </w:style>
  <w:style w:type="paragraph" w:styleId="TOC8">
    <w:name w:val="toc 8"/>
    <w:basedOn w:val="Normal"/>
    <w:next w:val="Normal"/>
    <w:autoRedefine/>
    <w:uiPriority w:val="39"/>
    <w:semiHidden/>
    <w:unhideWhenUsed/>
    <w:rsid w:val="00C33485"/>
    <w:pPr>
      <w:ind w:left="1680"/>
    </w:pPr>
    <w:rPr>
      <w:sz w:val="20"/>
      <w:szCs w:val="20"/>
    </w:rPr>
  </w:style>
  <w:style w:type="paragraph" w:styleId="TOC9">
    <w:name w:val="toc 9"/>
    <w:basedOn w:val="Normal"/>
    <w:next w:val="Normal"/>
    <w:autoRedefine/>
    <w:uiPriority w:val="39"/>
    <w:semiHidden/>
    <w:unhideWhenUsed/>
    <w:rsid w:val="00C33485"/>
    <w:pPr>
      <w:ind w:left="1920"/>
    </w:pPr>
    <w:rPr>
      <w:sz w:val="20"/>
      <w:szCs w:val="20"/>
    </w:rPr>
  </w:style>
  <w:style w:type="paragraph" w:styleId="Header">
    <w:name w:val="header"/>
    <w:basedOn w:val="Normal"/>
    <w:link w:val="HeaderChar"/>
    <w:uiPriority w:val="99"/>
    <w:unhideWhenUsed/>
    <w:rsid w:val="000C7E7A"/>
    <w:pPr>
      <w:tabs>
        <w:tab w:val="center" w:pos="4680"/>
        <w:tab w:val="right" w:pos="9360"/>
      </w:tabs>
    </w:pPr>
  </w:style>
  <w:style w:type="character" w:customStyle="1" w:styleId="HeaderChar">
    <w:name w:val="Header Char"/>
    <w:basedOn w:val="DefaultParagraphFont"/>
    <w:link w:val="Header"/>
    <w:uiPriority w:val="99"/>
    <w:rsid w:val="000C7E7A"/>
  </w:style>
  <w:style w:type="paragraph" w:styleId="Footer">
    <w:name w:val="footer"/>
    <w:basedOn w:val="Normal"/>
    <w:link w:val="FooterChar"/>
    <w:uiPriority w:val="99"/>
    <w:unhideWhenUsed/>
    <w:rsid w:val="000C7E7A"/>
    <w:pPr>
      <w:tabs>
        <w:tab w:val="center" w:pos="4680"/>
        <w:tab w:val="right" w:pos="9360"/>
      </w:tabs>
    </w:pPr>
  </w:style>
  <w:style w:type="character" w:customStyle="1" w:styleId="FooterChar">
    <w:name w:val="Footer Char"/>
    <w:basedOn w:val="DefaultParagraphFont"/>
    <w:link w:val="Footer"/>
    <w:uiPriority w:val="99"/>
    <w:rsid w:val="000C7E7A"/>
  </w:style>
  <w:style w:type="character" w:styleId="Strong">
    <w:name w:val="Strong"/>
    <w:basedOn w:val="DefaultParagraphFont"/>
    <w:uiPriority w:val="22"/>
    <w:qFormat/>
    <w:rsid w:val="00F03705"/>
    <w:rPr>
      <w:b/>
      <w:bCs/>
    </w:rPr>
  </w:style>
  <w:style w:type="character" w:styleId="Emphasis">
    <w:name w:val="Emphasis"/>
    <w:basedOn w:val="DefaultParagraphFont"/>
    <w:uiPriority w:val="20"/>
    <w:qFormat/>
    <w:rsid w:val="0032196A"/>
    <w:rPr>
      <w:i/>
      <w:iCs/>
    </w:rPr>
  </w:style>
  <w:style w:type="table" w:styleId="TableGrid">
    <w:name w:val="Table Grid"/>
    <w:basedOn w:val="TableNormal"/>
    <w:uiPriority w:val="39"/>
    <w:rsid w:val="0058096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5Dark">
    <w:name w:val="Grid Table 5 Dark"/>
    <w:basedOn w:val="TableNormal"/>
    <w:uiPriority w:val="50"/>
    <w:rsid w:val="00AA29C3"/>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customStyle="1" w:styleId="GridTable5DarkAccent1">
    <w:name w:val="Grid Table 5 Dark Accent 1"/>
    <w:basedOn w:val="TableNormal"/>
    <w:uiPriority w:val="50"/>
    <w:rsid w:val="001E1A41"/>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NormalWeb">
    <w:name w:val="Normal (Web)"/>
    <w:basedOn w:val="Normal"/>
    <w:uiPriority w:val="99"/>
    <w:semiHidden/>
    <w:unhideWhenUsed/>
    <w:rsid w:val="00A56884"/>
    <w:pPr>
      <w:spacing w:before="100" w:beforeAutospacing="1" w:after="100" w:afterAutospacing="1" w:line="240" w:lineRule="auto"/>
      <w:jc w:val="left"/>
    </w:pPr>
    <w:rPr>
      <w:rFonts w:ascii="Times New Roman" w:eastAsia="Times New Roman" w:hAnsi="Times New Roman" w:cs="Times New Roman"/>
      <w:kern w:val="0"/>
      <w:sz w:val="24"/>
      <w:lang w:val="en-US"/>
    </w:rPr>
  </w:style>
  <w:style w:type="paragraph" w:styleId="BalloonText">
    <w:name w:val="Balloon Text"/>
    <w:basedOn w:val="Normal"/>
    <w:link w:val="BalloonTextChar"/>
    <w:uiPriority w:val="99"/>
    <w:semiHidden/>
    <w:unhideWhenUsed/>
    <w:rsid w:val="009F62B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62B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135351">
      <w:bodyDiv w:val="1"/>
      <w:marLeft w:val="0"/>
      <w:marRight w:val="0"/>
      <w:marTop w:val="0"/>
      <w:marBottom w:val="0"/>
      <w:divBdr>
        <w:top w:val="none" w:sz="0" w:space="0" w:color="auto"/>
        <w:left w:val="none" w:sz="0" w:space="0" w:color="auto"/>
        <w:bottom w:val="none" w:sz="0" w:space="0" w:color="auto"/>
        <w:right w:val="none" w:sz="0" w:space="0" w:color="auto"/>
      </w:divBdr>
    </w:div>
    <w:div w:id="115490307">
      <w:bodyDiv w:val="1"/>
      <w:marLeft w:val="0"/>
      <w:marRight w:val="0"/>
      <w:marTop w:val="0"/>
      <w:marBottom w:val="0"/>
      <w:divBdr>
        <w:top w:val="none" w:sz="0" w:space="0" w:color="auto"/>
        <w:left w:val="none" w:sz="0" w:space="0" w:color="auto"/>
        <w:bottom w:val="none" w:sz="0" w:space="0" w:color="auto"/>
        <w:right w:val="none" w:sz="0" w:space="0" w:color="auto"/>
      </w:divBdr>
    </w:div>
    <w:div w:id="219827523">
      <w:bodyDiv w:val="1"/>
      <w:marLeft w:val="0"/>
      <w:marRight w:val="0"/>
      <w:marTop w:val="0"/>
      <w:marBottom w:val="0"/>
      <w:divBdr>
        <w:top w:val="none" w:sz="0" w:space="0" w:color="auto"/>
        <w:left w:val="none" w:sz="0" w:space="0" w:color="auto"/>
        <w:bottom w:val="none" w:sz="0" w:space="0" w:color="auto"/>
        <w:right w:val="none" w:sz="0" w:space="0" w:color="auto"/>
      </w:divBdr>
    </w:div>
    <w:div w:id="287052033">
      <w:bodyDiv w:val="1"/>
      <w:marLeft w:val="0"/>
      <w:marRight w:val="0"/>
      <w:marTop w:val="0"/>
      <w:marBottom w:val="0"/>
      <w:divBdr>
        <w:top w:val="none" w:sz="0" w:space="0" w:color="auto"/>
        <w:left w:val="none" w:sz="0" w:space="0" w:color="auto"/>
        <w:bottom w:val="none" w:sz="0" w:space="0" w:color="auto"/>
        <w:right w:val="none" w:sz="0" w:space="0" w:color="auto"/>
      </w:divBdr>
    </w:div>
    <w:div w:id="685441584">
      <w:bodyDiv w:val="1"/>
      <w:marLeft w:val="0"/>
      <w:marRight w:val="0"/>
      <w:marTop w:val="0"/>
      <w:marBottom w:val="0"/>
      <w:divBdr>
        <w:top w:val="none" w:sz="0" w:space="0" w:color="auto"/>
        <w:left w:val="none" w:sz="0" w:space="0" w:color="auto"/>
        <w:bottom w:val="none" w:sz="0" w:space="0" w:color="auto"/>
        <w:right w:val="none" w:sz="0" w:space="0" w:color="auto"/>
      </w:divBdr>
    </w:div>
    <w:div w:id="848830658">
      <w:bodyDiv w:val="1"/>
      <w:marLeft w:val="0"/>
      <w:marRight w:val="0"/>
      <w:marTop w:val="0"/>
      <w:marBottom w:val="0"/>
      <w:divBdr>
        <w:top w:val="none" w:sz="0" w:space="0" w:color="auto"/>
        <w:left w:val="none" w:sz="0" w:space="0" w:color="auto"/>
        <w:bottom w:val="none" w:sz="0" w:space="0" w:color="auto"/>
        <w:right w:val="none" w:sz="0" w:space="0" w:color="auto"/>
      </w:divBdr>
      <w:divsChild>
        <w:div w:id="556012213">
          <w:marLeft w:val="0"/>
          <w:marRight w:val="0"/>
          <w:marTop w:val="0"/>
          <w:marBottom w:val="0"/>
          <w:divBdr>
            <w:top w:val="none" w:sz="0" w:space="0" w:color="auto"/>
            <w:left w:val="none" w:sz="0" w:space="0" w:color="auto"/>
            <w:bottom w:val="none" w:sz="0" w:space="0" w:color="auto"/>
            <w:right w:val="none" w:sz="0" w:space="0" w:color="auto"/>
          </w:divBdr>
          <w:divsChild>
            <w:div w:id="56152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999363">
      <w:bodyDiv w:val="1"/>
      <w:marLeft w:val="0"/>
      <w:marRight w:val="0"/>
      <w:marTop w:val="0"/>
      <w:marBottom w:val="0"/>
      <w:divBdr>
        <w:top w:val="none" w:sz="0" w:space="0" w:color="auto"/>
        <w:left w:val="none" w:sz="0" w:space="0" w:color="auto"/>
        <w:bottom w:val="none" w:sz="0" w:space="0" w:color="auto"/>
        <w:right w:val="none" w:sz="0" w:space="0" w:color="auto"/>
      </w:divBdr>
      <w:divsChild>
        <w:div w:id="911086511">
          <w:marLeft w:val="0"/>
          <w:marRight w:val="0"/>
          <w:marTop w:val="0"/>
          <w:marBottom w:val="0"/>
          <w:divBdr>
            <w:top w:val="none" w:sz="0" w:space="0" w:color="auto"/>
            <w:left w:val="none" w:sz="0" w:space="0" w:color="auto"/>
            <w:bottom w:val="none" w:sz="0" w:space="0" w:color="auto"/>
            <w:right w:val="none" w:sz="0" w:space="0" w:color="auto"/>
          </w:divBdr>
        </w:div>
      </w:divsChild>
    </w:div>
    <w:div w:id="940380918">
      <w:bodyDiv w:val="1"/>
      <w:marLeft w:val="0"/>
      <w:marRight w:val="0"/>
      <w:marTop w:val="0"/>
      <w:marBottom w:val="0"/>
      <w:divBdr>
        <w:top w:val="none" w:sz="0" w:space="0" w:color="auto"/>
        <w:left w:val="none" w:sz="0" w:space="0" w:color="auto"/>
        <w:bottom w:val="none" w:sz="0" w:space="0" w:color="auto"/>
        <w:right w:val="none" w:sz="0" w:space="0" w:color="auto"/>
      </w:divBdr>
    </w:div>
    <w:div w:id="974455845">
      <w:bodyDiv w:val="1"/>
      <w:marLeft w:val="0"/>
      <w:marRight w:val="0"/>
      <w:marTop w:val="0"/>
      <w:marBottom w:val="0"/>
      <w:divBdr>
        <w:top w:val="none" w:sz="0" w:space="0" w:color="auto"/>
        <w:left w:val="none" w:sz="0" w:space="0" w:color="auto"/>
        <w:bottom w:val="none" w:sz="0" w:space="0" w:color="auto"/>
        <w:right w:val="none" w:sz="0" w:space="0" w:color="auto"/>
      </w:divBdr>
    </w:div>
    <w:div w:id="975573854">
      <w:bodyDiv w:val="1"/>
      <w:marLeft w:val="0"/>
      <w:marRight w:val="0"/>
      <w:marTop w:val="0"/>
      <w:marBottom w:val="0"/>
      <w:divBdr>
        <w:top w:val="none" w:sz="0" w:space="0" w:color="auto"/>
        <w:left w:val="none" w:sz="0" w:space="0" w:color="auto"/>
        <w:bottom w:val="none" w:sz="0" w:space="0" w:color="auto"/>
        <w:right w:val="none" w:sz="0" w:space="0" w:color="auto"/>
      </w:divBdr>
    </w:div>
    <w:div w:id="1113284253">
      <w:bodyDiv w:val="1"/>
      <w:marLeft w:val="0"/>
      <w:marRight w:val="0"/>
      <w:marTop w:val="0"/>
      <w:marBottom w:val="0"/>
      <w:divBdr>
        <w:top w:val="none" w:sz="0" w:space="0" w:color="auto"/>
        <w:left w:val="none" w:sz="0" w:space="0" w:color="auto"/>
        <w:bottom w:val="none" w:sz="0" w:space="0" w:color="auto"/>
        <w:right w:val="none" w:sz="0" w:space="0" w:color="auto"/>
      </w:divBdr>
    </w:div>
    <w:div w:id="1230338259">
      <w:bodyDiv w:val="1"/>
      <w:marLeft w:val="0"/>
      <w:marRight w:val="0"/>
      <w:marTop w:val="0"/>
      <w:marBottom w:val="0"/>
      <w:divBdr>
        <w:top w:val="none" w:sz="0" w:space="0" w:color="auto"/>
        <w:left w:val="none" w:sz="0" w:space="0" w:color="auto"/>
        <w:bottom w:val="none" w:sz="0" w:space="0" w:color="auto"/>
        <w:right w:val="none" w:sz="0" w:space="0" w:color="auto"/>
      </w:divBdr>
      <w:divsChild>
        <w:div w:id="1967655628">
          <w:marLeft w:val="0"/>
          <w:marRight w:val="0"/>
          <w:marTop w:val="0"/>
          <w:marBottom w:val="0"/>
          <w:divBdr>
            <w:top w:val="none" w:sz="0" w:space="0" w:color="auto"/>
            <w:left w:val="none" w:sz="0" w:space="0" w:color="auto"/>
            <w:bottom w:val="none" w:sz="0" w:space="0" w:color="auto"/>
            <w:right w:val="none" w:sz="0" w:space="0" w:color="auto"/>
          </w:divBdr>
        </w:div>
      </w:divsChild>
    </w:div>
    <w:div w:id="1371690814">
      <w:bodyDiv w:val="1"/>
      <w:marLeft w:val="0"/>
      <w:marRight w:val="0"/>
      <w:marTop w:val="0"/>
      <w:marBottom w:val="0"/>
      <w:divBdr>
        <w:top w:val="none" w:sz="0" w:space="0" w:color="auto"/>
        <w:left w:val="none" w:sz="0" w:space="0" w:color="auto"/>
        <w:bottom w:val="none" w:sz="0" w:space="0" w:color="auto"/>
        <w:right w:val="none" w:sz="0" w:space="0" w:color="auto"/>
      </w:divBdr>
      <w:divsChild>
        <w:div w:id="249588736">
          <w:marLeft w:val="0"/>
          <w:marRight w:val="0"/>
          <w:marTop w:val="0"/>
          <w:marBottom w:val="0"/>
          <w:divBdr>
            <w:top w:val="none" w:sz="0" w:space="0" w:color="auto"/>
            <w:left w:val="none" w:sz="0" w:space="0" w:color="auto"/>
            <w:bottom w:val="none" w:sz="0" w:space="0" w:color="auto"/>
            <w:right w:val="none" w:sz="0" w:space="0" w:color="auto"/>
          </w:divBdr>
          <w:divsChild>
            <w:div w:id="164712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496992">
      <w:bodyDiv w:val="1"/>
      <w:marLeft w:val="0"/>
      <w:marRight w:val="0"/>
      <w:marTop w:val="0"/>
      <w:marBottom w:val="0"/>
      <w:divBdr>
        <w:top w:val="none" w:sz="0" w:space="0" w:color="auto"/>
        <w:left w:val="none" w:sz="0" w:space="0" w:color="auto"/>
        <w:bottom w:val="none" w:sz="0" w:space="0" w:color="auto"/>
        <w:right w:val="none" w:sz="0" w:space="0" w:color="auto"/>
      </w:divBdr>
    </w:div>
    <w:div w:id="1526402679">
      <w:bodyDiv w:val="1"/>
      <w:marLeft w:val="0"/>
      <w:marRight w:val="0"/>
      <w:marTop w:val="0"/>
      <w:marBottom w:val="0"/>
      <w:divBdr>
        <w:top w:val="none" w:sz="0" w:space="0" w:color="auto"/>
        <w:left w:val="none" w:sz="0" w:space="0" w:color="auto"/>
        <w:bottom w:val="none" w:sz="0" w:space="0" w:color="auto"/>
        <w:right w:val="none" w:sz="0" w:space="0" w:color="auto"/>
      </w:divBdr>
    </w:div>
    <w:div w:id="1658261051">
      <w:bodyDiv w:val="1"/>
      <w:marLeft w:val="0"/>
      <w:marRight w:val="0"/>
      <w:marTop w:val="0"/>
      <w:marBottom w:val="0"/>
      <w:divBdr>
        <w:top w:val="none" w:sz="0" w:space="0" w:color="auto"/>
        <w:left w:val="none" w:sz="0" w:space="0" w:color="auto"/>
        <w:bottom w:val="none" w:sz="0" w:space="0" w:color="auto"/>
        <w:right w:val="none" w:sz="0" w:space="0" w:color="auto"/>
      </w:divBdr>
      <w:divsChild>
        <w:div w:id="648753545">
          <w:marLeft w:val="0"/>
          <w:marRight w:val="0"/>
          <w:marTop w:val="0"/>
          <w:marBottom w:val="0"/>
          <w:divBdr>
            <w:top w:val="none" w:sz="0" w:space="0" w:color="auto"/>
            <w:left w:val="none" w:sz="0" w:space="0" w:color="auto"/>
            <w:bottom w:val="none" w:sz="0" w:space="0" w:color="auto"/>
            <w:right w:val="none" w:sz="0" w:space="0" w:color="auto"/>
          </w:divBdr>
          <w:divsChild>
            <w:div w:id="753667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250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A4A04B-C047-4E24-9A2B-EEAEBD145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3673</Words>
  <Characters>20939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Nihad Khan</dc:creator>
  <cp:lastModifiedBy>Nihad Khan</cp:lastModifiedBy>
  <cp:revision>2</cp:revision>
  <dcterms:created xsi:type="dcterms:W3CDTF">2025-04-25T00:01:00Z</dcterms:created>
  <dcterms:modified xsi:type="dcterms:W3CDTF">2025-04-25T00:01:00Z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2b3afcdbb545b74fa07bf573e93a056798a82e201cc4be9e9ead710402d78fa5</vt:lpwstr>
  </property>
</Properties>
</file>