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7B3CE" w14:textId="77777777" w:rsidR="00217E42" w:rsidRPr="009471EA" w:rsidRDefault="00217E42" w:rsidP="009471EA">
      <w:pPr>
        <w:spacing w:line="360" w:lineRule="auto"/>
        <w:rPr>
          <w:rFonts w:ascii="Arial" w:hAnsi="Arial" w:cs="Arial"/>
          <w:color w:val="000000" w:themeColor="text1"/>
          <w:sz w:val="22"/>
          <w:szCs w:val="22"/>
        </w:rPr>
      </w:pPr>
      <w:r w:rsidRPr="009471EA">
        <w:rPr>
          <w:rFonts w:ascii="Arial" w:hAnsi="Arial" w:cs="Arial"/>
          <w:noProof/>
          <w:color w:val="000000" w:themeColor="text1"/>
          <w:sz w:val="22"/>
          <w:szCs w:val="22"/>
        </w:rPr>
        <w:drawing>
          <wp:inline distT="0" distB="0" distL="0" distR="0" wp14:anchorId="5471317D" wp14:editId="15845B0F">
            <wp:extent cx="5416062" cy="3340701"/>
            <wp:effectExtent l="0" t="0" r="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29262" cy="3657250"/>
                    </a:xfrm>
                    <a:prstGeom prst="rect">
                      <a:avLst/>
                    </a:prstGeom>
                  </pic:spPr>
                </pic:pic>
              </a:graphicData>
            </a:graphic>
          </wp:inline>
        </w:drawing>
      </w:r>
    </w:p>
    <w:p w14:paraId="5079950B" w14:textId="77777777" w:rsidR="00217E42" w:rsidRPr="009471EA" w:rsidRDefault="00217E42" w:rsidP="009471EA">
      <w:pPr>
        <w:spacing w:line="360" w:lineRule="auto"/>
        <w:rPr>
          <w:rFonts w:ascii="Arial" w:hAnsi="Arial" w:cs="Arial"/>
          <w:color w:val="000000" w:themeColor="text1"/>
          <w:sz w:val="22"/>
          <w:szCs w:val="22"/>
        </w:rPr>
      </w:pPr>
    </w:p>
    <w:p w14:paraId="6357997B" w14:textId="77777777" w:rsidR="00217E42" w:rsidRPr="009471EA" w:rsidRDefault="00217E42" w:rsidP="009471EA">
      <w:pPr>
        <w:spacing w:line="360" w:lineRule="auto"/>
        <w:rPr>
          <w:rFonts w:ascii="Arial" w:hAnsi="Arial" w:cs="Arial"/>
          <w:color w:val="000000" w:themeColor="text1"/>
          <w:sz w:val="22"/>
          <w:szCs w:val="22"/>
        </w:rPr>
      </w:pPr>
    </w:p>
    <w:p w14:paraId="32A7F414" w14:textId="77777777" w:rsidR="00217E42" w:rsidRPr="005758C9" w:rsidRDefault="00217E42" w:rsidP="005758C9">
      <w:pPr>
        <w:spacing w:line="360" w:lineRule="auto"/>
        <w:rPr>
          <w:rFonts w:ascii="Arial" w:hAnsi="Arial" w:cs="Arial"/>
          <w:color w:val="000000" w:themeColor="text1"/>
          <w:sz w:val="22"/>
          <w:szCs w:val="22"/>
        </w:rPr>
      </w:pPr>
    </w:p>
    <w:p w14:paraId="704B686C"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w:t>
      </w:r>
    </w:p>
    <w:p w14:paraId="17F1EA2D" w14:textId="77777777" w:rsidR="00217E42" w:rsidRPr="005758C9" w:rsidRDefault="00217E42" w:rsidP="005758C9">
      <w:pPr>
        <w:spacing w:line="360" w:lineRule="auto"/>
        <w:rPr>
          <w:rFonts w:ascii="Arial" w:hAnsi="Arial" w:cs="Arial"/>
          <w:color w:val="000000" w:themeColor="text1"/>
          <w:sz w:val="22"/>
          <w:szCs w:val="22"/>
        </w:rPr>
      </w:pPr>
    </w:p>
    <w:p w14:paraId="36B18C40" w14:textId="77777777" w:rsidR="00217E42" w:rsidRPr="005758C9" w:rsidRDefault="00217E42" w:rsidP="005758C9">
      <w:pPr>
        <w:spacing w:line="360" w:lineRule="auto"/>
        <w:rPr>
          <w:rFonts w:ascii="Arial" w:hAnsi="Arial" w:cs="Arial"/>
          <w:color w:val="000000" w:themeColor="text1"/>
          <w:sz w:val="22"/>
          <w:szCs w:val="22"/>
        </w:rPr>
      </w:pPr>
    </w:p>
    <w:p w14:paraId="545E4D2A" w14:textId="77777777" w:rsidR="00217E42" w:rsidRPr="005758C9" w:rsidRDefault="00217E42" w:rsidP="005758C9">
      <w:pPr>
        <w:spacing w:line="360" w:lineRule="auto"/>
        <w:rPr>
          <w:rFonts w:ascii="Arial" w:hAnsi="Arial" w:cs="Arial"/>
          <w:color w:val="000000" w:themeColor="text1"/>
          <w:sz w:val="22"/>
          <w:szCs w:val="22"/>
        </w:rPr>
      </w:pPr>
    </w:p>
    <w:p w14:paraId="40C31CE6"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Report </w:t>
      </w:r>
    </w:p>
    <w:p w14:paraId="183878D3" w14:textId="77777777" w:rsidR="00217E42" w:rsidRPr="005758C9" w:rsidRDefault="00217E42" w:rsidP="005758C9">
      <w:pPr>
        <w:spacing w:line="360" w:lineRule="auto"/>
        <w:rPr>
          <w:rFonts w:ascii="Arial" w:hAnsi="Arial" w:cs="Arial"/>
          <w:color w:val="000000" w:themeColor="text1"/>
          <w:sz w:val="22"/>
          <w:szCs w:val="22"/>
        </w:rPr>
      </w:pPr>
    </w:p>
    <w:p w14:paraId="49800540" w14:textId="77777777" w:rsidR="00217E42" w:rsidRPr="005758C9" w:rsidRDefault="00217E42" w:rsidP="005758C9">
      <w:pPr>
        <w:spacing w:line="360" w:lineRule="auto"/>
        <w:rPr>
          <w:rFonts w:ascii="Arial" w:hAnsi="Arial" w:cs="Arial"/>
          <w:color w:val="000000" w:themeColor="text1"/>
          <w:sz w:val="22"/>
          <w:szCs w:val="22"/>
        </w:rPr>
      </w:pPr>
    </w:p>
    <w:p w14:paraId="4F5656D8"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Student name: Adriana </w:t>
      </w:r>
      <w:proofErr w:type="spellStart"/>
      <w:r w:rsidRPr="005758C9">
        <w:rPr>
          <w:rFonts w:ascii="Arial" w:hAnsi="Arial" w:cs="Arial"/>
          <w:color w:val="000000" w:themeColor="text1"/>
          <w:sz w:val="22"/>
          <w:szCs w:val="22"/>
        </w:rPr>
        <w:t>Dulceneya</w:t>
      </w:r>
      <w:proofErr w:type="spellEnd"/>
      <w:r w:rsidRPr="005758C9">
        <w:rPr>
          <w:rFonts w:ascii="Arial" w:hAnsi="Arial" w:cs="Arial"/>
          <w:color w:val="000000" w:themeColor="text1"/>
          <w:sz w:val="22"/>
          <w:szCs w:val="22"/>
        </w:rPr>
        <w:t xml:space="preserve"> Ribeiro Silva </w:t>
      </w:r>
    </w:p>
    <w:p w14:paraId="3E4E7A34"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Student ID: 2008480</w:t>
      </w:r>
    </w:p>
    <w:p w14:paraId="63B2FFA5"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Programme: BSc (Hons) Health and Social Care</w:t>
      </w:r>
    </w:p>
    <w:p w14:paraId="65064637"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Module:  Community Care and Development</w:t>
      </w:r>
    </w:p>
    <w:p w14:paraId="3CC08DB0"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Module Code: BMHP6022</w:t>
      </w:r>
    </w:p>
    <w:p w14:paraId="42086D62"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 xml:space="preserve">Lecturer: Dr Laila </w:t>
      </w:r>
      <w:proofErr w:type="spellStart"/>
      <w:r w:rsidRPr="005758C9">
        <w:rPr>
          <w:rFonts w:ascii="Arial" w:hAnsi="Arial" w:cs="Arial"/>
          <w:color w:val="000000" w:themeColor="text1"/>
          <w:sz w:val="22"/>
          <w:szCs w:val="22"/>
        </w:rPr>
        <w:t>Surani</w:t>
      </w:r>
      <w:proofErr w:type="spellEnd"/>
      <w:r w:rsidRPr="005758C9">
        <w:rPr>
          <w:rFonts w:ascii="Arial" w:hAnsi="Arial" w:cs="Arial"/>
          <w:color w:val="000000" w:themeColor="text1"/>
          <w:sz w:val="22"/>
          <w:szCs w:val="22"/>
        </w:rPr>
        <w:t xml:space="preserve"> </w:t>
      </w:r>
    </w:p>
    <w:p w14:paraId="58591746"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 xml:space="preserve">Assignment Title: Assessment Component 2 (Written Assignment) </w:t>
      </w:r>
    </w:p>
    <w:p w14:paraId="6CDECDFD" w14:textId="77777777" w:rsidR="00217E42" w:rsidRPr="005758C9" w:rsidRDefault="00217E42" w:rsidP="005758C9">
      <w:pPr>
        <w:spacing w:line="360" w:lineRule="auto"/>
        <w:jc w:val="both"/>
        <w:rPr>
          <w:rFonts w:ascii="Arial" w:hAnsi="Arial" w:cs="Arial"/>
          <w:color w:val="000000" w:themeColor="text1"/>
          <w:sz w:val="22"/>
          <w:szCs w:val="22"/>
        </w:rPr>
      </w:pPr>
      <w:r w:rsidRPr="005758C9">
        <w:rPr>
          <w:rFonts w:ascii="Arial" w:hAnsi="Arial" w:cs="Arial"/>
          <w:color w:val="000000" w:themeColor="text1"/>
          <w:sz w:val="22"/>
          <w:szCs w:val="22"/>
        </w:rPr>
        <w:t>Submission deadline: 18</w:t>
      </w:r>
      <w:r w:rsidRPr="005758C9">
        <w:rPr>
          <w:rFonts w:ascii="Arial" w:hAnsi="Arial" w:cs="Arial"/>
          <w:color w:val="000000" w:themeColor="text1"/>
          <w:sz w:val="22"/>
          <w:szCs w:val="22"/>
          <w:vertAlign w:val="superscript"/>
        </w:rPr>
        <w:t>th</w:t>
      </w:r>
      <w:r w:rsidRPr="005758C9">
        <w:rPr>
          <w:rFonts w:ascii="Arial" w:hAnsi="Arial" w:cs="Arial"/>
          <w:color w:val="000000" w:themeColor="text1"/>
          <w:sz w:val="22"/>
          <w:szCs w:val="22"/>
        </w:rPr>
        <w:t xml:space="preserve"> August 2023</w:t>
      </w:r>
    </w:p>
    <w:p w14:paraId="3A9162E3" w14:textId="77777777" w:rsidR="00217E42" w:rsidRPr="005758C9" w:rsidRDefault="00217E42" w:rsidP="005758C9">
      <w:pPr>
        <w:spacing w:line="360" w:lineRule="auto"/>
        <w:jc w:val="both"/>
        <w:rPr>
          <w:rFonts w:ascii="Arial" w:hAnsi="Arial" w:cs="Arial"/>
          <w:color w:val="000000" w:themeColor="text1"/>
          <w:sz w:val="22"/>
          <w:szCs w:val="22"/>
        </w:rPr>
      </w:pPr>
    </w:p>
    <w:p w14:paraId="768B8198" w14:textId="77777777" w:rsidR="00217E42" w:rsidRPr="005758C9" w:rsidRDefault="00217E42" w:rsidP="005758C9">
      <w:pPr>
        <w:spacing w:line="360" w:lineRule="auto"/>
        <w:rPr>
          <w:rFonts w:ascii="Arial" w:hAnsi="Arial" w:cs="Arial"/>
          <w:color w:val="000000" w:themeColor="text1"/>
          <w:sz w:val="22"/>
          <w:szCs w:val="22"/>
        </w:rPr>
      </w:pPr>
    </w:p>
    <w:p w14:paraId="60F789F8" w14:textId="77777777" w:rsidR="00217E42" w:rsidRPr="005758C9" w:rsidRDefault="00217E42" w:rsidP="005758C9">
      <w:pPr>
        <w:spacing w:line="360" w:lineRule="auto"/>
        <w:rPr>
          <w:rFonts w:ascii="Arial" w:hAnsi="Arial" w:cs="Arial"/>
          <w:color w:val="000000" w:themeColor="text1"/>
          <w:sz w:val="22"/>
          <w:szCs w:val="22"/>
        </w:rPr>
      </w:pPr>
    </w:p>
    <w:p w14:paraId="1374E290" w14:textId="77777777" w:rsidR="00217E42" w:rsidRPr="005758C9" w:rsidRDefault="00217E42" w:rsidP="005758C9">
      <w:pPr>
        <w:spacing w:line="360" w:lineRule="auto"/>
        <w:rPr>
          <w:rFonts w:ascii="Arial" w:hAnsi="Arial" w:cs="Arial"/>
          <w:color w:val="000000" w:themeColor="text1"/>
          <w:sz w:val="22"/>
          <w:szCs w:val="22"/>
        </w:rPr>
      </w:pPr>
    </w:p>
    <w:p w14:paraId="06245E45"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lastRenderedPageBreak/>
        <w:t xml:space="preserve">  </w:t>
      </w:r>
    </w:p>
    <w:sdt>
      <w:sdtPr>
        <w:rPr>
          <w:rFonts w:ascii="Arial" w:eastAsia="Times New Roman" w:hAnsi="Arial" w:cs="Arial"/>
          <w:b w:val="0"/>
          <w:bCs w:val="0"/>
          <w:color w:val="000000" w:themeColor="text1"/>
          <w:spacing w:val="0"/>
          <w:sz w:val="22"/>
          <w:szCs w:val="22"/>
        </w:rPr>
        <w:id w:val="-1974592077"/>
        <w:docPartObj>
          <w:docPartGallery w:val="Table of Contents"/>
          <w:docPartUnique/>
        </w:docPartObj>
      </w:sdtPr>
      <w:sdtEndPr>
        <w:rPr>
          <w:noProof/>
        </w:rPr>
      </w:sdtEndPr>
      <w:sdtContent>
        <w:p w14:paraId="3C413A22" w14:textId="77777777" w:rsidR="00217E42" w:rsidRPr="005758C9" w:rsidRDefault="00217E42" w:rsidP="005758C9">
          <w:pPr>
            <w:pStyle w:val="TOCHeading"/>
            <w:spacing w:line="360" w:lineRule="auto"/>
            <w:rPr>
              <w:rFonts w:ascii="Arial" w:hAnsi="Arial" w:cs="Arial"/>
              <w:b w:val="0"/>
              <w:bCs w:val="0"/>
              <w:color w:val="000000" w:themeColor="text1"/>
              <w:sz w:val="22"/>
              <w:szCs w:val="22"/>
            </w:rPr>
          </w:pPr>
          <w:r w:rsidRPr="005758C9">
            <w:rPr>
              <w:rFonts w:ascii="Arial" w:hAnsi="Arial" w:cs="Arial"/>
              <w:b w:val="0"/>
              <w:bCs w:val="0"/>
              <w:color w:val="000000" w:themeColor="text1"/>
              <w:sz w:val="22"/>
              <w:szCs w:val="22"/>
            </w:rPr>
            <w:t>Table of Contents</w:t>
          </w:r>
        </w:p>
        <w:p w14:paraId="2D60059E" w14:textId="77777777" w:rsidR="00217E42" w:rsidRPr="005758C9" w:rsidRDefault="00217E42"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r w:rsidRPr="005758C9">
            <w:rPr>
              <w:rFonts w:ascii="Arial" w:hAnsi="Arial" w:cs="Arial"/>
              <w:b w:val="0"/>
              <w:bCs w:val="0"/>
              <w:i w:val="0"/>
              <w:iCs w:val="0"/>
              <w:color w:val="000000" w:themeColor="text1"/>
              <w:sz w:val="22"/>
              <w:szCs w:val="22"/>
            </w:rPr>
            <w:fldChar w:fldCharType="begin"/>
          </w:r>
          <w:r w:rsidRPr="005758C9">
            <w:rPr>
              <w:rFonts w:ascii="Arial" w:hAnsi="Arial" w:cs="Arial"/>
              <w:b w:val="0"/>
              <w:bCs w:val="0"/>
              <w:i w:val="0"/>
              <w:iCs w:val="0"/>
              <w:color w:val="000000" w:themeColor="text1"/>
              <w:sz w:val="22"/>
              <w:szCs w:val="22"/>
            </w:rPr>
            <w:instrText xml:space="preserve"> TOC \o "1-3" \h \z \u </w:instrText>
          </w:r>
          <w:r w:rsidRPr="005758C9">
            <w:rPr>
              <w:rFonts w:ascii="Arial" w:hAnsi="Arial" w:cs="Arial"/>
              <w:b w:val="0"/>
              <w:bCs w:val="0"/>
              <w:i w:val="0"/>
              <w:iCs w:val="0"/>
              <w:color w:val="000000" w:themeColor="text1"/>
              <w:sz w:val="22"/>
              <w:szCs w:val="22"/>
            </w:rPr>
            <w:fldChar w:fldCharType="separate"/>
          </w:r>
          <w:hyperlink w:anchor="_Toc143253112" w:history="1">
            <w:r w:rsidRPr="005758C9">
              <w:rPr>
                <w:rStyle w:val="Hyperlink"/>
                <w:rFonts w:ascii="Arial" w:hAnsi="Arial" w:cs="Arial"/>
                <w:b w:val="0"/>
                <w:bCs w:val="0"/>
                <w:i w:val="0"/>
                <w:iCs w:val="0"/>
                <w:noProof/>
                <w:sz w:val="22"/>
                <w:szCs w:val="22"/>
              </w:rPr>
              <w:t>1.</w:t>
            </w:r>
            <w:r w:rsidRPr="005758C9">
              <w:rPr>
                <w:rFonts w:ascii="Arial" w:eastAsiaTheme="minorEastAsia" w:hAnsi="Arial" w:cs="Arial"/>
                <w:b w:val="0"/>
                <w:bCs w:val="0"/>
                <w:i w:val="0"/>
                <w:iCs w:val="0"/>
                <w:noProof/>
                <w:kern w:val="2"/>
                <w:sz w:val="22"/>
                <w:szCs w:val="22"/>
                <w14:ligatures w14:val="standardContextual"/>
              </w:rPr>
              <w:tab/>
            </w:r>
            <w:r w:rsidRPr="005758C9">
              <w:rPr>
                <w:rStyle w:val="Hyperlink"/>
                <w:rFonts w:ascii="Arial" w:hAnsi="Arial" w:cs="Arial"/>
                <w:b w:val="0"/>
                <w:bCs w:val="0"/>
                <w:i w:val="0"/>
                <w:iCs w:val="0"/>
                <w:noProof/>
                <w:sz w:val="22"/>
                <w:szCs w:val="22"/>
              </w:rPr>
              <w:t>Introduction</w:t>
            </w:r>
            <w:r w:rsidRPr="005758C9">
              <w:rPr>
                <w:rFonts w:ascii="Arial" w:hAnsi="Arial" w:cs="Arial"/>
                <w:b w:val="0"/>
                <w:bCs w:val="0"/>
                <w:i w:val="0"/>
                <w:iCs w:val="0"/>
                <w:noProof/>
                <w:webHidden/>
                <w:sz w:val="22"/>
                <w:szCs w:val="22"/>
              </w:rPr>
              <w:tab/>
            </w:r>
            <w:r w:rsidRPr="005758C9">
              <w:rPr>
                <w:rFonts w:ascii="Arial" w:hAnsi="Arial" w:cs="Arial"/>
                <w:b w:val="0"/>
                <w:bCs w:val="0"/>
                <w:i w:val="0"/>
                <w:iCs w:val="0"/>
                <w:noProof/>
                <w:webHidden/>
                <w:sz w:val="22"/>
                <w:szCs w:val="22"/>
              </w:rPr>
              <w:fldChar w:fldCharType="begin"/>
            </w:r>
            <w:r w:rsidRPr="005758C9">
              <w:rPr>
                <w:rFonts w:ascii="Arial" w:hAnsi="Arial" w:cs="Arial"/>
                <w:b w:val="0"/>
                <w:bCs w:val="0"/>
                <w:i w:val="0"/>
                <w:iCs w:val="0"/>
                <w:noProof/>
                <w:webHidden/>
                <w:sz w:val="22"/>
                <w:szCs w:val="22"/>
              </w:rPr>
              <w:instrText xml:space="preserve"> PAGEREF _Toc143253112 \h </w:instrText>
            </w:r>
            <w:r w:rsidRPr="005758C9">
              <w:rPr>
                <w:rFonts w:ascii="Arial" w:hAnsi="Arial" w:cs="Arial"/>
                <w:b w:val="0"/>
                <w:bCs w:val="0"/>
                <w:i w:val="0"/>
                <w:iCs w:val="0"/>
                <w:noProof/>
                <w:webHidden/>
                <w:sz w:val="22"/>
                <w:szCs w:val="22"/>
              </w:rPr>
            </w:r>
            <w:r w:rsidRPr="005758C9">
              <w:rPr>
                <w:rFonts w:ascii="Arial" w:hAnsi="Arial" w:cs="Arial"/>
                <w:b w:val="0"/>
                <w:bCs w:val="0"/>
                <w:i w:val="0"/>
                <w:iCs w:val="0"/>
                <w:noProof/>
                <w:webHidden/>
                <w:sz w:val="22"/>
                <w:szCs w:val="22"/>
              </w:rPr>
              <w:fldChar w:fldCharType="separate"/>
            </w:r>
            <w:r w:rsidRPr="005758C9">
              <w:rPr>
                <w:rFonts w:ascii="Arial" w:hAnsi="Arial" w:cs="Arial"/>
                <w:b w:val="0"/>
                <w:bCs w:val="0"/>
                <w:i w:val="0"/>
                <w:iCs w:val="0"/>
                <w:noProof/>
                <w:webHidden/>
                <w:sz w:val="22"/>
                <w:szCs w:val="22"/>
              </w:rPr>
              <w:t>2</w:t>
            </w:r>
            <w:r w:rsidRPr="005758C9">
              <w:rPr>
                <w:rFonts w:ascii="Arial" w:hAnsi="Arial" w:cs="Arial"/>
                <w:b w:val="0"/>
                <w:bCs w:val="0"/>
                <w:i w:val="0"/>
                <w:iCs w:val="0"/>
                <w:noProof/>
                <w:webHidden/>
                <w:sz w:val="22"/>
                <w:szCs w:val="22"/>
              </w:rPr>
              <w:fldChar w:fldCharType="end"/>
            </w:r>
          </w:hyperlink>
        </w:p>
        <w:p w14:paraId="57C43B04" w14:textId="77777777" w:rsidR="00217E42" w:rsidRPr="005758C9" w:rsidRDefault="00000000" w:rsidP="005758C9">
          <w:pPr>
            <w:pStyle w:val="TOC1"/>
            <w:tabs>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3" w:history="1">
            <w:r w:rsidR="00217E42" w:rsidRPr="005758C9">
              <w:rPr>
                <w:rStyle w:val="Hyperlink"/>
                <w:rFonts w:ascii="Arial" w:hAnsi="Arial" w:cs="Arial"/>
                <w:b w:val="0"/>
                <w:bCs w:val="0"/>
                <w:i w:val="0"/>
                <w:iCs w:val="0"/>
                <w:noProof/>
                <w:sz w:val="22"/>
                <w:szCs w:val="22"/>
              </w:rPr>
              <w:t xml:space="preserve">2. </w:t>
            </w:r>
            <w:r w:rsidR="00217E42" w:rsidRPr="005758C9">
              <w:rPr>
                <w:rStyle w:val="Hyperlink"/>
                <w:rFonts w:ascii="Arial" w:eastAsiaTheme="majorEastAsia" w:hAnsi="Arial" w:cs="Arial"/>
                <w:b w:val="0"/>
                <w:bCs w:val="0"/>
                <w:i w:val="0"/>
                <w:iCs w:val="0"/>
                <w:noProof/>
                <w:sz w:val="22"/>
                <w:szCs w:val="22"/>
              </w:rPr>
              <w:t xml:space="preserve">    </w:t>
            </w:r>
            <w:r w:rsidR="00217E42" w:rsidRPr="005758C9">
              <w:rPr>
                <w:rStyle w:val="Hyperlink"/>
                <w:rFonts w:ascii="Arial" w:hAnsi="Arial" w:cs="Arial"/>
                <w:b w:val="0"/>
                <w:bCs w:val="0"/>
                <w:i w:val="0"/>
                <w:iCs w:val="0"/>
                <w:noProof/>
                <w:sz w:val="22"/>
                <w:szCs w:val="22"/>
              </w:rPr>
              <w:t>Demographic of Peterborough</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_Toc143253113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3</w:t>
            </w:r>
            <w:r w:rsidR="00217E42" w:rsidRPr="005758C9">
              <w:rPr>
                <w:rFonts w:ascii="Arial" w:hAnsi="Arial" w:cs="Arial"/>
                <w:b w:val="0"/>
                <w:bCs w:val="0"/>
                <w:i w:val="0"/>
                <w:iCs w:val="0"/>
                <w:noProof/>
                <w:webHidden/>
                <w:sz w:val="22"/>
                <w:szCs w:val="22"/>
              </w:rPr>
              <w:fldChar w:fldCharType="end"/>
            </w:r>
          </w:hyperlink>
        </w:p>
        <w:p w14:paraId="1E18E045"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4" w:history="1">
            <w:r w:rsidR="00217E42" w:rsidRPr="005758C9">
              <w:rPr>
                <w:rStyle w:val="Hyperlink"/>
                <w:rFonts w:ascii="Arial" w:hAnsi="Arial" w:cs="Arial"/>
                <w:b w:val="0"/>
                <w:bCs w:val="0"/>
                <w:i w:val="0"/>
                <w:iCs w:val="0"/>
                <w:noProof/>
                <w:sz w:val="22"/>
                <w:szCs w:val="22"/>
              </w:rPr>
              <w:t>3.</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Health and Social Care needs within the Peterborough community</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_Toc143253114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5</w:t>
            </w:r>
            <w:r w:rsidR="00217E42" w:rsidRPr="005758C9">
              <w:rPr>
                <w:rFonts w:ascii="Arial" w:hAnsi="Arial" w:cs="Arial"/>
                <w:b w:val="0"/>
                <w:bCs w:val="0"/>
                <w:i w:val="0"/>
                <w:iCs w:val="0"/>
                <w:noProof/>
                <w:webHidden/>
                <w:sz w:val="22"/>
                <w:szCs w:val="22"/>
              </w:rPr>
              <w:fldChar w:fldCharType="end"/>
            </w:r>
          </w:hyperlink>
        </w:p>
        <w:p w14:paraId="3B608C69"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5" w:history="1">
            <w:r w:rsidR="00217E42" w:rsidRPr="005758C9">
              <w:rPr>
                <w:rStyle w:val="Hyperlink"/>
                <w:rFonts w:ascii="Arial" w:hAnsi="Arial" w:cs="Arial"/>
                <w:b w:val="0"/>
                <w:bCs w:val="0"/>
                <w:i w:val="0"/>
                <w:iCs w:val="0"/>
                <w:noProof/>
                <w:sz w:val="22"/>
                <w:szCs w:val="22"/>
              </w:rPr>
              <w:t>4.</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Prevalence of suicide</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_Toc143253115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6</w:t>
            </w:r>
            <w:r w:rsidR="00217E42" w:rsidRPr="005758C9">
              <w:rPr>
                <w:rFonts w:ascii="Arial" w:hAnsi="Arial" w:cs="Arial"/>
                <w:b w:val="0"/>
                <w:bCs w:val="0"/>
                <w:i w:val="0"/>
                <w:iCs w:val="0"/>
                <w:noProof/>
                <w:webHidden/>
                <w:sz w:val="22"/>
                <w:szCs w:val="22"/>
              </w:rPr>
              <w:fldChar w:fldCharType="end"/>
            </w:r>
          </w:hyperlink>
        </w:p>
        <w:p w14:paraId="01F76DB7"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6" w:history="1">
            <w:r w:rsidR="00217E42" w:rsidRPr="005758C9">
              <w:rPr>
                <w:rStyle w:val="Hyperlink"/>
                <w:rFonts w:ascii="Arial" w:hAnsi="Arial" w:cs="Arial"/>
                <w:b w:val="0"/>
                <w:bCs w:val="0"/>
                <w:i w:val="0"/>
                <w:iCs w:val="0"/>
                <w:noProof/>
                <w:sz w:val="22"/>
                <w:szCs w:val="22"/>
              </w:rPr>
              <w:t>5.</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Approaches and initiatives within the Peterborough community</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_Toc143253116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8</w:t>
            </w:r>
            <w:r w:rsidR="00217E42" w:rsidRPr="005758C9">
              <w:rPr>
                <w:rFonts w:ascii="Arial" w:hAnsi="Arial" w:cs="Arial"/>
                <w:b w:val="0"/>
                <w:bCs w:val="0"/>
                <w:i w:val="0"/>
                <w:iCs w:val="0"/>
                <w:noProof/>
                <w:webHidden/>
                <w:sz w:val="22"/>
                <w:szCs w:val="22"/>
              </w:rPr>
              <w:fldChar w:fldCharType="end"/>
            </w:r>
          </w:hyperlink>
        </w:p>
        <w:p w14:paraId="0C38C998"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17" w:history="1">
            <w:r w:rsidR="00217E42" w:rsidRPr="005758C9">
              <w:rPr>
                <w:rStyle w:val="Hyperlink"/>
                <w:rFonts w:ascii="Arial" w:hAnsi="Arial" w:cs="Arial"/>
                <w:b w:val="0"/>
                <w:bCs w:val="0"/>
                <w:i w:val="0"/>
                <w:iCs w:val="0"/>
                <w:noProof/>
                <w:sz w:val="22"/>
                <w:szCs w:val="22"/>
              </w:rPr>
              <w:t>6.</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Campaigns and initiatives</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_Toc143253117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10</w:t>
            </w:r>
            <w:r w:rsidR="00217E42" w:rsidRPr="005758C9">
              <w:rPr>
                <w:rFonts w:ascii="Arial" w:hAnsi="Arial" w:cs="Arial"/>
                <w:b w:val="0"/>
                <w:bCs w:val="0"/>
                <w:i w:val="0"/>
                <w:iCs w:val="0"/>
                <w:noProof/>
                <w:webHidden/>
                <w:sz w:val="22"/>
                <w:szCs w:val="22"/>
              </w:rPr>
              <w:fldChar w:fldCharType="end"/>
            </w:r>
          </w:hyperlink>
        </w:p>
        <w:p w14:paraId="799A83F7"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0" w:history="1">
            <w:r w:rsidR="00217E42" w:rsidRPr="005758C9">
              <w:rPr>
                <w:rStyle w:val="Hyperlink"/>
                <w:rFonts w:ascii="Arial" w:hAnsi="Arial" w:cs="Arial"/>
                <w:b w:val="0"/>
                <w:bCs w:val="0"/>
                <w:i w:val="0"/>
                <w:iCs w:val="0"/>
                <w:noProof/>
                <w:sz w:val="22"/>
                <w:szCs w:val="22"/>
              </w:rPr>
              <w:t>7.</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Method and action approach to raising awareness for positive change</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_Toc143253120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13</w:t>
            </w:r>
            <w:r w:rsidR="00217E42" w:rsidRPr="005758C9">
              <w:rPr>
                <w:rFonts w:ascii="Arial" w:hAnsi="Arial" w:cs="Arial"/>
                <w:b w:val="0"/>
                <w:bCs w:val="0"/>
                <w:i w:val="0"/>
                <w:iCs w:val="0"/>
                <w:noProof/>
                <w:webHidden/>
                <w:sz w:val="22"/>
                <w:szCs w:val="22"/>
              </w:rPr>
              <w:fldChar w:fldCharType="end"/>
            </w:r>
          </w:hyperlink>
        </w:p>
        <w:p w14:paraId="37C590F5"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1" w:history="1">
            <w:r w:rsidR="00217E42" w:rsidRPr="005758C9">
              <w:rPr>
                <w:rStyle w:val="Hyperlink"/>
                <w:rFonts w:ascii="Arial" w:hAnsi="Arial" w:cs="Arial"/>
                <w:b w:val="0"/>
                <w:bCs w:val="0"/>
                <w:i w:val="0"/>
                <w:iCs w:val="0"/>
                <w:noProof/>
                <w:sz w:val="22"/>
                <w:szCs w:val="22"/>
              </w:rPr>
              <w:t>8.</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Recommendations</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_Toc143253121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13</w:t>
            </w:r>
            <w:r w:rsidR="00217E42" w:rsidRPr="005758C9">
              <w:rPr>
                <w:rFonts w:ascii="Arial" w:hAnsi="Arial" w:cs="Arial"/>
                <w:b w:val="0"/>
                <w:bCs w:val="0"/>
                <w:i w:val="0"/>
                <w:iCs w:val="0"/>
                <w:noProof/>
                <w:webHidden/>
                <w:sz w:val="22"/>
                <w:szCs w:val="22"/>
              </w:rPr>
              <w:fldChar w:fldCharType="end"/>
            </w:r>
          </w:hyperlink>
        </w:p>
        <w:p w14:paraId="3156E9B0" w14:textId="77777777" w:rsidR="00217E42" w:rsidRPr="005758C9" w:rsidRDefault="00000000" w:rsidP="005758C9">
          <w:pPr>
            <w:pStyle w:val="TOC1"/>
            <w:tabs>
              <w:tab w:val="left" w:pos="480"/>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2" w:history="1">
            <w:r w:rsidR="00217E42" w:rsidRPr="005758C9">
              <w:rPr>
                <w:rStyle w:val="Hyperlink"/>
                <w:rFonts w:ascii="Arial" w:hAnsi="Arial" w:cs="Arial"/>
                <w:b w:val="0"/>
                <w:bCs w:val="0"/>
                <w:i w:val="0"/>
                <w:iCs w:val="0"/>
                <w:noProof/>
                <w:sz w:val="22"/>
                <w:szCs w:val="22"/>
              </w:rPr>
              <w:t>9.</w:t>
            </w:r>
            <w:r w:rsidR="00217E42" w:rsidRPr="005758C9">
              <w:rPr>
                <w:rFonts w:ascii="Arial" w:eastAsiaTheme="minorEastAsia" w:hAnsi="Arial" w:cs="Arial"/>
                <w:b w:val="0"/>
                <w:bCs w:val="0"/>
                <w:i w:val="0"/>
                <w:iCs w:val="0"/>
                <w:noProof/>
                <w:kern w:val="2"/>
                <w:sz w:val="22"/>
                <w:szCs w:val="22"/>
                <w14:ligatures w14:val="standardContextual"/>
              </w:rPr>
              <w:tab/>
            </w:r>
            <w:r w:rsidR="00217E42" w:rsidRPr="005758C9">
              <w:rPr>
                <w:rStyle w:val="Hyperlink"/>
                <w:rFonts w:ascii="Arial" w:hAnsi="Arial" w:cs="Arial"/>
                <w:b w:val="0"/>
                <w:bCs w:val="0"/>
                <w:i w:val="0"/>
                <w:iCs w:val="0"/>
                <w:noProof/>
                <w:sz w:val="22"/>
                <w:szCs w:val="22"/>
              </w:rPr>
              <w:t>Conclusion</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_Toc143253122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14</w:t>
            </w:r>
            <w:r w:rsidR="00217E42" w:rsidRPr="005758C9">
              <w:rPr>
                <w:rFonts w:ascii="Arial" w:hAnsi="Arial" w:cs="Arial"/>
                <w:b w:val="0"/>
                <w:bCs w:val="0"/>
                <w:i w:val="0"/>
                <w:iCs w:val="0"/>
                <w:noProof/>
                <w:webHidden/>
                <w:sz w:val="22"/>
                <w:szCs w:val="22"/>
              </w:rPr>
              <w:fldChar w:fldCharType="end"/>
            </w:r>
          </w:hyperlink>
        </w:p>
        <w:p w14:paraId="6E4FC0E1" w14:textId="77777777" w:rsidR="00217E42" w:rsidRPr="005758C9" w:rsidRDefault="00000000" w:rsidP="005758C9">
          <w:pPr>
            <w:pStyle w:val="TOC1"/>
            <w:tabs>
              <w:tab w:val="right" w:leader="dot" w:pos="9016"/>
            </w:tabs>
            <w:spacing w:line="360" w:lineRule="auto"/>
            <w:rPr>
              <w:rFonts w:ascii="Arial" w:eastAsiaTheme="minorEastAsia" w:hAnsi="Arial" w:cs="Arial"/>
              <w:b w:val="0"/>
              <w:bCs w:val="0"/>
              <w:i w:val="0"/>
              <w:iCs w:val="0"/>
              <w:noProof/>
              <w:kern w:val="2"/>
              <w:sz w:val="22"/>
              <w:szCs w:val="22"/>
              <w14:ligatures w14:val="standardContextual"/>
            </w:rPr>
          </w:pPr>
          <w:hyperlink w:anchor="_Toc143253123" w:history="1">
            <w:r w:rsidR="00217E42" w:rsidRPr="005758C9">
              <w:rPr>
                <w:rStyle w:val="Hyperlink"/>
                <w:rFonts w:ascii="Arial" w:hAnsi="Arial" w:cs="Arial"/>
                <w:b w:val="0"/>
                <w:bCs w:val="0"/>
                <w:i w:val="0"/>
                <w:iCs w:val="0"/>
                <w:noProof/>
                <w:sz w:val="22"/>
                <w:szCs w:val="22"/>
              </w:rPr>
              <w:t>References</w:t>
            </w:r>
            <w:r w:rsidR="00217E42" w:rsidRPr="005758C9">
              <w:rPr>
                <w:rFonts w:ascii="Arial" w:hAnsi="Arial" w:cs="Arial"/>
                <w:b w:val="0"/>
                <w:bCs w:val="0"/>
                <w:i w:val="0"/>
                <w:iCs w:val="0"/>
                <w:noProof/>
                <w:webHidden/>
                <w:sz w:val="22"/>
                <w:szCs w:val="22"/>
              </w:rPr>
              <w:tab/>
            </w:r>
            <w:r w:rsidR="00217E42" w:rsidRPr="005758C9">
              <w:rPr>
                <w:rFonts w:ascii="Arial" w:hAnsi="Arial" w:cs="Arial"/>
                <w:b w:val="0"/>
                <w:bCs w:val="0"/>
                <w:i w:val="0"/>
                <w:iCs w:val="0"/>
                <w:noProof/>
                <w:webHidden/>
                <w:sz w:val="22"/>
                <w:szCs w:val="22"/>
              </w:rPr>
              <w:fldChar w:fldCharType="begin"/>
            </w:r>
            <w:r w:rsidR="00217E42" w:rsidRPr="005758C9">
              <w:rPr>
                <w:rFonts w:ascii="Arial" w:hAnsi="Arial" w:cs="Arial"/>
                <w:b w:val="0"/>
                <w:bCs w:val="0"/>
                <w:i w:val="0"/>
                <w:iCs w:val="0"/>
                <w:noProof/>
                <w:webHidden/>
                <w:sz w:val="22"/>
                <w:szCs w:val="22"/>
              </w:rPr>
              <w:instrText xml:space="preserve"> PAGEREF _Toc143253123 \h </w:instrText>
            </w:r>
            <w:r w:rsidR="00217E42" w:rsidRPr="005758C9">
              <w:rPr>
                <w:rFonts w:ascii="Arial" w:hAnsi="Arial" w:cs="Arial"/>
                <w:b w:val="0"/>
                <w:bCs w:val="0"/>
                <w:i w:val="0"/>
                <w:iCs w:val="0"/>
                <w:noProof/>
                <w:webHidden/>
                <w:sz w:val="22"/>
                <w:szCs w:val="22"/>
              </w:rPr>
            </w:r>
            <w:r w:rsidR="00217E42" w:rsidRPr="005758C9">
              <w:rPr>
                <w:rFonts w:ascii="Arial" w:hAnsi="Arial" w:cs="Arial"/>
                <w:b w:val="0"/>
                <w:bCs w:val="0"/>
                <w:i w:val="0"/>
                <w:iCs w:val="0"/>
                <w:noProof/>
                <w:webHidden/>
                <w:sz w:val="22"/>
                <w:szCs w:val="22"/>
              </w:rPr>
              <w:fldChar w:fldCharType="separate"/>
            </w:r>
            <w:r w:rsidR="00217E42" w:rsidRPr="005758C9">
              <w:rPr>
                <w:rFonts w:ascii="Arial" w:hAnsi="Arial" w:cs="Arial"/>
                <w:b w:val="0"/>
                <w:bCs w:val="0"/>
                <w:i w:val="0"/>
                <w:iCs w:val="0"/>
                <w:noProof/>
                <w:webHidden/>
                <w:sz w:val="22"/>
                <w:szCs w:val="22"/>
              </w:rPr>
              <w:t>16</w:t>
            </w:r>
            <w:r w:rsidR="00217E42" w:rsidRPr="005758C9">
              <w:rPr>
                <w:rFonts w:ascii="Arial" w:hAnsi="Arial" w:cs="Arial"/>
                <w:b w:val="0"/>
                <w:bCs w:val="0"/>
                <w:i w:val="0"/>
                <w:iCs w:val="0"/>
                <w:noProof/>
                <w:webHidden/>
                <w:sz w:val="22"/>
                <w:szCs w:val="22"/>
              </w:rPr>
              <w:fldChar w:fldCharType="end"/>
            </w:r>
          </w:hyperlink>
        </w:p>
        <w:p w14:paraId="04A75D92"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fldChar w:fldCharType="end"/>
          </w:r>
        </w:p>
      </w:sdtContent>
    </w:sdt>
    <w:p w14:paraId="23BD57D3" w14:textId="77777777" w:rsidR="00217E42" w:rsidRPr="005758C9" w:rsidRDefault="00217E42" w:rsidP="005758C9">
      <w:pPr>
        <w:pStyle w:val="NormalWeb"/>
        <w:spacing w:line="360" w:lineRule="auto"/>
        <w:rPr>
          <w:rFonts w:ascii="Arial" w:hAnsi="Arial" w:cs="Arial"/>
          <w:color w:val="000000" w:themeColor="text1"/>
          <w:sz w:val="22"/>
          <w:szCs w:val="22"/>
        </w:rPr>
      </w:pPr>
    </w:p>
    <w:p w14:paraId="31DEEC74" w14:textId="77777777" w:rsidR="00217E42" w:rsidRPr="005758C9" w:rsidRDefault="00217E42" w:rsidP="005758C9">
      <w:pPr>
        <w:pStyle w:val="Heading1"/>
        <w:spacing w:line="360" w:lineRule="auto"/>
        <w:rPr>
          <w:rFonts w:ascii="Arial" w:hAnsi="Arial" w:cs="Arial"/>
          <w:color w:val="000000" w:themeColor="text1"/>
          <w:sz w:val="22"/>
          <w:szCs w:val="22"/>
        </w:rPr>
      </w:pPr>
    </w:p>
    <w:p w14:paraId="5021FDD3" w14:textId="77777777" w:rsidR="00217E42" w:rsidRPr="005758C9" w:rsidRDefault="00217E42" w:rsidP="005758C9">
      <w:pPr>
        <w:pStyle w:val="TOCHeading"/>
        <w:spacing w:line="360" w:lineRule="auto"/>
        <w:rPr>
          <w:rFonts w:ascii="Arial" w:hAnsi="Arial" w:cs="Arial"/>
          <w:color w:val="000000" w:themeColor="text1"/>
          <w:sz w:val="22"/>
          <w:szCs w:val="22"/>
        </w:rPr>
      </w:pPr>
    </w:p>
    <w:p w14:paraId="43135FC5" w14:textId="77777777" w:rsidR="00217E42" w:rsidRPr="005758C9" w:rsidRDefault="00217E42" w:rsidP="005758C9">
      <w:pPr>
        <w:pStyle w:val="NormalWeb"/>
        <w:spacing w:line="360" w:lineRule="auto"/>
        <w:rPr>
          <w:rFonts w:ascii="Arial" w:hAnsi="Arial" w:cs="Arial"/>
          <w:color w:val="000000" w:themeColor="text1"/>
          <w:sz w:val="22"/>
          <w:szCs w:val="22"/>
        </w:rPr>
      </w:pPr>
    </w:p>
    <w:p w14:paraId="594DD36B" w14:textId="77777777" w:rsidR="00217E42" w:rsidRPr="005758C9" w:rsidRDefault="00217E42" w:rsidP="005758C9">
      <w:pPr>
        <w:pStyle w:val="NormalWeb"/>
        <w:spacing w:line="360" w:lineRule="auto"/>
        <w:rPr>
          <w:rFonts w:ascii="Arial" w:hAnsi="Arial" w:cs="Arial"/>
          <w:color w:val="000000" w:themeColor="text1"/>
          <w:sz w:val="22"/>
          <w:szCs w:val="22"/>
        </w:rPr>
      </w:pPr>
    </w:p>
    <w:p w14:paraId="19B49B52" w14:textId="77777777" w:rsidR="00217E42" w:rsidRPr="005758C9" w:rsidRDefault="00217E42" w:rsidP="005758C9">
      <w:pPr>
        <w:pStyle w:val="NormalWeb"/>
        <w:spacing w:line="360" w:lineRule="auto"/>
        <w:rPr>
          <w:rFonts w:ascii="Arial" w:hAnsi="Arial" w:cs="Arial"/>
          <w:color w:val="000000" w:themeColor="text1"/>
          <w:sz w:val="22"/>
          <w:szCs w:val="22"/>
        </w:rPr>
      </w:pPr>
    </w:p>
    <w:p w14:paraId="40B75E66" w14:textId="77777777" w:rsidR="00217E42" w:rsidRPr="005758C9" w:rsidRDefault="00217E42" w:rsidP="005758C9">
      <w:pPr>
        <w:pStyle w:val="Heading1"/>
        <w:numPr>
          <w:ilvl w:val="0"/>
          <w:numId w:val="1"/>
        </w:numPr>
        <w:spacing w:line="360" w:lineRule="auto"/>
        <w:rPr>
          <w:rFonts w:ascii="Arial" w:hAnsi="Arial" w:cs="Arial"/>
          <w:color w:val="000000" w:themeColor="text1"/>
          <w:sz w:val="22"/>
          <w:szCs w:val="22"/>
        </w:rPr>
      </w:pPr>
      <w:bookmarkStart w:id="0" w:name="_Toc143253112"/>
      <w:r w:rsidRPr="005758C9">
        <w:rPr>
          <w:rFonts w:ascii="Arial" w:hAnsi="Arial" w:cs="Arial"/>
          <w:color w:val="000000" w:themeColor="text1"/>
          <w:sz w:val="22"/>
          <w:szCs w:val="22"/>
        </w:rPr>
        <w:t>Introduction</w:t>
      </w:r>
      <w:bookmarkEnd w:id="0"/>
    </w:p>
    <w:p w14:paraId="7259BBCD" w14:textId="22BE2D63" w:rsidR="00217E42" w:rsidRPr="005758C9" w:rsidRDefault="000E4A43" w:rsidP="005758C9">
      <w:pPr>
        <w:spacing w:line="360" w:lineRule="auto"/>
        <w:rPr>
          <w:rFonts w:ascii="Arial" w:hAnsi="Arial" w:cs="Arial"/>
          <w:color w:val="000000" w:themeColor="text1"/>
          <w:sz w:val="22"/>
          <w:szCs w:val="22"/>
          <w:highlight w:val="yellow"/>
        </w:rPr>
      </w:pPr>
      <w:r w:rsidRPr="005758C9">
        <w:rPr>
          <w:rFonts w:ascii="Arial" w:hAnsi="Arial" w:cs="Arial"/>
          <w:color w:val="000000" w:themeColor="text1"/>
          <w:sz w:val="22"/>
          <w:szCs w:val="22"/>
        </w:rPr>
        <w:t>The prevalence of suicide among ethnic minority groups may be influenced by adverse living, occupational, and educational conditions. These factors which are sometimes referred to as "social determinants of health," include societal discrimination, economic hardship, and limited access to mental healthcare.</w:t>
      </w:r>
      <w:r w:rsidR="009471EA" w:rsidRPr="005758C9">
        <w:rPr>
          <w:rFonts w:ascii="Arial" w:hAnsi="Arial" w:cs="Arial"/>
          <w:color w:val="000000" w:themeColor="text1"/>
          <w:sz w:val="22"/>
          <w:szCs w:val="22"/>
        </w:rPr>
        <w:t xml:space="preserve"> This report will analyse the demographics of Peterborough by evaluating the community's healthcare needs with the aim to examine the prevalence of suicide within the ethnic minority groups, and the various strategies and </w:t>
      </w:r>
      <w:r w:rsidR="009471EA" w:rsidRPr="005758C9">
        <w:rPr>
          <w:rFonts w:ascii="Arial" w:hAnsi="Arial" w:cs="Arial"/>
          <w:color w:val="000000" w:themeColor="text1"/>
          <w:sz w:val="22"/>
          <w:szCs w:val="22"/>
        </w:rPr>
        <w:lastRenderedPageBreak/>
        <w:t>interventions for addressing this issue. In addition, the means of effectively communicating with the community via campaigns and initiatives, as well as the evaluation of positive change approaches based on methods and actions, and recommendations for adapting these efforts to the digital world.</w:t>
      </w:r>
    </w:p>
    <w:p w14:paraId="7786A9FF" w14:textId="77777777" w:rsidR="00217E42" w:rsidRPr="005758C9" w:rsidRDefault="00217E42" w:rsidP="005758C9">
      <w:pPr>
        <w:pStyle w:val="Heading1"/>
        <w:spacing w:line="360" w:lineRule="auto"/>
        <w:rPr>
          <w:rFonts w:ascii="Arial" w:hAnsi="Arial" w:cs="Arial"/>
          <w:color w:val="000000" w:themeColor="text1"/>
          <w:sz w:val="22"/>
          <w:szCs w:val="22"/>
          <w:highlight w:val="yellow"/>
        </w:rPr>
      </w:pPr>
    </w:p>
    <w:p w14:paraId="04348584" w14:textId="77777777" w:rsidR="00217E42" w:rsidRPr="005758C9" w:rsidRDefault="00217E42" w:rsidP="005758C9">
      <w:pPr>
        <w:pStyle w:val="Heading1"/>
        <w:spacing w:line="360" w:lineRule="auto"/>
        <w:rPr>
          <w:rFonts w:ascii="Arial" w:hAnsi="Arial" w:cs="Arial"/>
          <w:color w:val="000000" w:themeColor="text1"/>
          <w:sz w:val="22"/>
          <w:szCs w:val="22"/>
          <w:highlight w:val="yellow"/>
        </w:rPr>
      </w:pPr>
    </w:p>
    <w:p w14:paraId="6DF2BF64" w14:textId="77777777" w:rsidR="00217E42" w:rsidRPr="005758C9" w:rsidRDefault="00217E42" w:rsidP="005758C9">
      <w:pPr>
        <w:pStyle w:val="Heading1"/>
        <w:spacing w:line="360" w:lineRule="auto"/>
        <w:rPr>
          <w:rFonts w:ascii="Arial" w:hAnsi="Arial" w:cs="Arial"/>
          <w:color w:val="000000" w:themeColor="text1"/>
          <w:sz w:val="22"/>
          <w:szCs w:val="22"/>
        </w:rPr>
      </w:pPr>
      <w:bookmarkStart w:id="1" w:name="_Toc143253113"/>
      <w:r w:rsidRPr="005758C9">
        <w:rPr>
          <w:rFonts w:ascii="Arial" w:hAnsi="Arial" w:cs="Arial"/>
          <w:color w:val="000000" w:themeColor="text1"/>
          <w:sz w:val="22"/>
          <w:szCs w:val="22"/>
        </w:rPr>
        <w:t>2. Demographic of Peterborough</w:t>
      </w:r>
      <w:bookmarkEnd w:id="1"/>
      <w:r w:rsidRPr="005758C9">
        <w:rPr>
          <w:rFonts w:ascii="Arial" w:hAnsi="Arial" w:cs="Arial"/>
          <w:color w:val="000000" w:themeColor="text1"/>
          <w:sz w:val="22"/>
          <w:szCs w:val="22"/>
        </w:rPr>
        <w:t xml:space="preserve"> </w:t>
      </w:r>
    </w:p>
    <w:p w14:paraId="14A54023"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A community is a group of diverse individuals with one or more common traits that serve as the basis for their connection. The central element serves as the community's cohesive force and fundamental essence.   A distinct demographic group is characterised by shared views and interests, as indicated by the term's etymology (common unity).  In public health, a community can be defined as a group of individuals based on their demographic, social, and economic circumstances. Human beings have a fundamental need for a sense of belonging. (Ikeda Centre, no date). </w:t>
      </w:r>
    </w:p>
    <w:p w14:paraId="229A4C45"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Belongingness constitutes a fundamental component within Abraham Maslow's hierarchical model of human needs, a significant motivator for human behaviour. The hierarchical structure is commonly depicted as a pyramid, wherein fundamental needs are situated at the foundation, while progressively complex needs are positioned nearer the peak.  The need for love and belonging is evident inside the pyramid as part of the context of social conditions.  </w:t>
      </w:r>
    </w:p>
    <w:p w14:paraId="146CA678"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lastRenderedPageBreak/>
        <w:drawing>
          <wp:inline distT="0" distB="0" distL="0" distR="0" wp14:anchorId="11A60F57" wp14:editId="2AA73B9F">
            <wp:extent cx="2833351" cy="3193200"/>
            <wp:effectExtent l="0" t="0" r="0" b="0"/>
            <wp:docPr id="730494912"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3351" cy="3193200"/>
                    </a:xfrm>
                    <a:prstGeom prst="rect">
                      <a:avLst/>
                    </a:prstGeom>
                    <a:noFill/>
                    <a:ln>
                      <a:noFill/>
                    </a:ln>
                  </pic:spPr>
                </pic:pic>
              </a:graphicData>
            </a:graphic>
          </wp:inline>
        </w:drawing>
      </w:r>
    </w:p>
    <w:p w14:paraId="273B144D"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Source: </w:t>
      </w:r>
      <w:proofErr w:type="spellStart"/>
      <w:r w:rsidRPr="005758C9">
        <w:rPr>
          <w:rFonts w:ascii="Arial" w:hAnsi="Arial" w:cs="Arial"/>
          <w:color w:val="000000" w:themeColor="text1"/>
          <w:sz w:val="22"/>
          <w:szCs w:val="22"/>
        </w:rPr>
        <w:t>SimplePsychology</w:t>
      </w:r>
      <w:proofErr w:type="spellEnd"/>
      <w:r w:rsidRPr="005758C9">
        <w:rPr>
          <w:rFonts w:ascii="Arial" w:hAnsi="Arial" w:cs="Arial"/>
          <w:color w:val="000000" w:themeColor="text1"/>
          <w:sz w:val="22"/>
          <w:szCs w:val="22"/>
        </w:rPr>
        <w:t xml:space="preserve"> </w:t>
      </w:r>
    </w:p>
    <w:p w14:paraId="2086851F"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Peterborough is a city characterised by its diversity, taking pride in its multi-diverse culture and continuous growth, currently accommodating 215,000 individuals. The population has experienced a notable increase of 17.4% between 2011 and 2021, with numbers rising from approximately 183,600 to around 221,700 (Office for National Statistics, 2023).  The primary catalyst for this population growth seems to be natural change, wherein the number of births surpasses the number of deaths. As the Peterborough City Council acknowledged, migration has significantly affected the city's population dynamics. (Peterborough City Council, no date).</w:t>
      </w:r>
    </w:p>
    <w:p w14:paraId="63ADC41C"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According to the most recent 2021 census, the population of Peterborough is primarily composed of individuals who identify as white, accounting for approximately 75% of the total population. The remaining 25% of the population is comprised of non-white minority groups. In the year 2021, the median average age in Peterborough was recorded at 36.6%. Furthermore, individuals aged 18 and above constituted approximately 79.0% of the population. Moreover, the observed sex ratio exhibited a ratio of 97.9 men per 100 females. The predominant religious affiliation in Peterborough is Christianity, representing 46% of the local population. The leading minority group in Peterborough comprises individuals of Asian descent, accounting for 14.3% of the population.</w:t>
      </w:r>
    </w:p>
    <w:p w14:paraId="1C495BD0" w14:textId="77777777" w:rsidR="00217E42" w:rsidRPr="005758C9" w:rsidRDefault="00217E42" w:rsidP="005758C9">
      <w:pPr>
        <w:pStyle w:val="NormalWeb"/>
        <w:spacing w:line="360" w:lineRule="auto"/>
        <w:rPr>
          <w:rFonts w:ascii="Arial" w:hAnsi="Arial" w:cs="Arial"/>
          <w:color w:val="000000" w:themeColor="text1"/>
          <w:sz w:val="22"/>
          <w:szCs w:val="22"/>
          <w:shd w:val="clear" w:color="auto" w:fill="FFFFFF"/>
        </w:rPr>
      </w:pPr>
      <w:r w:rsidRPr="005758C9">
        <w:rPr>
          <w:rFonts w:ascii="Arial" w:hAnsi="Arial" w:cs="Arial"/>
          <w:color w:val="000000" w:themeColor="text1"/>
          <w:sz w:val="22"/>
          <w:szCs w:val="22"/>
        </w:rPr>
        <w:t xml:space="preserve">Additionally, 8,751 individuals, constituting 4% of the population, identified as Black. The predominant language spoken by 80% of the people in Peterborough is English, while 15% </w:t>
      </w:r>
      <w:r w:rsidRPr="005758C9">
        <w:rPr>
          <w:rFonts w:ascii="Arial" w:hAnsi="Arial" w:cs="Arial"/>
          <w:color w:val="000000" w:themeColor="text1"/>
          <w:sz w:val="22"/>
          <w:szCs w:val="22"/>
        </w:rPr>
        <w:lastRenderedPageBreak/>
        <w:t xml:space="preserve">of the populace demonstrates a proficient or advanced level of English. A total of 3.9% of the population reported that they possessed either well or very well adequate ability of the English language. The remaining 0.7% reported a complete absence of English language skills </w:t>
      </w:r>
      <w:r w:rsidRPr="005758C9">
        <w:rPr>
          <w:rFonts w:ascii="Arial" w:hAnsi="Arial" w:cs="Arial"/>
          <w:color w:val="000000" w:themeColor="text1"/>
          <w:sz w:val="22"/>
          <w:szCs w:val="22"/>
          <w:shd w:val="clear" w:color="auto" w:fill="FFFFFF"/>
        </w:rPr>
        <w:t>(</w:t>
      </w:r>
      <w:proofErr w:type="spellStart"/>
      <w:r w:rsidRPr="005758C9">
        <w:rPr>
          <w:rFonts w:ascii="Arial" w:hAnsi="Arial" w:cs="Arial"/>
          <w:color w:val="000000" w:themeColor="text1"/>
          <w:sz w:val="22"/>
          <w:szCs w:val="22"/>
          <w:shd w:val="clear" w:color="auto" w:fill="FFFFFF"/>
        </w:rPr>
        <w:t>Varbes</w:t>
      </w:r>
      <w:proofErr w:type="spellEnd"/>
      <w:r w:rsidRPr="005758C9">
        <w:rPr>
          <w:rFonts w:ascii="Arial" w:hAnsi="Arial" w:cs="Arial"/>
          <w:color w:val="000000" w:themeColor="text1"/>
          <w:sz w:val="22"/>
          <w:szCs w:val="22"/>
          <w:shd w:val="clear" w:color="auto" w:fill="FFFFFF"/>
        </w:rPr>
        <w:t>, no date). The Peterborough city council implemented a comprehensive strategy for the future of the city, known as the local plan for 2036.  This plan adopts a pro-growth approach and aligns with the principles of sustainable development goals. It aims to foster sustainable development by enhancing the city's economic, social, and environmental aspects. To achieve this, the council has made substantial investments in various areas such as housing, infrastructure, education, and job markets, which have grown by 20% since 2010, and transport for the community's wide variety of needs (invest in Peterborough, no date). Furthermore, a collaborative effort was undertaken by the Cambridgeshire Council and Peterborough City Council in 2022 to form a Joint Health and Wellbeing Board. The joint committee will be convened in collaboration with the Integrated Care Partnership, thus strengthening and uniting the local partnership around integrated health and social care (Peterborough City Council, 2022).</w:t>
      </w:r>
    </w:p>
    <w:p w14:paraId="4553F4C8" w14:textId="77777777" w:rsidR="00217E42" w:rsidRPr="005758C9" w:rsidRDefault="00217E42" w:rsidP="005758C9">
      <w:pPr>
        <w:pStyle w:val="Heading1"/>
        <w:spacing w:line="360" w:lineRule="auto"/>
        <w:rPr>
          <w:rFonts w:ascii="Arial" w:hAnsi="Arial" w:cs="Arial"/>
          <w:color w:val="000000" w:themeColor="text1"/>
          <w:sz w:val="22"/>
          <w:szCs w:val="22"/>
        </w:rPr>
      </w:pPr>
    </w:p>
    <w:p w14:paraId="40E27BAA"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2" w:name="_Toc143253114"/>
      <w:r w:rsidRPr="005758C9">
        <w:rPr>
          <w:rFonts w:ascii="Arial" w:hAnsi="Arial" w:cs="Arial"/>
          <w:color w:val="000000" w:themeColor="text1"/>
          <w:sz w:val="22"/>
          <w:szCs w:val="22"/>
        </w:rPr>
        <w:t>Health and Social Care needs within the Peterborough community</w:t>
      </w:r>
      <w:bookmarkEnd w:id="2"/>
      <w:r w:rsidRPr="005758C9">
        <w:rPr>
          <w:rFonts w:ascii="Arial" w:hAnsi="Arial" w:cs="Arial"/>
          <w:color w:val="000000" w:themeColor="text1"/>
          <w:sz w:val="22"/>
          <w:szCs w:val="22"/>
        </w:rPr>
        <w:t xml:space="preserve"> </w:t>
      </w:r>
    </w:p>
    <w:p w14:paraId="4BAF0EE2" w14:textId="77777777" w:rsidR="00217E42" w:rsidRPr="005758C9" w:rsidRDefault="00217E42" w:rsidP="005758C9">
      <w:pPr>
        <w:spacing w:line="360" w:lineRule="auto"/>
        <w:rPr>
          <w:rFonts w:ascii="Arial" w:hAnsi="Arial" w:cs="Arial"/>
          <w:color w:val="000000" w:themeColor="text1"/>
          <w:sz w:val="22"/>
          <w:szCs w:val="22"/>
        </w:rPr>
      </w:pPr>
    </w:p>
    <w:p w14:paraId="15DAE40C"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According to Philips and Pittman (2009), conflict theory suggests that conflict is an inherent aspect of social existence. Conflict exists between economic classes, ethnic groups, the youth and older people, men, women, etc. </w:t>
      </w:r>
    </w:p>
    <w:p w14:paraId="096B6213"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According to the Peterborough City Council, a disproportionate disparity exists between minority ethnic communities and those residing in the poorest areas. Peterborough City Council (2022) states that the health service is under significant strain and that access to healthcare and preventative healthcare has changed drastically. In addition, there is a need to prioritise safety and the prevention of harm within the delivery of community services, as the main risk factors associated with ill health, such as environmental, social, and behavioural factors, increase service demands. There are obstacles, some of which reflect persistent problems that the city has found challenging to address. Consequently, pockets of According to a report from the city council, the coronavirus has caused immeasurable tragedy and economic damage, and the city encounters many more years of fiscal austerity (Findlay, 2022).</w:t>
      </w:r>
    </w:p>
    <w:p w14:paraId="779E31D7"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w:t>
      </w:r>
    </w:p>
    <w:p w14:paraId="0AEAF520"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Moreover, a cost of living crisis, primarily driven by inflation and exponential price increase across all sectors, is placing additional strain on an already fragile support system, which is </w:t>
      </w:r>
      <w:r w:rsidRPr="005758C9">
        <w:rPr>
          <w:rFonts w:ascii="Arial" w:hAnsi="Arial" w:cs="Arial"/>
          <w:color w:val="000000" w:themeColor="text1"/>
          <w:sz w:val="22"/>
          <w:szCs w:val="22"/>
        </w:rPr>
        <w:lastRenderedPageBreak/>
        <w:t>felt most by the community; as a result, residents are at the bottom of too many league tables, with residents more likely to die younger, have poorer health, and have lower levels of education than residents of most other cities.</w:t>
      </w:r>
    </w:p>
    <w:p w14:paraId="72CA9561" w14:textId="77777777" w:rsidR="00217E42" w:rsidRPr="005758C9" w:rsidRDefault="00217E42" w:rsidP="005758C9">
      <w:pPr>
        <w:spacing w:line="360" w:lineRule="auto"/>
        <w:rPr>
          <w:rFonts w:ascii="Arial" w:hAnsi="Arial" w:cs="Arial"/>
          <w:color w:val="000000" w:themeColor="text1"/>
          <w:sz w:val="22"/>
          <w:szCs w:val="22"/>
        </w:rPr>
      </w:pPr>
    </w:p>
    <w:p w14:paraId="60D19263" w14:textId="77777777" w:rsidR="00217E42" w:rsidRPr="005758C9" w:rsidRDefault="00217E42" w:rsidP="005758C9">
      <w:pPr>
        <w:spacing w:line="360" w:lineRule="auto"/>
        <w:rPr>
          <w:rFonts w:ascii="Arial" w:hAnsi="Arial" w:cs="Arial"/>
          <w:color w:val="000000" w:themeColor="text1"/>
          <w:sz w:val="22"/>
          <w:szCs w:val="22"/>
        </w:rPr>
      </w:pPr>
    </w:p>
    <w:p w14:paraId="62E9CC3C"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3" w:name="_Toc143253115"/>
      <w:r w:rsidRPr="005758C9">
        <w:rPr>
          <w:rFonts w:ascii="Arial" w:hAnsi="Arial" w:cs="Arial"/>
          <w:color w:val="000000" w:themeColor="text1"/>
          <w:sz w:val="22"/>
          <w:szCs w:val="22"/>
        </w:rPr>
        <w:t>Prevalence of suicide</w:t>
      </w:r>
      <w:bookmarkEnd w:id="3"/>
    </w:p>
    <w:p w14:paraId="3E4D05B2" w14:textId="77777777" w:rsidR="00217E42" w:rsidRPr="005758C9" w:rsidRDefault="00217E42" w:rsidP="005758C9">
      <w:pPr>
        <w:spacing w:line="360" w:lineRule="auto"/>
        <w:rPr>
          <w:rFonts w:ascii="Arial" w:hAnsi="Arial" w:cs="Arial"/>
          <w:color w:val="000000" w:themeColor="text1"/>
          <w:sz w:val="22"/>
          <w:szCs w:val="22"/>
        </w:rPr>
      </w:pPr>
    </w:p>
    <w:p w14:paraId="2BE046B8"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Research has shown that individuals from ethnic minority groups are at an increased risk of suicide compared to those from majority ethnic counterparts.  </w:t>
      </w:r>
    </w:p>
    <w:p w14:paraId="5605DE81"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drawing>
          <wp:inline distT="0" distB="0" distL="0" distR="0" wp14:anchorId="6CA71362" wp14:editId="609F8186">
            <wp:extent cx="5797618" cy="2888615"/>
            <wp:effectExtent l="0" t="0" r="0" b="0"/>
            <wp:docPr id="18827153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A35D6A7" w14:textId="77777777" w:rsidR="00217E42" w:rsidRPr="005758C9" w:rsidRDefault="00217E42" w:rsidP="005758C9">
      <w:pPr>
        <w:spacing w:line="360" w:lineRule="auto"/>
        <w:rPr>
          <w:rFonts w:ascii="Arial" w:hAnsi="Arial" w:cs="Arial"/>
          <w:color w:val="000000" w:themeColor="text1"/>
          <w:sz w:val="22"/>
          <w:szCs w:val="22"/>
          <w:shd w:val="clear" w:color="auto" w:fill="FFFFFF"/>
        </w:rPr>
      </w:pPr>
      <w:r w:rsidRPr="005758C9">
        <w:rPr>
          <w:rFonts w:ascii="Arial" w:hAnsi="Arial" w:cs="Arial"/>
          <w:color w:val="000000" w:themeColor="text1"/>
          <w:sz w:val="22"/>
          <w:szCs w:val="22"/>
        </w:rPr>
        <w:t xml:space="preserve">                                                          </w:t>
      </w:r>
      <w:r w:rsidRPr="005758C9">
        <w:rPr>
          <w:rFonts w:ascii="Arial" w:hAnsi="Arial" w:cs="Arial"/>
          <w:color w:val="000000" w:themeColor="text1"/>
          <w:sz w:val="22"/>
          <w:szCs w:val="22"/>
          <w:shd w:val="clear" w:color="auto" w:fill="FFFFFF"/>
        </w:rPr>
        <w:t>(Knipe, 2022)</w:t>
      </w:r>
    </w:p>
    <w:p w14:paraId="3E788BB3" w14:textId="77777777" w:rsidR="00217E42" w:rsidRPr="005758C9" w:rsidRDefault="00217E42" w:rsidP="005758C9">
      <w:pPr>
        <w:spacing w:line="360" w:lineRule="auto"/>
        <w:rPr>
          <w:rFonts w:ascii="Arial" w:hAnsi="Arial" w:cs="Arial"/>
          <w:color w:val="000000" w:themeColor="text1"/>
          <w:sz w:val="22"/>
          <w:szCs w:val="22"/>
          <w:shd w:val="clear" w:color="auto" w:fill="FFFFFF"/>
        </w:rPr>
      </w:pPr>
    </w:p>
    <w:p w14:paraId="3194335C" w14:textId="77777777" w:rsidR="00217E42" w:rsidRPr="005758C9" w:rsidRDefault="00217E42" w:rsidP="005758C9">
      <w:pPr>
        <w:spacing w:line="360" w:lineRule="auto"/>
        <w:rPr>
          <w:rFonts w:ascii="Arial" w:hAnsi="Arial" w:cs="Arial"/>
          <w:color w:val="000000" w:themeColor="text1"/>
          <w:sz w:val="22"/>
          <w:szCs w:val="22"/>
        </w:rPr>
      </w:pPr>
    </w:p>
    <w:p w14:paraId="1D832864" w14:textId="77777777" w:rsidR="00217E42" w:rsidRPr="005758C9" w:rsidRDefault="00217E42" w:rsidP="005758C9">
      <w:pPr>
        <w:spacing w:line="360" w:lineRule="auto"/>
        <w:rPr>
          <w:rFonts w:ascii="Arial" w:hAnsi="Arial" w:cs="Arial"/>
          <w:color w:val="000000" w:themeColor="text1"/>
          <w:sz w:val="22"/>
          <w:szCs w:val="22"/>
          <w:shd w:val="clear" w:color="auto" w:fill="FFFFFF"/>
        </w:rPr>
      </w:pPr>
      <w:r w:rsidRPr="005758C9">
        <w:rPr>
          <w:rFonts w:ascii="Arial" w:hAnsi="Arial" w:cs="Arial"/>
          <w:color w:val="000000" w:themeColor="text1"/>
          <w:sz w:val="22"/>
          <w:szCs w:val="22"/>
          <w:shd w:val="clear" w:color="auto" w:fill="FFFFFF"/>
        </w:rPr>
        <w:t xml:space="preserve"> An annual review of suicides in Cambridgeshire and Peterborough suggests that the rate of suicide is higher among those born in Eastern Europe. From 2006 to 2015, 16% of suicides in Peterborough were attributed to individuals of Eastern European descent. Nonetheless, the increased suicide rates may be a symptom of health and lifestyle behaviours that are known to be closely associated with mental health problems, including suicide. According to the annual suicide audit conducted by the local authorities of Peterborough and Cambridgeshire, the higher suicide rate among Eastern Europeans is cause for concern (Hartley et al., 2016). The Office for National Statistics cautioned that several factors, including a delay in registrations during the pandemic, could have contributed to the decline.</w:t>
      </w:r>
    </w:p>
    <w:p w14:paraId="4BB1413F" w14:textId="77777777" w:rsidR="00217E42" w:rsidRPr="005758C9" w:rsidRDefault="00217E42" w:rsidP="005758C9">
      <w:pPr>
        <w:spacing w:line="360" w:lineRule="auto"/>
        <w:rPr>
          <w:rFonts w:ascii="Arial" w:hAnsi="Arial" w:cs="Arial"/>
          <w:color w:val="000000" w:themeColor="text1"/>
          <w:sz w:val="22"/>
          <w:szCs w:val="22"/>
          <w:shd w:val="clear" w:color="auto" w:fill="FFFFFF"/>
        </w:rPr>
      </w:pPr>
      <w:r w:rsidRPr="005758C9">
        <w:rPr>
          <w:rFonts w:ascii="Arial" w:hAnsi="Arial" w:cs="Arial"/>
          <w:color w:val="000000" w:themeColor="text1"/>
          <w:sz w:val="22"/>
          <w:szCs w:val="22"/>
          <w:shd w:val="clear" w:color="auto" w:fill="FFFFFF"/>
        </w:rPr>
        <w:t xml:space="preserve"> </w:t>
      </w:r>
    </w:p>
    <w:p w14:paraId="206C3BD2" w14:textId="77777777" w:rsidR="005758C9" w:rsidRPr="005758C9" w:rsidRDefault="005758C9" w:rsidP="005758C9">
      <w:pPr>
        <w:spacing w:line="360" w:lineRule="auto"/>
        <w:rPr>
          <w:rFonts w:ascii="Arial" w:hAnsi="Arial" w:cs="Arial"/>
          <w:color w:val="000000" w:themeColor="text1"/>
          <w:sz w:val="22"/>
          <w:szCs w:val="22"/>
          <w:shd w:val="clear" w:color="auto" w:fill="FFFFFF"/>
        </w:rPr>
      </w:pPr>
    </w:p>
    <w:tbl>
      <w:tblPr>
        <w:tblStyle w:val="TableGrid"/>
        <w:tblW w:w="0" w:type="auto"/>
        <w:tblLook w:val="04A0" w:firstRow="1" w:lastRow="0" w:firstColumn="1" w:lastColumn="0" w:noHBand="0" w:noVBand="1"/>
      </w:tblPr>
      <w:tblGrid>
        <w:gridCol w:w="4508"/>
        <w:gridCol w:w="4508"/>
      </w:tblGrid>
      <w:tr w:rsidR="005758C9" w:rsidRPr="005758C9" w14:paraId="3CA9ED1C" w14:textId="77777777" w:rsidTr="00611723">
        <w:tc>
          <w:tcPr>
            <w:tcW w:w="4508" w:type="dxa"/>
          </w:tcPr>
          <w:p w14:paraId="3470952A"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lastRenderedPageBreak/>
              <w:t xml:space="preserve">Country </w:t>
            </w:r>
          </w:p>
        </w:tc>
        <w:tc>
          <w:tcPr>
            <w:tcW w:w="4508" w:type="dxa"/>
          </w:tcPr>
          <w:p w14:paraId="5E173DC7"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Suicide rate 2012</w:t>
            </w:r>
          </w:p>
        </w:tc>
      </w:tr>
      <w:tr w:rsidR="005758C9" w:rsidRPr="005758C9" w14:paraId="3E0ADF8B" w14:textId="77777777" w:rsidTr="00611723">
        <w:tc>
          <w:tcPr>
            <w:tcW w:w="4508" w:type="dxa"/>
          </w:tcPr>
          <w:p w14:paraId="5DFA21A3"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Lithuania </w:t>
            </w:r>
          </w:p>
          <w:p w14:paraId="5FE95B94"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Latvia </w:t>
            </w:r>
          </w:p>
        </w:tc>
        <w:tc>
          <w:tcPr>
            <w:tcW w:w="4508" w:type="dxa"/>
          </w:tcPr>
          <w:p w14:paraId="166B3627"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30.7</w:t>
            </w:r>
          </w:p>
          <w:p w14:paraId="2A093389"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21.9</w:t>
            </w:r>
          </w:p>
        </w:tc>
      </w:tr>
      <w:tr w:rsidR="005758C9" w:rsidRPr="005758C9" w14:paraId="4DFA3DBF" w14:textId="77777777" w:rsidTr="00611723">
        <w:tc>
          <w:tcPr>
            <w:tcW w:w="4508" w:type="dxa"/>
          </w:tcPr>
          <w:p w14:paraId="422EA9FE"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Slovenia </w:t>
            </w:r>
          </w:p>
          <w:p w14:paraId="133C4E97"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India </w:t>
            </w:r>
          </w:p>
        </w:tc>
        <w:tc>
          <w:tcPr>
            <w:tcW w:w="4508" w:type="dxa"/>
          </w:tcPr>
          <w:p w14:paraId="0B9FBE1E"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21.5</w:t>
            </w:r>
          </w:p>
          <w:p w14:paraId="0A4D2E6A"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20.9</w:t>
            </w:r>
          </w:p>
        </w:tc>
      </w:tr>
      <w:tr w:rsidR="005758C9" w:rsidRPr="005758C9" w14:paraId="4343B514" w14:textId="77777777" w:rsidTr="00611723">
        <w:tc>
          <w:tcPr>
            <w:tcW w:w="4508" w:type="dxa"/>
          </w:tcPr>
          <w:p w14:paraId="141FACCB"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Estonia </w:t>
            </w:r>
          </w:p>
          <w:p w14:paraId="1E34AA82"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Poland </w:t>
            </w:r>
          </w:p>
        </w:tc>
        <w:tc>
          <w:tcPr>
            <w:tcW w:w="4508" w:type="dxa"/>
          </w:tcPr>
          <w:p w14:paraId="657E10FF"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18.3</w:t>
            </w:r>
          </w:p>
          <w:p w14:paraId="305EE353"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16.7</w:t>
            </w:r>
          </w:p>
        </w:tc>
      </w:tr>
      <w:tr w:rsidR="005758C9" w:rsidRPr="005758C9" w14:paraId="17F09A09" w14:textId="77777777" w:rsidTr="00611723">
        <w:tc>
          <w:tcPr>
            <w:tcW w:w="4508" w:type="dxa"/>
          </w:tcPr>
          <w:p w14:paraId="17869683"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Czech Republic</w:t>
            </w:r>
          </w:p>
          <w:p w14:paraId="2148D5B1"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Romania </w:t>
            </w:r>
          </w:p>
        </w:tc>
        <w:tc>
          <w:tcPr>
            <w:tcW w:w="4508" w:type="dxa"/>
          </w:tcPr>
          <w:p w14:paraId="023AA053"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16</w:t>
            </w:r>
          </w:p>
          <w:p w14:paraId="1E254C66"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12.7</w:t>
            </w:r>
          </w:p>
        </w:tc>
      </w:tr>
      <w:tr w:rsidR="005758C9" w:rsidRPr="005758C9" w14:paraId="066C8B53" w14:textId="77777777" w:rsidTr="00611723">
        <w:tc>
          <w:tcPr>
            <w:tcW w:w="4508" w:type="dxa"/>
          </w:tcPr>
          <w:p w14:paraId="0451FF80"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Portugal</w:t>
            </w:r>
          </w:p>
          <w:p w14:paraId="58C375C4"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Slovakia </w:t>
            </w:r>
          </w:p>
        </w:tc>
        <w:tc>
          <w:tcPr>
            <w:tcW w:w="4508" w:type="dxa"/>
          </w:tcPr>
          <w:p w14:paraId="5D89B6BE"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12.5</w:t>
            </w:r>
          </w:p>
          <w:p w14:paraId="07348F5D"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11.5</w:t>
            </w:r>
          </w:p>
        </w:tc>
      </w:tr>
      <w:tr w:rsidR="005758C9" w:rsidRPr="005758C9" w14:paraId="68741CB1" w14:textId="77777777" w:rsidTr="00611723">
        <w:tc>
          <w:tcPr>
            <w:tcW w:w="4508" w:type="dxa"/>
          </w:tcPr>
          <w:p w14:paraId="0D29ACE6"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 xml:space="preserve">Pakistan </w:t>
            </w:r>
          </w:p>
          <w:p w14:paraId="12DA9A72"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UK</w:t>
            </w:r>
          </w:p>
        </w:tc>
        <w:tc>
          <w:tcPr>
            <w:tcW w:w="4508" w:type="dxa"/>
          </w:tcPr>
          <w:p w14:paraId="6763C54E"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7.5</w:t>
            </w:r>
          </w:p>
          <w:p w14:paraId="79951C85" w14:textId="77777777" w:rsidR="005758C9" w:rsidRPr="005758C9" w:rsidRDefault="005758C9" w:rsidP="005758C9">
            <w:pPr>
              <w:spacing w:line="360" w:lineRule="auto"/>
              <w:rPr>
                <w:rFonts w:ascii="Arial" w:hAnsi="Arial" w:cs="Arial"/>
                <w:color w:val="000000" w:themeColor="text1"/>
                <w:shd w:val="clear" w:color="auto" w:fill="FFFFFF"/>
              </w:rPr>
            </w:pPr>
            <w:r w:rsidRPr="005758C9">
              <w:rPr>
                <w:rFonts w:ascii="Arial" w:hAnsi="Arial" w:cs="Arial"/>
                <w:color w:val="000000" w:themeColor="text1"/>
                <w:shd w:val="clear" w:color="auto" w:fill="FFFFFF"/>
              </w:rPr>
              <w:t>7.2</w:t>
            </w:r>
          </w:p>
        </w:tc>
      </w:tr>
    </w:tbl>
    <w:p w14:paraId="5BF0CC55" w14:textId="32AA6D15" w:rsidR="00217E42" w:rsidRPr="005758C9" w:rsidRDefault="005758C9"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shd w:val="clear" w:color="auto" w:fill="FFFFFF"/>
        </w:rPr>
        <w:t xml:space="preserve">                               </w:t>
      </w:r>
      <w:r w:rsidR="00217E42" w:rsidRPr="005758C9">
        <w:rPr>
          <w:rFonts w:ascii="Arial" w:hAnsi="Arial" w:cs="Arial"/>
          <w:color w:val="000000" w:themeColor="text1"/>
          <w:sz w:val="22"/>
          <w:szCs w:val="22"/>
          <w:shd w:val="clear" w:color="auto" w:fill="FFFFFF"/>
        </w:rPr>
        <w:t xml:space="preserve">Source: </w:t>
      </w:r>
      <w:r w:rsidR="00217E42" w:rsidRPr="005758C9">
        <w:rPr>
          <w:rFonts w:ascii="Arial" w:hAnsi="Arial" w:cs="Arial"/>
          <w:color w:val="000000" w:themeColor="text1"/>
          <w:sz w:val="22"/>
          <w:szCs w:val="22"/>
        </w:rPr>
        <w:t>democracy.peterborough.gov.uk</w:t>
      </w:r>
    </w:p>
    <w:p w14:paraId="3FDBB318" w14:textId="6EB35197" w:rsidR="008E400D" w:rsidRPr="005758C9" w:rsidRDefault="00217E42" w:rsidP="005758C9">
      <w:pPr>
        <w:spacing w:line="360" w:lineRule="auto"/>
        <w:rPr>
          <w:rFonts w:ascii="Arial" w:hAnsi="Arial" w:cs="Arial"/>
          <w:color w:val="000000" w:themeColor="text1"/>
          <w:sz w:val="22"/>
          <w:szCs w:val="22"/>
          <w:shd w:val="clear" w:color="auto" w:fill="FFFFFF"/>
        </w:rPr>
      </w:pPr>
      <w:r w:rsidRPr="005758C9">
        <w:rPr>
          <w:rFonts w:ascii="Arial" w:hAnsi="Arial" w:cs="Arial"/>
          <w:color w:val="000000" w:themeColor="text1"/>
          <w:sz w:val="22"/>
          <w:szCs w:val="22"/>
          <w:shd w:val="clear" w:color="auto" w:fill="FFFFFF"/>
        </w:rPr>
        <w:t>In addition, men from eastern European migrant populations — Polish and Lithuanian nationals residing in the Peterborough and Fenland regions — are emerging as groups with high suicide risk. Moreover, unemployment, isolation, and rural location are emerging as local risk factors. Local knowledge also increases the risk of suicide for vulnerable and marginalised groups, such as alcohol and drug users, gipsies and travellers, and homeless people (Hartley, 2014-2017). Living in deprived areas, poverty, and racial or ethnic discrimination can refer to both significant, acute experiences of unfair treatment, such as harassment or bullying, and chronic daily injustice racism can have intergenerational effects, with associated trauma, also affecting children from ethnic minority backgrounds as known suicide risk factors. Furthermore, language barriers or reluctance and difficulty in communication distress, mistrust of services and fear of being discriminated against, poorer accessibility and outcomes in primary care, stigma, and conceptions of shame and honour can all contribute to access disparities (Samaritans, no date).  A lack of awareness as well as social and cultural factors, an expectation of discrimination and a lack of cultural competence on the part of mental health services; despite this, there are critical dimensions of health inequalities, such as deprivation, employment, income, and educational attainment, that are not protected characteristics under the Equality Act 2010</w:t>
      </w:r>
      <w:r w:rsidR="009471EA" w:rsidRPr="005758C9">
        <w:rPr>
          <w:rFonts w:ascii="Arial" w:hAnsi="Arial" w:cs="Arial"/>
          <w:color w:val="000000" w:themeColor="text1"/>
          <w:sz w:val="22"/>
          <w:szCs w:val="22"/>
          <w:shd w:val="clear" w:color="auto" w:fill="FFFFFF"/>
        </w:rPr>
        <w:t xml:space="preserve"> </w:t>
      </w:r>
      <w:r w:rsidR="007C1E9B" w:rsidRPr="005758C9">
        <w:rPr>
          <w:rFonts w:ascii="Arial" w:hAnsi="Arial" w:cs="Arial"/>
          <w:color w:val="000000" w:themeColor="text1"/>
          <w:sz w:val="22"/>
          <w:szCs w:val="22"/>
          <w:shd w:val="clear" w:color="auto" w:fill="FFFFFF"/>
        </w:rPr>
        <w:t>(</w:t>
      </w:r>
      <w:r w:rsidR="009471EA" w:rsidRPr="005758C9">
        <w:rPr>
          <w:rFonts w:ascii="Arial" w:hAnsi="Arial" w:cs="Arial"/>
          <w:color w:val="000000" w:themeColor="text1"/>
          <w:sz w:val="22"/>
          <w:szCs w:val="22"/>
          <w:shd w:val="clear" w:color="auto" w:fill="FFFFFF"/>
        </w:rPr>
        <w:t>NHS, Digita</w:t>
      </w:r>
      <w:r w:rsidR="007C1E9B" w:rsidRPr="005758C9">
        <w:rPr>
          <w:rFonts w:ascii="Arial" w:hAnsi="Arial" w:cs="Arial"/>
          <w:color w:val="000000" w:themeColor="text1"/>
          <w:sz w:val="22"/>
          <w:szCs w:val="22"/>
          <w:shd w:val="clear" w:color="auto" w:fill="FFFFFF"/>
        </w:rPr>
        <w:t xml:space="preserve">l </w:t>
      </w:r>
      <w:r w:rsidR="009471EA" w:rsidRPr="005758C9">
        <w:rPr>
          <w:rFonts w:ascii="Arial" w:hAnsi="Arial" w:cs="Arial"/>
          <w:color w:val="000000" w:themeColor="text1"/>
          <w:sz w:val="22"/>
          <w:szCs w:val="22"/>
          <w:shd w:val="clear" w:color="auto" w:fill="FFFFFF"/>
        </w:rPr>
        <w:t xml:space="preserve">2022) </w:t>
      </w:r>
      <w:r w:rsidRPr="005758C9">
        <w:rPr>
          <w:rFonts w:ascii="Arial" w:hAnsi="Arial" w:cs="Arial"/>
          <w:color w:val="000000" w:themeColor="text1"/>
          <w:sz w:val="22"/>
          <w:szCs w:val="22"/>
          <w:shd w:val="clear" w:color="auto" w:fill="FFFFFF"/>
        </w:rPr>
        <w:t>However, according to the Equality Act, individuals who possess a "protected characteristic" are safeguarded and shall not be subjected to discrimination and those providing services must take steps to ensure equality for both those who use their services as well as those who work for them (</w:t>
      </w:r>
      <w:r w:rsidRPr="005758C9">
        <w:rPr>
          <w:rFonts w:ascii="Arial" w:hAnsi="Arial" w:cs="Arial"/>
          <w:color w:val="000000"/>
          <w:sz w:val="22"/>
          <w:szCs w:val="22"/>
          <w:shd w:val="clear" w:color="auto" w:fill="FFFFFF"/>
        </w:rPr>
        <w:t>GOV.UK, 2013)</w:t>
      </w:r>
    </w:p>
    <w:p w14:paraId="6A726DDE" w14:textId="77777777" w:rsidR="00217E42" w:rsidRPr="005758C9" w:rsidRDefault="00217E42" w:rsidP="005758C9">
      <w:pPr>
        <w:pStyle w:val="NormalWeb"/>
        <w:spacing w:line="360" w:lineRule="auto"/>
        <w:rPr>
          <w:rFonts w:ascii="Arial" w:hAnsi="Arial" w:cs="Arial"/>
          <w:color w:val="000000" w:themeColor="text1"/>
          <w:sz w:val="22"/>
          <w:szCs w:val="22"/>
          <w:shd w:val="clear" w:color="auto" w:fill="FFFFFF"/>
        </w:rPr>
      </w:pPr>
    </w:p>
    <w:p w14:paraId="42EDC8CC" w14:textId="77777777" w:rsidR="00217E42" w:rsidRPr="005758C9" w:rsidRDefault="00217E42" w:rsidP="005758C9">
      <w:pPr>
        <w:pStyle w:val="NormalWeb"/>
        <w:spacing w:line="360" w:lineRule="auto"/>
        <w:rPr>
          <w:rFonts w:ascii="Arial" w:hAnsi="Arial" w:cs="Arial"/>
          <w:color w:val="000000" w:themeColor="text1"/>
          <w:sz w:val="22"/>
          <w:szCs w:val="22"/>
          <w:shd w:val="clear" w:color="auto" w:fill="FFFFFF"/>
        </w:rPr>
      </w:pPr>
    </w:p>
    <w:p w14:paraId="373D0A35" w14:textId="77777777" w:rsidR="00217E42" w:rsidRPr="005758C9" w:rsidRDefault="00217E42" w:rsidP="005758C9">
      <w:pPr>
        <w:pStyle w:val="NormalWeb"/>
        <w:spacing w:line="360" w:lineRule="auto"/>
        <w:rPr>
          <w:rFonts w:ascii="Arial" w:hAnsi="Arial" w:cs="Arial"/>
          <w:color w:val="000000" w:themeColor="text1"/>
          <w:sz w:val="22"/>
          <w:szCs w:val="22"/>
          <w:shd w:val="clear" w:color="auto" w:fill="FFFFFF"/>
        </w:rPr>
      </w:pPr>
    </w:p>
    <w:p w14:paraId="3BBD73C3" w14:textId="77777777" w:rsidR="00217E42" w:rsidRPr="005758C9" w:rsidRDefault="00217E42" w:rsidP="005758C9">
      <w:pPr>
        <w:pStyle w:val="NormalWeb"/>
        <w:spacing w:line="360" w:lineRule="auto"/>
        <w:rPr>
          <w:rFonts w:ascii="Arial" w:hAnsi="Arial" w:cs="Arial"/>
          <w:color w:val="000000" w:themeColor="text1"/>
          <w:sz w:val="22"/>
          <w:szCs w:val="22"/>
          <w:shd w:val="clear" w:color="auto" w:fill="FFFFFF"/>
        </w:rPr>
      </w:pPr>
    </w:p>
    <w:p w14:paraId="6E0ED7E1" w14:textId="77777777" w:rsidR="00217E42" w:rsidRPr="005758C9" w:rsidRDefault="00217E42" w:rsidP="005758C9">
      <w:pPr>
        <w:pStyle w:val="Heading1"/>
        <w:spacing w:line="360" w:lineRule="auto"/>
        <w:rPr>
          <w:rFonts w:ascii="Arial" w:hAnsi="Arial" w:cs="Arial"/>
          <w:color w:val="000000" w:themeColor="text1"/>
          <w:sz w:val="22"/>
          <w:szCs w:val="22"/>
          <w:shd w:val="clear" w:color="auto" w:fill="FFFFFF"/>
        </w:rPr>
      </w:pPr>
    </w:p>
    <w:p w14:paraId="4A7CBCFC"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4" w:name="_Toc143253116"/>
      <w:r w:rsidRPr="005758C9">
        <w:rPr>
          <w:rFonts w:ascii="Arial" w:hAnsi="Arial" w:cs="Arial"/>
          <w:color w:val="000000" w:themeColor="text1"/>
          <w:sz w:val="22"/>
          <w:szCs w:val="22"/>
        </w:rPr>
        <w:t>Approaches and initiatives within the Peterborough community</w:t>
      </w:r>
      <w:bookmarkEnd w:id="4"/>
      <w:r w:rsidRPr="005758C9">
        <w:rPr>
          <w:rFonts w:ascii="Arial" w:hAnsi="Arial" w:cs="Arial"/>
          <w:color w:val="000000" w:themeColor="text1"/>
          <w:sz w:val="22"/>
          <w:szCs w:val="22"/>
        </w:rPr>
        <w:t xml:space="preserve"> </w:t>
      </w:r>
    </w:p>
    <w:p w14:paraId="2E6AFF1E" w14:textId="77777777" w:rsidR="00217E42" w:rsidRPr="005758C9" w:rsidRDefault="00217E42" w:rsidP="005758C9">
      <w:pPr>
        <w:spacing w:line="360" w:lineRule="auto"/>
        <w:rPr>
          <w:rStyle w:val="Hyperlink"/>
          <w:rFonts w:ascii="Arial" w:eastAsiaTheme="majorEastAsia" w:hAnsi="Arial" w:cs="Arial"/>
          <w:color w:val="000000" w:themeColor="text1"/>
          <w:sz w:val="22"/>
          <w:szCs w:val="22"/>
          <w:u w:val="none"/>
        </w:rPr>
      </w:pPr>
      <w:r w:rsidRPr="005758C9">
        <w:rPr>
          <w:rFonts w:ascii="Arial" w:hAnsi="Arial" w:cs="Arial"/>
          <w:color w:val="000000" w:themeColor="text1"/>
          <w:sz w:val="22"/>
          <w:szCs w:val="22"/>
        </w:rPr>
        <w:t xml:space="preserve">                                    </w:t>
      </w:r>
    </w:p>
    <w:p w14:paraId="59C9E722"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The NHS Mental Health Implementation Plan 2019/20–2023/24 outlines the strategies and actions required to address disparities in mental health. It aligns with the objectives of the NHS Long Term Plan and emphasises the need for all systems to mitigate mental health inequalities by 2023-2024. The plan is dedicated to enhancing accessibility, improving patient experiences, and achieving equitable outcomes in mental health care (NHS Digital, 2022). Moreover, the Joint Cambridgeshire and Peterborough Suicide Prevention Strategy for 2022-2025 establishes collaborative efforts to reduce suicide rates within the community. The strategy's primary objective is to guarantee equitable access to appropriate care and support for all individuals residing in Cambridgeshire and Peterborough. This involves providing more effective mental health services to those struggling with mental health challenges and actively empowering community members to support one another. The strategy outlines six priority areas for suicide prevention, which serve as a framework for fostering community vigilance and intervention.</w:t>
      </w:r>
    </w:p>
    <w:p w14:paraId="31B4D6E6" w14:textId="77777777" w:rsidR="00217E42" w:rsidRPr="005758C9" w:rsidRDefault="00217E42" w:rsidP="005758C9">
      <w:pPr>
        <w:spacing w:line="360" w:lineRule="auto"/>
        <w:rPr>
          <w:rFonts w:ascii="Arial" w:hAnsi="Arial" w:cs="Arial"/>
          <w:color w:val="000000" w:themeColor="text1"/>
          <w:sz w:val="22"/>
          <w:szCs w:val="22"/>
        </w:rPr>
      </w:pPr>
    </w:p>
    <w:p w14:paraId="01A4FD57"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lastRenderedPageBreak/>
        <w:drawing>
          <wp:inline distT="0" distB="0" distL="0" distR="0" wp14:anchorId="6238D34F" wp14:editId="390F718A">
            <wp:extent cx="5731510" cy="4401091"/>
            <wp:effectExtent l="0" t="0" r="0" b="6350"/>
            <wp:docPr id="422901604" name="Picture 4" descr="A group of colorful labe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01604" name="Picture 4" descr="A group of colorful labels with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401091"/>
                    </a:xfrm>
                    <a:prstGeom prst="rect">
                      <a:avLst/>
                    </a:prstGeom>
                  </pic:spPr>
                </pic:pic>
              </a:graphicData>
            </a:graphic>
          </wp:inline>
        </w:drawing>
      </w:r>
    </w:p>
    <w:p w14:paraId="3197A688"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Source: Peterborough.gov.uk </w:t>
      </w:r>
    </w:p>
    <w:p w14:paraId="21DC8487" w14:textId="77777777" w:rsidR="00217E42" w:rsidRPr="005758C9" w:rsidRDefault="00217E42" w:rsidP="005758C9">
      <w:pPr>
        <w:spacing w:line="360" w:lineRule="auto"/>
        <w:rPr>
          <w:rFonts w:ascii="Arial" w:hAnsi="Arial" w:cs="Arial"/>
          <w:color w:val="000000" w:themeColor="text1"/>
          <w:sz w:val="22"/>
          <w:szCs w:val="22"/>
        </w:rPr>
      </w:pPr>
    </w:p>
    <w:p w14:paraId="23D4FB36" w14:textId="5B91E2DB" w:rsidR="00217E42" w:rsidRPr="005758C9" w:rsidRDefault="00217E42" w:rsidP="005758C9">
      <w:pPr>
        <w:spacing w:after="180" w:line="360" w:lineRule="auto"/>
        <w:rPr>
          <w:rFonts w:ascii="Arial" w:eastAsiaTheme="minorHAnsi" w:hAnsi="Arial" w:cs="Arial"/>
          <w:color w:val="000000" w:themeColor="text1"/>
          <w:sz w:val="22"/>
          <w:szCs w:val="22"/>
          <w:lang w:eastAsia="en-US"/>
        </w:rPr>
      </w:pPr>
      <w:r w:rsidRPr="005758C9">
        <w:rPr>
          <w:rFonts w:ascii="Arial" w:eastAsiaTheme="minorHAnsi" w:hAnsi="Arial" w:cs="Arial"/>
          <w:color w:val="000000" w:themeColor="text1"/>
          <w:sz w:val="22"/>
          <w:szCs w:val="22"/>
          <w:lang w:eastAsia="en-US"/>
        </w:rPr>
        <w:t>The Suicide Prevention Strategy Implementation Group comprises individuals representing many entities, including the local government, National Health Service (NHS), the justice system, educational institutions, charitable organisations, and individuals with personal experiences related to suicide and mental health challenges. The project, led by the Public Health Directorate, is expected to be implemented during the next three years through collaboration with various stakeholders in the system</w:t>
      </w:r>
      <w:r w:rsidR="00780110" w:rsidRPr="005758C9">
        <w:rPr>
          <w:rFonts w:ascii="Arial" w:eastAsiaTheme="minorHAnsi" w:hAnsi="Arial" w:cs="Arial"/>
          <w:color w:val="000000" w:themeColor="text1"/>
          <w:sz w:val="22"/>
          <w:szCs w:val="22"/>
          <w:lang w:eastAsia="en-US"/>
        </w:rPr>
        <w:t xml:space="preserve"> (</w:t>
      </w:r>
      <w:r w:rsidRPr="005758C9">
        <w:rPr>
          <w:rFonts w:ascii="Arial" w:eastAsiaTheme="minorHAnsi" w:hAnsi="Arial" w:cs="Arial"/>
          <w:color w:val="000000" w:themeColor="text1"/>
          <w:sz w:val="22"/>
          <w:szCs w:val="22"/>
          <w:lang w:eastAsia="en-US"/>
        </w:rPr>
        <w:t>Peterborough City Council</w:t>
      </w:r>
      <w:r w:rsidR="00780110" w:rsidRPr="005758C9">
        <w:rPr>
          <w:rFonts w:ascii="Arial" w:eastAsiaTheme="minorHAnsi" w:hAnsi="Arial" w:cs="Arial"/>
          <w:color w:val="000000" w:themeColor="text1"/>
          <w:sz w:val="22"/>
          <w:szCs w:val="22"/>
          <w:lang w:eastAsia="en-US"/>
        </w:rPr>
        <w:t xml:space="preserve">, </w:t>
      </w:r>
      <w:r w:rsidRPr="005758C9">
        <w:rPr>
          <w:rFonts w:ascii="Arial" w:eastAsiaTheme="minorHAnsi" w:hAnsi="Arial" w:cs="Arial"/>
          <w:color w:val="000000" w:themeColor="text1"/>
          <w:sz w:val="22"/>
          <w:szCs w:val="22"/>
          <w:lang w:eastAsia="en-US"/>
        </w:rPr>
        <w:t>no date). In addition to this, the Cambridgeshire, and Peterborough NHS Foundation Trust (CPFT) has implemented the Zero Suicide Ambition initiatives and strategies, which involve various stakeholders such as partners, local businesses, schools, employment sectors, transport systems, prisons, media outlets, and a wide range of individuals residing in Cambridgeshire and Peterborough. These efforts are integral to the STOP SUICIDE campaign (CPFT, no date).</w:t>
      </w:r>
    </w:p>
    <w:p w14:paraId="3CB5FF60" w14:textId="77777777" w:rsidR="00217E42" w:rsidRPr="005758C9" w:rsidRDefault="00217E42" w:rsidP="005758C9">
      <w:pPr>
        <w:spacing w:after="180" w:line="360" w:lineRule="auto"/>
        <w:rPr>
          <w:rFonts w:ascii="Arial" w:eastAsiaTheme="minorHAnsi" w:hAnsi="Arial" w:cs="Arial"/>
          <w:color w:val="000000" w:themeColor="text1"/>
          <w:sz w:val="22"/>
          <w:szCs w:val="22"/>
          <w:lang w:eastAsia="en-US"/>
        </w:rPr>
      </w:pPr>
    </w:p>
    <w:p w14:paraId="2D12E346" w14:textId="77777777" w:rsidR="00217E42" w:rsidRPr="005758C9" w:rsidRDefault="00217E42" w:rsidP="005758C9">
      <w:pPr>
        <w:pStyle w:val="NormalWeb"/>
        <w:spacing w:line="360" w:lineRule="auto"/>
        <w:rPr>
          <w:rFonts w:ascii="Arial" w:hAnsi="Arial" w:cs="Arial"/>
          <w:color w:val="000000" w:themeColor="text1"/>
          <w:sz w:val="22"/>
          <w:szCs w:val="22"/>
        </w:rPr>
      </w:pPr>
    </w:p>
    <w:p w14:paraId="48A5CB0C"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5" w:name="_Toc143253117"/>
      <w:r w:rsidRPr="005758C9">
        <w:rPr>
          <w:rFonts w:ascii="Arial" w:hAnsi="Arial" w:cs="Arial"/>
          <w:color w:val="000000" w:themeColor="text1"/>
          <w:sz w:val="22"/>
          <w:szCs w:val="22"/>
        </w:rPr>
        <w:lastRenderedPageBreak/>
        <w:t>Campaigns and initiatives</w:t>
      </w:r>
      <w:bookmarkEnd w:id="5"/>
    </w:p>
    <w:p w14:paraId="1B6B644D" w14:textId="77777777" w:rsidR="00217E42" w:rsidRPr="005758C9" w:rsidRDefault="00217E42" w:rsidP="005758C9">
      <w:pPr>
        <w:spacing w:line="360" w:lineRule="auto"/>
        <w:rPr>
          <w:rFonts w:ascii="Arial" w:hAnsi="Arial" w:cs="Arial"/>
          <w:color w:val="000000" w:themeColor="text1"/>
          <w:sz w:val="22"/>
          <w:szCs w:val="22"/>
        </w:rPr>
      </w:pPr>
    </w:p>
    <w:p w14:paraId="01F3A8C1"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The Stop Suicide campaign launched in 2014 is a suicide prevention programme that has received recognition for its efforts. Its primary objective is to empower communities and individuals in Cambridgeshire, Peterborough, and South Lincolnshire. The campaign is led by CPSL Mind and supported by local NHS and Public Health teams. The objective is to raise awareness among communities in Cambridgeshire and Peterborough regarding indicators of suicidal behaviour and emphasise that adopting an open and transparent attitude towards suicide is the most effective strategy for its prevention. To foster a community that is supportive, and preventative of suicide, individuals, organisations, and relevant stakeholders collaborate to advance public education and awareness initiatives (Stop Suicide, n.d.), including those implemented through online platforms.</w:t>
      </w:r>
    </w:p>
    <w:p w14:paraId="7B9DB23A" w14:textId="77777777" w:rsidR="00217E42" w:rsidRPr="005758C9" w:rsidRDefault="00217E42" w:rsidP="005758C9">
      <w:pPr>
        <w:pStyle w:val="NormalWeb"/>
        <w:spacing w:line="360" w:lineRule="auto"/>
        <w:rPr>
          <w:rFonts w:ascii="Arial" w:hAnsi="Arial" w:cs="Arial"/>
          <w:color w:val="000000" w:themeColor="text1"/>
          <w:sz w:val="22"/>
          <w:szCs w:val="22"/>
        </w:rPr>
      </w:pPr>
    </w:p>
    <w:p w14:paraId="6BCB4B2A"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drawing>
          <wp:inline distT="0" distB="0" distL="0" distR="0" wp14:anchorId="20838DEE" wp14:editId="71E8B248">
            <wp:extent cx="2742565" cy="3344371"/>
            <wp:effectExtent l="0" t="0" r="635" b="0"/>
            <wp:docPr id="1592841974" name="Picture 7" descr="A person in a black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41974" name="Picture 7" descr="A person in a black rob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2565" cy="3344371"/>
                    </a:xfrm>
                    <a:prstGeom prst="rect">
                      <a:avLst/>
                    </a:prstGeom>
                  </pic:spPr>
                </pic:pic>
              </a:graphicData>
            </a:graphic>
          </wp:inline>
        </w:drawing>
      </w:r>
      <w:r w:rsidRPr="005758C9">
        <w:rPr>
          <w:rFonts w:ascii="Arial" w:hAnsi="Arial" w:cs="Arial"/>
          <w:color w:val="000000" w:themeColor="text1"/>
          <w:sz w:val="22"/>
          <w:szCs w:val="22"/>
        </w:rPr>
        <w:t xml:space="preserve">       </w:t>
      </w:r>
      <w:r w:rsidRPr="005758C9">
        <w:rPr>
          <w:rFonts w:ascii="Arial" w:hAnsi="Arial" w:cs="Arial"/>
          <w:noProof/>
          <w:color w:val="000000" w:themeColor="text1"/>
          <w:sz w:val="22"/>
          <w:szCs w:val="22"/>
        </w:rPr>
        <w:drawing>
          <wp:inline distT="0" distB="0" distL="0" distR="0" wp14:anchorId="070C77A9" wp14:editId="0457397B">
            <wp:extent cx="2690495" cy="3331923"/>
            <wp:effectExtent l="0" t="0" r="1905" b="0"/>
            <wp:docPr id="1375052516" name="Picture 8"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52516" name="Picture 8" descr="A screenshot of a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0495" cy="3331923"/>
                    </a:xfrm>
                    <a:prstGeom prst="rect">
                      <a:avLst/>
                    </a:prstGeom>
                  </pic:spPr>
                </pic:pic>
              </a:graphicData>
            </a:graphic>
          </wp:inline>
        </w:drawing>
      </w:r>
      <w:r w:rsidRPr="005758C9">
        <w:rPr>
          <w:rFonts w:ascii="Arial" w:hAnsi="Arial" w:cs="Arial"/>
          <w:color w:val="000000" w:themeColor="text1"/>
          <w:sz w:val="22"/>
          <w:szCs w:val="22"/>
        </w:rPr>
        <w:t xml:space="preserve"> </w:t>
      </w:r>
    </w:p>
    <w:p w14:paraId="710F70D5" w14:textId="77777777" w:rsidR="00217E42" w:rsidRPr="005758C9" w:rsidRDefault="00217E42" w:rsidP="005758C9">
      <w:pPr>
        <w:pStyle w:val="NormalWeb"/>
        <w:spacing w:line="360" w:lineRule="auto"/>
        <w:rPr>
          <w:rFonts w:ascii="Arial" w:hAnsi="Arial" w:cs="Arial"/>
          <w:color w:val="000000" w:themeColor="text1"/>
          <w:sz w:val="22"/>
          <w:szCs w:val="22"/>
        </w:rPr>
      </w:pPr>
    </w:p>
    <w:p w14:paraId="78688ED7" w14:textId="77777777" w:rsidR="00217E42" w:rsidRPr="005758C9" w:rsidRDefault="00217E42" w:rsidP="005758C9">
      <w:pPr>
        <w:pStyle w:val="NormalWeb"/>
        <w:spacing w:line="360" w:lineRule="auto"/>
        <w:rPr>
          <w:rFonts w:ascii="Arial" w:hAnsi="Arial" w:cs="Arial"/>
          <w:color w:val="000000" w:themeColor="text1"/>
          <w:sz w:val="22"/>
          <w:szCs w:val="22"/>
        </w:rPr>
      </w:pPr>
    </w:p>
    <w:p w14:paraId="5E3CCADC"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lastRenderedPageBreak/>
        <w:drawing>
          <wp:inline distT="0" distB="0" distL="0" distR="0" wp14:anchorId="2144E82C" wp14:editId="6B8B9435">
            <wp:extent cx="5729983" cy="2204581"/>
            <wp:effectExtent l="0" t="0" r="0" b="5715"/>
            <wp:docPr id="175577720" name="Picture 9" descr="A purpl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7720" name="Picture 9" descr="A purple and white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9983" cy="2204581"/>
                    </a:xfrm>
                    <a:prstGeom prst="rect">
                      <a:avLst/>
                    </a:prstGeom>
                  </pic:spPr>
                </pic:pic>
              </a:graphicData>
            </a:graphic>
          </wp:inline>
        </w:drawing>
      </w:r>
      <w:r w:rsidRPr="005758C9">
        <w:rPr>
          <w:rFonts w:ascii="Arial" w:hAnsi="Arial" w:cs="Arial"/>
          <w:color w:val="000000" w:themeColor="text1"/>
          <w:sz w:val="22"/>
          <w:szCs w:val="22"/>
        </w:rPr>
        <w:t xml:space="preserve">           </w:t>
      </w:r>
    </w:p>
    <w:p w14:paraId="5D3F4465" w14:textId="77777777" w:rsidR="00217E42" w:rsidRPr="005758C9" w:rsidRDefault="00217E42" w:rsidP="005758C9">
      <w:pPr>
        <w:pStyle w:val="NormalWeb"/>
        <w:spacing w:line="360" w:lineRule="auto"/>
        <w:rPr>
          <w:rFonts w:ascii="Arial" w:hAnsi="Arial" w:cs="Arial"/>
          <w:color w:val="000000" w:themeColor="text1"/>
          <w:sz w:val="22"/>
          <w:szCs w:val="22"/>
        </w:rPr>
      </w:pPr>
    </w:p>
    <w:p w14:paraId="5F2FB4CD"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drawing>
          <wp:inline distT="0" distB="0" distL="0" distR="0" wp14:anchorId="64C1A63E" wp14:editId="7413956D">
            <wp:extent cx="2680335" cy="3442442"/>
            <wp:effectExtent l="0" t="0" r="635" b="0"/>
            <wp:docPr id="448505775" name="Picture 10" descr="A purple and orange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05775" name="Picture 10" descr="A purple and orange pos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0335" cy="3442442"/>
                    </a:xfrm>
                    <a:prstGeom prst="rect">
                      <a:avLst/>
                    </a:prstGeom>
                  </pic:spPr>
                </pic:pic>
              </a:graphicData>
            </a:graphic>
          </wp:inline>
        </w:drawing>
      </w:r>
      <w:r w:rsidRPr="005758C9">
        <w:rPr>
          <w:rFonts w:ascii="Arial" w:hAnsi="Arial" w:cs="Arial"/>
          <w:color w:val="000000" w:themeColor="text1"/>
          <w:sz w:val="22"/>
          <w:szCs w:val="22"/>
        </w:rPr>
        <w:t xml:space="preserve">       </w:t>
      </w:r>
      <w:r w:rsidRPr="005758C9">
        <w:rPr>
          <w:rFonts w:ascii="Arial" w:hAnsi="Arial" w:cs="Arial"/>
          <w:noProof/>
          <w:color w:val="000000" w:themeColor="text1"/>
          <w:sz w:val="22"/>
          <w:szCs w:val="22"/>
        </w:rPr>
        <w:drawing>
          <wp:inline distT="0" distB="0" distL="0" distR="0" wp14:anchorId="2E586EEF" wp14:editId="11A495BA">
            <wp:extent cx="2768252" cy="3442900"/>
            <wp:effectExtent l="0" t="0" r="635" b="0"/>
            <wp:docPr id="475976872"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76872" name="Picture 11" descr="A screenshot of a computer scre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7893" cy="3653884"/>
                    </a:xfrm>
                    <a:prstGeom prst="rect">
                      <a:avLst/>
                    </a:prstGeom>
                  </pic:spPr>
                </pic:pic>
              </a:graphicData>
            </a:graphic>
          </wp:inline>
        </w:drawing>
      </w:r>
    </w:p>
    <w:p w14:paraId="4437FBB5" w14:textId="77777777" w:rsidR="00217E42" w:rsidRPr="005758C9" w:rsidRDefault="00217E42" w:rsidP="005758C9">
      <w:pPr>
        <w:pStyle w:val="NormalWeb"/>
        <w:spacing w:line="360" w:lineRule="auto"/>
        <w:rPr>
          <w:rFonts w:ascii="Arial" w:hAnsi="Arial" w:cs="Arial"/>
          <w:color w:val="000000" w:themeColor="text1"/>
          <w:sz w:val="22"/>
          <w:szCs w:val="22"/>
        </w:rPr>
      </w:pPr>
    </w:p>
    <w:p w14:paraId="32C0236D"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lastRenderedPageBreak/>
        <w:drawing>
          <wp:inline distT="0" distB="0" distL="0" distR="0" wp14:anchorId="7210BE4F" wp14:editId="0761D051">
            <wp:extent cx="5596007" cy="2592070"/>
            <wp:effectExtent l="0" t="0" r="5080" b="0"/>
            <wp:docPr id="1962398518" name="Picture 14" descr="A purple circle with white text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98518" name="Picture 14" descr="A purple circle with white text and orange letter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40817" cy="2705466"/>
                    </a:xfrm>
                    <a:prstGeom prst="rect">
                      <a:avLst/>
                    </a:prstGeom>
                  </pic:spPr>
                </pic:pic>
              </a:graphicData>
            </a:graphic>
          </wp:inline>
        </w:drawing>
      </w:r>
    </w:p>
    <w:p w14:paraId="101BC9D1"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w:t>
      </w:r>
    </w:p>
    <w:p w14:paraId="151A19C4" w14:textId="77777777" w:rsidR="00217E42" w:rsidRPr="005758C9" w:rsidRDefault="00217E42" w:rsidP="005758C9">
      <w:pPr>
        <w:pStyle w:val="NormalWeb"/>
        <w:spacing w:line="360" w:lineRule="auto"/>
        <w:rPr>
          <w:rFonts w:ascii="Arial" w:hAnsi="Arial" w:cs="Arial"/>
          <w:color w:val="000000" w:themeColor="text1"/>
          <w:sz w:val="22"/>
          <w:szCs w:val="22"/>
        </w:rPr>
      </w:pPr>
    </w:p>
    <w:p w14:paraId="255B2894"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In addition to these campaigns and initiatives, there are a variety of resources and information to help raise suicide awareness, including online resources, websites, advertisements, the STOP Suicide pledge, posters, self-help resources, illustrations, website banners, the crisis Smartphone app, and STOP Suicide resources translated into Polish, Romanian, and Lithuanian.</w:t>
      </w:r>
    </w:p>
    <w:p w14:paraId="35308E55"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noProof/>
          <w:color w:val="000000" w:themeColor="text1"/>
          <w:sz w:val="22"/>
          <w:szCs w:val="22"/>
        </w:rPr>
        <w:drawing>
          <wp:inline distT="0" distB="0" distL="0" distR="0" wp14:anchorId="4E817164" wp14:editId="56E7EB7C">
            <wp:extent cx="5731510" cy="2314575"/>
            <wp:effectExtent l="0" t="0" r="0" b="0"/>
            <wp:docPr id="245546348" name="Picture 16" descr="A white paper with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46348" name="Picture 16" descr="A white paper with orange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14575"/>
                    </a:xfrm>
                    <a:prstGeom prst="rect">
                      <a:avLst/>
                    </a:prstGeom>
                  </pic:spPr>
                </pic:pic>
              </a:graphicData>
            </a:graphic>
          </wp:inline>
        </w:drawing>
      </w:r>
    </w:p>
    <w:p w14:paraId="22D1212E"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                                            STOP Suicide translated resources.</w:t>
      </w:r>
    </w:p>
    <w:p w14:paraId="6EF29BF7" w14:textId="0701D785"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6" w:name="_Toc143251458"/>
      <w:bookmarkStart w:id="7" w:name="_Toc143251573"/>
      <w:bookmarkStart w:id="8" w:name="_Toc143251866"/>
      <w:bookmarkStart w:id="9" w:name="_Toc143253118"/>
      <w:bookmarkStart w:id="10" w:name="_Toc143253120"/>
      <w:bookmarkEnd w:id="6"/>
      <w:bookmarkEnd w:id="7"/>
      <w:bookmarkEnd w:id="8"/>
      <w:bookmarkEnd w:id="9"/>
      <w:r w:rsidRPr="005758C9">
        <w:rPr>
          <w:rFonts w:ascii="Arial" w:hAnsi="Arial" w:cs="Arial"/>
          <w:color w:val="000000" w:themeColor="text1"/>
          <w:sz w:val="22"/>
          <w:szCs w:val="22"/>
        </w:rPr>
        <w:lastRenderedPageBreak/>
        <w:t>Method and action approach to raising awareness for positive change</w:t>
      </w:r>
      <w:bookmarkEnd w:id="10"/>
    </w:p>
    <w:p w14:paraId="6C564A17"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br/>
        <w:t>When people in different communities feel secure and safe, they often need to identify with and belong to a social organisation, such as a family, community, and community-based organisation (CBO).  Anyanwu et al., (1985) state that love and belonging indicate the need to be part of a group, such as a family, a group of co-workers in the workplace, a friendship, a community, a social group, and others in society.</w:t>
      </w:r>
    </w:p>
    <w:p w14:paraId="45653BD5"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Unsatisfactory is the current state of the healthcare system for ethnic minority populations.  In response to these issues, new policies and practices must be developed (Ajayi, 2021). There is a need for strategies by developing creative and attention-grabbing campaigns or initiatives to capture the community's attention, mobilising communities, and organising grassroots movements to create collective actions, implementing educational programmes or workshops to empower individuals and provide them with the necessary skills for change, and collaborating with other local authorities to successfully plan and deliver services by responding to community needs. </w:t>
      </w:r>
    </w:p>
    <w:p w14:paraId="57B52E5F" w14:textId="77777777" w:rsidR="00217E42" w:rsidRPr="005758C9" w:rsidRDefault="00217E42" w:rsidP="005758C9">
      <w:pPr>
        <w:pStyle w:val="NormalWeb"/>
        <w:spacing w:line="360" w:lineRule="auto"/>
        <w:rPr>
          <w:rFonts w:ascii="Arial" w:hAnsi="Arial" w:cs="Arial"/>
          <w:color w:val="000000" w:themeColor="text1"/>
          <w:sz w:val="22"/>
          <w:szCs w:val="22"/>
        </w:rPr>
      </w:pPr>
    </w:p>
    <w:p w14:paraId="5CC0E41A" w14:textId="77777777" w:rsidR="00217E42" w:rsidRPr="005758C9" w:rsidRDefault="00217E42" w:rsidP="005758C9">
      <w:pPr>
        <w:pStyle w:val="NormalWeb"/>
        <w:spacing w:line="360" w:lineRule="auto"/>
        <w:rPr>
          <w:rFonts w:ascii="Arial" w:hAnsi="Arial" w:cs="Arial"/>
          <w:color w:val="000000" w:themeColor="text1"/>
          <w:sz w:val="22"/>
          <w:szCs w:val="22"/>
        </w:rPr>
      </w:pPr>
    </w:p>
    <w:p w14:paraId="6EFBA15E"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11" w:name="_Toc143253121"/>
      <w:r w:rsidRPr="005758C9">
        <w:rPr>
          <w:rFonts w:ascii="Arial" w:hAnsi="Arial" w:cs="Arial"/>
          <w:color w:val="000000" w:themeColor="text1"/>
          <w:sz w:val="22"/>
          <w:szCs w:val="22"/>
        </w:rPr>
        <w:t>Recommendations</w:t>
      </w:r>
      <w:bookmarkEnd w:id="11"/>
      <w:r w:rsidRPr="005758C9">
        <w:rPr>
          <w:rFonts w:ascii="Arial" w:hAnsi="Arial" w:cs="Arial"/>
          <w:color w:val="000000" w:themeColor="text1"/>
          <w:sz w:val="22"/>
          <w:szCs w:val="22"/>
        </w:rPr>
        <w:t xml:space="preserve"> </w:t>
      </w:r>
    </w:p>
    <w:p w14:paraId="466A90E1"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With the growth of the digital world, there has been a notable surge in advancements within digital media. These advancements have shown to be highly beneficial in suicide prevention, as they offer practical methods for dynamically assessing suicide risk, utilising quantitative data-driven approaches (</w:t>
      </w:r>
      <w:proofErr w:type="spellStart"/>
      <w:r w:rsidRPr="005758C9">
        <w:rPr>
          <w:rFonts w:ascii="Arial" w:hAnsi="Arial" w:cs="Arial"/>
          <w:color w:val="000000" w:themeColor="text1"/>
          <w:sz w:val="22"/>
          <w:szCs w:val="22"/>
        </w:rPr>
        <w:t>Vahabzadeh</w:t>
      </w:r>
      <w:proofErr w:type="spellEnd"/>
      <w:r w:rsidRPr="005758C9">
        <w:rPr>
          <w:rFonts w:ascii="Arial" w:hAnsi="Arial" w:cs="Arial"/>
          <w:color w:val="000000" w:themeColor="text1"/>
          <w:sz w:val="22"/>
          <w:szCs w:val="22"/>
        </w:rPr>
        <w:t xml:space="preserve"> et al., 2016). In addition, the use of digital applications, digital treatments, and portable diagnostics allows individuals to enter the digital realm, thereby combining the fragmented aspects of an individual's health and care into a single record managed by the individual. Mistry (2020) discusses the issue of suicide within ethnic minority groups, emphasising the significance of culturally sensitive prevention strategies in the digital realm. The author suggests combining interactive content and leveraging technology, mainly through social media platforms, can effectively address this issue.</w:t>
      </w:r>
    </w:p>
    <w:p w14:paraId="0144D9A4" w14:textId="77777777" w:rsidR="00217E42" w:rsidRPr="005758C9" w:rsidRDefault="00217E42" w:rsidP="005758C9">
      <w:pPr>
        <w:spacing w:line="360" w:lineRule="auto"/>
        <w:rPr>
          <w:rFonts w:ascii="Arial" w:hAnsi="Arial" w:cs="Arial"/>
          <w:color w:val="000000" w:themeColor="text1"/>
          <w:sz w:val="22"/>
          <w:szCs w:val="22"/>
        </w:rPr>
      </w:pPr>
      <w:r w:rsidRPr="005758C9">
        <w:rPr>
          <w:rFonts w:ascii="Arial" w:hAnsi="Arial" w:cs="Arial"/>
          <w:color w:val="000000" w:themeColor="text1"/>
          <w:sz w:val="22"/>
          <w:szCs w:val="22"/>
        </w:rPr>
        <w:t xml:space="preserve">Furthermore, using social media platforms to distribute information and engage a wider audience can be enhanced by applying artificial intelligence (AI) to identify individuals belonging to ethnic minority groups at a higher risk. Additionally, collaborative efforts with these platforms can be made to implement warning indicators while partnering with social </w:t>
      </w:r>
      <w:r w:rsidRPr="005758C9">
        <w:rPr>
          <w:rFonts w:ascii="Arial" w:hAnsi="Arial" w:cs="Arial"/>
          <w:color w:val="000000" w:themeColor="text1"/>
          <w:sz w:val="22"/>
          <w:szCs w:val="22"/>
        </w:rPr>
        <w:lastRenderedPageBreak/>
        <w:t xml:space="preserve">media companies to promote suicide prevention actively. Moreover, providing resources and helplines within social media is crucial, considering the digital world's significant role in audience reach over the past decade. </w:t>
      </w:r>
    </w:p>
    <w:p w14:paraId="495E0A25" w14:textId="77777777" w:rsidR="00217E42" w:rsidRPr="005758C9" w:rsidRDefault="00217E42" w:rsidP="005758C9">
      <w:pPr>
        <w:pStyle w:val="NormalWeb"/>
        <w:spacing w:line="360" w:lineRule="auto"/>
        <w:rPr>
          <w:rFonts w:ascii="Arial" w:hAnsi="Arial" w:cs="Arial"/>
          <w:color w:val="000000" w:themeColor="text1"/>
          <w:sz w:val="22"/>
          <w:szCs w:val="22"/>
        </w:rPr>
      </w:pPr>
    </w:p>
    <w:p w14:paraId="37B815AB" w14:textId="77777777" w:rsidR="00217E42" w:rsidRPr="005758C9" w:rsidRDefault="00217E42" w:rsidP="005758C9">
      <w:pPr>
        <w:spacing w:line="360" w:lineRule="auto"/>
        <w:rPr>
          <w:rFonts w:ascii="Arial" w:hAnsi="Arial" w:cs="Arial"/>
          <w:color w:val="000000" w:themeColor="text1"/>
          <w:sz w:val="22"/>
          <w:szCs w:val="22"/>
        </w:rPr>
      </w:pPr>
    </w:p>
    <w:p w14:paraId="2C241977" w14:textId="77777777" w:rsidR="00217E42" w:rsidRPr="005758C9" w:rsidRDefault="00217E42" w:rsidP="005758C9">
      <w:pPr>
        <w:spacing w:line="360" w:lineRule="auto"/>
        <w:rPr>
          <w:rFonts w:ascii="Arial" w:hAnsi="Arial" w:cs="Arial"/>
          <w:color w:val="000000" w:themeColor="text1"/>
          <w:sz w:val="22"/>
          <w:szCs w:val="22"/>
        </w:rPr>
      </w:pPr>
    </w:p>
    <w:p w14:paraId="7FF1A39F"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br/>
      </w:r>
    </w:p>
    <w:p w14:paraId="741F1035" w14:textId="77777777" w:rsidR="00217E42" w:rsidRPr="005758C9" w:rsidRDefault="00217E42" w:rsidP="005758C9">
      <w:pPr>
        <w:pStyle w:val="NormalWeb"/>
        <w:spacing w:line="360" w:lineRule="auto"/>
        <w:rPr>
          <w:rFonts w:ascii="Arial" w:hAnsi="Arial" w:cs="Arial"/>
          <w:color w:val="000000" w:themeColor="text1"/>
          <w:sz w:val="22"/>
          <w:szCs w:val="22"/>
        </w:rPr>
      </w:pPr>
    </w:p>
    <w:p w14:paraId="66BDAE6C" w14:textId="77777777" w:rsidR="00217E42" w:rsidRPr="005758C9" w:rsidRDefault="00217E42" w:rsidP="005758C9">
      <w:pPr>
        <w:pStyle w:val="NormalWeb"/>
        <w:spacing w:line="360" w:lineRule="auto"/>
        <w:rPr>
          <w:rFonts w:ascii="Arial" w:hAnsi="Arial" w:cs="Arial"/>
          <w:color w:val="000000" w:themeColor="text1"/>
          <w:sz w:val="22"/>
          <w:szCs w:val="22"/>
        </w:rPr>
      </w:pPr>
      <w:r w:rsidRPr="005758C9">
        <w:rPr>
          <w:rFonts w:ascii="Arial" w:hAnsi="Arial" w:cs="Arial"/>
          <w:color w:val="000000" w:themeColor="text1"/>
          <w:sz w:val="22"/>
          <w:szCs w:val="22"/>
        </w:rPr>
        <w:br/>
      </w:r>
    </w:p>
    <w:p w14:paraId="15D9581A" w14:textId="77777777" w:rsidR="00217E42" w:rsidRPr="005758C9" w:rsidRDefault="00217E42" w:rsidP="005758C9">
      <w:pPr>
        <w:spacing w:line="360" w:lineRule="auto"/>
        <w:rPr>
          <w:rFonts w:ascii="Arial" w:hAnsi="Arial" w:cs="Arial"/>
          <w:color w:val="000000" w:themeColor="text1"/>
          <w:sz w:val="22"/>
          <w:szCs w:val="22"/>
        </w:rPr>
      </w:pPr>
    </w:p>
    <w:p w14:paraId="4E15A261" w14:textId="77777777" w:rsidR="00217E42" w:rsidRPr="005758C9" w:rsidRDefault="00217E42" w:rsidP="005758C9">
      <w:pPr>
        <w:pStyle w:val="NormalWeb"/>
        <w:spacing w:line="360" w:lineRule="auto"/>
        <w:rPr>
          <w:rFonts w:ascii="Arial" w:hAnsi="Arial" w:cs="Arial"/>
          <w:color w:val="000000" w:themeColor="text1"/>
          <w:sz w:val="22"/>
          <w:szCs w:val="22"/>
        </w:rPr>
      </w:pPr>
    </w:p>
    <w:p w14:paraId="2F034146" w14:textId="77777777" w:rsidR="00217E42" w:rsidRPr="005758C9" w:rsidRDefault="00217E42" w:rsidP="005758C9">
      <w:pPr>
        <w:spacing w:line="360" w:lineRule="auto"/>
        <w:rPr>
          <w:rFonts w:ascii="Arial" w:hAnsi="Arial" w:cs="Arial"/>
          <w:color w:val="000000" w:themeColor="text1"/>
          <w:sz w:val="22"/>
          <w:szCs w:val="22"/>
        </w:rPr>
      </w:pPr>
    </w:p>
    <w:p w14:paraId="2AEBF2B2" w14:textId="77777777" w:rsidR="00217E42" w:rsidRPr="005758C9" w:rsidRDefault="00217E42" w:rsidP="005758C9">
      <w:pPr>
        <w:pStyle w:val="Heading1"/>
        <w:numPr>
          <w:ilvl w:val="0"/>
          <w:numId w:val="2"/>
        </w:numPr>
        <w:spacing w:line="360" w:lineRule="auto"/>
        <w:rPr>
          <w:rFonts w:ascii="Arial" w:hAnsi="Arial" w:cs="Arial"/>
          <w:color w:val="000000" w:themeColor="text1"/>
          <w:sz w:val="22"/>
          <w:szCs w:val="22"/>
        </w:rPr>
      </w:pPr>
      <w:bookmarkStart w:id="12" w:name="_Toc143253122"/>
      <w:r w:rsidRPr="005758C9">
        <w:rPr>
          <w:rFonts w:ascii="Arial" w:hAnsi="Arial" w:cs="Arial"/>
          <w:color w:val="000000" w:themeColor="text1"/>
          <w:sz w:val="22"/>
          <w:szCs w:val="22"/>
        </w:rPr>
        <w:t>Conclusion</w:t>
      </w:r>
      <w:bookmarkEnd w:id="12"/>
      <w:r w:rsidRPr="005758C9">
        <w:rPr>
          <w:rFonts w:ascii="Arial" w:hAnsi="Arial" w:cs="Arial"/>
          <w:color w:val="000000" w:themeColor="text1"/>
          <w:sz w:val="22"/>
          <w:szCs w:val="22"/>
        </w:rPr>
        <w:t xml:space="preserve"> </w:t>
      </w:r>
    </w:p>
    <w:p w14:paraId="3DDC6349" w14:textId="0A006814" w:rsidR="00217E42" w:rsidRPr="005758C9" w:rsidRDefault="00217E42" w:rsidP="005758C9">
      <w:pPr>
        <w:pStyle w:val="NormalWeb"/>
        <w:spacing w:line="360" w:lineRule="auto"/>
        <w:rPr>
          <w:rFonts w:ascii="Arial" w:hAnsi="Arial" w:cs="Arial"/>
          <w:color w:val="000000" w:themeColor="text1"/>
          <w:sz w:val="22"/>
          <w:szCs w:val="22"/>
          <w:lang w:val="en-US"/>
        </w:rPr>
      </w:pPr>
      <w:r w:rsidRPr="005758C9">
        <w:rPr>
          <w:rFonts w:ascii="Arial" w:hAnsi="Arial" w:cs="Arial"/>
          <w:color w:val="000000" w:themeColor="text1"/>
          <w:sz w:val="22"/>
          <w:szCs w:val="22"/>
          <w:lang w:val="en-US"/>
        </w:rPr>
        <w:t xml:space="preserve">The presence of health disparities among individuals with suicidal thoughts is apparent. To address these disparities and promote better outcomes, efforts should be directed towards implementing suicide prevention campaigns and community-based support initiatives. The primary objective of these interventions should be to mitigate the existing disparities.  Providing adequate public services to the community necessitates the government's crucial support. To effectively strategize and deliver services, address community cohesion issues, and mitigate health disparities, local authorities must comprehensively understand the demographics and needs of the respective community. This understanding should be coupled with providing equitable access to services for all community members, alongside implementing community education </w:t>
      </w:r>
      <w:r w:rsidR="009471EA" w:rsidRPr="005758C9">
        <w:rPr>
          <w:rFonts w:ascii="Arial" w:hAnsi="Arial" w:cs="Arial"/>
          <w:color w:val="000000" w:themeColor="text1"/>
          <w:sz w:val="22"/>
          <w:szCs w:val="22"/>
          <w:lang w:val="en-US"/>
        </w:rPr>
        <w:t>initiatives.</w:t>
      </w:r>
    </w:p>
    <w:p w14:paraId="4AD9CF38" w14:textId="77777777" w:rsidR="00217E42" w:rsidRPr="005758C9" w:rsidRDefault="00217E42" w:rsidP="005758C9">
      <w:pPr>
        <w:spacing w:line="360" w:lineRule="auto"/>
        <w:rPr>
          <w:rFonts w:ascii="Arial" w:hAnsi="Arial" w:cs="Arial"/>
          <w:color w:val="000000" w:themeColor="text1"/>
          <w:sz w:val="22"/>
          <w:szCs w:val="22"/>
        </w:rPr>
      </w:pPr>
    </w:p>
    <w:p w14:paraId="20EF802C" w14:textId="77777777" w:rsidR="00217E42" w:rsidRPr="005758C9" w:rsidRDefault="00217E42" w:rsidP="005758C9">
      <w:pPr>
        <w:spacing w:line="360" w:lineRule="auto"/>
        <w:rPr>
          <w:rFonts w:ascii="Arial" w:hAnsi="Arial" w:cs="Arial"/>
          <w:color w:val="000000" w:themeColor="text1"/>
          <w:sz w:val="22"/>
          <w:szCs w:val="22"/>
        </w:rPr>
      </w:pPr>
    </w:p>
    <w:p w14:paraId="1F14CFE2" w14:textId="77777777" w:rsidR="00217E42" w:rsidRPr="005758C9" w:rsidRDefault="00217E42" w:rsidP="005758C9">
      <w:pPr>
        <w:spacing w:line="360" w:lineRule="auto"/>
        <w:rPr>
          <w:rFonts w:ascii="Arial" w:hAnsi="Arial" w:cs="Arial"/>
          <w:color w:val="000000" w:themeColor="text1"/>
          <w:sz w:val="22"/>
          <w:szCs w:val="22"/>
        </w:rPr>
      </w:pPr>
    </w:p>
    <w:p w14:paraId="7C77D7E8" w14:textId="77777777" w:rsidR="00217E42" w:rsidRPr="005758C9" w:rsidRDefault="00217E42" w:rsidP="005758C9">
      <w:pPr>
        <w:spacing w:line="360" w:lineRule="auto"/>
        <w:rPr>
          <w:rFonts w:ascii="Arial" w:hAnsi="Arial" w:cs="Arial"/>
          <w:color w:val="000000" w:themeColor="text1"/>
          <w:sz w:val="22"/>
          <w:szCs w:val="22"/>
        </w:rPr>
      </w:pPr>
    </w:p>
    <w:p w14:paraId="1CA2D213" w14:textId="77777777" w:rsidR="00217E42" w:rsidRPr="005758C9" w:rsidRDefault="00217E42" w:rsidP="005758C9">
      <w:pPr>
        <w:spacing w:line="360" w:lineRule="auto"/>
        <w:rPr>
          <w:rFonts w:ascii="Arial" w:hAnsi="Arial" w:cs="Arial"/>
          <w:color w:val="000000" w:themeColor="text1"/>
          <w:sz w:val="22"/>
          <w:szCs w:val="22"/>
        </w:rPr>
      </w:pPr>
    </w:p>
    <w:p w14:paraId="2D61E0DF" w14:textId="77777777" w:rsidR="00217E42" w:rsidRPr="005758C9" w:rsidRDefault="00217E42" w:rsidP="005758C9">
      <w:pPr>
        <w:spacing w:line="360" w:lineRule="auto"/>
        <w:rPr>
          <w:rFonts w:ascii="Arial" w:hAnsi="Arial" w:cs="Arial"/>
          <w:color w:val="000000" w:themeColor="text1"/>
          <w:sz w:val="22"/>
          <w:szCs w:val="22"/>
        </w:rPr>
      </w:pPr>
    </w:p>
    <w:p w14:paraId="1EFC86CF" w14:textId="77777777" w:rsidR="00217E42" w:rsidRPr="005758C9" w:rsidRDefault="00217E42" w:rsidP="005758C9">
      <w:pPr>
        <w:spacing w:line="360" w:lineRule="auto"/>
        <w:rPr>
          <w:rFonts w:ascii="Arial" w:hAnsi="Arial" w:cs="Arial"/>
          <w:color w:val="000000" w:themeColor="text1"/>
          <w:sz w:val="22"/>
          <w:szCs w:val="22"/>
        </w:rPr>
      </w:pPr>
    </w:p>
    <w:p w14:paraId="58CC64BA" w14:textId="77777777" w:rsidR="00217E42" w:rsidRPr="005758C9" w:rsidRDefault="00217E42" w:rsidP="005758C9">
      <w:pPr>
        <w:spacing w:line="360" w:lineRule="auto"/>
        <w:rPr>
          <w:rFonts w:ascii="Arial" w:hAnsi="Arial" w:cs="Arial"/>
          <w:color w:val="000000" w:themeColor="text1"/>
          <w:sz w:val="22"/>
          <w:szCs w:val="22"/>
        </w:rPr>
      </w:pPr>
    </w:p>
    <w:p w14:paraId="1E02EF1C" w14:textId="77777777" w:rsidR="00217E42" w:rsidRPr="005758C9" w:rsidRDefault="00217E42" w:rsidP="005758C9">
      <w:pPr>
        <w:spacing w:line="360" w:lineRule="auto"/>
        <w:rPr>
          <w:rFonts w:ascii="Arial" w:hAnsi="Arial" w:cs="Arial"/>
          <w:color w:val="000000" w:themeColor="text1"/>
          <w:sz w:val="22"/>
          <w:szCs w:val="22"/>
        </w:rPr>
      </w:pPr>
    </w:p>
    <w:p w14:paraId="4ACBF3D9" w14:textId="77777777" w:rsidR="00217E42" w:rsidRPr="005758C9" w:rsidRDefault="00217E42" w:rsidP="005758C9">
      <w:pPr>
        <w:spacing w:line="360" w:lineRule="auto"/>
        <w:rPr>
          <w:rFonts w:ascii="Arial" w:hAnsi="Arial" w:cs="Arial"/>
          <w:color w:val="000000" w:themeColor="text1"/>
          <w:sz w:val="22"/>
          <w:szCs w:val="22"/>
        </w:rPr>
      </w:pPr>
    </w:p>
    <w:p w14:paraId="0D569976" w14:textId="77777777" w:rsidR="00217E42" w:rsidRPr="005758C9" w:rsidRDefault="00217E42" w:rsidP="005758C9">
      <w:pPr>
        <w:pStyle w:val="Heading1"/>
        <w:spacing w:line="360" w:lineRule="auto"/>
        <w:rPr>
          <w:rFonts w:ascii="Arial" w:hAnsi="Arial" w:cs="Arial"/>
          <w:color w:val="000000" w:themeColor="text1"/>
          <w:sz w:val="22"/>
          <w:szCs w:val="22"/>
        </w:rPr>
      </w:pPr>
      <w:bookmarkStart w:id="13" w:name="_Toc143253123"/>
      <w:r w:rsidRPr="005758C9">
        <w:rPr>
          <w:rFonts w:ascii="Arial" w:hAnsi="Arial" w:cs="Arial"/>
          <w:color w:val="000000" w:themeColor="text1"/>
          <w:sz w:val="22"/>
          <w:szCs w:val="22"/>
        </w:rPr>
        <w:t>References</w:t>
      </w:r>
      <w:bookmarkEnd w:id="13"/>
      <w:r w:rsidRPr="005758C9">
        <w:rPr>
          <w:rFonts w:ascii="Arial" w:hAnsi="Arial" w:cs="Arial"/>
          <w:color w:val="000000" w:themeColor="text1"/>
          <w:sz w:val="22"/>
          <w:szCs w:val="22"/>
        </w:rPr>
        <w:t xml:space="preserve"> </w:t>
      </w:r>
    </w:p>
    <w:p w14:paraId="4E49FE3C" w14:textId="77777777" w:rsidR="00217E42" w:rsidRPr="005758C9" w:rsidRDefault="00217E42" w:rsidP="005758C9">
      <w:pPr>
        <w:spacing w:line="360" w:lineRule="auto"/>
        <w:rPr>
          <w:rFonts w:ascii="Arial" w:hAnsi="Arial" w:cs="Arial"/>
          <w:sz w:val="22"/>
          <w:szCs w:val="22"/>
        </w:rPr>
      </w:pPr>
    </w:p>
    <w:p w14:paraId="07AB30BF" w14:textId="77777777" w:rsidR="00217E42" w:rsidRPr="005758C9" w:rsidRDefault="00217E42" w:rsidP="005758C9">
      <w:pPr>
        <w:spacing w:line="360" w:lineRule="auto"/>
        <w:rPr>
          <w:rFonts w:ascii="Arial" w:hAnsi="Arial" w:cs="Arial"/>
          <w:sz w:val="22"/>
          <w:szCs w:val="22"/>
        </w:rPr>
      </w:pPr>
      <w:r w:rsidRPr="005758C9">
        <w:rPr>
          <w:rFonts w:ascii="Arial" w:hAnsi="Arial" w:cs="Arial"/>
          <w:sz w:val="22"/>
          <w:szCs w:val="22"/>
        </w:rPr>
        <w:t>Ajayi, S. (2021)</w:t>
      </w:r>
      <w:r w:rsidRPr="005758C9">
        <w:rPr>
          <w:rFonts w:ascii="Arial" w:hAnsi="Arial" w:cs="Arial"/>
          <w:i/>
          <w:iCs/>
          <w:sz w:val="22"/>
          <w:szCs w:val="22"/>
        </w:rPr>
        <w:t> ’</w:t>
      </w:r>
      <w:r w:rsidRPr="005758C9">
        <w:rPr>
          <w:rFonts w:ascii="Arial" w:hAnsi="Arial" w:cs="Arial"/>
          <w:sz w:val="22"/>
          <w:szCs w:val="22"/>
        </w:rPr>
        <w:t xml:space="preserve">A perspective on health inequalities in BAME communities and how to improve access to primary care, </w:t>
      </w:r>
      <w:r w:rsidRPr="005758C9">
        <w:rPr>
          <w:rFonts w:ascii="Arial" w:hAnsi="Arial" w:cs="Arial"/>
          <w:i/>
          <w:iCs/>
          <w:sz w:val="22"/>
          <w:szCs w:val="22"/>
        </w:rPr>
        <w:t xml:space="preserve">Future Healthcare Journal, </w:t>
      </w:r>
      <w:r w:rsidRPr="005758C9">
        <w:rPr>
          <w:rFonts w:ascii="Arial" w:hAnsi="Arial" w:cs="Arial"/>
          <w:sz w:val="22"/>
          <w:szCs w:val="22"/>
        </w:rPr>
        <w:t xml:space="preserve">8(1), pp. 36-39. Available at: </w:t>
      </w:r>
      <w:hyperlink r:id="rId20" w:history="1">
        <w:r w:rsidRPr="005758C9">
          <w:rPr>
            <w:rStyle w:val="Hyperlink"/>
            <w:rFonts w:ascii="Arial" w:eastAsiaTheme="majorEastAsia" w:hAnsi="Arial" w:cs="Arial"/>
            <w:sz w:val="22"/>
            <w:szCs w:val="22"/>
          </w:rPr>
          <w:t>https://doi.org/10.7861%2Ffhj.2020-0217</w:t>
        </w:r>
      </w:hyperlink>
      <w:hyperlink r:id="rId21" w:history="1">
        <w:r w:rsidRPr="005758C9">
          <w:rPr>
            <w:rStyle w:val="Hyperlink"/>
            <w:rFonts w:ascii="Arial" w:eastAsiaTheme="majorEastAsia" w:hAnsi="Arial" w:cs="Arial"/>
            <w:sz w:val="22"/>
            <w:szCs w:val="22"/>
          </w:rPr>
          <w:t>/</w:t>
        </w:r>
      </w:hyperlink>
      <w:r w:rsidRPr="005758C9">
        <w:rPr>
          <w:rFonts w:ascii="Arial" w:hAnsi="Arial" w:cs="Arial"/>
          <w:sz w:val="22"/>
          <w:szCs w:val="22"/>
        </w:rPr>
        <w:t xml:space="preserve">  (Accessed: 11 August 2023).</w:t>
      </w:r>
    </w:p>
    <w:p w14:paraId="4D79C6E8" w14:textId="77777777" w:rsidR="00217E42" w:rsidRPr="005758C9" w:rsidRDefault="00217E42" w:rsidP="005758C9">
      <w:pPr>
        <w:spacing w:line="360" w:lineRule="auto"/>
        <w:rPr>
          <w:rFonts w:ascii="Arial" w:hAnsi="Arial" w:cs="Arial"/>
          <w:sz w:val="22"/>
          <w:szCs w:val="22"/>
        </w:rPr>
      </w:pPr>
    </w:p>
    <w:p w14:paraId="53D0A2F9"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 xml:space="preserve">Bunn, S. and Williams, C.  (2022) </w:t>
      </w:r>
      <w:r w:rsidRPr="005758C9">
        <w:rPr>
          <w:rFonts w:ascii="Arial" w:hAnsi="Arial" w:cs="Arial"/>
          <w:i/>
          <w:iCs/>
          <w:color w:val="000000"/>
          <w:sz w:val="22"/>
          <w:szCs w:val="22"/>
        </w:rPr>
        <w:t>Mental Health Act Reform – Race and Ethnic Inequalities</w:t>
      </w:r>
      <w:r w:rsidRPr="005758C9">
        <w:rPr>
          <w:rFonts w:ascii="Arial" w:hAnsi="Arial" w:cs="Arial"/>
          <w:color w:val="000000"/>
          <w:sz w:val="22"/>
          <w:szCs w:val="22"/>
        </w:rPr>
        <w:t xml:space="preserve">. Available at: </w:t>
      </w:r>
      <w:hyperlink r:id="rId22" w:history="1">
        <w:r w:rsidRPr="005758C9">
          <w:rPr>
            <w:rStyle w:val="Hyperlink"/>
            <w:rFonts w:ascii="Arial" w:eastAsiaTheme="majorEastAsia" w:hAnsi="Arial" w:cs="Arial"/>
            <w:sz w:val="22"/>
            <w:szCs w:val="22"/>
          </w:rPr>
          <w:t>https://post.parliament.uk/research-briefings/post-pn-0671/</w:t>
        </w:r>
      </w:hyperlink>
      <w:r w:rsidRPr="005758C9">
        <w:rPr>
          <w:rFonts w:ascii="Arial" w:hAnsi="Arial" w:cs="Arial"/>
          <w:color w:val="000000"/>
          <w:sz w:val="22"/>
          <w:szCs w:val="22"/>
        </w:rPr>
        <w:t xml:space="preserve">  (Accessed: 11 August 2023).</w:t>
      </w:r>
    </w:p>
    <w:p w14:paraId="06090B7E"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Cambridgeshire and Peterborough NHS Foundation Trust (no date) </w:t>
      </w:r>
      <w:r w:rsidRPr="005758C9">
        <w:rPr>
          <w:rFonts w:ascii="Arial" w:hAnsi="Arial" w:cs="Arial"/>
          <w:i/>
          <w:iCs/>
          <w:color w:val="000000"/>
          <w:sz w:val="22"/>
          <w:szCs w:val="22"/>
        </w:rPr>
        <w:t>Zero suicide</w:t>
      </w:r>
      <w:r w:rsidRPr="005758C9">
        <w:rPr>
          <w:rFonts w:ascii="Arial" w:hAnsi="Arial" w:cs="Arial"/>
          <w:color w:val="000000"/>
          <w:sz w:val="22"/>
          <w:szCs w:val="22"/>
        </w:rPr>
        <w:t xml:space="preserve">. Available at: </w:t>
      </w:r>
      <w:hyperlink r:id="rId23" w:history="1">
        <w:r w:rsidRPr="005758C9">
          <w:rPr>
            <w:rStyle w:val="Hyperlink"/>
            <w:rFonts w:ascii="Arial" w:eastAsiaTheme="majorEastAsia" w:hAnsi="Arial" w:cs="Arial"/>
            <w:sz w:val="22"/>
            <w:szCs w:val="22"/>
          </w:rPr>
          <w:t>https://www.cpft.nhs.uk/zerosuicide/</w:t>
        </w:r>
      </w:hyperlink>
      <w:r w:rsidRPr="005758C9">
        <w:rPr>
          <w:rFonts w:ascii="Arial" w:hAnsi="Arial" w:cs="Arial"/>
          <w:color w:val="000000"/>
          <w:sz w:val="22"/>
          <w:szCs w:val="22"/>
        </w:rPr>
        <w:t xml:space="preserve"> (Accessed: 9 August 2023).</w:t>
      </w:r>
    </w:p>
    <w:p w14:paraId="240A9CDE"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Findlay, C. (2022) </w:t>
      </w:r>
      <w:r w:rsidRPr="005758C9">
        <w:rPr>
          <w:rFonts w:ascii="Arial" w:hAnsi="Arial" w:cs="Arial"/>
          <w:i/>
          <w:iCs/>
          <w:color w:val="000000"/>
          <w:sz w:val="22"/>
          <w:szCs w:val="22"/>
        </w:rPr>
        <w:t>Peterborough faces ‘most challenging times since the Second World War’</w:t>
      </w:r>
      <w:r w:rsidRPr="005758C9">
        <w:rPr>
          <w:rFonts w:ascii="Arial" w:hAnsi="Arial" w:cs="Arial"/>
          <w:color w:val="000000"/>
          <w:sz w:val="22"/>
          <w:szCs w:val="22"/>
        </w:rPr>
        <w:t xml:space="preserve">. Available at: </w:t>
      </w:r>
      <w:hyperlink r:id="rId24" w:history="1">
        <w:r w:rsidRPr="005758C9">
          <w:rPr>
            <w:rStyle w:val="Hyperlink"/>
            <w:rFonts w:ascii="Arial" w:eastAsiaTheme="majorEastAsia" w:hAnsi="Arial" w:cs="Arial"/>
            <w:sz w:val="22"/>
            <w:szCs w:val="22"/>
          </w:rPr>
          <w:t>https://www.cambridge-news.co.uk/news/local-news/peterborough-facing-most-challenging-times-25180603/</w:t>
        </w:r>
      </w:hyperlink>
      <w:r w:rsidRPr="005758C9">
        <w:rPr>
          <w:rFonts w:ascii="Arial" w:hAnsi="Arial" w:cs="Arial"/>
          <w:color w:val="000000"/>
          <w:sz w:val="22"/>
          <w:szCs w:val="22"/>
        </w:rPr>
        <w:t xml:space="preserve"> ([Accessed: 12 August 2023). </w:t>
      </w:r>
    </w:p>
    <w:p w14:paraId="4630BE0D" w14:textId="0E8DD73D" w:rsidR="00217E42" w:rsidRPr="005758C9" w:rsidRDefault="00217E42" w:rsidP="005758C9">
      <w:pPr>
        <w:pStyle w:val="NormalWeb"/>
        <w:shd w:val="clear" w:color="auto" w:fill="FFFFFF"/>
        <w:spacing w:before="0" w:beforeAutospacing="0" w:after="240" w:afterAutospacing="0" w:line="360" w:lineRule="auto"/>
        <w:rPr>
          <w:rFonts w:ascii="Arial" w:hAnsi="Arial" w:cs="Arial"/>
          <w:color w:val="000000"/>
          <w:sz w:val="22"/>
          <w:szCs w:val="22"/>
        </w:rPr>
      </w:pPr>
      <w:r w:rsidRPr="005758C9">
        <w:rPr>
          <w:rFonts w:ascii="Arial" w:hAnsi="Arial" w:cs="Arial"/>
          <w:color w:val="000000"/>
          <w:sz w:val="22"/>
          <w:szCs w:val="22"/>
        </w:rPr>
        <w:t xml:space="preserve">GOV.UK (2013) </w:t>
      </w:r>
      <w:r w:rsidRPr="005758C9">
        <w:rPr>
          <w:rFonts w:ascii="Arial" w:hAnsi="Arial" w:cs="Arial"/>
          <w:i/>
          <w:iCs/>
          <w:color w:val="000000"/>
          <w:sz w:val="22"/>
          <w:szCs w:val="22"/>
        </w:rPr>
        <w:t>Equality Act 2010: guidance</w:t>
      </w:r>
      <w:r w:rsidRPr="005758C9">
        <w:rPr>
          <w:rFonts w:ascii="Arial" w:hAnsi="Arial" w:cs="Arial"/>
          <w:color w:val="000000"/>
          <w:sz w:val="22"/>
          <w:szCs w:val="22"/>
        </w:rPr>
        <w:t xml:space="preserve">. Available at: </w:t>
      </w:r>
      <w:hyperlink r:id="rId25" w:anchor="discrimination-making-a-complaint/" w:history="1">
        <w:r w:rsidRPr="005758C9">
          <w:rPr>
            <w:rStyle w:val="Hyperlink"/>
            <w:rFonts w:ascii="Arial" w:eastAsiaTheme="majorEastAsia" w:hAnsi="Arial" w:cs="Arial"/>
            <w:sz w:val="22"/>
            <w:szCs w:val="22"/>
          </w:rPr>
          <w:t>https://www.gov.uk/guidance/equality-act-2010-guidance#discrimination-making-a-complaint/</w:t>
        </w:r>
      </w:hyperlink>
      <w:r w:rsidRPr="005758C9">
        <w:rPr>
          <w:rFonts w:ascii="Arial" w:hAnsi="Arial" w:cs="Arial"/>
          <w:color w:val="000000"/>
          <w:sz w:val="22"/>
          <w:szCs w:val="22"/>
        </w:rPr>
        <w:t xml:space="preserve">  (Accessed: 15 August 2023). </w:t>
      </w:r>
    </w:p>
    <w:p w14:paraId="56F7C48D"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 xml:space="preserve">Hartley, K. </w:t>
      </w:r>
      <w:r w:rsidRPr="005758C9">
        <w:rPr>
          <w:rFonts w:ascii="Arial" w:hAnsi="Arial" w:cs="Arial"/>
          <w:i/>
          <w:iCs/>
          <w:color w:val="000000"/>
          <w:sz w:val="22"/>
          <w:szCs w:val="22"/>
        </w:rPr>
        <w:t>et al. (</w:t>
      </w:r>
      <w:r w:rsidRPr="005758C9">
        <w:rPr>
          <w:rFonts w:ascii="Arial" w:hAnsi="Arial" w:cs="Arial"/>
          <w:color w:val="000000"/>
          <w:sz w:val="22"/>
          <w:szCs w:val="22"/>
        </w:rPr>
        <w:t>2016</w:t>
      </w:r>
      <w:r w:rsidRPr="005758C9">
        <w:rPr>
          <w:rFonts w:ascii="Arial" w:hAnsi="Arial" w:cs="Arial"/>
          <w:i/>
          <w:iCs/>
          <w:color w:val="000000"/>
          <w:sz w:val="22"/>
          <w:szCs w:val="22"/>
        </w:rPr>
        <w:t>) Diverse Ethnic Communities Joint Strategic Needs Assessment for Peterborough</w:t>
      </w:r>
      <w:r w:rsidRPr="005758C9">
        <w:rPr>
          <w:rFonts w:ascii="Arial" w:hAnsi="Arial" w:cs="Arial"/>
          <w:color w:val="000000"/>
          <w:sz w:val="22"/>
          <w:szCs w:val="22"/>
        </w:rPr>
        <w:t xml:space="preserve">. Available at: </w:t>
      </w:r>
      <w:hyperlink r:id="rId26" w:history="1">
        <w:r w:rsidRPr="005758C9">
          <w:rPr>
            <w:rStyle w:val="Hyperlink"/>
            <w:rFonts w:ascii="Arial" w:eastAsiaTheme="majorEastAsia" w:hAnsi="Arial" w:cs="Arial"/>
            <w:sz w:val="22"/>
            <w:szCs w:val="22"/>
          </w:rPr>
          <w:t>https://democracy.peterborough.gov.uk/documents/s28782/5.%20Appendix%201%20-%20Diverse%20Ethnic%20Communities%20JSNA.pdf</w:t>
        </w:r>
      </w:hyperlink>
      <w:hyperlink r:id="rId27" w:history="1">
        <w:r w:rsidRPr="005758C9">
          <w:rPr>
            <w:rStyle w:val="Hyperlink"/>
            <w:rFonts w:ascii="Arial" w:eastAsiaTheme="majorEastAsia" w:hAnsi="Arial" w:cs="Arial"/>
            <w:sz w:val="22"/>
            <w:szCs w:val="22"/>
          </w:rPr>
          <w:t>/</w:t>
        </w:r>
      </w:hyperlink>
      <w:r w:rsidRPr="005758C9">
        <w:rPr>
          <w:rFonts w:ascii="Arial" w:hAnsi="Arial" w:cs="Arial"/>
          <w:color w:val="000000"/>
          <w:sz w:val="22"/>
          <w:szCs w:val="22"/>
        </w:rPr>
        <w:t xml:space="preserve"> (Accessed: 23 July 2023).</w:t>
      </w:r>
    </w:p>
    <w:p w14:paraId="7A3C282A"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Hartley, K. (2014-2017) </w:t>
      </w:r>
      <w:r w:rsidRPr="005758C9">
        <w:rPr>
          <w:rFonts w:ascii="Arial" w:hAnsi="Arial" w:cs="Arial"/>
          <w:i/>
          <w:iCs/>
          <w:color w:val="000000"/>
          <w:sz w:val="22"/>
          <w:szCs w:val="22"/>
        </w:rPr>
        <w:t>Joint Cambridgeshire and Peterborough Suicide prevention strategy</w:t>
      </w:r>
      <w:r w:rsidRPr="005758C9">
        <w:rPr>
          <w:rFonts w:ascii="Arial" w:hAnsi="Arial" w:cs="Arial"/>
          <w:color w:val="000000"/>
          <w:sz w:val="22"/>
          <w:szCs w:val="22"/>
        </w:rPr>
        <w:t xml:space="preserve">. Available at: </w:t>
      </w:r>
      <w:hyperlink r:id="rId28" w:history="1">
        <w:r w:rsidRPr="005758C9">
          <w:rPr>
            <w:rStyle w:val="Hyperlink"/>
            <w:rFonts w:ascii="Arial" w:eastAsiaTheme="majorEastAsia" w:hAnsi="Arial" w:cs="Arial"/>
            <w:sz w:val="22"/>
            <w:szCs w:val="22"/>
          </w:rPr>
          <w:t>https://democracy.peterborough.gov.uk/documents/s22204/7a.%20Appendix%201%20-%20Suicide%20Prevention%20Strategy.pdf/</w:t>
        </w:r>
      </w:hyperlink>
      <w:r w:rsidRPr="005758C9">
        <w:rPr>
          <w:rFonts w:ascii="Arial" w:hAnsi="Arial" w:cs="Arial"/>
          <w:color w:val="000000"/>
          <w:sz w:val="22"/>
          <w:szCs w:val="22"/>
        </w:rPr>
        <w:t xml:space="preserve">  (Accessed: 11 August 2023).</w:t>
      </w:r>
    </w:p>
    <w:p w14:paraId="70DDD661"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shd w:val="clear" w:color="auto" w:fill="FFFFFF"/>
        </w:rPr>
        <w:lastRenderedPageBreak/>
        <w:t>‌</w:t>
      </w:r>
      <w:r w:rsidRPr="005758C9">
        <w:rPr>
          <w:rFonts w:ascii="Arial" w:hAnsi="Arial" w:cs="Arial"/>
          <w:color w:val="000000"/>
          <w:sz w:val="22"/>
          <w:szCs w:val="22"/>
        </w:rPr>
        <w:t xml:space="preserve">Ikeda </w:t>
      </w:r>
      <w:proofErr w:type="spellStart"/>
      <w:r w:rsidRPr="005758C9">
        <w:rPr>
          <w:rFonts w:ascii="Arial" w:hAnsi="Arial" w:cs="Arial"/>
          <w:color w:val="000000"/>
          <w:sz w:val="22"/>
          <w:szCs w:val="22"/>
        </w:rPr>
        <w:t>Center</w:t>
      </w:r>
      <w:proofErr w:type="spellEnd"/>
      <w:r w:rsidRPr="005758C9">
        <w:rPr>
          <w:rFonts w:ascii="Arial" w:hAnsi="Arial" w:cs="Arial"/>
          <w:color w:val="000000"/>
          <w:sz w:val="22"/>
          <w:szCs w:val="22"/>
        </w:rPr>
        <w:t xml:space="preserve"> (no date) </w:t>
      </w:r>
      <w:r w:rsidRPr="005758C9">
        <w:rPr>
          <w:rFonts w:ascii="Arial" w:hAnsi="Arial" w:cs="Arial"/>
          <w:i/>
          <w:iCs/>
          <w:color w:val="000000"/>
          <w:sz w:val="22"/>
          <w:szCs w:val="22"/>
        </w:rPr>
        <w:t>What Is Community, and Why Is It Important?</w:t>
      </w:r>
      <w:r w:rsidRPr="005758C9">
        <w:rPr>
          <w:rFonts w:ascii="Arial" w:hAnsi="Arial" w:cs="Arial"/>
          <w:color w:val="000000"/>
          <w:sz w:val="22"/>
          <w:szCs w:val="22"/>
        </w:rPr>
        <w:t xml:space="preserve"> Available at: </w:t>
      </w:r>
      <w:hyperlink r:id="rId29" w:history="1">
        <w:r w:rsidRPr="005758C9">
          <w:rPr>
            <w:rStyle w:val="Hyperlink"/>
            <w:rFonts w:ascii="Arial" w:eastAsiaTheme="majorEastAsia" w:hAnsi="Arial" w:cs="Arial"/>
            <w:sz w:val="22"/>
            <w:szCs w:val="22"/>
          </w:rPr>
          <w:t>https://www.ikedacenter.org/resources/what-community-and-why-it-important/</w:t>
        </w:r>
      </w:hyperlink>
      <w:r w:rsidRPr="005758C9">
        <w:rPr>
          <w:rFonts w:ascii="Arial" w:hAnsi="Arial" w:cs="Arial"/>
          <w:color w:val="000000"/>
          <w:sz w:val="22"/>
          <w:szCs w:val="22"/>
        </w:rPr>
        <w:t xml:space="preserve">  (Accessed: 27 July 2023).</w:t>
      </w:r>
    </w:p>
    <w:p w14:paraId="09764280"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Knipe, D. (2022) Suicide</w:t>
      </w:r>
      <w:r w:rsidRPr="005758C9">
        <w:rPr>
          <w:rFonts w:ascii="Arial" w:hAnsi="Arial" w:cs="Arial"/>
          <w:i/>
          <w:iCs/>
          <w:color w:val="000000"/>
          <w:sz w:val="22"/>
          <w:szCs w:val="22"/>
        </w:rPr>
        <w:t xml:space="preserve"> rates in ethnic minority groups in the UK</w:t>
      </w:r>
      <w:r w:rsidRPr="005758C9">
        <w:rPr>
          <w:rFonts w:ascii="Arial" w:hAnsi="Arial" w:cs="Arial"/>
          <w:color w:val="000000"/>
          <w:sz w:val="22"/>
          <w:szCs w:val="22"/>
        </w:rPr>
        <w:t xml:space="preserve">. Available at: </w:t>
      </w:r>
      <w:hyperlink r:id="rId30" w:history="1">
        <w:r w:rsidRPr="005758C9">
          <w:rPr>
            <w:rStyle w:val="Hyperlink"/>
            <w:rFonts w:ascii="Arial" w:eastAsiaTheme="majorEastAsia" w:hAnsi="Arial" w:cs="Arial"/>
            <w:sz w:val="22"/>
            <w:szCs w:val="22"/>
          </w:rPr>
          <w:t>https://nspa.org.uk/wp-content/uploads/2022/02/Equality-and-diversity-in-suicide-prevention-Dr-Duleeka-Knipe.pdf/</w:t>
        </w:r>
      </w:hyperlink>
      <w:r w:rsidRPr="005758C9">
        <w:rPr>
          <w:rFonts w:ascii="Arial" w:hAnsi="Arial" w:cs="Arial"/>
          <w:color w:val="000000"/>
          <w:sz w:val="22"/>
          <w:szCs w:val="22"/>
        </w:rPr>
        <w:t xml:space="preserve"> (Accessed: 12 August 2023).</w:t>
      </w:r>
    </w:p>
    <w:p w14:paraId="18E1D456" w14:textId="77777777" w:rsidR="00217E42" w:rsidRPr="005758C9" w:rsidRDefault="00217E42" w:rsidP="005758C9">
      <w:pPr>
        <w:pStyle w:val="NormalWeb"/>
        <w:shd w:val="clear" w:color="auto" w:fill="FFFFFF"/>
        <w:spacing w:before="0" w:beforeAutospacing="0" w:after="240" w:afterAutospacing="0" w:line="360" w:lineRule="auto"/>
        <w:rPr>
          <w:rFonts w:ascii="Arial" w:hAnsi="Arial" w:cs="Arial"/>
          <w:color w:val="000000"/>
          <w:sz w:val="22"/>
          <w:szCs w:val="22"/>
        </w:rPr>
      </w:pPr>
      <w:r w:rsidRPr="005758C9">
        <w:rPr>
          <w:rFonts w:ascii="Arial" w:hAnsi="Arial" w:cs="Arial"/>
          <w:color w:val="000000"/>
          <w:sz w:val="22"/>
          <w:szCs w:val="22"/>
        </w:rPr>
        <w:t xml:space="preserve">Mistry, P. (2020) </w:t>
      </w:r>
      <w:r w:rsidRPr="005758C9">
        <w:rPr>
          <w:rFonts w:ascii="Arial" w:hAnsi="Arial" w:cs="Arial"/>
          <w:i/>
          <w:iCs/>
          <w:color w:val="000000"/>
          <w:sz w:val="22"/>
          <w:szCs w:val="22"/>
        </w:rPr>
        <w:t>The digital revolution</w:t>
      </w:r>
      <w:r w:rsidRPr="005758C9">
        <w:rPr>
          <w:rFonts w:ascii="Arial" w:hAnsi="Arial" w:cs="Arial"/>
          <w:color w:val="000000"/>
          <w:sz w:val="22"/>
          <w:szCs w:val="22"/>
        </w:rPr>
        <w:t xml:space="preserve">. Available at: </w:t>
      </w:r>
      <w:hyperlink r:id="rId31" w:history="1">
        <w:r w:rsidRPr="005758C9">
          <w:rPr>
            <w:rStyle w:val="Hyperlink"/>
            <w:rFonts w:ascii="Arial" w:eastAsiaTheme="majorEastAsia" w:hAnsi="Arial" w:cs="Arial"/>
            <w:sz w:val="22"/>
            <w:szCs w:val="22"/>
          </w:rPr>
          <w:t>https://www.kingsfund.org.uk/publications/digital-revolution/</w:t>
        </w:r>
      </w:hyperlink>
      <w:r w:rsidRPr="005758C9">
        <w:rPr>
          <w:rFonts w:ascii="Arial" w:hAnsi="Arial" w:cs="Arial"/>
          <w:color w:val="000000"/>
          <w:sz w:val="22"/>
          <w:szCs w:val="22"/>
        </w:rPr>
        <w:t xml:space="preserve"> (Accessed: 13 August 2023).</w:t>
      </w:r>
    </w:p>
    <w:p w14:paraId="2A9BA4AF"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 xml:space="preserve">NHS Digital (2022) </w:t>
      </w:r>
      <w:r w:rsidRPr="005758C9">
        <w:rPr>
          <w:rFonts w:ascii="Arial" w:hAnsi="Arial" w:cs="Arial"/>
          <w:i/>
          <w:iCs/>
          <w:color w:val="000000"/>
          <w:sz w:val="22"/>
          <w:szCs w:val="22"/>
        </w:rPr>
        <w:t>Inequalities in mental health and why this data is a priority</w:t>
      </w:r>
      <w:r w:rsidRPr="005758C9">
        <w:rPr>
          <w:rFonts w:ascii="Arial" w:hAnsi="Arial" w:cs="Arial"/>
          <w:color w:val="000000"/>
          <w:sz w:val="22"/>
          <w:szCs w:val="22"/>
        </w:rPr>
        <w:t xml:space="preserve">. Available at: </w:t>
      </w:r>
      <w:hyperlink r:id="rId32" w:history="1">
        <w:r w:rsidRPr="005758C9">
          <w:rPr>
            <w:rStyle w:val="Hyperlink"/>
            <w:rFonts w:ascii="Arial" w:eastAsiaTheme="majorEastAsia" w:hAnsi="Arial" w:cs="Arial"/>
            <w:sz w:val="22"/>
            <w:szCs w:val="22"/>
          </w:rPr>
          <w:t>https://digital.nhs.uk/data-and-information/data-collections-and-data-sets/data-sets/mental-health-services-data-set/submit-data/data-quality-of-protected-characteristics-and-other-vulnerable-groups/inequalities-in-mental-health-and-why-this-data-is-a-priority/</w:t>
        </w:r>
      </w:hyperlink>
      <w:r w:rsidRPr="005758C9">
        <w:rPr>
          <w:rFonts w:ascii="Arial" w:hAnsi="Arial" w:cs="Arial"/>
          <w:color w:val="000000"/>
          <w:sz w:val="22"/>
          <w:szCs w:val="22"/>
        </w:rPr>
        <w:t xml:space="preserve"> (Accessed: 10 August 2023).</w:t>
      </w:r>
    </w:p>
    <w:p w14:paraId="3009A551"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shd w:val="clear" w:color="auto" w:fill="FFFFFF"/>
        </w:rPr>
        <w:t>‌</w:t>
      </w:r>
      <w:r w:rsidRPr="005758C9">
        <w:rPr>
          <w:rFonts w:ascii="Arial" w:hAnsi="Arial" w:cs="Arial"/>
          <w:color w:val="000000"/>
          <w:sz w:val="22"/>
          <w:szCs w:val="22"/>
        </w:rPr>
        <w:t xml:space="preserve">Office for National Statistics (2023) </w:t>
      </w:r>
      <w:r w:rsidRPr="005758C9">
        <w:rPr>
          <w:rFonts w:ascii="Arial" w:hAnsi="Arial" w:cs="Arial"/>
          <w:i/>
          <w:iCs/>
          <w:color w:val="000000"/>
          <w:sz w:val="22"/>
          <w:szCs w:val="22"/>
        </w:rPr>
        <w:t>How life has changed in Peterborough: Census 2021</w:t>
      </w:r>
      <w:r w:rsidRPr="005758C9">
        <w:rPr>
          <w:rFonts w:ascii="Arial" w:hAnsi="Arial" w:cs="Arial"/>
          <w:color w:val="000000"/>
          <w:sz w:val="22"/>
          <w:szCs w:val="22"/>
        </w:rPr>
        <w:t xml:space="preserve">. Available at: </w:t>
      </w:r>
      <w:hyperlink r:id="rId33" w:history="1">
        <w:r w:rsidRPr="005758C9">
          <w:rPr>
            <w:rStyle w:val="Hyperlink"/>
            <w:rFonts w:ascii="Arial" w:eastAsiaTheme="majorEastAsia" w:hAnsi="Arial" w:cs="Arial"/>
            <w:sz w:val="22"/>
            <w:szCs w:val="22"/>
          </w:rPr>
          <w:t>https://www.ons.gov.uk/visualisations/censusareachanges/E06000031/</w:t>
        </w:r>
      </w:hyperlink>
      <w:r w:rsidRPr="005758C9">
        <w:rPr>
          <w:rFonts w:ascii="Arial" w:hAnsi="Arial" w:cs="Arial"/>
          <w:color w:val="000000"/>
          <w:sz w:val="22"/>
          <w:szCs w:val="22"/>
        </w:rPr>
        <w:t xml:space="preserve"> (Accessed: 28 July 2023).</w:t>
      </w:r>
    </w:p>
    <w:p w14:paraId="7D17E2CC"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Peterborough City Council (2022) Joint</w:t>
      </w:r>
      <w:r w:rsidRPr="005758C9">
        <w:rPr>
          <w:rFonts w:ascii="Arial" w:hAnsi="Arial" w:cs="Arial"/>
          <w:i/>
          <w:iCs/>
          <w:color w:val="000000"/>
          <w:sz w:val="22"/>
          <w:szCs w:val="22"/>
        </w:rPr>
        <w:t xml:space="preserve"> Health and Wellbeing Integrated Care Strategy</w:t>
      </w:r>
      <w:r w:rsidRPr="005758C9">
        <w:rPr>
          <w:rFonts w:ascii="Arial" w:hAnsi="Arial" w:cs="Arial"/>
          <w:color w:val="000000"/>
          <w:sz w:val="22"/>
          <w:szCs w:val="22"/>
        </w:rPr>
        <w:t xml:space="preserve">. Available at: </w:t>
      </w:r>
      <w:hyperlink r:id="rId34" w:history="1">
        <w:r w:rsidRPr="005758C9">
          <w:rPr>
            <w:rStyle w:val="Hyperlink"/>
            <w:rFonts w:ascii="Arial" w:eastAsiaTheme="majorEastAsia" w:hAnsi="Arial" w:cs="Arial"/>
            <w:sz w:val="22"/>
            <w:szCs w:val="22"/>
          </w:rPr>
          <w:t>https://www.peterborough.gov.uk/council/strategies-policies-and-plans/health-and-social-care-strategies/joint-health-and-wellbeing-integrated-care-strategy/</w:t>
        </w:r>
      </w:hyperlink>
      <w:r w:rsidRPr="005758C9">
        <w:rPr>
          <w:rFonts w:ascii="Arial" w:hAnsi="Arial" w:cs="Arial"/>
          <w:color w:val="000000"/>
          <w:sz w:val="22"/>
          <w:szCs w:val="22"/>
        </w:rPr>
        <w:t xml:space="preserve">  (Accessed: 11 August 2023).</w:t>
      </w:r>
    </w:p>
    <w:p w14:paraId="1864AC2A"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Peterborough City Council (no date) </w:t>
      </w:r>
      <w:r w:rsidRPr="005758C9">
        <w:rPr>
          <w:rFonts w:ascii="Arial" w:hAnsi="Arial" w:cs="Arial"/>
          <w:i/>
          <w:iCs/>
          <w:color w:val="000000"/>
          <w:sz w:val="22"/>
          <w:szCs w:val="22"/>
        </w:rPr>
        <w:t>Suicide Prevention Strategy</w:t>
      </w:r>
      <w:r w:rsidRPr="005758C9">
        <w:rPr>
          <w:rFonts w:ascii="Arial" w:hAnsi="Arial" w:cs="Arial"/>
          <w:color w:val="000000"/>
          <w:sz w:val="22"/>
          <w:szCs w:val="22"/>
        </w:rPr>
        <w:t xml:space="preserve">. Available at: </w:t>
      </w:r>
      <w:hyperlink r:id="rId35" w:history="1">
        <w:r w:rsidRPr="005758C9">
          <w:rPr>
            <w:rStyle w:val="Hyperlink"/>
            <w:rFonts w:ascii="Arial" w:eastAsiaTheme="majorEastAsia" w:hAnsi="Arial" w:cs="Arial"/>
            <w:sz w:val="22"/>
            <w:szCs w:val="22"/>
          </w:rPr>
          <w:t>https://www.peterborough.gov.uk/council/strategies-policies-and-plans/health-and-social-care-strategies/suicide-prevention-strategy/</w:t>
        </w:r>
      </w:hyperlink>
      <w:r w:rsidRPr="005758C9">
        <w:rPr>
          <w:rFonts w:ascii="Arial" w:hAnsi="Arial" w:cs="Arial"/>
          <w:color w:val="000000"/>
          <w:sz w:val="22"/>
          <w:szCs w:val="22"/>
        </w:rPr>
        <w:t xml:space="preserve">  (Accessed: 12 August 2023).</w:t>
      </w:r>
    </w:p>
    <w:p w14:paraId="692D8B11"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shd w:val="clear" w:color="auto" w:fill="FFFFFF"/>
        </w:rPr>
        <w:t>‌</w:t>
      </w:r>
    </w:p>
    <w:p w14:paraId="133CF3C7"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 xml:space="preserve">Peterborough City Council (no date) </w:t>
      </w:r>
      <w:r w:rsidRPr="005758C9">
        <w:rPr>
          <w:rFonts w:ascii="Arial" w:hAnsi="Arial" w:cs="Arial"/>
          <w:i/>
          <w:iCs/>
          <w:color w:val="000000"/>
          <w:sz w:val="22"/>
          <w:szCs w:val="22"/>
        </w:rPr>
        <w:t>Population</w:t>
      </w:r>
      <w:r w:rsidRPr="005758C9">
        <w:rPr>
          <w:rFonts w:ascii="Arial" w:hAnsi="Arial" w:cs="Arial"/>
          <w:color w:val="000000"/>
          <w:sz w:val="22"/>
          <w:szCs w:val="22"/>
        </w:rPr>
        <w:t xml:space="preserve">. Available at: </w:t>
      </w:r>
      <w:hyperlink r:id="rId36" w:history="1">
        <w:r w:rsidRPr="005758C9">
          <w:rPr>
            <w:rStyle w:val="Hyperlink"/>
            <w:rFonts w:ascii="Arial" w:eastAsiaTheme="majorEastAsia" w:hAnsi="Arial" w:cs="Arial"/>
            <w:sz w:val="22"/>
            <w:szCs w:val="22"/>
          </w:rPr>
          <w:t>https://www.peterborough.gov.uk/council/about-peterborough/population/</w:t>
        </w:r>
      </w:hyperlink>
      <w:r w:rsidRPr="005758C9">
        <w:rPr>
          <w:rFonts w:ascii="Arial" w:hAnsi="Arial" w:cs="Arial"/>
          <w:color w:val="000000"/>
          <w:sz w:val="22"/>
          <w:szCs w:val="22"/>
        </w:rPr>
        <w:t xml:space="preserve"> (Accessed: 28 July 2023).</w:t>
      </w:r>
    </w:p>
    <w:p w14:paraId="2460E2A6" w14:textId="77777777"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t xml:space="preserve">Samaritans (no date) </w:t>
      </w:r>
      <w:r w:rsidRPr="005758C9">
        <w:rPr>
          <w:rFonts w:ascii="Arial" w:hAnsi="Arial" w:cs="Arial"/>
          <w:i/>
          <w:iCs/>
          <w:color w:val="000000"/>
          <w:sz w:val="22"/>
          <w:szCs w:val="22"/>
        </w:rPr>
        <w:t>Ethnicity and suicide</w:t>
      </w:r>
      <w:r w:rsidRPr="005758C9">
        <w:rPr>
          <w:rFonts w:ascii="Arial" w:hAnsi="Arial" w:cs="Arial"/>
          <w:color w:val="000000"/>
          <w:sz w:val="22"/>
          <w:szCs w:val="22"/>
        </w:rPr>
        <w:t xml:space="preserve">. Available at: </w:t>
      </w:r>
      <w:hyperlink r:id="rId37" w:history="1">
        <w:r w:rsidRPr="005758C9">
          <w:rPr>
            <w:rStyle w:val="Hyperlink"/>
            <w:rFonts w:ascii="Arial" w:eastAsiaTheme="majorEastAsia" w:hAnsi="Arial" w:cs="Arial"/>
            <w:sz w:val="22"/>
            <w:szCs w:val="22"/>
          </w:rPr>
          <w:t>https://media.samaritans.org/documents/Ethnicity_and_suicide_July_2022.pdf/</w:t>
        </w:r>
      </w:hyperlink>
      <w:r w:rsidRPr="005758C9">
        <w:rPr>
          <w:rFonts w:ascii="Arial" w:hAnsi="Arial" w:cs="Arial"/>
          <w:color w:val="000000"/>
          <w:sz w:val="22"/>
          <w:szCs w:val="22"/>
        </w:rPr>
        <w:t xml:space="preserve"> (Accessed: 10 August 2023).</w:t>
      </w:r>
    </w:p>
    <w:p w14:paraId="33E3CD7A" w14:textId="73472E5D" w:rsidR="00217E42" w:rsidRPr="005758C9" w:rsidRDefault="00217E42" w:rsidP="005758C9">
      <w:pPr>
        <w:shd w:val="clear" w:color="auto" w:fill="FFFFFF"/>
        <w:spacing w:after="240" w:line="360" w:lineRule="auto"/>
        <w:rPr>
          <w:rFonts w:ascii="Arial" w:hAnsi="Arial" w:cs="Arial"/>
          <w:color w:val="000000"/>
          <w:sz w:val="22"/>
          <w:szCs w:val="22"/>
        </w:rPr>
      </w:pPr>
      <w:r w:rsidRPr="005758C9">
        <w:rPr>
          <w:rFonts w:ascii="Arial" w:hAnsi="Arial" w:cs="Arial"/>
          <w:color w:val="000000"/>
          <w:sz w:val="22"/>
          <w:szCs w:val="22"/>
        </w:rPr>
        <w:lastRenderedPageBreak/>
        <w:t xml:space="preserve">Stop Suicide (no date) </w:t>
      </w:r>
      <w:r w:rsidRPr="005758C9">
        <w:rPr>
          <w:rFonts w:ascii="Arial" w:hAnsi="Arial" w:cs="Arial"/>
          <w:i/>
          <w:iCs/>
          <w:color w:val="000000"/>
          <w:sz w:val="22"/>
          <w:szCs w:val="22"/>
        </w:rPr>
        <w:t>About Us</w:t>
      </w:r>
      <w:r w:rsidRPr="005758C9">
        <w:rPr>
          <w:rFonts w:ascii="Arial" w:hAnsi="Arial" w:cs="Arial"/>
          <w:color w:val="000000"/>
          <w:sz w:val="22"/>
          <w:szCs w:val="22"/>
        </w:rPr>
        <w:t xml:space="preserve">. Available at: </w:t>
      </w:r>
      <w:hyperlink r:id="rId38" w:anchor="campaign/" w:history="1">
        <w:r w:rsidRPr="005758C9">
          <w:rPr>
            <w:rStyle w:val="Hyperlink"/>
            <w:rFonts w:ascii="Arial" w:eastAsiaTheme="majorEastAsia" w:hAnsi="Arial" w:cs="Arial"/>
            <w:sz w:val="22"/>
            <w:szCs w:val="22"/>
          </w:rPr>
          <w:t>https://stopsuicidepledge.org/about-us/#campaign/</w:t>
        </w:r>
      </w:hyperlink>
      <w:r w:rsidRPr="005758C9">
        <w:rPr>
          <w:rFonts w:ascii="Arial" w:hAnsi="Arial" w:cs="Arial"/>
          <w:color w:val="000000"/>
          <w:sz w:val="22"/>
          <w:szCs w:val="22"/>
        </w:rPr>
        <w:t xml:space="preserve">  (Accessed</w:t>
      </w:r>
      <w:r w:rsidR="007C1E9B" w:rsidRPr="005758C9">
        <w:rPr>
          <w:rFonts w:ascii="Arial" w:hAnsi="Arial" w:cs="Arial"/>
          <w:color w:val="000000"/>
          <w:sz w:val="22"/>
          <w:szCs w:val="22"/>
        </w:rPr>
        <w:t xml:space="preserve">: </w:t>
      </w:r>
      <w:r w:rsidRPr="005758C9">
        <w:rPr>
          <w:rFonts w:ascii="Arial" w:hAnsi="Arial" w:cs="Arial"/>
          <w:color w:val="000000"/>
          <w:sz w:val="22"/>
          <w:szCs w:val="22"/>
        </w:rPr>
        <w:t>13 Aug</w:t>
      </w:r>
      <w:r w:rsidR="007C1E9B" w:rsidRPr="005758C9">
        <w:rPr>
          <w:rFonts w:ascii="Arial" w:hAnsi="Arial" w:cs="Arial"/>
          <w:color w:val="000000"/>
          <w:sz w:val="22"/>
          <w:szCs w:val="22"/>
        </w:rPr>
        <w:t>ust</w:t>
      </w:r>
      <w:r w:rsidRPr="005758C9">
        <w:rPr>
          <w:rFonts w:ascii="Arial" w:hAnsi="Arial" w:cs="Arial"/>
          <w:color w:val="000000"/>
          <w:sz w:val="22"/>
          <w:szCs w:val="22"/>
        </w:rPr>
        <w:t xml:space="preserve"> 2023).</w:t>
      </w:r>
    </w:p>
    <w:p w14:paraId="454E8CA0" w14:textId="77777777" w:rsidR="00217E42" w:rsidRPr="005758C9" w:rsidRDefault="00217E42" w:rsidP="005758C9">
      <w:pPr>
        <w:shd w:val="clear" w:color="auto" w:fill="FFFFFF"/>
        <w:spacing w:after="240" w:line="360" w:lineRule="auto"/>
        <w:rPr>
          <w:rFonts w:ascii="Arial" w:hAnsi="Arial" w:cs="Arial"/>
          <w:color w:val="000000"/>
          <w:sz w:val="22"/>
          <w:szCs w:val="22"/>
          <w:shd w:val="clear" w:color="auto" w:fill="FFFFFF"/>
        </w:rPr>
      </w:pPr>
      <w:r w:rsidRPr="005758C9">
        <w:rPr>
          <w:rFonts w:ascii="Arial" w:hAnsi="Arial" w:cs="Arial"/>
          <w:color w:val="000000"/>
          <w:sz w:val="22"/>
          <w:szCs w:val="22"/>
        </w:rPr>
        <w:t>The time is now Peterborough (no date)</w:t>
      </w:r>
      <w:r w:rsidRPr="005758C9">
        <w:rPr>
          <w:rFonts w:ascii="Arial" w:hAnsi="Arial" w:cs="Arial"/>
          <w:i/>
          <w:iCs/>
          <w:color w:val="000000"/>
          <w:sz w:val="22"/>
          <w:szCs w:val="22"/>
        </w:rPr>
        <w:t xml:space="preserve"> the city of Peterborough</w:t>
      </w:r>
      <w:r w:rsidRPr="005758C9">
        <w:rPr>
          <w:rFonts w:ascii="Arial" w:hAnsi="Arial" w:cs="Arial"/>
          <w:color w:val="000000"/>
          <w:sz w:val="22"/>
          <w:szCs w:val="22"/>
        </w:rPr>
        <w:t xml:space="preserve">.  Available at: </w:t>
      </w:r>
      <w:hyperlink r:id="rId39" w:history="1">
        <w:r w:rsidRPr="005758C9">
          <w:rPr>
            <w:rStyle w:val="Hyperlink"/>
            <w:rFonts w:ascii="Arial" w:eastAsiaTheme="majorEastAsia" w:hAnsi="Arial" w:cs="Arial"/>
            <w:sz w:val="22"/>
            <w:szCs w:val="22"/>
          </w:rPr>
          <w:t>https://investinpeterborough.co.uk/app/uploads/2020/07/Peterborough_Development_Brochure_Web_2.pdf/</w:t>
        </w:r>
      </w:hyperlink>
      <w:r w:rsidRPr="005758C9">
        <w:rPr>
          <w:rFonts w:ascii="Arial" w:hAnsi="Arial" w:cs="Arial"/>
          <w:color w:val="000000"/>
          <w:sz w:val="22"/>
          <w:szCs w:val="22"/>
        </w:rPr>
        <w:t xml:space="preserve"> (Accessed: 10 August  2023). </w:t>
      </w:r>
      <w:r w:rsidRPr="005758C9">
        <w:rPr>
          <w:rFonts w:ascii="Arial" w:hAnsi="Arial" w:cs="Arial"/>
          <w:color w:val="000000"/>
          <w:sz w:val="22"/>
          <w:szCs w:val="22"/>
          <w:shd w:val="clear" w:color="auto" w:fill="FFFFFF"/>
        </w:rPr>
        <w:t>‌</w:t>
      </w:r>
    </w:p>
    <w:p w14:paraId="71759EA7" w14:textId="77777777" w:rsidR="00217E42" w:rsidRPr="005758C9" w:rsidRDefault="00217E42" w:rsidP="005758C9">
      <w:pPr>
        <w:pStyle w:val="NormalWeb"/>
        <w:shd w:val="clear" w:color="auto" w:fill="FFFFFF"/>
        <w:spacing w:before="0" w:beforeAutospacing="0" w:after="240" w:afterAutospacing="0" w:line="360" w:lineRule="auto"/>
        <w:rPr>
          <w:rFonts w:ascii="Arial" w:hAnsi="Arial" w:cs="Arial"/>
          <w:color w:val="000000"/>
          <w:sz w:val="22"/>
          <w:szCs w:val="22"/>
        </w:rPr>
      </w:pPr>
      <w:r w:rsidRPr="005758C9">
        <w:rPr>
          <w:rFonts w:ascii="Arial" w:hAnsi="Arial" w:cs="Arial"/>
          <w:color w:val="000000"/>
          <w:sz w:val="22"/>
          <w:szCs w:val="22"/>
          <w:shd w:val="clear" w:color="auto" w:fill="FFFFFF"/>
        </w:rPr>
        <w:t>‌</w:t>
      </w:r>
      <w:r w:rsidRPr="005758C9">
        <w:rPr>
          <w:rFonts w:ascii="Arial" w:hAnsi="Arial" w:cs="Arial"/>
          <w:color w:val="000000"/>
          <w:sz w:val="22"/>
          <w:szCs w:val="22"/>
        </w:rPr>
        <w:t xml:space="preserve">Tyler, P., </w:t>
      </w:r>
      <w:proofErr w:type="spellStart"/>
      <w:r w:rsidRPr="005758C9">
        <w:rPr>
          <w:rFonts w:ascii="Arial" w:hAnsi="Arial" w:cs="Arial"/>
          <w:color w:val="000000"/>
          <w:sz w:val="22"/>
          <w:szCs w:val="22"/>
        </w:rPr>
        <w:t>Evenhuis</w:t>
      </w:r>
      <w:proofErr w:type="spellEnd"/>
      <w:r w:rsidRPr="005758C9">
        <w:rPr>
          <w:rFonts w:ascii="Arial" w:hAnsi="Arial" w:cs="Arial"/>
          <w:color w:val="000000"/>
          <w:sz w:val="22"/>
          <w:szCs w:val="22"/>
        </w:rPr>
        <w:t>, E. and Martin, R. (2018) Case</w:t>
      </w:r>
      <w:r w:rsidRPr="005758C9">
        <w:rPr>
          <w:rFonts w:ascii="Arial" w:hAnsi="Arial" w:cs="Arial"/>
          <w:i/>
          <w:iCs/>
          <w:color w:val="000000"/>
          <w:sz w:val="22"/>
          <w:szCs w:val="22"/>
        </w:rPr>
        <w:t xml:space="preserve"> study report</w:t>
      </w:r>
      <w:r w:rsidRPr="005758C9">
        <w:rPr>
          <w:rFonts w:ascii="Arial" w:hAnsi="Arial" w:cs="Arial"/>
          <w:color w:val="000000"/>
          <w:sz w:val="22"/>
          <w:szCs w:val="22"/>
        </w:rPr>
        <w:t xml:space="preserve">. Available at: </w:t>
      </w:r>
      <w:hyperlink r:id="rId40" w:history="1">
        <w:r w:rsidRPr="005758C9">
          <w:rPr>
            <w:rStyle w:val="Hyperlink"/>
            <w:rFonts w:ascii="Arial" w:eastAsiaTheme="majorEastAsia" w:hAnsi="Arial" w:cs="Arial"/>
            <w:sz w:val="22"/>
            <w:szCs w:val="22"/>
          </w:rPr>
          <w:t>https://www.cityevolutions.org.uk/wp-content/uploads/180717-Working-Paper-10-Peterborough-Case-Study-Report-July-2018.pdf/</w:t>
        </w:r>
      </w:hyperlink>
      <w:r w:rsidRPr="005758C9">
        <w:rPr>
          <w:rFonts w:ascii="Arial" w:hAnsi="Arial" w:cs="Arial"/>
          <w:color w:val="000000"/>
          <w:sz w:val="22"/>
          <w:szCs w:val="22"/>
        </w:rPr>
        <w:t xml:space="preserve">  (Accessed: 12 August 2023).</w:t>
      </w:r>
    </w:p>
    <w:p w14:paraId="48546647" w14:textId="77777777" w:rsidR="00217E42" w:rsidRPr="005758C9" w:rsidRDefault="00217E42" w:rsidP="005758C9">
      <w:pPr>
        <w:shd w:val="clear" w:color="auto" w:fill="FFFFFF"/>
        <w:spacing w:after="240" w:line="360" w:lineRule="auto"/>
        <w:rPr>
          <w:rFonts w:ascii="Arial" w:hAnsi="Arial" w:cs="Arial"/>
          <w:color w:val="000000"/>
          <w:sz w:val="22"/>
          <w:szCs w:val="22"/>
        </w:rPr>
      </w:pPr>
      <w:proofErr w:type="spellStart"/>
      <w:r w:rsidRPr="005758C9">
        <w:rPr>
          <w:rFonts w:ascii="Arial" w:hAnsi="Arial" w:cs="Arial"/>
          <w:color w:val="000000"/>
          <w:sz w:val="22"/>
          <w:szCs w:val="22"/>
        </w:rPr>
        <w:t>Varbes</w:t>
      </w:r>
      <w:proofErr w:type="spellEnd"/>
      <w:r w:rsidRPr="005758C9">
        <w:rPr>
          <w:rFonts w:ascii="Arial" w:hAnsi="Arial" w:cs="Arial"/>
          <w:color w:val="000000"/>
          <w:sz w:val="22"/>
          <w:szCs w:val="22"/>
        </w:rPr>
        <w:t xml:space="preserve"> (no date) </w:t>
      </w:r>
      <w:r w:rsidRPr="005758C9">
        <w:rPr>
          <w:rFonts w:ascii="Arial" w:hAnsi="Arial" w:cs="Arial"/>
          <w:i/>
          <w:iCs/>
          <w:color w:val="000000"/>
          <w:sz w:val="22"/>
          <w:szCs w:val="22"/>
        </w:rPr>
        <w:t>Demographics of Peterborough</w:t>
      </w:r>
      <w:r w:rsidRPr="005758C9">
        <w:rPr>
          <w:rFonts w:ascii="Arial" w:hAnsi="Arial" w:cs="Arial"/>
          <w:color w:val="000000"/>
          <w:sz w:val="22"/>
          <w:szCs w:val="22"/>
        </w:rPr>
        <w:t xml:space="preserve">. Available at: </w:t>
      </w:r>
      <w:hyperlink r:id="rId41" w:history="1">
        <w:r w:rsidRPr="005758C9">
          <w:rPr>
            <w:rStyle w:val="Hyperlink"/>
            <w:rFonts w:ascii="Arial" w:eastAsiaTheme="majorEastAsia" w:hAnsi="Arial" w:cs="Arial"/>
            <w:sz w:val="22"/>
            <w:szCs w:val="22"/>
          </w:rPr>
          <w:t>https://www.varbes.com/demographics/peterborough-demographics/</w:t>
        </w:r>
      </w:hyperlink>
      <w:r w:rsidRPr="005758C9">
        <w:rPr>
          <w:rFonts w:ascii="Arial" w:hAnsi="Arial" w:cs="Arial"/>
          <w:color w:val="000000"/>
          <w:sz w:val="22"/>
          <w:szCs w:val="22"/>
        </w:rPr>
        <w:t xml:space="preserve"> (Accessed: 1 August 2023). </w:t>
      </w:r>
    </w:p>
    <w:p w14:paraId="68E48423" w14:textId="51B283D6" w:rsidR="00217E42" w:rsidRPr="005758C9" w:rsidRDefault="00217E42" w:rsidP="005758C9">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5758C9">
        <w:rPr>
          <w:rFonts w:ascii="Arial" w:hAnsi="Arial" w:cs="Arial"/>
          <w:color w:val="000000"/>
          <w:sz w:val="22"/>
          <w:szCs w:val="22"/>
        </w:rPr>
        <w:t>Vahabzadeh</w:t>
      </w:r>
      <w:proofErr w:type="spellEnd"/>
      <w:r w:rsidRPr="005758C9">
        <w:rPr>
          <w:rFonts w:ascii="Arial" w:hAnsi="Arial" w:cs="Arial"/>
          <w:color w:val="000000"/>
          <w:sz w:val="22"/>
          <w:szCs w:val="22"/>
        </w:rPr>
        <w:t xml:space="preserve">, A., </w:t>
      </w:r>
      <w:proofErr w:type="spellStart"/>
      <w:r w:rsidRPr="005758C9">
        <w:rPr>
          <w:rFonts w:ascii="Arial" w:hAnsi="Arial" w:cs="Arial"/>
          <w:color w:val="000000"/>
          <w:sz w:val="22"/>
          <w:szCs w:val="22"/>
        </w:rPr>
        <w:t>Sahin</w:t>
      </w:r>
      <w:proofErr w:type="spellEnd"/>
      <w:r w:rsidRPr="005758C9">
        <w:rPr>
          <w:rFonts w:ascii="Arial" w:hAnsi="Arial" w:cs="Arial"/>
          <w:color w:val="000000"/>
          <w:sz w:val="22"/>
          <w:szCs w:val="22"/>
        </w:rPr>
        <w:t xml:space="preserve">, N. and </w:t>
      </w:r>
      <w:proofErr w:type="spellStart"/>
      <w:r w:rsidRPr="005758C9">
        <w:rPr>
          <w:rFonts w:ascii="Arial" w:hAnsi="Arial" w:cs="Arial"/>
          <w:color w:val="000000"/>
          <w:sz w:val="22"/>
          <w:szCs w:val="22"/>
        </w:rPr>
        <w:t>Kalali</w:t>
      </w:r>
      <w:proofErr w:type="spellEnd"/>
      <w:r w:rsidRPr="005758C9">
        <w:rPr>
          <w:rFonts w:ascii="Arial" w:hAnsi="Arial" w:cs="Arial"/>
          <w:color w:val="000000"/>
          <w:sz w:val="22"/>
          <w:szCs w:val="22"/>
        </w:rPr>
        <w:t>, A. (2016)</w:t>
      </w:r>
      <w:r w:rsidRPr="005758C9">
        <w:rPr>
          <w:rFonts w:ascii="Arial" w:hAnsi="Arial" w:cs="Arial"/>
          <w:i/>
          <w:iCs/>
          <w:color w:val="000000"/>
          <w:sz w:val="22"/>
          <w:szCs w:val="22"/>
        </w:rPr>
        <w:t xml:space="preserve"> Digital Suicide Prevention: Can Technology Become a Game-changer</w:t>
      </w:r>
      <w:r w:rsidRPr="005758C9">
        <w:rPr>
          <w:rFonts w:ascii="Arial" w:hAnsi="Arial" w:cs="Arial"/>
          <w:color w:val="000000"/>
          <w:sz w:val="22"/>
          <w:szCs w:val="22"/>
        </w:rPr>
        <w:t>?</w:t>
      </w:r>
      <w:r w:rsidR="007C1E9B" w:rsidRPr="005758C9">
        <w:rPr>
          <w:rFonts w:ascii="Arial" w:hAnsi="Arial" w:cs="Arial"/>
          <w:color w:val="000000"/>
          <w:sz w:val="22"/>
          <w:szCs w:val="22"/>
        </w:rPr>
        <w:t xml:space="preserve"> </w:t>
      </w:r>
      <w:r w:rsidRPr="005758C9">
        <w:rPr>
          <w:rFonts w:ascii="Arial" w:hAnsi="Arial" w:cs="Arial"/>
          <w:color w:val="000000"/>
          <w:sz w:val="22"/>
          <w:szCs w:val="22"/>
        </w:rPr>
        <w:t xml:space="preserve">Available at: </w:t>
      </w:r>
      <w:hyperlink r:id="rId42" w:history="1">
        <w:r w:rsidRPr="005758C9">
          <w:rPr>
            <w:rStyle w:val="Hyperlink"/>
            <w:rFonts w:ascii="Arial" w:eastAsiaTheme="majorEastAsia" w:hAnsi="Arial" w:cs="Arial"/>
            <w:sz w:val="22"/>
            <w:szCs w:val="22"/>
          </w:rPr>
          <w:t>https://www.ncbi.nlm.nih.gov/pmc/articles/PMC5077254/</w:t>
        </w:r>
      </w:hyperlink>
      <w:r w:rsidRPr="005758C9">
        <w:rPr>
          <w:rFonts w:ascii="Arial" w:hAnsi="Arial" w:cs="Arial"/>
          <w:color w:val="000000"/>
          <w:sz w:val="22"/>
          <w:szCs w:val="22"/>
        </w:rPr>
        <w:t xml:space="preserve">  (Accessed: 7 </w:t>
      </w:r>
      <w:r w:rsidR="007C1E9B" w:rsidRPr="005758C9">
        <w:rPr>
          <w:rFonts w:ascii="Arial" w:hAnsi="Arial" w:cs="Arial"/>
          <w:color w:val="000000"/>
          <w:sz w:val="22"/>
          <w:szCs w:val="22"/>
        </w:rPr>
        <w:t>August 2023</w:t>
      </w:r>
      <w:r w:rsidRPr="005758C9">
        <w:rPr>
          <w:rFonts w:ascii="Arial" w:hAnsi="Arial" w:cs="Arial"/>
          <w:color w:val="000000"/>
          <w:sz w:val="22"/>
          <w:szCs w:val="22"/>
        </w:rPr>
        <w:t>).</w:t>
      </w:r>
    </w:p>
    <w:p w14:paraId="21AE2475" w14:textId="77777777" w:rsidR="00217E42" w:rsidRPr="005758C9" w:rsidRDefault="00217E42" w:rsidP="005758C9">
      <w:pPr>
        <w:pStyle w:val="NormalWeb"/>
        <w:shd w:val="clear" w:color="auto" w:fill="FFFFFF"/>
        <w:spacing w:before="0" w:beforeAutospacing="0" w:after="240" w:afterAutospacing="0" w:line="360" w:lineRule="auto"/>
        <w:rPr>
          <w:rFonts w:ascii="Arial" w:hAnsi="Arial" w:cs="Arial"/>
          <w:color w:val="000000"/>
          <w:sz w:val="22"/>
          <w:szCs w:val="22"/>
        </w:rPr>
      </w:pPr>
    </w:p>
    <w:p w14:paraId="48F08B24" w14:textId="77777777" w:rsidR="002D1235" w:rsidRPr="009471EA" w:rsidRDefault="002D1235" w:rsidP="009471EA">
      <w:pPr>
        <w:spacing w:line="360" w:lineRule="auto"/>
        <w:rPr>
          <w:rFonts w:ascii="Arial" w:hAnsi="Arial" w:cs="Arial"/>
          <w:sz w:val="22"/>
          <w:szCs w:val="22"/>
        </w:rPr>
      </w:pPr>
    </w:p>
    <w:sectPr w:rsidR="002D1235" w:rsidRPr="00947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E5E53"/>
    <w:multiLevelType w:val="hybridMultilevel"/>
    <w:tmpl w:val="98602C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0B3FA0"/>
    <w:multiLevelType w:val="hybridMultilevel"/>
    <w:tmpl w:val="CF6E2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0494392">
    <w:abstractNumId w:val="1"/>
  </w:num>
  <w:num w:numId="2" w16cid:durableId="1622491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E42"/>
    <w:rsid w:val="000E4A43"/>
    <w:rsid w:val="00217E42"/>
    <w:rsid w:val="002A46FF"/>
    <w:rsid w:val="002D1235"/>
    <w:rsid w:val="005758C9"/>
    <w:rsid w:val="00631BB4"/>
    <w:rsid w:val="00780110"/>
    <w:rsid w:val="007C1E9B"/>
    <w:rsid w:val="008B687B"/>
    <w:rsid w:val="008E400D"/>
    <w:rsid w:val="009471EA"/>
    <w:rsid w:val="00972494"/>
    <w:rsid w:val="00A1417F"/>
    <w:rsid w:val="00A71A1C"/>
    <w:rsid w:val="00AE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0D42"/>
  <w15:chartTrackingRefBased/>
  <w15:docId w15:val="{98CBB94B-3A28-6149-A85E-80714618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E4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17E42"/>
    <w:pPr>
      <w:keepNext/>
      <w:keepLines/>
      <w:spacing w:before="360"/>
      <w:outlineLvl w:val="0"/>
    </w:pPr>
    <w:rPr>
      <w:rFonts w:asciiTheme="majorHAnsi" w:eastAsiaTheme="majorEastAsia" w:hAnsiTheme="majorHAnsi" w:cstheme="majorBidi"/>
      <w:bCs/>
      <w:color w:val="4472C4" w:themeColor="accent1"/>
      <w:spacing w:val="2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E42"/>
    <w:rPr>
      <w:rFonts w:asciiTheme="majorHAnsi" w:eastAsiaTheme="majorEastAsia" w:hAnsiTheme="majorHAnsi" w:cstheme="majorBidi"/>
      <w:bCs/>
      <w:color w:val="4472C4" w:themeColor="accent1"/>
      <w:spacing w:val="20"/>
      <w:kern w:val="0"/>
      <w:sz w:val="32"/>
      <w:szCs w:val="28"/>
      <w:lang w:eastAsia="en-GB"/>
      <w14:ligatures w14:val="none"/>
    </w:rPr>
  </w:style>
  <w:style w:type="character" w:styleId="Hyperlink">
    <w:name w:val="Hyperlink"/>
    <w:basedOn w:val="DefaultParagraphFont"/>
    <w:uiPriority w:val="99"/>
    <w:unhideWhenUsed/>
    <w:rsid w:val="00217E42"/>
    <w:rPr>
      <w:color w:val="0563C1" w:themeColor="hyperlink"/>
      <w:u w:val="single"/>
    </w:rPr>
  </w:style>
  <w:style w:type="paragraph" w:styleId="NormalWeb">
    <w:name w:val="Normal (Web)"/>
    <w:basedOn w:val="Normal"/>
    <w:uiPriority w:val="99"/>
    <w:unhideWhenUsed/>
    <w:rsid w:val="00217E42"/>
    <w:pPr>
      <w:spacing w:before="100" w:beforeAutospacing="1" w:after="100" w:afterAutospacing="1"/>
    </w:pPr>
  </w:style>
  <w:style w:type="paragraph" w:styleId="TOCHeading">
    <w:name w:val="TOC Heading"/>
    <w:basedOn w:val="Heading1"/>
    <w:next w:val="Normal"/>
    <w:uiPriority w:val="39"/>
    <w:unhideWhenUsed/>
    <w:qFormat/>
    <w:rsid w:val="00217E42"/>
    <w:pPr>
      <w:spacing w:before="480" w:line="264" w:lineRule="auto"/>
      <w:outlineLvl w:val="9"/>
    </w:pPr>
    <w:rPr>
      <w:b/>
    </w:rPr>
  </w:style>
  <w:style w:type="table" w:styleId="TableGrid">
    <w:name w:val="Table Grid"/>
    <w:basedOn w:val="TableNormal"/>
    <w:uiPriority w:val="39"/>
    <w:rsid w:val="00217E4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17E42"/>
    <w:pPr>
      <w:spacing w:before="120"/>
    </w:pPr>
    <w:rPr>
      <w:rFonts w:asciiTheme="minorHAnsi" w:hAnsiTheme="minorHAnsi" w:cstheme="minorHAnsi"/>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democracy.peterborough.gov.uk/documents/s28782/5.%20Appendix%201%20-%20Diverse%20Ethnic%20Communities%20JSNA.pdf/" TargetMode="External"/><Relationship Id="rId39" Type="http://schemas.openxmlformats.org/officeDocument/2006/relationships/hyperlink" Target="https://investinpeterborough.co.uk/app/uploads/2020/07/Peterborough_Development_Brochure_Web_2.pdf/" TargetMode="External"/><Relationship Id="rId21" Type="http://schemas.openxmlformats.org/officeDocument/2006/relationships/hyperlink" Target="https://doi.org/10.7861%2Ffhj.2020-0217/" TargetMode="External"/><Relationship Id="rId34" Type="http://schemas.openxmlformats.org/officeDocument/2006/relationships/hyperlink" Target="https://www.peterborough.gov.uk/council/strategies-policies-and-plans/health-and-social-care-strategies/joint-health-and-wellbeing-integrated-care-strategy/" TargetMode="External"/><Relationship Id="rId42" Type="http://schemas.openxmlformats.org/officeDocument/2006/relationships/hyperlink" Target="https://www.ncbi.nlm.nih.gov/pmc/articles/PMC5077254/"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doi.org/10.7861%2Ffhj.2020-0217/" TargetMode="External"/><Relationship Id="rId29" Type="http://schemas.openxmlformats.org/officeDocument/2006/relationships/hyperlink" Target="https://www.ikedacenter.org/resources/what-community-and-why-it-important/" TargetMode="External"/><Relationship Id="rId41" Type="http://schemas.openxmlformats.org/officeDocument/2006/relationships/hyperlink" Target="https://www.varbes.com/demographics/peterborough-demographics/" TargetMode="Externa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24" Type="http://schemas.openxmlformats.org/officeDocument/2006/relationships/hyperlink" Target="https://www.cambridge-news.co.uk/news/local-news/peterborough-facing-most-challenging-times-25180603/" TargetMode="External"/><Relationship Id="rId32" Type="http://schemas.openxmlformats.org/officeDocument/2006/relationships/hyperlink" Target="https://digital.nhs.uk/data-and-information/data-collections-and-data-sets/data-sets/mental-health-services-data-set/submit-data/data-quality-of-protected-characteristics-and-other-vulnerable-groups/inequalities-in-mental-health-and-why-this-data-is-a-priority/" TargetMode="External"/><Relationship Id="rId37" Type="http://schemas.openxmlformats.org/officeDocument/2006/relationships/hyperlink" Target="https://media.samaritans.org/documents/Ethnicity_and_suicide_July_2022.pdf/" TargetMode="External"/><Relationship Id="rId40" Type="http://schemas.openxmlformats.org/officeDocument/2006/relationships/hyperlink" Target="https://www.cityevolutions.org.uk/wp-content/uploads/180717-Working-Paper-10-Peterborough-Case-Study-Report-July-2018.pdf/"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hyperlink" Target="https://www.cpft.nhs.uk/zerosuicide/" TargetMode="External"/><Relationship Id="rId28" Type="http://schemas.openxmlformats.org/officeDocument/2006/relationships/hyperlink" Target="https://democracy.peterborough.gov.uk/documents/s22204/7a.%20Appendix%201%20-%20Suicide%20Prevention%20Strategy.pdf/" TargetMode="External"/><Relationship Id="rId36" Type="http://schemas.openxmlformats.org/officeDocument/2006/relationships/hyperlink" Target="https://www.peterborough.gov.uk/council/about-peterborough/population/" TargetMode="External"/><Relationship Id="rId10" Type="http://schemas.openxmlformats.org/officeDocument/2006/relationships/diagramColors" Target="diagrams/colors1.xml"/><Relationship Id="rId19" Type="http://schemas.openxmlformats.org/officeDocument/2006/relationships/image" Target="media/image10.jpeg"/><Relationship Id="rId31" Type="http://schemas.openxmlformats.org/officeDocument/2006/relationships/hyperlink" Target="https://www.kingsfund.org.uk/publications/digital-revolutio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jpeg"/><Relationship Id="rId22" Type="http://schemas.openxmlformats.org/officeDocument/2006/relationships/hyperlink" Target="https://post.parliament.uk/research-briefings/post-pn-0671/" TargetMode="External"/><Relationship Id="rId27" Type="http://schemas.openxmlformats.org/officeDocument/2006/relationships/hyperlink" Target="https://democracy.peterborough.gov.uk/documents/s28782/5.%20Appendix%201%20-%20Diverse%20Ethnic%20Communities%20JSNA.pdf/" TargetMode="External"/><Relationship Id="rId30" Type="http://schemas.openxmlformats.org/officeDocument/2006/relationships/hyperlink" Target="https://nspa.org.uk/wp-content/uploads/2022/02/Equality-and-diversity-in-suicide-prevention-Dr-Duleeka-Knipe.pdf/" TargetMode="External"/><Relationship Id="rId35" Type="http://schemas.openxmlformats.org/officeDocument/2006/relationships/hyperlink" Target="https://www.peterborough.gov.uk/council/strategies-policies-and-plans/health-and-social-care-strategies/suicide-prevention-strategy/" TargetMode="External"/><Relationship Id="rId43" Type="http://schemas.openxmlformats.org/officeDocument/2006/relationships/fontTable" Target="fontTable.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gov.uk/guidance/equality-act-2010-guidance" TargetMode="External"/><Relationship Id="rId33" Type="http://schemas.openxmlformats.org/officeDocument/2006/relationships/hyperlink" Target="https://www.ons.gov.uk/visualisations/censusareachanges/E06000031/" TargetMode="External"/><Relationship Id="rId38" Type="http://schemas.openxmlformats.org/officeDocument/2006/relationships/hyperlink" Target="https://stopsuicidepledge.org/about-u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625194-E0D9-7343-BA17-9423967EADB3}" type="doc">
      <dgm:prSet loTypeId="urn:microsoft.com/office/officeart/2005/8/layout/cycle6" loCatId="" qsTypeId="urn:microsoft.com/office/officeart/2005/8/quickstyle/simple1" qsCatId="simple" csTypeId="urn:microsoft.com/office/officeart/2005/8/colors/accent1_2" csCatId="accent1" phldr="1"/>
      <dgm:spPr/>
      <dgm:t>
        <a:bodyPr/>
        <a:lstStyle/>
        <a:p>
          <a:endParaRPr lang="en-GB"/>
        </a:p>
      </dgm:t>
    </dgm:pt>
    <dgm:pt modelId="{B279171D-3E86-C24B-ACF0-8E86A4CE35DE}">
      <dgm:prSet phldrT="[Text]" custT="1"/>
      <dgm:spPr/>
      <dgm:t>
        <a:bodyPr/>
        <a:lstStyle/>
        <a:p>
          <a:r>
            <a:rPr lang="en-GB" sz="1100">
              <a:latin typeface="Arial" panose="020B0604020202020204" pitchFamily="34" charset="0"/>
              <a:cs typeface="Arial" panose="020B0604020202020204" pitchFamily="34" charset="0"/>
            </a:rPr>
            <a:t>Socioeconomic disavantage </a:t>
          </a:r>
        </a:p>
      </dgm:t>
    </dgm:pt>
    <dgm:pt modelId="{C451696C-7AD2-6644-A8F0-C2C8CF090F1C}" type="parTrans" cxnId="{FD74A3D0-48E1-2B41-BD5D-255179B1E294}">
      <dgm:prSet/>
      <dgm:spPr/>
      <dgm:t>
        <a:bodyPr/>
        <a:lstStyle/>
        <a:p>
          <a:endParaRPr lang="en-GB"/>
        </a:p>
      </dgm:t>
    </dgm:pt>
    <dgm:pt modelId="{FA10E115-8BD1-DB46-84E8-E498782E5AC3}" type="sibTrans" cxnId="{FD74A3D0-48E1-2B41-BD5D-255179B1E294}">
      <dgm:prSet/>
      <dgm:spPr/>
      <dgm:t>
        <a:bodyPr/>
        <a:lstStyle/>
        <a:p>
          <a:endParaRPr lang="en-GB"/>
        </a:p>
      </dgm:t>
    </dgm:pt>
    <dgm:pt modelId="{75FFCC92-891D-8147-BB31-F623B0AAECE5}">
      <dgm:prSet phldrT="[Text]" custT="1"/>
      <dgm:spPr/>
      <dgm:t>
        <a:bodyPr/>
        <a:lstStyle/>
        <a:p>
          <a:r>
            <a:rPr lang="en-GB" sz="1100">
              <a:latin typeface="Arial" panose="020B0604020202020204" pitchFamily="34" charset="0"/>
              <a:cs typeface="Arial" panose="020B0604020202020204" pitchFamily="34" charset="0"/>
            </a:rPr>
            <a:t>social norms</a:t>
          </a:r>
        </a:p>
      </dgm:t>
    </dgm:pt>
    <dgm:pt modelId="{306D1871-27BA-A344-92BF-A11607FD44C0}" type="parTrans" cxnId="{529C07F5-6CD3-0C49-AC75-99C7CA5D254B}">
      <dgm:prSet/>
      <dgm:spPr/>
      <dgm:t>
        <a:bodyPr/>
        <a:lstStyle/>
        <a:p>
          <a:endParaRPr lang="en-GB"/>
        </a:p>
      </dgm:t>
    </dgm:pt>
    <dgm:pt modelId="{CAFF4C05-B5EA-5649-A6CA-36B48EAF6639}" type="sibTrans" cxnId="{529C07F5-6CD3-0C49-AC75-99C7CA5D254B}">
      <dgm:prSet/>
      <dgm:spPr/>
      <dgm:t>
        <a:bodyPr/>
        <a:lstStyle/>
        <a:p>
          <a:endParaRPr lang="en-GB"/>
        </a:p>
      </dgm:t>
    </dgm:pt>
    <dgm:pt modelId="{C7988A2E-9192-7944-8500-A6057659C361}">
      <dgm:prSet phldrT="[Text]" custT="1"/>
      <dgm:spPr/>
      <dgm:t>
        <a:bodyPr/>
        <a:lstStyle/>
        <a:p>
          <a:r>
            <a:rPr lang="en-GB" sz="1100">
              <a:latin typeface="Arial" panose="020B0604020202020204" pitchFamily="34" charset="0"/>
              <a:cs typeface="Arial" panose="020B0604020202020204" pitchFamily="34" charset="0"/>
            </a:rPr>
            <a:t>Discrimination within services and acceptability of services </a:t>
          </a:r>
        </a:p>
      </dgm:t>
    </dgm:pt>
    <dgm:pt modelId="{07782D85-E9D0-C346-9349-97DA2AE6E76F}" type="parTrans" cxnId="{FB8255FC-DC1B-384E-8AE6-3DE6760A4A4E}">
      <dgm:prSet/>
      <dgm:spPr/>
      <dgm:t>
        <a:bodyPr/>
        <a:lstStyle/>
        <a:p>
          <a:endParaRPr lang="en-GB"/>
        </a:p>
      </dgm:t>
    </dgm:pt>
    <dgm:pt modelId="{92AA745B-6602-1449-A653-4D38812AF7CF}" type="sibTrans" cxnId="{FB8255FC-DC1B-384E-8AE6-3DE6760A4A4E}">
      <dgm:prSet/>
      <dgm:spPr/>
      <dgm:t>
        <a:bodyPr/>
        <a:lstStyle/>
        <a:p>
          <a:endParaRPr lang="en-GB"/>
        </a:p>
      </dgm:t>
    </dgm:pt>
    <dgm:pt modelId="{F1413529-6BA3-D146-90B1-54134EA30D4D}">
      <dgm:prSet phldrT="[Text]" custT="1"/>
      <dgm:spPr/>
      <dgm:t>
        <a:bodyPr/>
        <a:lstStyle/>
        <a:p>
          <a:r>
            <a:rPr lang="en-GB" sz="1100">
              <a:latin typeface="Arial" panose="020B0604020202020204" pitchFamily="34" charset="0"/>
              <a:cs typeface="Arial" panose="020B0604020202020204" pitchFamily="34" charset="0"/>
            </a:rPr>
            <a:t>Barriers to accessing services </a:t>
          </a:r>
        </a:p>
      </dgm:t>
    </dgm:pt>
    <dgm:pt modelId="{D707169A-C996-FE4C-AE6A-BF697DB5F349}" type="parTrans" cxnId="{2E55D33D-3BAA-B042-8795-8177557F670F}">
      <dgm:prSet/>
      <dgm:spPr/>
      <dgm:t>
        <a:bodyPr/>
        <a:lstStyle/>
        <a:p>
          <a:endParaRPr lang="en-GB"/>
        </a:p>
      </dgm:t>
    </dgm:pt>
    <dgm:pt modelId="{38976C12-E176-534B-84D7-3A8E3868F455}" type="sibTrans" cxnId="{2E55D33D-3BAA-B042-8795-8177557F670F}">
      <dgm:prSet/>
      <dgm:spPr/>
      <dgm:t>
        <a:bodyPr/>
        <a:lstStyle/>
        <a:p>
          <a:endParaRPr lang="en-GB"/>
        </a:p>
      </dgm:t>
    </dgm:pt>
    <dgm:pt modelId="{036CB13B-16C4-F04F-97E0-4EED86F6D0E1}">
      <dgm:prSet phldrT="[Text]" custT="1"/>
      <dgm:spPr/>
      <dgm:t>
        <a:bodyPr/>
        <a:lstStyle/>
        <a:p>
          <a:r>
            <a:rPr lang="en-GB" sz="1100">
              <a:latin typeface="Arial" panose="020B0604020202020204" pitchFamily="34" charset="0"/>
              <a:cs typeface="Arial" panose="020B0604020202020204" pitchFamily="34" charset="0"/>
            </a:rPr>
            <a:t>Discrimination</a:t>
          </a:r>
          <a:endParaRPr lang="en-GB" sz="1100"/>
        </a:p>
      </dgm:t>
    </dgm:pt>
    <dgm:pt modelId="{EC4B941E-2796-D045-9B5D-189C49E9FD91}" type="sibTrans" cxnId="{54E554AD-54B2-2747-BBBE-C52908B16189}">
      <dgm:prSet/>
      <dgm:spPr/>
      <dgm:t>
        <a:bodyPr/>
        <a:lstStyle/>
        <a:p>
          <a:endParaRPr lang="en-GB"/>
        </a:p>
      </dgm:t>
    </dgm:pt>
    <dgm:pt modelId="{68786145-5FC2-A44F-8C00-4CA78EA150E8}" type="parTrans" cxnId="{54E554AD-54B2-2747-BBBE-C52908B16189}">
      <dgm:prSet/>
      <dgm:spPr/>
      <dgm:t>
        <a:bodyPr/>
        <a:lstStyle/>
        <a:p>
          <a:endParaRPr lang="en-GB"/>
        </a:p>
      </dgm:t>
    </dgm:pt>
    <dgm:pt modelId="{3CAFF964-B48D-1143-BBAB-7CE411195DA1}" type="pres">
      <dgm:prSet presAssocID="{3A625194-E0D9-7343-BA17-9423967EADB3}" presName="cycle" presStyleCnt="0">
        <dgm:presLayoutVars>
          <dgm:dir/>
          <dgm:resizeHandles val="exact"/>
        </dgm:presLayoutVars>
      </dgm:prSet>
      <dgm:spPr/>
    </dgm:pt>
    <dgm:pt modelId="{62451C4E-37E5-2045-BFFF-A27CFB7023EF}" type="pres">
      <dgm:prSet presAssocID="{B279171D-3E86-C24B-ACF0-8E86A4CE35DE}" presName="node" presStyleLbl="node1" presStyleIdx="0" presStyleCnt="5" custScaleX="127806">
        <dgm:presLayoutVars>
          <dgm:bulletEnabled val="1"/>
        </dgm:presLayoutVars>
      </dgm:prSet>
      <dgm:spPr/>
    </dgm:pt>
    <dgm:pt modelId="{EADF3D9E-B851-CA41-8413-9743FD8CB6B7}" type="pres">
      <dgm:prSet presAssocID="{B279171D-3E86-C24B-ACF0-8E86A4CE35DE}" presName="spNode" presStyleCnt="0"/>
      <dgm:spPr/>
    </dgm:pt>
    <dgm:pt modelId="{D3A215C7-18C8-804A-BCB1-976AF8823D1D}" type="pres">
      <dgm:prSet presAssocID="{FA10E115-8BD1-DB46-84E8-E498782E5AC3}" presName="sibTrans" presStyleLbl="sibTrans1D1" presStyleIdx="0" presStyleCnt="5"/>
      <dgm:spPr/>
    </dgm:pt>
    <dgm:pt modelId="{CF2221A7-4658-6847-A806-4BD17B46FE7C}" type="pres">
      <dgm:prSet presAssocID="{75FFCC92-891D-8147-BB31-F623B0AAECE5}" presName="node" presStyleLbl="node1" presStyleIdx="1" presStyleCnt="5" custScaleX="158897" custRadScaleRad="101616" custRadScaleInc="2368">
        <dgm:presLayoutVars>
          <dgm:bulletEnabled val="1"/>
        </dgm:presLayoutVars>
      </dgm:prSet>
      <dgm:spPr/>
    </dgm:pt>
    <dgm:pt modelId="{543EDD21-833F-304A-BEC7-9355DBC7AD98}" type="pres">
      <dgm:prSet presAssocID="{75FFCC92-891D-8147-BB31-F623B0AAECE5}" presName="spNode" presStyleCnt="0"/>
      <dgm:spPr/>
    </dgm:pt>
    <dgm:pt modelId="{36C3938A-410C-7743-AD9D-0BCDC178AF04}" type="pres">
      <dgm:prSet presAssocID="{CAFF4C05-B5EA-5649-A6CA-36B48EAF6639}" presName="sibTrans" presStyleLbl="sibTrans1D1" presStyleIdx="1" presStyleCnt="5"/>
      <dgm:spPr/>
    </dgm:pt>
    <dgm:pt modelId="{5A05151A-04DF-714F-904E-30BD26C8C761}" type="pres">
      <dgm:prSet presAssocID="{C7988A2E-9192-7944-8500-A6057659C361}" presName="node" presStyleLbl="node1" presStyleIdx="2" presStyleCnt="5" custScaleX="152696">
        <dgm:presLayoutVars>
          <dgm:bulletEnabled val="1"/>
        </dgm:presLayoutVars>
      </dgm:prSet>
      <dgm:spPr/>
    </dgm:pt>
    <dgm:pt modelId="{7ECAE55C-FE43-3548-AA52-DDCC3DE4DC7E}" type="pres">
      <dgm:prSet presAssocID="{C7988A2E-9192-7944-8500-A6057659C361}" presName="spNode" presStyleCnt="0"/>
      <dgm:spPr/>
    </dgm:pt>
    <dgm:pt modelId="{61184113-B6B1-4842-ACA6-5526D2973F5A}" type="pres">
      <dgm:prSet presAssocID="{92AA745B-6602-1449-A653-4D38812AF7CF}" presName="sibTrans" presStyleLbl="sibTrans1D1" presStyleIdx="2" presStyleCnt="5"/>
      <dgm:spPr/>
    </dgm:pt>
    <dgm:pt modelId="{8BBAA8BF-D312-F54F-80ED-DAB4C40C0D1A}" type="pres">
      <dgm:prSet presAssocID="{F1413529-6BA3-D146-90B1-54134EA30D4D}" presName="node" presStyleLbl="node1" presStyleIdx="3" presStyleCnt="5" custScaleX="152648">
        <dgm:presLayoutVars>
          <dgm:bulletEnabled val="1"/>
        </dgm:presLayoutVars>
      </dgm:prSet>
      <dgm:spPr/>
    </dgm:pt>
    <dgm:pt modelId="{24EA2CDE-77AF-694F-AA90-0784092B04E2}" type="pres">
      <dgm:prSet presAssocID="{F1413529-6BA3-D146-90B1-54134EA30D4D}" presName="spNode" presStyleCnt="0"/>
      <dgm:spPr/>
    </dgm:pt>
    <dgm:pt modelId="{FE3FD897-133D-1144-95A8-2BA757601223}" type="pres">
      <dgm:prSet presAssocID="{38976C12-E176-534B-84D7-3A8E3868F455}" presName="sibTrans" presStyleLbl="sibTrans1D1" presStyleIdx="3" presStyleCnt="5"/>
      <dgm:spPr/>
    </dgm:pt>
    <dgm:pt modelId="{3A047023-41B8-C746-9D33-A0C4F540C260}" type="pres">
      <dgm:prSet presAssocID="{036CB13B-16C4-F04F-97E0-4EED86F6D0E1}" presName="node" presStyleLbl="node1" presStyleIdx="4" presStyleCnt="5" custScaleX="166225" custRadScaleRad="100512" custRadScaleInc="-2363">
        <dgm:presLayoutVars>
          <dgm:bulletEnabled val="1"/>
        </dgm:presLayoutVars>
      </dgm:prSet>
      <dgm:spPr/>
    </dgm:pt>
    <dgm:pt modelId="{BAC58686-DBED-8441-AD7F-FE9C66CCC4CC}" type="pres">
      <dgm:prSet presAssocID="{036CB13B-16C4-F04F-97E0-4EED86F6D0E1}" presName="spNode" presStyleCnt="0"/>
      <dgm:spPr/>
    </dgm:pt>
    <dgm:pt modelId="{4B0F4A1F-E8F8-6040-BC25-BD85932E739F}" type="pres">
      <dgm:prSet presAssocID="{EC4B941E-2796-D045-9B5D-189C49E9FD91}" presName="sibTrans" presStyleLbl="sibTrans1D1" presStyleIdx="4" presStyleCnt="5"/>
      <dgm:spPr/>
    </dgm:pt>
  </dgm:ptLst>
  <dgm:cxnLst>
    <dgm:cxn modelId="{6DA9D604-CCE8-BD49-B638-BEE67261E6A3}" type="presOf" srcId="{EC4B941E-2796-D045-9B5D-189C49E9FD91}" destId="{4B0F4A1F-E8F8-6040-BC25-BD85932E739F}" srcOrd="0" destOrd="0" presId="urn:microsoft.com/office/officeart/2005/8/layout/cycle6"/>
    <dgm:cxn modelId="{8543FF05-372A-9442-B4A3-6BAE9758F37B}" type="presOf" srcId="{036CB13B-16C4-F04F-97E0-4EED86F6D0E1}" destId="{3A047023-41B8-C746-9D33-A0C4F540C260}" srcOrd="0" destOrd="0" presId="urn:microsoft.com/office/officeart/2005/8/layout/cycle6"/>
    <dgm:cxn modelId="{F9ADFB3C-CDE0-3D4C-B85D-BFC2014929B4}" type="presOf" srcId="{C7988A2E-9192-7944-8500-A6057659C361}" destId="{5A05151A-04DF-714F-904E-30BD26C8C761}" srcOrd="0" destOrd="0" presId="urn:microsoft.com/office/officeart/2005/8/layout/cycle6"/>
    <dgm:cxn modelId="{2E55D33D-3BAA-B042-8795-8177557F670F}" srcId="{3A625194-E0D9-7343-BA17-9423967EADB3}" destId="{F1413529-6BA3-D146-90B1-54134EA30D4D}" srcOrd="3" destOrd="0" parTransId="{D707169A-C996-FE4C-AE6A-BF697DB5F349}" sibTransId="{38976C12-E176-534B-84D7-3A8E3868F455}"/>
    <dgm:cxn modelId="{06BAAF4D-C894-6F45-865C-8F962B2301B7}" type="presOf" srcId="{FA10E115-8BD1-DB46-84E8-E498782E5AC3}" destId="{D3A215C7-18C8-804A-BCB1-976AF8823D1D}" srcOrd="0" destOrd="0" presId="urn:microsoft.com/office/officeart/2005/8/layout/cycle6"/>
    <dgm:cxn modelId="{D3383356-1D6F-1D4D-A4D6-F17C980E5951}" type="presOf" srcId="{92AA745B-6602-1449-A653-4D38812AF7CF}" destId="{61184113-B6B1-4842-ACA6-5526D2973F5A}" srcOrd="0" destOrd="0" presId="urn:microsoft.com/office/officeart/2005/8/layout/cycle6"/>
    <dgm:cxn modelId="{CA31DE7D-827A-0544-86A6-2349CCE706BF}" type="presOf" srcId="{75FFCC92-891D-8147-BB31-F623B0AAECE5}" destId="{CF2221A7-4658-6847-A806-4BD17B46FE7C}" srcOrd="0" destOrd="0" presId="urn:microsoft.com/office/officeart/2005/8/layout/cycle6"/>
    <dgm:cxn modelId="{99144583-5761-B345-B6BE-143FF1970769}" type="presOf" srcId="{38976C12-E176-534B-84D7-3A8E3868F455}" destId="{FE3FD897-133D-1144-95A8-2BA757601223}" srcOrd="0" destOrd="0" presId="urn:microsoft.com/office/officeart/2005/8/layout/cycle6"/>
    <dgm:cxn modelId="{D6E8F19C-D891-B644-9EEA-E3B87C93BF17}" type="presOf" srcId="{CAFF4C05-B5EA-5649-A6CA-36B48EAF6639}" destId="{36C3938A-410C-7743-AD9D-0BCDC178AF04}" srcOrd="0" destOrd="0" presId="urn:microsoft.com/office/officeart/2005/8/layout/cycle6"/>
    <dgm:cxn modelId="{C5308F9E-AF53-8B4D-9088-BADF4C3C5341}" type="presOf" srcId="{B279171D-3E86-C24B-ACF0-8E86A4CE35DE}" destId="{62451C4E-37E5-2045-BFFF-A27CFB7023EF}" srcOrd="0" destOrd="0" presId="urn:microsoft.com/office/officeart/2005/8/layout/cycle6"/>
    <dgm:cxn modelId="{54E554AD-54B2-2747-BBBE-C52908B16189}" srcId="{3A625194-E0D9-7343-BA17-9423967EADB3}" destId="{036CB13B-16C4-F04F-97E0-4EED86F6D0E1}" srcOrd="4" destOrd="0" parTransId="{68786145-5FC2-A44F-8C00-4CA78EA150E8}" sibTransId="{EC4B941E-2796-D045-9B5D-189C49E9FD91}"/>
    <dgm:cxn modelId="{FD74A3D0-48E1-2B41-BD5D-255179B1E294}" srcId="{3A625194-E0D9-7343-BA17-9423967EADB3}" destId="{B279171D-3E86-C24B-ACF0-8E86A4CE35DE}" srcOrd="0" destOrd="0" parTransId="{C451696C-7AD2-6644-A8F0-C2C8CF090F1C}" sibTransId="{FA10E115-8BD1-DB46-84E8-E498782E5AC3}"/>
    <dgm:cxn modelId="{F4842DDD-CF2C-2E4B-9E57-91AF58041F78}" type="presOf" srcId="{F1413529-6BA3-D146-90B1-54134EA30D4D}" destId="{8BBAA8BF-D312-F54F-80ED-DAB4C40C0D1A}" srcOrd="0" destOrd="0" presId="urn:microsoft.com/office/officeart/2005/8/layout/cycle6"/>
    <dgm:cxn modelId="{33084FF0-7513-DF48-A0D7-5744DB5422BD}" type="presOf" srcId="{3A625194-E0D9-7343-BA17-9423967EADB3}" destId="{3CAFF964-B48D-1143-BBAB-7CE411195DA1}" srcOrd="0" destOrd="0" presId="urn:microsoft.com/office/officeart/2005/8/layout/cycle6"/>
    <dgm:cxn modelId="{529C07F5-6CD3-0C49-AC75-99C7CA5D254B}" srcId="{3A625194-E0D9-7343-BA17-9423967EADB3}" destId="{75FFCC92-891D-8147-BB31-F623B0AAECE5}" srcOrd="1" destOrd="0" parTransId="{306D1871-27BA-A344-92BF-A11607FD44C0}" sibTransId="{CAFF4C05-B5EA-5649-A6CA-36B48EAF6639}"/>
    <dgm:cxn modelId="{FB8255FC-DC1B-384E-8AE6-3DE6760A4A4E}" srcId="{3A625194-E0D9-7343-BA17-9423967EADB3}" destId="{C7988A2E-9192-7944-8500-A6057659C361}" srcOrd="2" destOrd="0" parTransId="{07782D85-E9D0-C346-9349-97DA2AE6E76F}" sibTransId="{92AA745B-6602-1449-A653-4D38812AF7CF}"/>
    <dgm:cxn modelId="{067A640E-0A43-2D4A-899D-0AF7842EB5D5}" type="presParOf" srcId="{3CAFF964-B48D-1143-BBAB-7CE411195DA1}" destId="{62451C4E-37E5-2045-BFFF-A27CFB7023EF}" srcOrd="0" destOrd="0" presId="urn:microsoft.com/office/officeart/2005/8/layout/cycle6"/>
    <dgm:cxn modelId="{72415AFF-68D8-214E-BD4F-88F7BBA8035A}" type="presParOf" srcId="{3CAFF964-B48D-1143-BBAB-7CE411195DA1}" destId="{EADF3D9E-B851-CA41-8413-9743FD8CB6B7}" srcOrd="1" destOrd="0" presId="urn:microsoft.com/office/officeart/2005/8/layout/cycle6"/>
    <dgm:cxn modelId="{83FFB5D3-FE6F-DB40-BE45-7DA0314795D6}" type="presParOf" srcId="{3CAFF964-B48D-1143-BBAB-7CE411195DA1}" destId="{D3A215C7-18C8-804A-BCB1-976AF8823D1D}" srcOrd="2" destOrd="0" presId="urn:microsoft.com/office/officeart/2005/8/layout/cycle6"/>
    <dgm:cxn modelId="{3688E031-6B61-2C48-886F-DB00E94A93FB}" type="presParOf" srcId="{3CAFF964-B48D-1143-BBAB-7CE411195DA1}" destId="{CF2221A7-4658-6847-A806-4BD17B46FE7C}" srcOrd="3" destOrd="0" presId="urn:microsoft.com/office/officeart/2005/8/layout/cycle6"/>
    <dgm:cxn modelId="{210535EE-8343-7A42-B73C-66C00E4CA6B5}" type="presParOf" srcId="{3CAFF964-B48D-1143-BBAB-7CE411195DA1}" destId="{543EDD21-833F-304A-BEC7-9355DBC7AD98}" srcOrd="4" destOrd="0" presId="urn:microsoft.com/office/officeart/2005/8/layout/cycle6"/>
    <dgm:cxn modelId="{F06D9FA4-3957-F246-81EC-3A35470BA301}" type="presParOf" srcId="{3CAFF964-B48D-1143-BBAB-7CE411195DA1}" destId="{36C3938A-410C-7743-AD9D-0BCDC178AF04}" srcOrd="5" destOrd="0" presId="urn:microsoft.com/office/officeart/2005/8/layout/cycle6"/>
    <dgm:cxn modelId="{9C589196-8783-1546-B59F-E8B7D36B53C5}" type="presParOf" srcId="{3CAFF964-B48D-1143-BBAB-7CE411195DA1}" destId="{5A05151A-04DF-714F-904E-30BD26C8C761}" srcOrd="6" destOrd="0" presId="urn:microsoft.com/office/officeart/2005/8/layout/cycle6"/>
    <dgm:cxn modelId="{24B6D0AA-B90D-DF46-BBCA-67DB028D835E}" type="presParOf" srcId="{3CAFF964-B48D-1143-BBAB-7CE411195DA1}" destId="{7ECAE55C-FE43-3548-AA52-DDCC3DE4DC7E}" srcOrd="7" destOrd="0" presId="urn:microsoft.com/office/officeart/2005/8/layout/cycle6"/>
    <dgm:cxn modelId="{3BEBFE79-D896-0B4E-9A72-C76DA2C045D0}" type="presParOf" srcId="{3CAFF964-B48D-1143-BBAB-7CE411195DA1}" destId="{61184113-B6B1-4842-ACA6-5526D2973F5A}" srcOrd="8" destOrd="0" presId="urn:microsoft.com/office/officeart/2005/8/layout/cycle6"/>
    <dgm:cxn modelId="{D3097DDD-6410-1148-BCD0-7BA95D434DB9}" type="presParOf" srcId="{3CAFF964-B48D-1143-BBAB-7CE411195DA1}" destId="{8BBAA8BF-D312-F54F-80ED-DAB4C40C0D1A}" srcOrd="9" destOrd="0" presId="urn:microsoft.com/office/officeart/2005/8/layout/cycle6"/>
    <dgm:cxn modelId="{D4BDE96E-4F18-FC49-9D4F-3FC0A70FC300}" type="presParOf" srcId="{3CAFF964-B48D-1143-BBAB-7CE411195DA1}" destId="{24EA2CDE-77AF-694F-AA90-0784092B04E2}" srcOrd="10" destOrd="0" presId="urn:microsoft.com/office/officeart/2005/8/layout/cycle6"/>
    <dgm:cxn modelId="{66995797-06B1-384C-B775-C5E058C8EC37}" type="presParOf" srcId="{3CAFF964-B48D-1143-BBAB-7CE411195DA1}" destId="{FE3FD897-133D-1144-95A8-2BA757601223}" srcOrd="11" destOrd="0" presId="urn:microsoft.com/office/officeart/2005/8/layout/cycle6"/>
    <dgm:cxn modelId="{1B1E59F0-7303-1A40-8A74-1F5ABD5F414C}" type="presParOf" srcId="{3CAFF964-B48D-1143-BBAB-7CE411195DA1}" destId="{3A047023-41B8-C746-9D33-A0C4F540C260}" srcOrd="12" destOrd="0" presId="urn:microsoft.com/office/officeart/2005/8/layout/cycle6"/>
    <dgm:cxn modelId="{C03855AF-2E82-DB4B-A7D9-089BCC835B3E}" type="presParOf" srcId="{3CAFF964-B48D-1143-BBAB-7CE411195DA1}" destId="{BAC58686-DBED-8441-AD7F-FE9C66CCC4CC}" srcOrd="13" destOrd="0" presId="urn:microsoft.com/office/officeart/2005/8/layout/cycle6"/>
    <dgm:cxn modelId="{B2BB5561-31EE-7743-9FA6-B8E5AA14DCA3}" type="presParOf" srcId="{3CAFF964-B48D-1143-BBAB-7CE411195DA1}" destId="{4B0F4A1F-E8F8-6040-BC25-BD85932E739F}" srcOrd="14"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451C4E-37E5-2045-BFFF-A27CFB7023EF}">
      <dsp:nvSpPr>
        <dsp:cNvPr id="0" name=""/>
        <dsp:cNvSpPr/>
      </dsp:nvSpPr>
      <dsp:spPr>
        <a:xfrm>
          <a:off x="2310164" y="941"/>
          <a:ext cx="1212036"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Socioeconomic disavantage </a:t>
          </a:r>
        </a:p>
      </dsp:txBody>
      <dsp:txXfrm>
        <a:off x="2340255" y="31032"/>
        <a:ext cx="1151854" cy="556239"/>
      </dsp:txXfrm>
    </dsp:sp>
    <dsp:sp modelId="{D3A215C7-18C8-804A-BCB1-976AF8823D1D}">
      <dsp:nvSpPr>
        <dsp:cNvPr id="0" name=""/>
        <dsp:cNvSpPr/>
      </dsp:nvSpPr>
      <dsp:spPr>
        <a:xfrm>
          <a:off x="1721618" y="329636"/>
          <a:ext cx="2464721" cy="2464721"/>
        </a:xfrm>
        <a:custGeom>
          <a:avLst/>
          <a:gdLst/>
          <a:ahLst/>
          <a:cxnLst/>
          <a:rect l="0" t="0" r="0" b="0"/>
          <a:pathLst>
            <a:path>
              <a:moveTo>
                <a:pt x="1805814" y="141551"/>
              </a:moveTo>
              <a:arcTo wR="1232360" hR="1232360" stAng="17863893" swAng="162989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F2221A7-4658-6847-A806-4BD17B46FE7C}">
      <dsp:nvSpPr>
        <dsp:cNvPr id="0" name=""/>
        <dsp:cNvSpPr/>
      </dsp:nvSpPr>
      <dsp:spPr>
        <a:xfrm>
          <a:off x="3357504" y="858159"/>
          <a:ext cx="1506885"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social norms</a:t>
          </a:r>
        </a:p>
      </dsp:txBody>
      <dsp:txXfrm>
        <a:off x="3387595" y="888250"/>
        <a:ext cx="1446703" cy="556239"/>
      </dsp:txXfrm>
    </dsp:sp>
    <dsp:sp modelId="{36C3938A-410C-7743-AD9D-0BCDC178AF04}">
      <dsp:nvSpPr>
        <dsp:cNvPr id="0" name=""/>
        <dsp:cNvSpPr/>
      </dsp:nvSpPr>
      <dsp:spPr>
        <a:xfrm>
          <a:off x="1702592" y="282091"/>
          <a:ext cx="2464721" cy="2464721"/>
        </a:xfrm>
        <a:custGeom>
          <a:avLst/>
          <a:gdLst/>
          <a:ahLst/>
          <a:cxnLst/>
          <a:rect l="0" t="0" r="0" b="0"/>
          <a:pathLst>
            <a:path>
              <a:moveTo>
                <a:pt x="2464306" y="1200381"/>
              </a:moveTo>
              <a:arcTo wR="1232360" hR="1232360" stAng="21510783" swAng="219792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A05151A-04DF-714F-904E-30BD26C8C761}">
      <dsp:nvSpPr>
        <dsp:cNvPr id="0" name=""/>
        <dsp:cNvSpPr/>
      </dsp:nvSpPr>
      <dsp:spPr>
        <a:xfrm>
          <a:off x="2916506" y="2230302"/>
          <a:ext cx="1448078"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Discrimination within services and acceptability of services </a:t>
          </a:r>
        </a:p>
      </dsp:txBody>
      <dsp:txXfrm>
        <a:off x="2946597" y="2260393"/>
        <a:ext cx="1387896" cy="556239"/>
      </dsp:txXfrm>
    </dsp:sp>
    <dsp:sp modelId="{61184113-B6B1-4842-ACA6-5526D2973F5A}">
      <dsp:nvSpPr>
        <dsp:cNvPr id="0" name=""/>
        <dsp:cNvSpPr/>
      </dsp:nvSpPr>
      <dsp:spPr>
        <a:xfrm>
          <a:off x="1683821" y="309151"/>
          <a:ext cx="2464721" cy="2464721"/>
        </a:xfrm>
        <a:custGeom>
          <a:avLst/>
          <a:gdLst/>
          <a:ahLst/>
          <a:cxnLst/>
          <a:rect l="0" t="0" r="0" b="0"/>
          <a:pathLst>
            <a:path>
              <a:moveTo>
                <a:pt x="1232676" y="2464721"/>
              </a:moveTo>
              <a:arcTo wR="1232360" hR="1232360" stAng="5399120" swAng="239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BBAA8BF-D312-F54F-80ED-DAB4C40C0D1A}">
      <dsp:nvSpPr>
        <dsp:cNvPr id="0" name=""/>
        <dsp:cNvSpPr/>
      </dsp:nvSpPr>
      <dsp:spPr>
        <a:xfrm>
          <a:off x="1468007" y="2230302"/>
          <a:ext cx="1447623"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Barriers to accessing services </a:t>
          </a:r>
        </a:p>
      </dsp:txBody>
      <dsp:txXfrm>
        <a:off x="1498098" y="2260393"/>
        <a:ext cx="1387441" cy="556239"/>
      </dsp:txXfrm>
    </dsp:sp>
    <dsp:sp modelId="{FE3FD897-133D-1144-95A8-2BA757601223}">
      <dsp:nvSpPr>
        <dsp:cNvPr id="0" name=""/>
        <dsp:cNvSpPr/>
      </dsp:nvSpPr>
      <dsp:spPr>
        <a:xfrm>
          <a:off x="1677916" y="300470"/>
          <a:ext cx="2464721" cy="2464721"/>
        </a:xfrm>
        <a:custGeom>
          <a:avLst/>
          <a:gdLst/>
          <a:ahLst/>
          <a:cxnLst/>
          <a:rect l="0" t="0" r="0" b="0"/>
          <a:pathLst>
            <a:path>
              <a:moveTo>
                <a:pt x="211960" y="1923371"/>
              </a:moveTo>
              <a:arcTo wR="1232360" hR="1232360" stAng="8753658" swAng="217577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A047023-41B8-C746-9D33-A0C4F540C260}">
      <dsp:nvSpPr>
        <dsp:cNvPr id="0" name=""/>
        <dsp:cNvSpPr/>
      </dsp:nvSpPr>
      <dsp:spPr>
        <a:xfrm>
          <a:off x="946216" y="862210"/>
          <a:ext cx="1576379" cy="6164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Discrimination</a:t>
          </a:r>
          <a:endParaRPr lang="en-GB" sz="1100" kern="1200"/>
        </a:p>
      </dsp:txBody>
      <dsp:txXfrm>
        <a:off x="976307" y="892301"/>
        <a:ext cx="1516197" cy="556239"/>
      </dsp:txXfrm>
    </dsp:sp>
    <dsp:sp modelId="{4B0F4A1F-E8F8-6040-BC25-BD85932E739F}">
      <dsp:nvSpPr>
        <dsp:cNvPr id="0" name=""/>
        <dsp:cNvSpPr/>
      </dsp:nvSpPr>
      <dsp:spPr>
        <a:xfrm>
          <a:off x="1671814" y="315844"/>
          <a:ext cx="2464721" cy="2464721"/>
        </a:xfrm>
        <a:custGeom>
          <a:avLst/>
          <a:gdLst/>
          <a:ahLst/>
          <a:cxnLst/>
          <a:rect l="0" t="0" r="0" b="0"/>
          <a:pathLst>
            <a:path>
              <a:moveTo>
                <a:pt x="211837" y="541531"/>
              </a:moveTo>
              <a:arcTo wR="1232360" hR="1232360" stAng="12845731" swAng="160900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3767</Words>
  <Characters>21475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Dulceneya Ribeiro Silva (2008480)</dc:creator>
  <cp:keywords/>
  <dc:description/>
  <cp:lastModifiedBy>Adriana Dulceneya Ribeiro Silva (2008480)</cp:lastModifiedBy>
  <cp:revision>5</cp:revision>
  <dcterms:created xsi:type="dcterms:W3CDTF">2023-08-18T12:24:00Z</dcterms:created>
  <dcterms:modified xsi:type="dcterms:W3CDTF">2023-08-18T12:53:00Z</dcterms:modified>
</cp:coreProperties>
</file>