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D74ACD" w14:textId="4EA2CE0B" w:rsidR="00C22E5E" w:rsidRDefault="00C22E5E" w:rsidP="00C22E5E">
      <w:pPr>
        <w:pStyle w:val="NormalWeb"/>
        <w:spacing w:before="0" w:beforeAutospacing="0" w:after="0" w:afterAutospacing="0"/>
        <w:ind w:left="-180" w:right="-334"/>
      </w:pPr>
      <w:r>
        <w:rPr>
          <w:noProof/>
        </w:rPr>
        <w:drawing>
          <wp:inline distT="0" distB="0" distL="0" distR="0" wp14:anchorId="477AD201" wp14:editId="3545B7A4">
            <wp:extent cx="1910080" cy="633730"/>
            <wp:effectExtent l="19050" t="19050" r="13970" b="139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10080" cy="633730"/>
                    </a:xfrm>
                    <a:prstGeom prst="rect">
                      <a:avLst/>
                    </a:prstGeom>
                    <a:noFill/>
                    <a:ln w="19050" cmpd="sng">
                      <a:solidFill>
                        <a:srgbClr val="000000"/>
                      </a:solidFill>
                      <a:miter lim="800000"/>
                      <a:headEnd/>
                      <a:tailEnd/>
                    </a:ln>
                    <a:effectLst/>
                  </pic:spPr>
                </pic:pic>
              </a:graphicData>
            </a:graphic>
          </wp:inline>
        </w:drawing>
      </w:r>
    </w:p>
    <w:p w14:paraId="575D7D87" w14:textId="77777777" w:rsidR="00C22E5E" w:rsidRDefault="00C22E5E" w:rsidP="00C22E5E">
      <w:pPr>
        <w:pStyle w:val="NormalWeb"/>
        <w:spacing w:before="0" w:beforeAutospacing="0" w:after="0" w:afterAutospacing="0"/>
        <w:ind w:left="-180" w:right="-334"/>
      </w:pPr>
    </w:p>
    <w:p w14:paraId="38A582D4" w14:textId="77777777" w:rsidR="00C22E5E" w:rsidRDefault="00C22E5E" w:rsidP="00C22E5E">
      <w:pPr>
        <w:pStyle w:val="NormalWeb"/>
        <w:spacing w:before="0" w:beforeAutospacing="0" w:after="0" w:afterAutospacing="0"/>
        <w:ind w:left="-180" w:right="-334"/>
      </w:pPr>
    </w:p>
    <w:p w14:paraId="4098D03D" w14:textId="77777777" w:rsidR="00C22E5E" w:rsidRDefault="00C22E5E" w:rsidP="00C22E5E">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41798A1A" w14:textId="77777777" w:rsidR="00C22E5E" w:rsidRDefault="00C22E5E" w:rsidP="00C22E5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6EB3EE65" w14:textId="77777777" w:rsidR="00C22E5E" w:rsidRDefault="00C22E5E" w:rsidP="00C22E5E">
      <w:pPr>
        <w:rPr>
          <w:rFonts w:ascii="Arial" w:hAnsi="Arial" w:cs="Arial"/>
          <w:sz w:val="28"/>
          <w:szCs w:val="28"/>
          <w:lang w:val="cy-GB"/>
        </w:rPr>
      </w:pPr>
    </w:p>
    <w:p w14:paraId="07CD8890" w14:textId="77777777" w:rsidR="00C22E5E" w:rsidRDefault="00C22E5E" w:rsidP="00C22E5E">
      <w:pPr>
        <w:pStyle w:val="Heading3"/>
        <w:jc w:val="center"/>
        <w:rPr>
          <w:rFonts w:eastAsia="SimSun"/>
          <w:lang w:val="cy-GB"/>
        </w:rPr>
      </w:pPr>
      <w:r>
        <w:rPr>
          <w:rFonts w:eastAsia="SimSun"/>
          <w:lang w:val="cy-GB"/>
        </w:rPr>
        <w:t>THIS SHEET MUST BE THE FIRST PAGE OF THE ASSIGNMENT YOU ARE SUBMITTING  (DO NOT SEND AS A SEPARATE FILE)</w:t>
      </w:r>
    </w:p>
    <w:p w14:paraId="72FCB721" w14:textId="77777777" w:rsidR="00C22E5E" w:rsidRDefault="00C22E5E" w:rsidP="00C22E5E">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22E5E" w14:paraId="7CAD3DC2" w14:textId="77777777" w:rsidTr="00C22E5E">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640A5D61" w14:textId="77777777" w:rsidR="00C22E5E" w:rsidRDefault="00C22E5E">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C22E5E" w14:paraId="7BC4B5E4" w14:textId="77777777" w:rsidTr="00C22E5E">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1D272E6B" w14:textId="674BE2BD" w:rsidR="00C22E5E" w:rsidRDefault="00C22E5E">
            <w:pPr>
              <w:pStyle w:val="NormalWeb"/>
              <w:spacing w:before="0" w:beforeAutospacing="0" w:after="0" w:afterAutospacing="0"/>
              <w:ind w:right="34"/>
              <w:rPr>
                <w:rFonts w:ascii="Arial" w:hAnsi="Arial" w:cs="Arial"/>
                <w:sz w:val="22"/>
                <w:szCs w:val="22"/>
              </w:rPr>
            </w:pPr>
            <w:r>
              <w:rPr>
                <w:rFonts w:ascii="Arial" w:hAnsi="Arial" w:cs="Arial"/>
                <w:sz w:val="22"/>
                <w:szCs w:val="22"/>
              </w:rPr>
              <w:t>Student Name:</w:t>
            </w:r>
            <w:r w:rsidR="00461C18">
              <w:rPr>
                <w:rFonts w:ascii="Arial" w:hAnsi="Arial" w:cs="Arial"/>
                <w:sz w:val="22"/>
                <w:szCs w:val="22"/>
              </w:rPr>
              <w:t xml:space="preserve"> </w:t>
            </w:r>
            <w:proofErr w:type="spellStart"/>
            <w:r w:rsidR="00461C18">
              <w:rPr>
                <w:rFonts w:ascii="Arial" w:hAnsi="Arial" w:cs="Arial"/>
                <w:sz w:val="22"/>
                <w:szCs w:val="22"/>
              </w:rPr>
              <w:t>Manjinder</w:t>
            </w:r>
            <w:proofErr w:type="spellEnd"/>
            <w:r w:rsidR="00461C18">
              <w:rPr>
                <w:rFonts w:ascii="Arial" w:hAnsi="Arial" w:cs="Arial"/>
                <w:sz w:val="22"/>
                <w:szCs w:val="22"/>
              </w:rPr>
              <w:t xml:space="preserve"> Dillon</w:t>
            </w:r>
          </w:p>
          <w:p w14:paraId="032C8AED" w14:textId="77777777" w:rsidR="00C22E5E" w:rsidRDefault="00C22E5E">
            <w:pPr>
              <w:pStyle w:val="NormalWeb"/>
              <w:spacing w:before="0" w:beforeAutospacing="0" w:after="0" w:afterAutospacing="0"/>
              <w:ind w:right="34"/>
              <w:rPr>
                <w:rFonts w:ascii="Arial" w:hAnsi="Arial" w:cs="Arial"/>
                <w:sz w:val="22"/>
                <w:szCs w:val="22"/>
              </w:rPr>
            </w:pPr>
          </w:p>
          <w:p w14:paraId="5EDA6795" w14:textId="696F7A07" w:rsidR="00C22E5E" w:rsidRDefault="00C22E5E">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Student </w:t>
            </w:r>
            <w:r>
              <w:rPr>
                <w:rFonts w:ascii="Arial" w:hAnsi="Arial" w:cs="Arial"/>
                <w:b/>
                <w:bCs/>
                <w:sz w:val="22"/>
                <w:szCs w:val="22"/>
                <w:u w:val="single"/>
              </w:rPr>
              <w:t>University</w:t>
            </w:r>
            <w:r>
              <w:rPr>
                <w:rFonts w:ascii="Arial" w:hAnsi="Arial" w:cs="Arial"/>
                <w:sz w:val="22"/>
                <w:szCs w:val="22"/>
                <w:u w:val="single"/>
              </w:rPr>
              <w:t xml:space="preserve"> </w:t>
            </w:r>
            <w:r>
              <w:rPr>
                <w:rFonts w:ascii="Arial" w:hAnsi="Arial" w:cs="Arial"/>
                <w:sz w:val="22"/>
                <w:szCs w:val="22"/>
              </w:rPr>
              <w:t>Email:</w:t>
            </w:r>
            <w:r w:rsidR="007179B9">
              <w:rPr>
                <w:rFonts w:ascii="Arial" w:hAnsi="Arial" w:cs="Arial"/>
                <w:sz w:val="22"/>
                <w:szCs w:val="22"/>
              </w:rPr>
              <w:t xml:space="preserve"> </w:t>
            </w:r>
            <w:r w:rsidR="005A6393" w:rsidRPr="005A6393">
              <w:rPr>
                <w:rFonts w:ascii="Arial" w:hAnsi="Arial" w:cs="Arial"/>
                <w:sz w:val="22"/>
                <w:szCs w:val="22"/>
              </w:rPr>
              <w:t>1916609@student.uwtsd.ac.uk</w:t>
            </w:r>
          </w:p>
        </w:tc>
      </w:tr>
      <w:tr w:rsidR="00C22E5E" w14:paraId="3FB75888" w14:textId="77777777" w:rsidTr="00C22E5E">
        <w:trPr>
          <w:trHeight w:val="849"/>
        </w:trPr>
        <w:tc>
          <w:tcPr>
            <w:tcW w:w="4788" w:type="dxa"/>
            <w:tcBorders>
              <w:top w:val="single" w:sz="4" w:space="0" w:color="000000"/>
              <w:left w:val="single" w:sz="4" w:space="0" w:color="000000"/>
              <w:bottom w:val="single" w:sz="4" w:space="0" w:color="000000"/>
              <w:right w:val="single" w:sz="4" w:space="0" w:color="000000"/>
            </w:tcBorders>
          </w:tcPr>
          <w:p w14:paraId="4482D8D9" w14:textId="350D2A0A" w:rsidR="00C22E5E" w:rsidRDefault="00C22E5E">
            <w:pPr>
              <w:pStyle w:val="NormalWeb"/>
              <w:spacing w:before="0" w:beforeAutospacing="0" w:after="0" w:afterAutospacing="0"/>
              <w:ind w:right="34"/>
              <w:rPr>
                <w:rFonts w:ascii="Arial" w:hAnsi="Arial" w:cs="Arial"/>
                <w:sz w:val="22"/>
                <w:szCs w:val="22"/>
              </w:rPr>
            </w:pPr>
            <w:r>
              <w:rPr>
                <w:rFonts w:ascii="Arial" w:hAnsi="Arial" w:cs="Arial"/>
                <w:sz w:val="22"/>
                <w:szCs w:val="22"/>
              </w:rPr>
              <w:t>Module code:</w:t>
            </w:r>
            <w:r w:rsidR="00EF79DB">
              <w:rPr>
                <w:rFonts w:ascii="Arial" w:hAnsi="Arial" w:cs="Arial"/>
                <w:sz w:val="22"/>
                <w:szCs w:val="22"/>
              </w:rPr>
              <w:t xml:space="preserve"> HPCA7014</w:t>
            </w:r>
          </w:p>
          <w:p w14:paraId="6AC5E1C2" w14:textId="77777777" w:rsidR="00C22E5E" w:rsidRDefault="00C22E5E">
            <w:pPr>
              <w:pStyle w:val="NormalWeb"/>
              <w:spacing w:before="0" w:beforeAutospacing="0" w:after="0" w:afterAutospacing="0"/>
              <w:ind w:right="34"/>
              <w:rPr>
                <w:rFonts w:ascii="Arial" w:hAnsi="Arial" w:cs="Arial"/>
                <w:sz w:val="22"/>
                <w:szCs w:val="22"/>
              </w:rPr>
            </w:pPr>
          </w:p>
          <w:p w14:paraId="4472C304" w14:textId="4E1D879B" w:rsidR="00C22E5E" w:rsidRDefault="00C22E5E">
            <w:pPr>
              <w:pStyle w:val="NormalWeb"/>
              <w:spacing w:before="0" w:beforeAutospacing="0" w:after="0" w:afterAutospacing="0"/>
              <w:ind w:right="34"/>
              <w:rPr>
                <w:rFonts w:ascii="Arial" w:hAnsi="Arial" w:cs="Arial"/>
                <w:sz w:val="22"/>
                <w:szCs w:val="22"/>
              </w:rPr>
            </w:pPr>
            <w:r>
              <w:rPr>
                <w:rFonts w:ascii="Arial" w:hAnsi="Arial" w:cs="Arial"/>
                <w:sz w:val="22"/>
                <w:szCs w:val="22"/>
              </w:rPr>
              <w:t>Module title:</w:t>
            </w:r>
            <w:r w:rsidR="00EF79DB">
              <w:rPr>
                <w:rFonts w:ascii="Arial" w:hAnsi="Arial" w:cs="Arial"/>
                <w:sz w:val="22"/>
                <w:szCs w:val="22"/>
              </w:rPr>
              <w:t xml:space="preserve"> Sacred Geography</w:t>
            </w:r>
          </w:p>
          <w:p w14:paraId="01B04DE5" w14:textId="77777777" w:rsidR="00C22E5E" w:rsidRDefault="00C22E5E">
            <w:pPr>
              <w:pStyle w:val="NormalWeb"/>
              <w:spacing w:before="0" w:beforeAutospacing="0" w:after="0" w:afterAutospacing="0"/>
              <w:ind w:right="34"/>
              <w:rPr>
                <w:rFonts w:ascii="Arial" w:hAnsi="Arial" w:cs="Arial"/>
                <w:sz w:val="22"/>
                <w:szCs w:val="22"/>
              </w:rPr>
            </w:pPr>
            <w:bookmarkStart w:id="0" w:name="_GoBack"/>
            <w:bookmarkEnd w:id="0"/>
          </w:p>
          <w:p w14:paraId="63A8EAB5" w14:textId="77777777" w:rsidR="00C22E5E" w:rsidRDefault="00C22E5E">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2E24F949" w14:textId="77777777" w:rsidR="00C22E5E" w:rsidRDefault="00C22E5E">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p>
          <w:p w14:paraId="6EB35BA4" w14:textId="77777777" w:rsidR="00EF79DB" w:rsidRDefault="00EF79DB">
            <w:pPr>
              <w:pStyle w:val="NormalWeb"/>
              <w:spacing w:before="0" w:beforeAutospacing="0" w:after="0" w:afterAutospacing="0"/>
              <w:ind w:right="34"/>
              <w:rPr>
                <w:rFonts w:ascii="Arial" w:hAnsi="Arial" w:cs="Arial"/>
                <w:sz w:val="22"/>
                <w:szCs w:val="22"/>
              </w:rPr>
            </w:pPr>
          </w:p>
          <w:p w14:paraId="62411B83" w14:textId="542719E0" w:rsidR="00EF79DB" w:rsidRDefault="00EF79DB">
            <w:pPr>
              <w:pStyle w:val="NormalWeb"/>
              <w:spacing w:before="0" w:beforeAutospacing="0" w:after="0" w:afterAutospacing="0"/>
              <w:ind w:right="34"/>
              <w:rPr>
                <w:rFonts w:ascii="Arial" w:hAnsi="Arial" w:cs="Arial"/>
                <w:sz w:val="22"/>
                <w:szCs w:val="22"/>
              </w:rPr>
            </w:pPr>
            <w:r>
              <w:rPr>
                <w:rFonts w:ascii="Arial" w:hAnsi="Arial" w:cs="Arial"/>
                <w:sz w:val="22"/>
                <w:szCs w:val="22"/>
              </w:rPr>
              <w:t>1916609</w:t>
            </w:r>
          </w:p>
        </w:tc>
        <w:tc>
          <w:tcPr>
            <w:tcW w:w="1802" w:type="dxa"/>
            <w:tcBorders>
              <w:top w:val="single" w:sz="4" w:space="0" w:color="000000"/>
              <w:left w:val="single" w:sz="4" w:space="0" w:color="000000"/>
              <w:bottom w:val="single" w:sz="4" w:space="0" w:color="000000"/>
              <w:right w:val="single" w:sz="4" w:space="0" w:color="000000"/>
            </w:tcBorders>
            <w:hideMark/>
          </w:tcPr>
          <w:p w14:paraId="76C967CC" w14:textId="77777777" w:rsidR="00C22E5E" w:rsidRDefault="00C22E5E">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279FFCF0" w14:textId="76DED980" w:rsidR="00C22E5E" w:rsidRDefault="00C22E5E">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C22E5E" w14:paraId="7A81D3DB" w14:textId="77777777" w:rsidTr="00C22E5E">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77CC2EF9" w14:textId="203F493A" w:rsidR="00C22E5E" w:rsidRDefault="00C22E5E">
            <w:pPr>
              <w:pStyle w:val="NormalWeb"/>
              <w:spacing w:before="0" w:beforeAutospacing="0" w:after="0" w:afterAutospacing="0"/>
              <w:ind w:right="34"/>
              <w:rPr>
                <w:rFonts w:ascii="Arial" w:hAnsi="Arial" w:cs="Arial"/>
                <w:sz w:val="22"/>
                <w:szCs w:val="22"/>
              </w:rPr>
            </w:pPr>
            <w:r>
              <w:rPr>
                <w:rFonts w:ascii="Arial" w:hAnsi="Arial" w:cs="Arial"/>
                <w:sz w:val="22"/>
                <w:szCs w:val="22"/>
              </w:rPr>
              <w:t>Assignment title:</w:t>
            </w:r>
            <w:r w:rsidR="00EF79DB">
              <w:rPr>
                <w:rFonts w:ascii="Arial" w:hAnsi="Arial" w:cs="Arial"/>
                <w:sz w:val="22"/>
                <w:szCs w:val="22"/>
              </w:rPr>
              <w:t xml:space="preserve"> </w:t>
            </w:r>
            <w:r w:rsidR="005375B0">
              <w:rPr>
                <w:rFonts w:ascii="Arial" w:hAnsi="Arial" w:cs="Arial"/>
                <w:sz w:val="22"/>
                <w:szCs w:val="22"/>
              </w:rPr>
              <w:t>A Critical Comparison of Two Secondary Sources</w:t>
            </w:r>
          </w:p>
          <w:p w14:paraId="6F32F0ED" w14:textId="77777777" w:rsidR="00C22E5E" w:rsidRDefault="00C22E5E">
            <w:pPr>
              <w:pStyle w:val="NormalWeb"/>
              <w:spacing w:before="0" w:beforeAutospacing="0" w:after="0" w:afterAutospacing="0"/>
              <w:ind w:right="34"/>
              <w:rPr>
                <w:rFonts w:ascii="Arial" w:hAnsi="Arial" w:cs="Arial"/>
                <w:sz w:val="22"/>
                <w:szCs w:val="22"/>
              </w:rPr>
            </w:pPr>
          </w:p>
          <w:p w14:paraId="1051B8A6" w14:textId="77777777" w:rsidR="00C22E5E" w:rsidRDefault="00C22E5E">
            <w:pPr>
              <w:pStyle w:val="NormalWeb"/>
              <w:spacing w:before="0" w:beforeAutospacing="0" w:after="0" w:afterAutospacing="0"/>
              <w:ind w:right="34"/>
              <w:rPr>
                <w:rFonts w:ascii="Arial" w:hAnsi="Arial" w:cs="Arial"/>
                <w:sz w:val="22"/>
                <w:szCs w:val="22"/>
              </w:rPr>
            </w:pPr>
          </w:p>
          <w:p w14:paraId="2A257838" w14:textId="2613F8AA" w:rsidR="00C22E5E" w:rsidRDefault="00C22E5E">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w:t>
            </w:r>
            <w:r w:rsidR="00265B99">
              <w:rPr>
                <w:rFonts w:ascii="Arial" w:hAnsi="Arial" w:cs="Arial"/>
                <w:sz w:val="22"/>
                <w:szCs w:val="22"/>
              </w:rPr>
              <w:t xml:space="preserve"> 11 November 2020</w:t>
            </w:r>
          </w:p>
        </w:tc>
      </w:tr>
      <w:tr w:rsidR="00C22E5E" w14:paraId="3E70983E" w14:textId="77777777" w:rsidTr="00C22E5E">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61A97EC1" w14:textId="6737635A" w:rsidR="00C22E5E" w:rsidRDefault="00C22E5E">
            <w:pPr>
              <w:rPr>
                <w:rFonts w:ascii="Arial" w:hAnsi="Arial" w:cs="Arial"/>
              </w:rPr>
            </w:pPr>
            <w:r>
              <w:rPr>
                <w:rFonts w:ascii="Arial" w:hAnsi="Arial" w:cs="Arial"/>
              </w:rPr>
              <w:t>This assignment is for the       1</w:t>
            </w:r>
            <w:r>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1" w:name="Check13"/>
            <w:r>
              <w:rPr>
                <w:rFonts w:ascii="Arial" w:hAnsi="Arial" w:cs="Arial"/>
              </w:rPr>
              <w:instrText xml:space="preserve"> FORMCHECKBOX </w:instrText>
            </w:r>
            <w:r w:rsidR="006E0582">
              <w:rPr>
                <w:rFonts w:ascii="Arial" w:hAnsi="Arial" w:cs="Arial"/>
              </w:rPr>
            </w:r>
            <w:r w:rsidR="006E0582">
              <w:rPr>
                <w:rFonts w:ascii="Arial" w:hAnsi="Arial" w:cs="Arial"/>
              </w:rPr>
              <w:fldChar w:fldCharType="separate"/>
            </w:r>
            <w:r>
              <w:rPr>
                <w:rFonts w:ascii="Times New Roman" w:hAnsi="Times New Roman" w:cs="Times New Roman"/>
                <w:sz w:val="24"/>
                <w:szCs w:val="24"/>
              </w:rPr>
              <w:fldChar w:fldCharType="end"/>
            </w:r>
            <w:bookmarkEnd w:id="1"/>
            <w:r>
              <w:rPr>
                <w:rFonts w:ascii="Arial" w:hAnsi="Arial" w:cs="Arial"/>
              </w:rPr>
              <w:t xml:space="preserve">  </w:t>
            </w:r>
            <w:r w:rsidR="00265B99">
              <w:rPr>
                <w:rFonts w:ascii="Arial" w:hAnsi="Arial" w:cs="Arial"/>
              </w:rPr>
              <w:t>X</w:t>
            </w:r>
            <w:r>
              <w:rPr>
                <w:rFonts w:ascii="Arial" w:hAnsi="Arial" w:cs="Arial"/>
              </w:rPr>
              <w:t xml:space="preserve">  2</w:t>
            </w:r>
            <w:r>
              <w:rPr>
                <w:rFonts w:ascii="Arial" w:hAnsi="Arial" w:cs="Arial"/>
                <w:vertAlign w:val="superscript"/>
              </w:rPr>
              <w:t>nd</w:t>
            </w:r>
            <w:r>
              <w:rPr>
                <w:rFonts w:ascii="Arial" w:hAnsi="Arial" w:cs="Arial"/>
              </w:rPr>
              <w:t xml:space="preserve">  </w:t>
            </w:r>
            <w:r>
              <w:rPr>
                <w:rFonts w:ascii="Arial" w:hAnsi="Arial" w:cs="Arial"/>
              </w:rPr>
              <w:fldChar w:fldCharType="begin">
                <w:ffData>
                  <w:name w:val="Check14"/>
                  <w:enabled/>
                  <w:calcOnExit w:val="0"/>
                  <w:checkBox>
                    <w:sizeAuto/>
                    <w:default w:val="0"/>
                  </w:checkBox>
                </w:ffData>
              </w:fldChar>
            </w:r>
            <w:bookmarkStart w:id="2" w:name="Check14"/>
            <w:r>
              <w:rPr>
                <w:rFonts w:ascii="Arial" w:hAnsi="Arial" w:cs="Arial"/>
              </w:rPr>
              <w:instrText xml:space="preserve"> FORMCHECKBOX </w:instrText>
            </w:r>
            <w:r w:rsidR="006E0582">
              <w:rPr>
                <w:rFonts w:ascii="Arial" w:hAnsi="Arial" w:cs="Arial"/>
              </w:rPr>
            </w:r>
            <w:r w:rsidR="006E0582">
              <w:rPr>
                <w:rFonts w:ascii="Arial" w:hAnsi="Arial" w:cs="Arial"/>
              </w:rPr>
              <w:fldChar w:fldCharType="separate"/>
            </w:r>
            <w:r>
              <w:rPr>
                <w:rFonts w:ascii="Times New Roman" w:hAnsi="Times New Roman" w:cs="Times New Roman"/>
                <w:sz w:val="24"/>
                <w:szCs w:val="24"/>
              </w:rPr>
              <w:fldChar w:fldCharType="end"/>
            </w:r>
            <w:bookmarkEnd w:id="2"/>
            <w:r>
              <w:rPr>
                <w:rFonts w:ascii="Arial" w:hAnsi="Arial" w:cs="Arial"/>
              </w:rPr>
              <w:t xml:space="preserve">     3</w:t>
            </w:r>
            <w:r>
              <w:rPr>
                <w:rFonts w:ascii="Arial" w:hAnsi="Arial" w:cs="Arial"/>
                <w:vertAlign w:val="superscript"/>
              </w:rPr>
              <w:t>rd</w:t>
            </w:r>
            <w:r>
              <w:rPr>
                <w:rFonts w:ascii="Arial" w:hAnsi="Arial" w:cs="Arial"/>
              </w:rPr>
              <w:t xml:space="preserve">  </w:t>
            </w:r>
            <w:r>
              <w:rPr>
                <w:rFonts w:ascii="Arial" w:hAnsi="Arial" w:cs="Arial"/>
              </w:rPr>
              <w:fldChar w:fldCharType="begin">
                <w:ffData>
                  <w:name w:val="Check15"/>
                  <w:enabled/>
                  <w:calcOnExit w:val="0"/>
                  <w:checkBox>
                    <w:sizeAuto/>
                    <w:default w:val="0"/>
                  </w:checkBox>
                </w:ffData>
              </w:fldChar>
            </w:r>
            <w:bookmarkStart w:id="3" w:name="Check15"/>
            <w:r>
              <w:rPr>
                <w:rFonts w:ascii="Arial" w:hAnsi="Arial" w:cs="Arial"/>
              </w:rPr>
              <w:instrText xml:space="preserve"> FORMCHECKBOX </w:instrText>
            </w:r>
            <w:r w:rsidR="006E0582">
              <w:rPr>
                <w:rFonts w:ascii="Arial" w:hAnsi="Arial" w:cs="Arial"/>
              </w:rPr>
            </w:r>
            <w:r w:rsidR="006E0582">
              <w:rPr>
                <w:rFonts w:ascii="Arial" w:hAnsi="Arial" w:cs="Arial"/>
              </w:rPr>
              <w:fldChar w:fldCharType="separate"/>
            </w:r>
            <w:r>
              <w:rPr>
                <w:rFonts w:ascii="Times New Roman" w:hAnsi="Times New Roman" w:cs="Times New Roman"/>
                <w:sz w:val="24"/>
                <w:szCs w:val="24"/>
              </w:rPr>
              <w:fldChar w:fldCharType="end"/>
            </w:r>
            <w:bookmarkEnd w:id="3"/>
            <w:r>
              <w:rPr>
                <w:rFonts w:ascii="Arial" w:hAnsi="Arial" w:cs="Arial"/>
              </w:rPr>
              <w:t xml:space="preserve">      4</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4" w:name="Check16"/>
            <w:r>
              <w:rPr>
                <w:rFonts w:ascii="Arial" w:hAnsi="Arial" w:cs="Arial"/>
              </w:rPr>
              <w:instrText xml:space="preserve"> FORMCHECKBOX </w:instrText>
            </w:r>
            <w:r w:rsidR="006E0582">
              <w:rPr>
                <w:rFonts w:ascii="Arial" w:hAnsi="Arial" w:cs="Arial"/>
              </w:rPr>
            </w:r>
            <w:r w:rsidR="006E0582">
              <w:rPr>
                <w:rFonts w:ascii="Arial" w:hAnsi="Arial" w:cs="Arial"/>
              </w:rPr>
              <w:fldChar w:fldCharType="separate"/>
            </w:r>
            <w:r>
              <w:rPr>
                <w:rFonts w:ascii="Times New Roman" w:hAnsi="Times New Roman" w:cs="Times New Roman"/>
                <w:sz w:val="24"/>
                <w:szCs w:val="24"/>
              </w:rPr>
              <w:fldChar w:fldCharType="end"/>
            </w:r>
            <w:bookmarkEnd w:id="4"/>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7"/>
                  <w:enabled/>
                  <w:calcOnExit w:val="0"/>
                  <w:checkBox>
                    <w:sizeAuto/>
                    <w:default w:val="0"/>
                  </w:checkBox>
                </w:ffData>
              </w:fldChar>
            </w:r>
            <w:bookmarkStart w:id="5" w:name="Check17"/>
            <w:r>
              <w:rPr>
                <w:rFonts w:ascii="Arial" w:hAnsi="Arial" w:cs="Arial"/>
              </w:rPr>
              <w:instrText xml:space="preserve"> FORMCHECKBOX </w:instrText>
            </w:r>
            <w:r w:rsidR="006E0582">
              <w:rPr>
                <w:rFonts w:ascii="Arial" w:hAnsi="Arial" w:cs="Arial"/>
              </w:rPr>
            </w:r>
            <w:r w:rsidR="006E0582">
              <w:rPr>
                <w:rFonts w:ascii="Arial" w:hAnsi="Arial" w:cs="Arial"/>
              </w:rPr>
              <w:fldChar w:fldCharType="separate"/>
            </w:r>
            <w:r>
              <w:rPr>
                <w:rFonts w:ascii="Times New Roman" w:hAnsi="Times New Roman" w:cs="Times New Roman"/>
                <w:sz w:val="24"/>
                <w:szCs w:val="24"/>
              </w:rPr>
              <w:fldChar w:fldCharType="end"/>
            </w:r>
            <w:bookmarkEnd w:id="5"/>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8"/>
                  <w:enabled/>
                  <w:calcOnExit w:val="0"/>
                  <w:checkBox>
                    <w:sizeAuto/>
                    <w:default w:val="0"/>
                  </w:checkBox>
                </w:ffData>
              </w:fldChar>
            </w:r>
            <w:bookmarkStart w:id="6" w:name="Check18"/>
            <w:r>
              <w:rPr>
                <w:rFonts w:ascii="Arial" w:hAnsi="Arial" w:cs="Arial"/>
              </w:rPr>
              <w:instrText xml:space="preserve"> FORMCHECKBOX </w:instrText>
            </w:r>
            <w:r w:rsidR="006E0582">
              <w:rPr>
                <w:rFonts w:ascii="Arial" w:hAnsi="Arial" w:cs="Arial"/>
              </w:rPr>
            </w:r>
            <w:r w:rsidR="006E0582">
              <w:rPr>
                <w:rFonts w:ascii="Arial" w:hAnsi="Arial" w:cs="Arial"/>
              </w:rPr>
              <w:fldChar w:fldCharType="separate"/>
            </w:r>
            <w:r>
              <w:rPr>
                <w:rFonts w:ascii="Times New Roman" w:hAnsi="Times New Roman" w:cs="Times New Roman"/>
                <w:sz w:val="24"/>
                <w:szCs w:val="24"/>
              </w:rPr>
              <w:fldChar w:fldCharType="end"/>
            </w:r>
            <w:bookmarkEnd w:id="6"/>
            <w:r>
              <w:rPr>
                <w:rFonts w:ascii="Arial" w:hAnsi="Arial" w:cs="Arial"/>
                <w:b/>
              </w:rPr>
              <w:t xml:space="preserve">   </w:t>
            </w:r>
            <w:r>
              <w:rPr>
                <w:rFonts w:ascii="Arial" w:hAnsi="Arial" w:cs="Arial"/>
              </w:rPr>
              <w:t>module of the degree</w:t>
            </w:r>
          </w:p>
        </w:tc>
      </w:tr>
      <w:tr w:rsidR="00C22E5E" w14:paraId="49675EC4" w14:textId="77777777" w:rsidTr="00C22E5E">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008D4C1B" w14:textId="77777777" w:rsidR="00C22E5E" w:rsidRDefault="00C22E5E">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47AD6985" w14:textId="11F7A9C2" w:rsidR="00C22E5E" w:rsidRDefault="00C22E5E">
            <w:pPr>
              <w:pStyle w:val="NormalWeb"/>
              <w:spacing w:before="0" w:beforeAutospacing="0" w:after="0" w:afterAutospacing="0"/>
              <w:ind w:right="34"/>
              <w:rPr>
                <w:rFonts w:ascii="Arial" w:hAnsi="Arial" w:cs="Arial"/>
                <w:sz w:val="22"/>
                <w:szCs w:val="22"/>
              </w:rPr>
            </w:pPr>
            <w:r>
              <w:rPr>
                <w:rFonts w:ascii="Arial" w:hAnsi="Arial" w:cs="Arial"/>
                <w:sz w:val="22"/>
                <w:szCs w:val="22"/>
              </w:rPr>
              <w:t>Signed ………</w:t>
            </w:r>
            <w:r w:rsidR="00265B99">
              <w:rPr>
                <w:rFonts w:ascii="Arial" w:hAnsi="Arial" w:cs="Arial"/>
                <w:sz w:val="22"/>
                <w:szCs w:val="22"/>
              </w:rPr>
              <w:t>M Dillon</w:t>
            </w:r>
            <w:r>
              <w:rPr>
                <w:rFonts w:ascii="Arial" w:hAnsi="Arial" w:cs="Arial"/>
                <w:sz w:val="22"/>
                <w:szCs w:val="22"/>
              </w:rPr>
              <w:t>……………………………………………………</w:t>
            </w:r>
          </w:p>
          <w:p w14:paraId="62B5F89E" w14:textId="77777777" w:rsidR="00C22E5E" w:rsidRDefault="00C22E5E">
            <w:pPr>
              <w:pStyle w:val="NormalWeb"/>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w:t>
            </w:r>
            <w:proofErr w:type="spellStart"/>
            <w:proofErr w:type="gramStart"/>
            <w:r>
              <w:rPr>
                <w:rFonts w:ascii="Calibri" w:hAnsi="Calibri" w:cs="Tahoma"/>
                <w:b/>
                <w:sz w:val="24"/>
                <w:szCs w:val="24"/>
              </w:rPr>
              <w:t>submission:if</w:t>
            </w:r>
            <w:proofErr w:type="spellEnd"/>
            <w:proofErr w:type="gramEnd"/>
            <w:r>
              <w:rPr>
                <w:rFonts w:ascii="Calibri" w:hAnsi="Calibri" w:cs="Tahoma"/>
                <w:b/>
                <w:sz w:val="24"/>
                <w:szCs w:val="24"/>
              </w:rPr>
              <w:t xml:space="preserve"> you are submitting this form via email, please tick this box </w:t>
            </w:r>
            <w:r>
              <w:rPr>
                <w:rFonts w:ascii="Calibri" w:hAnsi="Calibri" w:cs="Calibri"/>
                <w:b/>
                <w:sz w:val="44"/>
                <w:szCs w:val="44"/>
              </w:rPr>
              <w:t>□</w:t>
            </w:r>
          </w:p>
          <w:p w14:paraId="7A0FC0E1" w14:textId="77777777" w:rsidR="00C22E5E" w:rsidRDefault="00C22E5E">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C22E5E" w14:paraId="45F790A4" w14:textId="77777777" w:rsidTr="00C22E5E">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1DAB55C1" w14:textId="77777777" w:rsidR="00C22E5E" w:rsidRDefault="00C22E5E">
            <w:pPr>
              <w:rPr>
                <w:rFonts w:ascii="Arial" w:hAnsi="Arial" w:cs="Times New Roman"/>
                <w:b/>
                <w:sz w:val="24"/>
                <w:szCs w:val="24"/>
              </w:rPr>
            </w:pPr>
          </w:p>
          <w:p w14:paraId="51058AB4" w14:textId="77777777" w:rsidR="00C22E5E" w:rsidRDefault="00C22E5E">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22E5E" w14:paraId="01C09DCB" w14:textId="77777777">
              <w:tc>
                <w:tcPr>
                  <w:tcW w:w="6970" w:type="dxa"/>
                  <w:tcBorders>
                    <w:top w:val="single" w:sz="4" w:space="0" w:color="auto"/>
                    <w:left w:val="single" w:sz="4" w:space="0" w:color="auto"/>
                    <w:bottom w:val="single" w:sz="4" w:space="0" w:color="auto"/>
                    <w:right w:val="single" w:sz="4" w:space="0" w:color="auto"/>
                  </w:tcBorders>
                </w:tcPr>
                <w:p w14:paraId="5CA70111" w14:textId="77777777" w:rsidR="00C22E5E" w:rsidRDefault="00C22E5E">
                  <w:pPr>
                    <w:rPr>
                      <w:rFonts w:ascii="Arial" w:hAnsi="Arial"/>
                      <w:sz w:val="20"/>
                      <w:szCs w:val="20"/>
                    </w:rPr>
                  </w:pPr>
                </w:p>
                <w:p w14:paraId="0DE0D5AD" w14:textId="77777777" w:rsidR="00C22E5E" w:rsidRDefault="00C22E5E">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057201ED" w14:textId="77777777" w:rsidR="00C22E5E" w:rsidRDefault="00C22E5E">
                  <w:pPr>
                    <w:rPr>
                      <w:rFonts w:ascii="Arial" w:hAnsi="Arial"/>
                      <w:sz w:val="20"/>
                      <w:szCs w:val="20"/>
                    </w:rPr>
                  </w:pPr>
                </w:p>
              </w:tc>
            </w:tr>
            <w:tr w:rsidR="00C22E5E" w14:paraId="60EEB264" w14:textId="77777777">
              <w:tc>
                <w:tcPr>
                  <w:tcW w:w="6970" w:type="dxa"/>
                  <w:tcBorders>
                    <w:top w:val="single" w:sz="4" w:space="0" w:color="auto"/>
                    <w:left w:val="single" w:sz="4" w:space="0" w:color="auto"/>
                    <w:bottom w:val="single" w:sz="4" w:space="0" w:color="auto"/>
                    <w:right w:val="single" w:sz="4" w:space="0" w:color="auto"/>
                  </w:tcBorders>
                </w:tcPr>
                <w:p w14:paraId="55722D2B" w14:textId="77777777" w:rsidR="00C22E5E" w:rsidRDefault="00C22E5E">
                  <w:pPr>
                    <w:rPr>
                      <w:rFonts w:ascii="Arial" w:hAnsi="Arial"/>
                      <w:sz w:val="20"/>
                      <w:szCs w:val="20"/>
                    </w:rPr>
                  </w:pPr>
                </w:p>
                <w:p w14:paraId="183B9BD9" w14:textId="77777777" w:rsidR="00C22E5E" w:rsidRDefault="00C22E5E">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41D69A6A" w14:textId="77777777" w:rsidR="00C22E5E" w:rsidRDefault="00C22E5E">
                  <w:pPr>
                    <w:rPr>
                      <w:rFonts w:ascii="Arial" w:hAnsi="Arial"/>
                      <w:sz w:val="20"/>
                      <w:szCs w:val="20"/>
                    </w:rPr>
                  </w:pPr>
                </w:p>
              </w:tc>
            </w:tr>
            <w:tr w:rsidR="00C22E5E" w14:paraId="00E3E24A" w14:textId="77777777">
              <w:tc>
                <w:tcPr>
                  <w:tcW w:w="6970" w:type="dxa"/>
                  <w:tcBorders>
                    <w:top w:val="single" w:sz="4" w:space="0" w:color="auto"/>
                    <w:left w:val="single" w:sz="4" w:space="0" w:color="auto"/>
                    <w:bottom w:val="single" w:sz="4" w:space="0" w:color="auto"/>
                    <w:right w:val="single" w:sz="4" w:space="0" w:color="auto"/>
                  </w:tcBorders>
                </w:tcPr>
                <w:p w14:paraId="403E9705" w14:textId="77777777" w:rsidR="00C22E5E" w:rsidRDefault="00C22E5E">
                  <w:pPr>
                    <w:rPr>
                      <w:rFonts w:ascii="Arial" w:hAnsi="Arial"/>
                      <w:sz w:val="20"/>
                      <w:szCs w:val="20"/>
                    </w:rPr>
                  </w:pPr>
                </w:p>
                <w:p w14:paraId="3C347BD9" w14:textId="77777777" w:rsidR="00C22E5E" w:rsidRDefault="00C22E5E">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4480164A" w14:textId="77777777" w:rsidR="00C22E5E" w:rsidRDefault="00C22E5E">
                  <w:pPr>
                    <w:rPr>
                      <w:rFonts w:ascii="Arial" w:hAnsi="Arial"/>
                      <w:sz w:val="20"/>
                      <w:szCs w:val="20"/>
                    </w:rPr>
                  </w:pPr>
                </w:p>
              </w:tc>
            </w:tr>
            <w:tr w:rsidR="00C22E5E" w14:paraId="4433B914" w14:textId="77777777">
              <w:tc>
                <w:tcPr>
                  <w:tcW w:w="6970" w:type="dxa"/>
                  <w:tcBorders>
                    <w:top w:val="single" w:sz="4" w:space="0" w:color="auto"/>
                    <w:left w:val="single" w:sz="4" w:space="0" w:color="auto"/>
                    <w:bottom w:val="single" w:sz="4" w:space="0" w:color="auto"/>
                    <w:right w:val="single" w:sz="4" w:space="0" w:color="auto"/>
                  </w:tcBorders>
                </w:tcPr>
                <w:p w14:paraId="416CD659" w14:textId="77777777" w:rsidR="00C22E5E" w:rsidRDefault="00C22E5E">
                  <w:pPr>
                    <w:rPr>
                      <w:rFonts w:ascii="Arial" w:hAnsi="Arial"/>
                      <w:sz w:val="20"/>
                      <w:szCs w:val="20"/>
                    </w:rPr>
                  </w:pPr>
                </w:p>
                <w:p w14:paraId="0767E748" w14:textId="77777777" w:rsidR="00C22E5E" w:rsidRDefault="00C22E5E">
                  <w:pPr>
                    <w:rPr>
                      <w:rFonts w:ascii="Arial" w:hAnsi="Arial"/>
                      <w:b/>
                      <w:sz w:val="20"/>
                      <w:szCs w:val="20"/>
                    </w:rPr>
                  </w:pPr>
                  <w:r>
                    <w:rPr>
                      <w:rFonts w:ascii="Arial" w:hAnsi="Arial"/>
                      <w:b/>
                      <w:sz w:val="20"/>
                      <w:szCs w:val="20"/>
                    </w:rPr>
                    <w:t>Final Mark</w:t>
                  </w:r>
                </w:p>
                <w:p w14:paraId="38207705" w14:textId="77777777" w:rsidR="00C22E5E" w:rsidRDefault="00C22E5E">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5082C7B1" w14:textId="77777777" w:rsidR="00C22E5E" w:rsidRDefault="00C22E5E">
                  <w:pPr>
                    <w:rPr>
                      <w:rFonts w:ascii="Arial" w:hAnsi="Arial"/>
                      <w:sz w:val="20"/>
                      <w:szCs w:val="20"/>
                    </w:rPr>
                  </w:pPr>
                </w:p>
              </w:tc>
            </w:tr>
          </w:tbl>
          <w:p w14:paraId="0F4FFDB3" w14:textId="77777777" w:rsidR="00C22E5E" w:rsidRDefault="00C22E5E">
            <w:pPr>
              <w:pStyle w:val="NormalWeb"/>
              <w:spacing w:before="0" w:beforeAutospacing="0" w:after="0" w:afterAutospacing="0"/>
              <w:ind w:left="142" w:right="34"/>
              <w:rPr>
                <w:rFonts w:ascii="Arial" w:hAnsi="Arial" w:cs="Arial"/>
                <w:b/>
                <w:sz w:val="22"/>
                <w:szCs w:val="22"/>
              </w:rPr>
            </w:pPr>
          </w:p>
          <w:p w14:paraId="0AC46FCE" w14:textId="77777777" w:rsidR="00C22E5E" w:rsidRDefault="00C22E5E">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2D01F905" w14:textId="77777777" w:rsidR="00C22E5E" w:rsidRDefault="00C22E5E">
            <w:pPr>
              <w:pStyle w:val="NormalWeb"/>
              <w:spacing w:before="0" w:beforeAutospacing="0" w:after="0" w:afterAutospacing="0"/>
              <w:rPr>
                <w:rFonts w:ascii="Arial" w:hAnsi="Arial" w:cs="Arial"/>
                <w:b/>
                <w:sz w:val="22"/>
                <w:szCs w:val="22"/>
              </w:rPr>
            </w:pPr>
          </w:p>
          <w:p w14:paraId="3FBAFDB9" w14:textId="77777777" w:rsidR="00C22E5E" w:rsidRDefault="00C22E5E">
            <w:pPr>
              <w:pStyle w:val="NormalWeb"/>
              <w:spacing w:before="0" w:beforeAutospacing="0" w:after="0" w:afterAutospacing="0"/>
              <w:rPr>
                <w:rFonts w:ascii="Arial" w:hAnsi="Arial" w:cs="Arial"/>
                <w:b/>
                <w:sz w:val="22"/>
                <w:szCs w:val="22"/>
              </w:rPr>
            </w:pPr>
          </w:p>
          <w:p w14:paraId="03A471EF" w14:textId="77777777" w:rsidR="00C22E5E" w:rsidRDefault="00C22E5E">
            <w:pPr>
              <w:pStyle w:val="NormalWeb"/>
              <w:spacing w:before="0" w:beforeAutospacing="0" w:after="0" w:afterAutospacing="0"/>
              <w:rPr>
                <w:rFonts w:ascii="Arial" w:hAnsi="Arial" w:cs="Arial"/>
                <w:b/>
                <w:sz w:val="22"/>
                <w:szCs w:val="22"/>
              </w:rPr>
            </w:pPr>
          </w:p>
          <w:p w14:paraId="56B39B7D" w14:textId="77777777" w:rsidR="00C22E5E" w:rsidRDefault="00C22E5E">
            <w:pPr>
              <w:pStyle w:val="NormalWeb"/>
              <w:spacing w:before="0" w:beforeAutospacing="0" w:after="0" w:afterAutospacing="0"/>
              <w:rPr>
                <w:rFonts w:ascii="Arial" w:hAnsi="Arial" w:cs="Arial"/>
                <w:b/>
                <w:sz w:val="22"/>
                <w:szCs w:val="22"/>
              </w:rPr>
            </w:pPr>
          </w:p>
          <w:p w14:paraId="4360F70E" w14:textId="77777777" w:rsidR="00C22E5E" w:rsidRDefault="00C22E5E">
            <w:pPr>
              <w:pStyle w:val="NormalWeb"/>
              <w:spacing w:before="0" w:beforeAutospacing="0" w:after="0" w:afterAutospacing="0"/>
              <w:rPr>
                <w:rFonts w:ascii="Arial" w:hAnsi="Arial" w:cs="Arial"/>
                <w:b/>
                <w:sz w:val="22"/>
                <w:szCs w:val="22"/>
              </w:rPr>
            </w:pPr>
          </w:p>
          <w:p w14:paraId="79F2BC75" w14:textId="77777777" w:rsidR="00C22E5E" w:rsidRDefault="00C22E5E">
            <w:pPr>
              <w:pStyle w:val="NormalWeb"/>
              <w:spacing w:before="0" w:beforeAutospacing="0" w:after="0" w:afterAutospacing="0"/>
              <w:rPr>
                <w:rFonts w:ascii="Arial" w:hAnsi="Arial" w:cs="Arial"/>
                <w:b/>
                <w:sz w:val="22"/>
                <w:szCs w:val="22"/>
              </w:rPr>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7034D5AD" w14:textId="77777777" w:rsidR="00C22E5E" w:rsidRDefault="00C22E5E">
            <w:pPr>
              <w:pStyle w:val="NormalWeb"/>
              <w:rPr>
                <w:rFonts w:ascii="Arial" w:hAnsi="Arial" w:cs="Arial"/>
                <w:sz w:val="22"/>
                <w:szCs w:val="22"/>
              </w:rPr>
            </w:pPr>
            <w:r>
              <w:rPr>
                <w:rFonts w:ascii="Arial" w:hAnsi="Arial" w:cs="Arial"/>
                <w:sz w:val="22"/>
                <w:szCs w:val="22"/>
              </w:rPr>
              <w:t>Comments:</w:t>
            </w:r>
          </w:p>
          <w:p w14:paraId="35F653BF" w14:textId="77777777" w:rsidR="00C22E5E" w:rsidRDefault="00C22E5E">
            <w:pPr>
              <w:pStyle w:val="NormalWeb"/>
              <w:rPr>
                <w:rFonts w:ascii="Arial" w:hAnsi="Arial" w:cs="Arial"/>
                <w:sz w:val="22"/>
                <w:szCs w:val="22"/>
              </w:rPr>
            </w:pPr>
          </w:p>
        </w:tc>
      </w:tr>
      <w:tr w:rsidR="00C22E5E" w14:paraId="42FD828F" w14:textId="77777777" w:rsidTr="00C22E5E">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4574BDA4" w14:textId="77777777" w:rsidR="00C22E5E" w:rsidRDefault="00C22E5E">
            <w:pPr>
              <w:pStyle w:val="NormalWeb"/>
              <w:spacing w:beforeAutospacing="0" w:afterAutospacing="0"/>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2A9C2328" w14:textId="77777777" w:rsidR="00C22E5E" w:rsidRDefault="00C22E5E">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C22E5E" w14:paraId="4EF30AE5" w14:textId="77777777" w:rsidTr="00C22E5E">
        <w:tc>
          <w:tcPr>
            <w:tcW w:w="8856" w:type="dxa"/>
            <w:gridSpan w:val="5"/>
            <w:tcBorders>
              <w:top w:val="single" w:sz="4" w:space="0" w:color="000000"/>
              <w:left w:val="single" w:sz="4" w:space="0" w:color="000000"/>
              <w:bottom w:val="single" w:sz="4" w:space="0" w:color="000000"/>
              <w:right w:val="single" w:sz="4" w:space="0" w:color="000000"/>
            </w:tcBorders>
          </w:tcPr>
          <w:p w14:paraId="1286774D" w14:textId="77777777" w:rsidR="00C22E5E" w:rsidRDefault="00C22E5E">
            <w:pPr>
              <w:pStyle w:val="NormalWeb"/>
              <w:spacing w:before="0" w:beforeAutospacing="0" w:after="0" w:afterAutospacing="0"/>
              <w:ind w:right="-334"/>
              <w:rPr>
                <w:rFonts w:ascii="Arial" w:hAnsi="Arial" w:cs="Arial"/>
                <w:bCs/>
                <w:i/>
                <w:sz w:val="22"/>
                <w:szCs w:val="22"/>
              </w:rPr>
            </w:pPr>
          </w:p>
          <w:p w14:paraId="4B9B8629" w14:textId="77777777" w:rsidR="00C22E5E" w:rsidRDefault="00C22E5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2876ADC9" w14:textId="77777777" w:rsidR="00C22E5E" w:rsidRDefault="00C22E5E">
            <w:pPr>
              <w:pStyle w:val="NormalWeb"/>
              <w:spacing w:before="0" w:beforeAutospacing="0" w:after="0" w:afterAutospacing="0"/>
              <w:ind w:right="-334"/>
              <w:rPr>
                <w:rFonts w:ascii="Arial" w:hAnsi="Arial" w:cs="Arial"/>
                <w:b/>
                <w:bCs/>
                <w:sz w:val="22"/>
                <w:szCs w:val="22"/>
              </w:rPr>
            </w:pPr>
          </w:p>
          <w:p w14:paraId="6BF5B828" w14:textId="77777777" w:rsidR="00C22E5E" w:rsidRDefault="00C22E5E">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4CA6C2F4" w14:textId="77777777" w:rsidR="00C22E5E" w:rsidRDefault="00C22E5E">
            <w:pPr>
              <w:pStyle w:val="NormalWeb"/>
              <w:spacing w:before="0" w:beforeAutospacing="0" w:after="0" w:afterAutospacing="0"/>
              <w:ind w:right="-334"/>
              <w:rPr>
                <w:rFonts w:ascii="Arial" w:hAnsi="Arial" w:cs="Arial"/>
                <w:bCs/>
                <w:sz w:val="22"/>
                <w:szCs w:val="22"/>
              </w:rPr>
            </w:pPr>
          </w:p>
          <w:p w14:paraId="3491DE30" w14:textId="77777777" w:rsidR="00C22E5E" w:rsidRDefault="00C22E5E">
            <w:pPr>
              <w:pStyle w:val="NormalWeb"/>
              <w:spacing w:before="0" w:beforeAutospacing="0" w:after="0" w:afterAutospacing="0"/>
              <w:ind w:right="-334"/>
              <w:rPr>
                <w:rFonts w:ascii="Arial" w:hAnsi="Arial" w:cs="Arial"/>
                <w:bCs/>
                <w:sz w:val="22"/>
                <w:szCs w:val="22"/>
              </w:rPr>
            </w:pPr>
          </w:p>
          <w:p w14:paraId="5B059F38" w14:textId="77777777" w:rsidR="00C22E5E" w:rsidRDefault="00C22E5E">
            <w:pPr>
              <w:pStyle w:val="NormalWeb"/>
              <w:spacing w:before="0" w:beforeAutospacing="0" w:after="0" w:afterAutospacing="0"/>
              <w:ind w:right="-334"/>
              <w:rPr>
                <w:rFonts w:ascii="Arial" w:hAnsi="Arial" w:cs="Arial"/>
                <w:bCs/>
                <w:sz w:val="22"/>
                <w:szCs w:val="22"/>
              </w:rPr>
            </w:pPr>
          </w:p>
          <w:p w14:paraId="01BA01A3" w14:textId="77777777" w:rsidR="00C22E5E" w:rsidRDefault="00C22E5E">
            <w:pPr>
              <w:pStyle w:val="NormalWeb"/>
              <w:spacing w:before="0" w:beforeAutospacing="0" w:after="0" w:afterAutospacing="0"/>
              <w:ind w:right="-334"/>
              <w:rPr>
                <w:rFonts w:ascii="Arial" w:hAnsi="Arial" w:cs="Arial"/>
                <w:bCs/>
                <w:sz w:val="22"/>
                <w:szCs w:val="22"/>
              </w:rPr>
            </w:pPr>
          </w:p>
          <w:p w14:paraId="57DD78F8" w14:textId="77777777" w:rsidR="00C22E5E" w:rsidRDefault="00C22E5E">
            <w:pPr>
              <w:pStyle w:val="NormalWeb"/>
              <w:spacing w:before="0" w:beforeAutospacing="0" w:after="0" w:afterAutospacing="0"/>
              <w:ind w:right="-334"/>
              <w:rPr>
                <w:rFonts w:ascii="Arial" w:hAnsi="Arial" w:cs="Arial"/>
                <w:bCs/>
                <w:sz w:val="22"/>
                <w:szCs w:val="22"/>
              </w:rPr>
            </w:pPr>
          </w:p>
          <w:p w14:paraId="6676A91F" w14:textId="77777777" w:rsidR="00C22E5E" w:rsidRDefault="00C22E5E">
            <w:pPr>
              <w:pStyle w:val="NormalWeb"/>
              <w:spacing w:before="0" w:beforeAutospacing="0" w:after="0" w:afterAutospacing="0"/>
              <w:ind w:right="-334"/>
              <w:rPr>
                <w:rFonts w:ascii="Arial" w:hAnsi="Arial" w:cs="Arial"/>
                <w:bCs/>
                <w:sz w:val="22"/>
                <w:szCs w:val="22"/>
              </w:rPr>
            </w:pPr>
          </w:p>
          <w:p w14:paraId="7142F1BC" w14:textId="77777777" w:rsidR="00C22E5E" w:rsidRDefault="00C22E5E">
            <w:pPr>
              <w:pStyle w:val="NormalWeb"/>
              <w:spacing w:before="0" w:beforeAutospacing="0" w:after="0" w:afterAutospacing="0"/>
              <w:ind w:right="-334"/>
              <w:rPr>
                <w:rFonts w:ascii="Arial" w:hAnsi="Arial" w:cs="Arial"/>
                <w:bCs/>
                <w:sz w:val="22"/>
                <w:szCs w:val="22"/>
              </w:rPr>
            </w:pPr>
          </w:p>
          <w:p w14:paraId="3040B395" w14:textId="77777777" w:rsidR="00C22E5E" w:rsidRDefault="00C22E5E">
            <w:pPr>
              <w:pStyle w:val="NormalWeb"/>
              <w:spacing w:before="0" w:beforeAutospacing="0" w:after="0" w:afterAutospacing="0"/>
              <w:ind w:right="-334"/>
              <w:rPr>
                <w:rFonts w:ascii="Arial" w:hAnsi="Arial" w:cs="Arial"/>
                <w:bCs/>
                <w:sz w:val="22"/>
                <w:szCs w:val="22"/>
              </w:rPr>
            </w:pPr>
          </w:p>
          <w:p w14:paraId="3D361F64" w14:textId="77777777" w:rsidR="00C22E5E" w:rsidRDefault="00C22E5E">
            <w:pPr>
              <w:pStyle w:val="NormalWeb"/>
              <w:spacing w:before="0" w:beforeAutospacing="0" w:after="0" w:afterAutospacing="0"/>
              <w:ind w:right="-334"/>
              <w:rPr>
                <w:rFonts w:ascii="Arial" w:hAnsi="Arial" w:cs="Arial"/>
                <w:bCs/>
                <w:sz w:val="22"/>
                <w:szCs w:val="22"/>
              </w:rPr>
            </w:pPr>
          </w:p>
          <w:p w14:paraId="605F0503" w14:textId="77777777" w:rsidR="00C22E5E" w:rsidRDefault="00C22E5E">
            <w:pPr>
              <w:pStyle w:val="NormalWeb"/>
              <w:spacing w:before="0" w:beforeAutospacing="0" w:after="0" w:afterAutospacing="0"/>
              <w:ind w:right="-334"/>
              <w:rPr>
                <w:rFonts w:ascii="Arial" w:hAnsi="Arial" w:cs="Arial"/>
                <w:bCs/>
                <w:sz w:val="22"/>
                <w:szCs w:val="22"/>
              </w:rPr>
            </w:pPr>
          </w:p>
          <w:p w14:paraId="38501B15" w14:textId="77777777" w:rsidR="00C22E5E" w:rsidRDefault="00C22E5E">
            <w:pPr>
              <w:pStyle w:val="NormalWeb"/>
              <w:spacing w:before="0" w:beforeAutospacing="0" w:after="0" w:afterAutospacing="0"/>
              <w:ind w:right="-334"/>
              <w:rPr>
                <w:rFonts w:ascii="Arial" w:hAnsi="Arial" w:cs="Arial"/>
                <w:bCs/>
                <w:sz w:val="22"/>
                <w:szCs w:val="22"/>
              </w:rPr>
            </w:pPr>
          </w:p>
          <w:p w14:paraId="742BCA0B" w14:textId="77777777" w:rsidR="00C22E5E" w:rsidRDefault="00C22E5E">
            <w:pPr>
              <w:pStyle w:val="NormalWeb"/>
              <w:spacing w:before="0" w:beforeAutospacing="0" w:after="0" w:afterAutospacing="0"/>
              <w:ind w:right="-334"/>
              <w:rPr>
                <w:rFonts w:ascii="Arial" w:hAnsi="Arial" w:cs="Arial"/>
                <w:bCs/>
                <w:sz w:val="22"/>
                <w:szCs w:val="22"/>
              </w:rPr>
            </w:pPr>
          </w:p>
        </w:tc>
      </w:tr>
      <w:tr w:rsidR="00C22E5E" w14:paraId="4A5EEDC9" w14:textId="77777777" w:rsidTr="00C22E5E">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5CF5D99E" w14:textId="77777777" w:rsidR="00C22E5E" w:rsidRDefault="00C22E5E">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5EAA67DA" w14:textId="77777777" w:rsidR="00C22E5E" w:rsidRDefault="00C22E5E">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C22E5E" w14:paraId="6F0A6DBF" w14:textId="77777777" w:rsidTr="00C22E5E">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36D51ED2" w14:textId="77777777" w:rsidR="00C22E5E" w:rsidRDefault="00C22E5E">
            <w:pPr>
              <w:rPr>
                <w:rFonts w:ascii="Arial" w:hAnsi="Arial" w:cs="Arial"/>
                <w:b/>
              </w:rPr>
            </w:pPr>
            <w:r>
              <w:rPr>
                <w:rFonts w:ascii="Arial" w:hAnsi="Arial" w:cs="Arial"/>
                <w:b/>
              </w:rPr>
              <w:t>External Examiner’s comments (if relevant)</w:t>
            </w:r>
          </w:p>
          <w:p w14:paraId="290C4039" w14:textId="77777777" w:rsidR="00C22E5E" w:rsidRDefault="00C22E5E">
            <w:pPr>
              <w:pStyle w:val="NormalWeb"/>
              <w:spacing w:before="0" w:beforeAutospacing="0" w:after="0" w:afterAutospacing="0"/>
              <w:ind w:right="-334"/>
              <w:rPr>
                <w:rFonts w:ascii="Arial" w:hAnsi="Arial" w:cs="Arial"/>
                <w:bCs/>
                <w:sz w:val="22"/>
                <w:szCs w:val="22"/>
              </w:rPr>
            </w:pPr>
          </w:p>
          <w:p w14:paraId="56088DB1" w14:textId="77777777" w:rsidR="00C22E5E" w:rsidRDefault="00C22E5E">
            <w:pPr>
              <w:pStyle w:val="NormalWeb"/>
              <w:spacing w:before="0" w:beforeAutospacing="0" w:after="0" w:afterAutospacing="0"/>
              <w:ind w:right="-334"/>
              <w:rPr>
                <w:rFonts w:ascii="Arial" w:hAnsi="Arial" w:cs="Arial"/>
                <w:bCs/>
                <w:sz w:val="22"/>
                <w:szCs w:val="22"/>
              </w:rPr>
            </w:pPr>
          </w:p>
          <w:p w14:paraId="2130A7FA" w14:textId="77777777" w:rsidR="00C22E5E" w:rsidRDefault="00C22E5E">
            <w:pPr>
              <w:pStyle w:val="NormalWeb"/>
              <w:spacing w:before="0" w:beforeAutospacing="0" w:after="0" w:afterAutospacing="0"/>
              <w:ind w:right="-334"/>
              <w:rPr>
                <w:rFonts w:ascii="Arial" w:hAnsi="Arial" w:cs="Arial"/>
                <w:bCs/>
                <w:sz w:val="22"/>
                <w:szCs w:val="22"/>
              </w:rPr>
            </w:pPr>
          </w:p>
          <w:p w14:paraId="62A8F224" w14:textId="77777777" w:rsidR="00C22E5E" w:rsidRDefault="00C22E5E">
            <w:pPr>
              <w:pStyle w:val="NormalWeb"/>
              <w:spacing w:before="0" w:beforeAutospacing="0" w:after="0" w:afterAutospacing="0"/>
              <w:ind w:right="-334"/>
              <w:rPr>
                <w:rFonts w:ascii="Arial" w:hAnsi="Arial" w:cs="Arial"/>
                <w:bCs/>
                <w:sz w:val="22"/>
                <w:szCs w:val="22"/>
              </w:rPr>
            </w:pPr>
          </w:p>
          <w:p w14:paraId="065E447F" w14:textId="77777777" w:rsidR="00C22E5E" w:rsidRDefault="00C22E5E">
            <w:pPr>
              <w:pStyle w:val="NormalWeb"/>
              <w:spacing w:before="0" w:beforeAutospacing="0" w:after="0" w:afterAutospacing="0"/>
              <w:ind w:right="-334"/>
              <w:rPr>
                <w:rFonts w:ascii="Arial" w:hAnsi="Arial" w:cs="Arial"/>
                <w:bCs/>
                <w:sz w:val="22"/>
                <w:szCs w:val="22"/>
              </w:rPr>
            </w:pPr>
          </w:p>
          <w:p w14:paraId="69766173" w14:textId="77777777" w:rsidR="00C22E5E" w:rsidRDefault="00C22E5E">
            <w:pPr>
              <w:pStyle w:val="NormalWeb"/>
              <w:spacing w:before="0" w:beforeAutospacing="0" w:after="0" w:afterAutospacing="0"/>
              <w:ind w:right="-334"/>
              <w:rPr>
                <w:rFonts w:ascii="Arial" w:hAnsi="Arial" w:cs="Arial"/>
                <w:bCs/>
                <w:sz w:val="22"/>
                <w:szCs w:val="22"/>
              </w:rPr>
            </w:pPr>
          </w:p>
          <w:p w14:paraId="7D856425" w14:textId="77777777" w:rsidR="00C22E5E" w:rsidRDefault="00C22E5E">
            <w:pPr>
              <w:pStyle w:val="NormalWeb"/>
              <w:spacing w:before="0" w:beforeAutospacing="0" w:after="0" w:afterAutospacing="0"/>
              <w:ind w:right="-334"/>
              <w:rPr>
                <w:rFonts w:ascii="Arial" w:hAnsi="Arial" w:cs="Arial"/>
                <w:bCs/>
                <w:sz w:val="22"/>
                <w:szCs w:val="22"/>
              </w:rPr>
            </w:pPr>
          </w:p>
          <w:p w14:paraId="015FEAD0" w14:textId="77777777" w:rsidR="00C22E5E" w:rsidRDefault="00C22E5E">
            <w:pPr>
              <w:pStyle w:val="NormalWeb"/>
              <w:spacing w:before="0" w:beforeAutospacing="0" w:after="0" w:afterAutospacing="0"/>
              <w:ind w:right="-334"/>
              <w:rPr>
                <w:rFonts w:ascii="Arial" w:hAnsi="Arial" w:cs="Arial"/>
                <w:bCs/>
                <w:sz w:val="22"/>
                <w:szCs w:val="22"/>
              </w:rPr>
            </w:pPr>
          </w:p>
          <w:p w14:paraId="57BFDB58" w14:textId="77777777" w:rsidR="00C22E5E" w:rsidRDefault="00C22E5E">
            <w:pPr>
              <w:pStyle w:val="NormalWeb"/>
              <w:spacing w:before="0" w:beforeAutospacing="0" w:after="0" w:afterAutospacing="0"/>
              <w:ind w:right="-334"/>
              <w:rPr>
                <w:rFonts w:ascii="Arial" w:hAnsi="Arial" w:cs="Arial"/>
                <w:bCs/>
                <w:sz w:val="22"/>
                <w:szCs w:val="22"/>
              </w:rPr>
            </w:pPr>
          </w:p>
          <w:p w14:paraId="764E9822" w14:textId="77777777" w:rsidR="00C22E5E" w:rsidRDefault="00C22E5E">
            <w:pPr>
              <w:pStyle w:val="NormalWeb"/>
              <w:spacing w:before="0" w:beforeAutospacing="0" w:after="0" w:afterAutospacing="0"/>
              <w:ind w:right="-334"/>
              <w:rPr>
                <w:rFonts w:ascii="Arial" w:hAnsi="Arial" w:cs="Arial"/>
                <w:bCs/>
                <w:sz w:val="22"/>
                <w:szCs w:val="22"/>
              </w:rPr>
            </w:pPr>
          </w:p>
          <w:p w14:paraId="402F3B80" w14:textId="77777777" w:rsidR="00C22E5E" w:rsidRDefault="00C22E5E">
            <w:pPr>
              <w:pStyle w:val="NormalWeb"/>
              <w:spacing w:before="0" w:beforeAutospacing="0" w:after="0" w:afterAutospacing="0"/>
              <w:ind w:right="-334"/>
              <w:rPr>
                <w:rFonts w:ascii="Arial" w:hAnsi="Arial" w:cs="Arial"/>
                <w:bCs/>
                <w:sz w:val="22"/>
                <w:szCs w:val="22"/>
              </w:rPr>
            </w:pPr>
          </w:p>
        </w:tc>
      </w:tr>
      <w:tr w:rsidR="00C22E5E" w14:paraId="79302E29" w14:textId="77777777" w:rsidTr="00C22E5E">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7E2126D4" w14:textId="77777777" w:rsidR="00C22E5E" w:rsidRDefault="00C22E5E">
            <w:pPr>
              <w:rPr>
                <w:rFonts w:ascii="Arial" w:hAnsi="Arial" w:cs="Arial"/>
              </w:rPr>
            </w:pPr>
            <w:r>
              <w:rPr>
                <w:rFonts w:ascii="Arial" w:hAnsi="Arial" w:cs="Arial"/>
              </w:rPr>
              <w:lastRenderedPageBreak/>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58DB8954" w14:textId="77777777" w:rsidR="00C22E5E" w:rsidRDefault="00C22E5E">
            <w:pPr>
              <w:rPr>
                <w:rFonts w:ascii="Arial" w:hAnsi="Arial" w:cs="Arial"/>
              </w:rPr>
            </w:pPr>
            <w:r>
              <w:rPr>
                <w:rFonts w:ascii="Arial" w:hAnsi="Arial" w:cs="Arial"/>
              </w:rPr>
              <w:t>Date:</w:t>
            </w:r>
          </w:p>
        </w:tc>
      </w:tr>
    </w:tbl>
    <w:p w14:paraId="4867C225" w14:textId="77777777" w:rsidR="00C22E5E" w:rsidRDefault="00C22E5E" w:rsidP="00C22E5E">
      <w:pPr>
        <w:pStyle w:val="NormalWeb"/>
        <w:spacing w:before="0" w:beforeAutospacing="0" w:after="0" w:afterAutospacing="0"/>
        <w:ind w:right="-334"/>
        <w:rPr>
          <w:rFonts w:ascii="Trebuchet MS" w:hAnsi="Trebuchet MS" w:cs="Tahoma"/>
          <w:bCs/>
          <w:sz w:val="24"/>
          <w:szCs w:val="24"/>
        </w:rPr>
      </w:pPr>
    </w:p>
    <w:p w14:paraId="2E2BF8CE" w14:textId="77777777" w:rsidR="00C22E5E" w:rsidRDefault="00C22E5E" w:rsidP="00447AE5">
      <w:pPr>
        <w:spacing w:after="0"/>
        <w:rPr>
          <w:b/>
          <w:bCs/>
          <w:sz w:val="24"/>
          <w:szCs w:val="24"/>
          <w:u w:val="single"/>
        </w:rPr>
      </w:pPr>
    </w:p>
    <w:p w14:paraId="3660A9BC" w14:textId="77777777" w:rsidR="00C22E5E" w:rsidRDefault="00C22E5E" w:rsidP="00447AE5">
      <w:pPr>
        <w:spacing w:after="0"/>
        <w:rPr>
          <w:b/>
          <w:bCs/>
          <w:sz w:val="24"/>
          <w:szCs w:val="24"/>
          <w:u w:val="single"/>
        </w:rPr>
      </w:pPr>
    </w:p>
    <w:p w14:paraId="3959B533" w14:textId="67F4D372" w:rsidR="00BE11AF" w:rsidRPr="00903EBC" w:rsidRDefault="00DD7F35" w:rsidP="00447AE5">
      <w:pPr>
        <w:spacing w:after="0"/>
        <w:rPr>
          <w:b/>
          <w:bCs/>
          <w:sz w:val="24"/>
          <w:szCs w:val="24"/>
          <w:u w:val="single"/>
        </w:rPr>
      </w:pPr>
      <w:r w:rsidRPr="00903EBC">
        <w:rPr>
          <w:b/>
          <w:bCs/>
          <w:sz w:val="24"/>
          <w:szCs w:val="24"/>
          <w:u w:val="single"/>
        </w:rPr>
        <w:t>Compare and critically contrast Mircea Eliade and Emile Durkheim’s views of sacred space</w:t>
      </w:r>
    </w:p>
    <w:p w14:paraId="60784D9E" w14:textId="0258A445" w:rsidR="00F372F8" w:rsidRPr="00EF223C" w:rsidRDefault="00EF223C" w:rsidP="00447AE5">
      <w:pPr>
        <w:spacing w:after="0"/>
        <w:rPr>
          <w:sz w:val="24"/>
          <w:szCs w:val="24"/>
        </w:rPr>
      </w:pPr>
      <w:r>
        <w:rPr>
          <w:sz w:val="24"/>
          <w:szCs w:val="24"/>
        </w:rPr>
        <w:t>(</w:t>
      </w:r>
      <w:r w:rsidRPr="00EF223C">
        <w:rPr>
          <w:sz w:val="24"/>
          <w:szCs w:val="24"/>
        </w:rPr>
        <w:t>Words: 2166</w:t>
      </w:r>
      <w:r>
        <w:rPr>
          <w:sz w:val="24"/>
          <w:szCs w:val="24"/>
        </w:rPr>
        <w:t>)</w:t>
      </w:r>
    </w:p>
    <w:p w14:paraId="05B506A0" w14:textId="77777777" w:rsidR="00EF223C" w:rsidRPr="00FB3897" w:rsidRDefault="00EF223C" w:rsidP="00447AE5">
      <w:pPr>
        <w:spacing w:after="0"/>
        <w:rPr>
          <w:b/>
          <w:bCs/>
          <w:sz w:val="24"/>
          <w:szCs w:val="24"/>
        </w:rPr>
      </w:pPr>
    </w:p>
    <w:p w14:paraId="6927CDFF" w14:textId="78E8C077" w:rsidR="00F372F8" w:rsidRPr="00FB3897" w:rsidRDefault="00903EBC" w:rsidP="00447AE5">
      <w:pPr>
        <w:spacing w:after="0"/>
        <w:rPr>
          <w:b/>
          <w:bCs/>
          <w:sz w:val="24"/>
          <w:szCs w:val="24"/>
        </w:rPr>
      </w:pPr>
      <w:r w:rsidRPr="00FB3897">
        <w:rPr>
          <w:b/>
          <w:bCs/>
          <w:sz w:val="24"/>
          <w:szCs w:val="24"/>
        </w:rPr>
        <w:t>Introduction</w:t>
      </w:r>
    </w:p>
    <w:p w14:paraId="142C9164" w14:textId="77777777" w:rsidR="00447AE5" w:rsidRPr="00903EBC" w:rsidRDefault="00447AE5" w:rsidP="00447AE5">
      <w:pPr>
        <w:spacing w:after="0"/>
        <w:rPr>
          <w:b/>
          <w:bCs/>
          <w:sz w:val="24"/>
          <w:szCs w:val="24"/>
          <w:u w:val="single"/>
        </w:rPr>
      </w:pPr>
    </w:p>
    <w:p w14:paraId="046EDD06" w14:textId="6C9028C7" w:rsidR="00903EBC" w:rsidRDefault="00E8324C" w:rsidP="00447AE5">
      <w:pPr>
        <w:spacing w:after="0"/>
        <w:rPr>
          <w:sz w:val="24"/>
          <w:szCs w:val="24"/>
        </w:rPr>
      </w:pPr>
      <w:r>
        <w:rPr>
          <w:sz w:val="24"/>
          <w:szCs w:val="24"/>
        </w:rPr>
        <w:t xml:space="preserve">This essay will </w:t>
      </w:r>
      <w:r w:rsidR="00B26390">
        <w:rPr>
          <w:sz w:val="24"/>
          <w:szCs w:val="24"/>
        </w:rPr>
        <w:t xml:space="preserve">compare and critically contrast Mircea Eliade and Emile Durkheim’s views of sacred space. </w:t>
      </w:r>
      <w:r w:rsidR="00472D32">
        <w:rPr>
          <w:sz w:val="24"/>
          <w:szCs w:val="24"/>
        </w:rPr>
        <w:t xml:space="preserve">The essay will focus on </w:t>
      </w:r>
      <w:r w:rsidR="007F7048">
        <w:rPr>
          <w:sz w:val="24"/>
          <w:szCs w:val="24"/>
        </w:rPr>
        <w:t xml:space="preserve">Eliade’s </w:t>
      </w:r>
      <w:r w:rsidR="00F2601E">
        <w:rPr>
          <w:sz w:val="24"/>
          <w:szCs w:val="24"/>
        </w:rPr>
        <w:t>origin</w:t>
      </w:r>
      <w:r w:rsidR="00BD180D">
        <w:rPr>
          <w:sz w:val="24"/>
          <w:szCs w:val="24"/>
        </w:rPr>
        <w:t xml:space="preserve"> and cosmo</w:t>
      </w:r>
      <w:r w:rsidR="00F7037B">
        <w:rPr>
          <w:sz w:val="24"/>
          <w:szCs w:val="24"/>
        </w:rPr>
        <w:t>gonic</w:t>
      </w:r>
      <w:r w:rsidR="00F2601E">
        <w:rPr>
          <w:sz w:val="24"/>
          <w:szCs w:val="24"/>
        </w:rPr>
        <w:t xml:space="preserve"> myth</w:t>
      </w:r>
      <w:r w:rsidR="00F7037B">
        <w:rPr>
          <w:sz w:val="24"/>
          <w:szCs w:val="24"/>
        </w:rPr>
        <w:t>s</w:t>
      </w:r>
      <w:r w:rsidR="00F2601E">
        <w:rPr>
          <w:sz w:val="24"/>
          <w:szCs w:val="24"/>
        </w:rPr>
        <w:t xml:space="preserve"> in relation to sacred space. </w:t>
      </w:r>
      <w:r w:rsidR="00BE32C1">
        <w:rPr>
          <w:sz w:val="24"/>
          <w:szCs w:val="24"/>
        </w:rPr>
        <w:t>Eliade defined the myth</w:t>
      </w:r>
      <w:r w:rsidR="00F7037B">
        <w:rPr>
          <w:sz w:val="24"/>
          <w:szCs w:val="24"/>
        </w:rPr>
        <w:t>s</w:t>
      </w:r>
      <w:r w:rsidR="00BE32C1">
        <w:rPr>
          <w:sz w:val="24"/>
          <w:szCs w:val="24"/>
        </w:rPr>
        <w:t xml:space="preserve"> as ‘the archetypal gesture of the Creator God, the Creation of the World.’</w:t>
      </w:r>
      <w:r w:rsidR="00E643C1">
        <w:rPr>
          <w:rStyle w:val="FootnoteReference"/>
          <w:sz w:val="24"/>
          <w:szCs w:val="24"/>
        </w:rPr>
        <w:footnoteReference w:id="1"/>
      </w:r>
      <w:r w:rsidR="00BE32C1">
        <w:rPr>
          <w:sz w:val="24"/>
          <w:szCs w:val="24"/>
        </w:rPr>
        <w:t xml:space="preserve"> This distinction will be unfolded further on in this essay, to see how places that resemble the cosmos</w:t>
      </w:r>
      <w:r w:rsidR="005244DD">
        <w:rPr>
          <w:sz w:val="24"/>
          <w:szCs w:val="24"/>
        </w:rPr>
        <w:t xml:space="preserve"> and its origin</w:t>
      </w:r>
      <w:r w:rsidR="00BE32C1">
        <w:rPr>
          <w:sz w:val="24"/>
          <w:szCs w:val="24"/>
        </w:rPr>
        <w:t xml:space="preserve"> are deemed as sacred by Eliade</w:t>
      </w:r>
      <w:r w:rsidR="00F43745">
        <w:rPr>
          <w:sz w:val="24"/>
          <w:szCs w:val="24"/>
        </w:rPr>
        <w:t xml:space="preserve">. </w:t>
      </w:r>
      <w:r w:rsidR="002C07E8">
        <w:rPr>
          <w:sz w:val="24"/>
          <w:szCs w:val="24"/>
        </w:rPr>
        <w:t>In contrast to Eliade,</w:t>
      </w:r>
      <w:r w:rsidR="004D0A82">
        <w:rPr>
          <w:sz w:val="24"/>
          <w:szCs w:val="24"/>
        </w:rPr>
        <w:t xml:space="preserve"> from</w:t>
      </w:r>
      <w:r w:rsidR="001246CA">
        <w:rPr>
          <w:sz w:val="24"/>
          <w:szCs w:val="24"/>
        </w:rPr>
        <w:t xml:space="preserve"> </w:t>
      </w:r>
      <w:r w:rsidR="00E950CA">
        <w:rPr>
          <w:sz w:val="24"/>
          <w:szCs w:val="24"/>
        </w:rPr>
        <w:t xml:space="preserve">Durkheim’s </w:t>
      </w:r>
      <w:r w:rsidR="0041340F">
        <w:rPr>
          <w:sz w:val="24"/>
          <w:szCs w:val="24"/>
        </w:rPr>
        <w:t>ideas</w:t>
      </w:r>
      <w:r w:rsidR="00545AB2">
        <w:rPr>
          <w:sz w:val="24"/>
          <w:szCs w:val="24"/>
        </w:rPr>
        <w:t xml:space="preserve"> on </w:t>
      </w:r>
      <w:proofErr w:type="spellStart"/>
      <w:r w:rsidR="00545AB2">
        <w:rPr>
          <w:sz w:val="24"/>
          <w:szCs w:val="24"/>
        </w:rPr>
        <w:t>totemism</w:t>
      </w:r>
      <w:proofErr w:type="spellEnd"/>
      <w:r w:rsidR="0041340F">
        <w:rPr>
          <w:sz w:val="24"/>
          <w:szCs w:val="24"/>
        </w:rPr>
        <w:t xml:space="preserve"> in his book </w:t>
      </w:r>
      <w:r w:rsidR="0041340F">
        <w:rPr>
          <w:i/>
          <w:iCs/>
          <w:sz w:val="24"/>
          <w:szCs w:val="24"/>
        </w:rPr>
        <w:t>The Elementary Forms of the Religious Life,</w:t>
      </w:r>
      <w:r w:rsidR="00053CEF">
        <w:rPr>
          <w:rStyle w:val="FootnoteReference"/>
          <w:i/>
          <w:iCs/>
          <w:sz w:val="24"/>
          <w:szCs w:val="24"/>
        </w:rPr>
        <w:footnoteReference w:id="2"/>
      </w:r>
      <w:r w:rsidR="0041340F">
        <w:rPr>
          <w:i/>
          <w:iCs/>
          <w:sz w:val="24"/>
          <w:szCs w:val="24"/>
        </w:rPr>
        <w:t xml:space="preserve"> </w:t>
      </w:r>
      <w:r w:rsidR="0076429E">
        <w:rPr>
          <w:sz w:val="24"/>
          <w:szCs w:val="24"/>
        </w:rPr>
        <w:t>his views implied</w:t>
      </w:r>
      <w:r w:rsidR="00E30B26">
        <w:rPr>
          <w:sz w:val="24"/>
          <w:szCs w:val="24"/>
        </w:rPr>
        <w:t xml:space="preserve"> sacred space </w:t>
      </w:r>
      <w:r w:rsidR="00AA05B5">
        <w:rPr>
          <w:sz w:val="24"/>
          <w:szCs w:val="24"/>
        </w:rPr>
        <w:t>w</w:t>
      </w:r>
      <w:r w:rsidR="009B30F4">
        <w:rPr>
          <w:sz w:val="24"/>
          <w:szCs w:val="24"/>
        </w:rPr>
        <w:t>as a social construct</w:t>
      </w:r>
      <w:r w:rsidR="0076429E">
        <w:rPr>
          <w:sz w:val="24"/>
          <w:szCs w:val="24"/>
        </w:rPr>
        <w:t>.</w:t>
      </w:r>
      <w:r w:rsidR="00AA05B5">
        <w:rPr>
          <w:sz w:val="24"/>
          <w:szCs w:val="24"/>
        </w:rPr>
        <w:t xml:space="preserve"> Along with myths and social construct t</w:t>
      </w:r>
      <w:r w:rsidR="00A10DE6">
        <w:rPr>
          <w:sz w:val="24"/>
          <w:szCs w:val="24"/>
        </w:rPr>
        <w:t xml:space="preserve">he concept of phenomenology will be delved into </w:t>
      </w:r>
      <w:r w:rsidR="003A0069">
        <w:rPr>
          <w:sz w:val="24"/>
          <w:szCs w:val="24"/>
        </w:rPr>
        <w:t>regarding</w:t>
      </w:r>
      <w:r w:rsidR="00A10DE6">
        <w:rPr>
          <w:sz w:val="24"/>
          <w:szCs w:val="24"/>
        </w:rPr>
        <w:t xml:space="preserve"> sacred space.</w:t>
      </w:r>
    </w:p>
    <w:p w14:paraId="7398D9AB" w14:textId="49E36B0F" w:rsidR="00447AE5" w:rsidRDefault="00447AE5" w:rsidP="00447AE5">
      <w:pPr>
        <w:spacing w:after="0"/>
        <w:rPr>
          <w:sz w:val="24"/>
          <w:szCs w:val="24"/>
        </w:rPr>
      </w:pPr>
    </w:p>
    <w:p w14:paraId="348EF4B1" w14:textId="5A3B0167" w:rsidR="00447AE5" w:rsidRDefault="00286215" w:rsidP="00447AE5">
      <w:pPr>
        <w:spacing w:after="0"/>
        <w:rPr>
          <w:sz w:val="24"/>
          <w:szCs w:val="24"/>
        </w:rPr>
      </w:pPr>
      <w:r>
        <w:rPr>
          <w:sz w:val="24"/>
          <w:szCs w:val="24"/>
        </w:rPr>
        <w:t xml:space="preserve">Emile Durkheim (1858-1917) was a French philosopher and sociologist. </w:t>
      </w:r>
      <w:r w:rsidR="00FE0C88">
        <w:rPr>
          <w:sz w:val="24"/>
          <w:szCs w:val="24"/>
        </w:rPr>
        <w:t xml:space="preserve">Durkheim took the humanities approach </w:t>
      </w:r>
      <w:r w:rsidR="006928CB">
        <w:rPr>
          <w:sz w:val="24"/>
          <w:szCs w:val="24"/>
        </w:rPr>
        <w:t>within academia an</w:t>
      </w:r>
      <w:r w:rsidR="00D231DD">
        <w:rPr>
          <w:sz w:val="24"/>
          <w:szCs w:val="24"/>
        </w:rPr>
        <w:t xml:space="preserve">d was one of the first to establish </w:t>
      </w:r>
      <w:r w:rsidR="004A7165">
        <w:rPr>
          <w:sz w:val="24"/>
          <w:szCs w:val="24"/>
        </w:rPr>
        <w:t>sociology as a discipline</w:t>
      </w:r>
      <w:r w:rsidR="006928CB">
        <w:rPr>
          <w:sz w:val="24"/>
          <w:szCs w:val="24"/>
        </w:rPr>
        <w:t>.</w:t>
      </w:r>
      <w:r w:rsidR="0004287C">
        <w:rPr>
          <w:sz w:val="24"/>
          <w:szCs w:val="24"/>
        </w:rPr>
        <w:t xml:space="preserve"> Although, he came from a devout Jewish family he was interested in finding </w:t>
      </w:r>
      <w:r w:rsidR="008428C3">
        <w:rPr>
          <w:sz w:val="24"/>
          <w:szCs w:val="24"/>
        </w:rPr>
        <w:t>his own way regarding religious beliefs.</w:t>
      </w:r>
      <w:r w:rsidR="00966067">
        <w:rPr>
          <w:rStyle w:val="FootnoteReference"/>
          <w:sz w:val="24"/>
          <w:szCs w:val="24"/>
        </w:rPr>
        <w:footnoteReference w:id="3"/>
      </w:r>
      <w:r w:rsidR="008428C3">
        <w:rPr>
          <w:sz w:val="24"/>
          <w:szCs w:val="24"/>
        </w:rPr>
        <w:t xml:space="preserve"> </w:t>
      </w:r>
      <w:r>
        <w:rPr>
          <w:sz w:val="24"/>
          <w:szCs w:val="24"/>
        </w:rPr>
        <w:t xml:space="preserve">On the other hand, </w:t>
      </w:r>
      <w:r w:rsidR="00A71357">
        <w:rPr>
          <w:sz w:val="24"/>
          <w:szCs w:val="24"/>
        </w:rPr>
        <w:t xml:space="preserve">Mircea Eliade </w:t>
      </w:r>
      <w:r w:rsidR="00A625C1">
        <w:rPr>
          <w:sz w:val="24"/>
          <w:szCs w:val="24"/>
        </w:rPr>
        <w:t xml:space="preserve">(1907-1986) was a Romanian scholar </w:t>
      </w:r>
      <w:r w:rsidR="00F8447A">
        <w:rPr>
          <w:sz w:val="24"/>
          <w:szCs w:val="24"/>
        </w:rPr>
        <w:t>and</w:t>
      </w:r>
      <w:r w:rsidR="008428C3">
        <w:rPr>
          <w:sz w:val="24"/>
          <w:szCs w:val="24"/>
        </w:rPr>
        <w:t xml:space="preserve"> a</w:t>
      </w:r>
      <w:r w:rsidR="00F8447A">
        <w:rPr>
          <w:sz w:val="24"/>
          <w:szCs w:val="24"/>
        </w:rPr>
        <w:t xml:space="preserve"> historian of religion. His work was influenced by </w:t>
      </w:r>
      <w:r w:rsidR="00376EC5">
        <w:rPr>
          <w:sz w:val="24"/>
          <w:szCs w:val="24"/>
        </w:rPr>
        <w:t>esoterism such as shamanism and yoga</w:t>
      </w:r>
      <w:r w:rsidR="00A025CE">
        <w:rPr>
          <w:sz w:val="24"/>
          <w:szCs w:val="24"/>
        </w:rPr>
        <w:t xml:space="preserve"> and he </w:t>
      </w:r>
      <w:r w:rsidR="00C24A4C">
        <w:rPr>
          <w:sz w:val="24"/>
          <w:szCs w:val="24"/>
        </w:rPr>
        <w:t xml:space="preserve">sought to understand </w:t>
      </w:r>
      <w:r w:rsidR="006579BA">
        <w:rPr>
          <w:sz w:val="24"/>
          <w:szCs w:val="24"/>
        </w:rPr>
        <w:t xml:space="preserve">how the concept of religion </w:t>
      </w:r>
      <w:r w:rsidR="00547BCD">
        <w:rPr>
          <w:sz w:val="24"/>
          <w:szCs w:val="24"/>
        </w:rPr>
        <w:t>influenced human life.</w:t>
      </w:r>
      <w:r w:rsidR="00F26048">
        <w:rPr>
          <w:rStyle w:val="FootnoteReference"/>
          <w:sz w:val="24"/>
          <w:szCs w:val="24"/>
        </w:rPr>
        <w:footnoteReference w:id="4"/>
      </w:r>
      <w:r w:rsidR="00547BCD">
        <w:rPr>
          <w:sz w:val="24"/>
          <w:szCs w:val="24"/>
        </w:rPr>
        <w:t xml:space="preserve"> </w:t>
      </w:r>
      <w:r w:rsidR="002F2A94">
        <w:rPr>
          <w:sz w:val="24"/>
          <w:szCs w:val="24"/>
        </w:rPr>
        <w:t xml:space="preserve">As seen with </w:t>
      </w:r>
      <w:r w:rsidR="008A6388">
        <w:rPr>
          <w:sz w:val="24"/>
          <w:szCs w:val="24"/>
        </w:rPr>
        <w:t>Durkheim,</w:t>
      </w:r>
      <w:r w:rsidR="007A1FF4">
        <w:rPr>
          <w:sz w:val="24"/>
          <w:szCs w:val="24"/>
        </w:rPr>
        <w:t xml:space="preserve"> </w:t>
      </w:r>
      <w:r w:rsidR="00A7609B">
        <w:rPr>
          <w:sz w:val="24"/>
          <w:szCs w:val="24"/>
        </w:rPr>
        <w:t>Eliade’s work</w:t>
      </w:r>
      <w:r w:rsidR="00015513">
        <w:rPr>
          <w:sz w:val="24"/>
          <w:szCs w:val="24"/>
        </w:rPr>
        <w:t xml:space="preserve"> also</w:t>
      </w:r>
      <w:r w:rsidR="00A7609B">
        <w:rPr>
          <w:sz w:val="24"/>
          <w:szCs w:val="24"/>
        </w:rPr>
        <w:t xml:space="preserve"> attracted scholars from various academic fields from </w:t>
      </w:r>
      <w:r w:rsidR="00B46EA6">
        <w:rPr>
          <w:sz w:val="24"/>
          <w:szCs w:val="24"/>
        </w:rPr>
        <w:t>philosophy to theology and psychology</w:t>
      </w:r>
      <w:r w:rsidR="00376EC5">
        <w:rPr>
          <w:sz w:val="24"/>
          <w:szCs w:val="24"/>
        </w:rPr>
        <w:t>.</w:t>
      </w:r>
    </w:p>
    <w:p w14:paraId="227103DB" w14:textId="64AD9FA1" w:rsidR="002F2A94" w:rsidRDefault="002F2A94" w:rsidP="00447AE5">
      <w:pPr>
        <w:spacing w:after="0"/>
        <w:rPr>
          <w:sz w:val="24"/>
          <w:szCs w:val="24"/>
        </w:rPr>
      </w:pPr>
    </w:p>
    <w:p w14:paraId="140148ED" w14:textId="42A28427" w:rsidR="002073F0" w:rsidRDefault="00122DD4" w:rsidP="00447AE5">
      <w:pPr>
        <w:spacing w:after="0"/>
        <w:rPr>
          <w:sz w:val="24"/>
          <w:szCs w:val="24"/>
        </w:rPr>
      </w:pPr>
      <w:r>
        <w:rPr>
          <w:sz w:val="24"/>
          <w:szCs w:val="24"/>
        </w:rPr>
        <w:t>What is</w:t>
      </w:r>
      <w:r w:rsidR="00DF3980">
        <w:rPr>
          <w:sz w:val="24"/>
          <w:szCs w:val="24"/>
        </w:rPr>
        <w:t xml:space="preserve"> </w:t>
      </w:r>
      <w:r w:rsidR="00032604">
        <w:rPr>
          <w:sz w:val="24"/>
          <w:szCs w:val="24"/>
        </w:rPr>
        <w:t>considered</w:t>
      </w:r>
      <w:r w:rsidR="00DF3980">
        <w:rPr>
          <w:sz w:val="24"/>
          <w:szCs w:val="24"/>
        </w:rPr>
        <w:t xml:space="preserve"> as</w:t>
      </w:r>
      <w:r>
        <w:rPr>
          <w:sz w:val="24"/>
          <w:szCs w:val="24"/>
        </w:rPr>
        <w:t xml:space="preserve"> a sacred space? </w:t>
      </w:r>
      <w:r w:rsidR="00CC1C4C">
        <w:rPr>
          <w:sz w:val="24"/>
          <w:szCs w:val="24"/>
        </w:rPr>
        <w:t xml:space="preserve">Belden Lane </w:t>
      </w:r>
      <w:r w:rsidR="00F938FB">
        <w:rPr>
          <w:sz w:val="24"/>
          <w:szCs w:val="24"/>
        </w:rPr>
        <w:t>reflected on</w:t>
      </w:r>
      <w:r w:rsidR="00CC1C4C">
        <w:rPr>
          <w:sz w:val="24"/>
          <w:szCs w:val="24"/>
        </w:rPr>
        <w:t xml:space="preserve"> the meaning of sacred place in regards to ‘the interplay of cultural, religious, and ecological forces that constitute the </w:t>
      </w:r>
      <w:r w:rsidR="00CC1C4C">
        <w:rPr>
          <w:sz w:val="24"/>
          <w:szCs w:val="24"/>
        </w:rPr>
        <w:lastRenderedPageBreak/>
        <w:t>identity of a given site?’</w:t>
      </w:r>
      <w:r w:rsidR="00CC1C4C">
        <w:rPr>
          <w:rStyle w:val="FootnoteReference"/>
          <w:sz w:val="24"/>
          <w:szCs w:val="24"/>
        </w:rPr>
        <w:footnoteReference w:id="5"/>
      </w:r>
      <w:r w:rsidR="00CC1C4C">
        <w:rPr>
          <w:sz w:val="24"/>
          <w:szCs w:val="24"/>
        </w:rPr>
        <w:t xml:space="preserve"> </w:t>
      </w:r>
      <w:r w:rsidR="00B25A7E">
        <w:rPr>
          <w:sz w:val="24"/>
          <w:szCs w:val="24"/>
        </w:rPr>
        <w:t xml:space="preserve">Eliade </w:t>
      </w:r>
      <w:r w:rsidR="00027960">
        <w:rPr>
          <w:sz w:val="24"/>
          <w:szCs w:val="24"/>
        </w:rPr>
        <w:t xml:space="preserve">considered </w:t>
      </w:r>
      <w:r w:rsidR="005D55FE">
        <w:rPr>
          <w:sz w:val="24"/>
          <w:szCs w:val="24"/>
        </w:rPr>
        <w:t xml:space="preserve">‘every </w:t>
      </w:r>
      <w:r w:rsidR="00837C2D">
        <w:rPr>
          <w:sz w:val="24"/>
          <w:szCs w:val="24"/>
        </w:rPr>
        <w:t xml:space="preserve">sacred space implies a hierophany, an irruption of the sacred that results in detaching a territory </w:t>
      </w:r>
      <w:r w:rsidR="00691528">
        <w:rPr>
          <w:sz w:val="24"/>
          <w:szCs w:val="24"/>
        </w:rPr>
        <w:t>from the surrounding cosmic milieu and making it qualitatively different.’</w:t>
      </w:r>
      <w:r w:rsidR="00EB5A09">
        <w:rPr>
          <w:rStyle w:val="FootnoteReference"/>
          <w:sz w:val="24"/>
          <w:szCs w:val="24"/>
        </w:rPr>
        <w:footnoteReference w:id="6"/>
      </w:r>
      <w:r w:rsidR="0056636C">
        <w:rPr>
          <w:sz w:val="24"/>
          <w:szCs w:val="24"/>
        </w:rPr>
        <w:t xml:space="preserve"> </w:t>
      </w:r>
      <w:r w:rsidR="00DA24D8">
        <w:rPr>
          <w:sz w:val="24"/>
          <w:szCs w:val="24"/>
        </w:rPr>
        <w:t xml:space="preserve">Eliade implied </w:t>
      </w:r>
      <w:r w:rsidR="00183678">
        <w:rPr>
          <w:sz w:val="24"/>
          <w:szCs w:val="24"/>
        </w:rPr>
        <w:t>a sacred space i</w:t>
      </w:r>
      <w:r w:rsidR="004763FF">
        <w:rPr>
          <w:sz w:val="24"/>
          <w:szCs w:val="24"/>
        </w:rPr>
        <w:t>s</w:t>
      </w:r>
      <w:r w:rsidR="00A35DC7">
        <w:rPr>
          <w:sz w:val="24"/>
          <w:szCs w:val="24"/>
        </w:rPr>
        <w:t xml:space="preserve"> a manifestation of the sacred and does not</w:t>
      </w:r>
      <w:r w:rsidR="00853383">
        <w:rPr>
          <w:sz w:val="24"/>
          <w:szCs w:val="24"/>
        </w:rPr>
        <w:t xml:space="preserve"> </w:t>
      </w:r>
      <w:r w:rsidR="00A35DC7">
        <w:rPr>
          <w:sz w:val="24"/>
          <w:szCs w:val="24"/>
        </w:rPr>
        <w:t>require human intervention</w:t>
      </w:r>
      <w:r w:rsidR="004763FF">
        <w:rPr>
          <w:sz w:val="24"/>
          <w:szCs w:val="24"/>
        </w:rPr>
        <w:t xml:space="preserve">. </w:t>
      </w:r>
      <w:r w:rsidR="00D67444">
        <w:rPr>
          <w:sz w:val="24"/>
          <w:szCs w:val="24"/>
        </w:rPr>
        <w:t>Whereas, Durkheim</w:t>
      </w:r>
      <w:r w:rsidR="00EA7023">
        <w:rPr>
          <w:sz w:val="24"/>
          <w:szCs w:val="24"/>
        </w:rPr>
        <w:t xml:space="preserve">’s research on </w:t>
      </w:r>
      <w:proofErr w:type="spellStart"/>
      <w:r w:rsidR="00EA7023">
        <w:rPr>
          <w:sz w:val="24"/>
          <w:szCs w:val="24"/>
        </w:rPr>
        <w:t>totemism</w:t>
      </w:r>
      <w:proofErr w:type="spellEnd"/>
      <w:r w:rsidR="00EA7023">
        <w:rPr>
          <w:sz w:val="24"/>
          <w:szCs w:val="24"/>
        </w:rPr>
        <w:t xml:space="preserve"> looked towards </w:t>
      </w:r>
      <w:r w:rsidR="00642B78">
        <w:rPr>
          <w:sz w:val="24"/>
          <w:szCs w:val="24"/>
        </w:rPr>
        <w:t>symbolism,</w:t>
      </w:r>
      <w:r w:rsidR="00B855A7">
        <w:rPr>
          <w:sz w:val="24"/>
          <w:szCs w:val="24"/>
        </w:rPr>
        <w:t xml:space="preserve"> as it</w:t>
      </w:r>
      <w:r w:rsidR="005E785E">
        <w:rPr>
          <w:sz w:val="24"/>
          <w:szCs w:val="24"/>
        </w:rPr>
        <w:t xml:space="preserve"> is</w:t>
      </w:r>
      <w:r w:rsidR="00B855A7">
        <w:rPr>
          <w:sz w:val="24"/>
          <w:szCs w:val="24"/>
        </w:rPr>
        <w:t xml:space="preserve"> ‘e</w:t>
      </w:r>
      <w:r w:rsidR="00D713B1">
        <w:rPr>
          <w:sz w:val="24"/>
          <w:szCs w:val="24"/>
        </w:rPr>
        <w:t>ither of man or of the universe, that we must look for the ge</w:t>
      </w:r>
      <w:r w:rsidR="009F74CE">
        <w:rPr>
          <w:sz w:val="24"/>
          <w:szCs w:val="24"/>
        </w:rPr>
        <w:t xml:space="preserve">rm of the grand opposition which separates the profane from the </w:t>
      </w:r>
      <w:r w:rsidR="00AE4C83">
        <w:rPr>
          <w:sz w:val="24"/>
          <w:szCs w:val="24"/>
        </w:rPr>
        <w:t>sacred.’</w:t>
      </w:r>
      <w:r w:rsidR="00AE4C83">
        <w:rPr>
          <w:rStyle w:val="FootnoteReference"/>
          <w:sz w:val="24"/>
          <w:szCs w:val="24"/>
        </w:rPr>
        <w:footnoteReference w:id="7"/>
      </w:r>
      <w:r w:rsidR="00C81431">
        <w:rPr>
          <w:sz w:val="24"/>
          <w:szCs w:val="24"/>
        </w:rPr>
        <w:t xml:space="preserve"> Durkheim explained further </w:t>
      </w:r>
      <w:r w:rsidR="00C83DE9">
        <w:rPr>
          <w:sz w:val="24"/>
          <w:szCs w:val="24"/>
        </w:rPr>
        <w:t xml:space="preserve">what separates the profane and sacred is </w:t>
      </w:r>
      <w:r w:rsidR="00890300">
        <w:rPr>
          <w:sz w:val="24"/>
          <w:szCs w:val="24"/>
        </w:rPr>
        <w:t xml:space="preserve">not just </w:t>
      </w:r>
      <w:r w:rsidR="00BC15FD">
        <w:rPr>
          <w:sz w:val="24"/>
          <w:szCs w:val="24"/>
        </w:rPr>
        <w:t xml:space="preserve">humans and the physical world </w:t>
      </w:r>
      <w:r w:rsidR="00A60779">
        <w:rPr>
          <w:sz w:val="24"/>
          <w:szCs w:val="24"/>
        </w:rPr>
        <w:t>but ‘another source</w:t>
      </w:r>
      <w:r w:rsidR="00707F9C">
        <w:rPr>
          <w:sz w:val="24"/>
          <w:szCs w:val="24"/>
        </w:rPr>
        <w:t>.</w:t>
      </w:r>
      <w:r w:rsidR="00A60779">
        <w:rPr>
          <w:sz w:val="24"/>
          <w:szCs w:val="24"/>
        </w:rPr>
        <w:t>’</w:t>
      </w:r>
      <w:r w:rsidR="00A60779">
        <w:rPr>
          <w:rStyle w:val="FootnoteReference"/>
          <w:sz w:val="24"/>
          <w:szCs w:val="24"/>
        </w:rPr>
        <w:footnoteReference w:id="8"/>
      </w:r>
      <w:r w:rsidR="00707F9C">
        <w:rPr>
          <w:sz w:val="24"/>
          <w:szCs w:val="24"/>
        </w:rPr>
        <w:t xml:space="preserve"> </w:t>
      </w:r>
      <w:r w:rsidR="00B165B4">
        <w:rPr>
          <w:sz w:val="24"/>
          <w:szCs w:val="24"/>
        </w:rPr>
        <w:t>Therefore, all three authors touch</w:t>
      </w:r>
      <w:r w:rsidR="009F5988">
        <w:rPr>
          <w:sz w:val="24"/>
          <w:szCs w:val="24"/>
        </w:rPr>
        <w:t>ed</w:t>
      </w:r>
      <w:r w:rsidR="00B165B4">
        <w:rPr>
          <w:sz w:val="24"/>
          <w:szCs w:val="24"/>
        </w:rPr>
        <w:t xml:space="preserve"> upon </w:t>
      </w:r>
      <w:r w:rsidR="00E71F95">
        <w:rPr>
          <w:sz w:val="24"/>
          <w:szCs w:val="24"/>
        </w:rPr>
        <w:t>something unexplainable</w:t>
      </w:r>
      <w:r w:rsidR="00B37423">
        <w:rPr>
          <w:sz w:val="24"/>
          <w:szCs w:val="24"/>
        </w:rPr>
        <w:t>, beyond human and the physical</w:t>
      </w:r>
      <w:r w:rsidR="00E71F95">
        <w:rPr>
          <w:sz w:val="24"/>
          <w:szCs w:val="24"/>
        </w:rPr>
        <w:t xml:space="preserve"> </w:t>
      </w:r>
      <w:r w:rsidR="00B37423">
        <w:rPr>
          <w:sz w:val="24"/>
          <w:szCs w:val="24"/>
        </w:rPr>
        <w:t>that makes a space</w:t>
      </w:r>
      <w:r w:rsidR="000A4E7E">
        <w:rPr>
          <w:sz w:val="24"/>
          <w:szCs w:val="24"/>
        </w:rPr>
        <w:t xml:space="preserve"> sacred</w:t>
      </w:r>
      <w:r w:rsidR="00B37423">
        <w:rPr>
          <w:sz w:val="24"/>
          <w:szCs w:val="24"/>
        </w:rPr>
        <w:t>.</w:t>
      </w:r>
      <w:r w:rsidR="00C956F7">
        <w:rPr>
          <w:sz w:val="24"/>
          <w:szCs w:val="24"/>
        </w:rPr>
        <w:t xml:space="preserve"> A</w:t>
      </w:r>
      <w:r w:rsidR="00451EA2">
        <w:rPr>
          <w:sz w:val="24"/>
          <w:szCs w:val="24"/>
        </w:rPr>
        <w:t>t the same time</w:t>
      </w:r>
      <w:r w:rsidR="00C956F7">
        <w:rPr>
          <w:sz w:val="24"/>
          <w:szCs w:val="24"/>
        </w:rPr>
        <w:t xml:space="preserve">, </w:t>
      </w:r>
      <w:r w:rsidR="00DA3F7A">
        <w:rPr>
          <w:sz w:val="24"/>
          <w:szCs w:val="24"/>
        </w:rPr>
        <w:t>this essay will also show how Eliade and Durkheim’s views differ over sacred space.</w:t>
      </w:r>
      <w:r w:rsidR="007F1E73">
        <w:rPr>
          <w:sz w:val="24"/>
          <w:szCs w:val="24"/>
        </w:rPr>
        <w:t xml:space="preserve">  </w:t>
      </w:r>
    </w:p>
    <w:p w14:paraId="7B6D32DF" w14:textId="77777777" w:rsidR="004D49AD" w:rsidRPr="004D089C" w:rsidRDefault="004D49AD" w:rsidP="00447AE5">
      <w:pPr>
        <w:spacing w:after="0"/>
        <w:rPr>
          <w:sz w:val="24"/>
          <w:szCs w:val="24"/>
        </w:rPr>
      </w:pPr>
    </w:p>
    <w:p w14:paraId="1C98E25F" w14:textId="77777777" w:rsidR="00F64B3C" w:rsidRDefault="00F64B3C" w:rsidP="00447AE5">
      <w:pPr>
        <w:spacing w:after="0"/>
        <w:rPr>
          <w:b/>
          <w:bCs/>
          <w:sz w:val="24"/>
          <w:szCs w:val="24"/>
        </w:rPr>
      </w:pPr>
    </w:p>
    <w:p w14:paraId="735926E2" w14:textId="0449C1B5" w:rsidR="000A4E7E" w:rsidRDefault="003B1FA9" w:rsidP="00447AE5">
      <w:pPr>
        <w:spacing w:after="0"/>
        <w:rPr>
          <w:b/>
          <w:bCs/>
          <w:sz w:val="24"/>
          <w:szCs w:val="24"/>
        </w:rPr>
      </w:pPr>
      <w:r>
        <w:rPr>
          <w:b/>
          <w:bCs/>
          <w:sz w:val="24"/>
          <w:szCs w:val="24"/>
        </w:rPr>
        <w:t>Myth</w:t>
      </w:r>
      <w:r w:rsidR="00956FC7">
        <w:rPr>
          <w:b/>
          <w:bCs/>
          <w:sz w:val="24"/>
          <w:szCs w:val="24"/>
        </w:rPr>
        <w:t>s</w:t>
      </w:r>
    </w:p>
    <w:p w14:paraId="6E2FE851" w14:textId="3EF0548D" w:rsidR="00E278EE" w:rsidRDefault="00E278EE" w:rsidP="00447AE5">
      <w:pPr>
        <w:spacing w:after="0"/>
        <w:rPr>
          <w:b/>
          <w:bCs/>
          <w:sz w:val="24"/>
          <w:szCs w:val="24"/>
        </w:rPr>
      </w:pPr>
    </w:p>
    <w:p w14:paraId="24E87912" w14:textId="674DE972" w:rsidR="00E278EE" w:rsidRDefault="00B0045B" w:rsidP="00447AE5">
      <w:pPr>
        <w:spacing w:after="0"/>
        <w:rPr>
          <w:sz w:val="24"/>
          <w:szCs w:val="24"/>
        </w:rPr>
      </w:pPr>
      <w:r>
        <w:rPr>
          <w:sz w:val="24"/>
          <w:szCs w:val="24"/>
        </w:rPr>
        <w:t>Eliade</w:t>
      </w:r>
      <w:r w:rsidR="009410A6">
        <w:rPr>
          <w:sz w:val="24"/>
          <w:szCs w:val="24"/>
        </w:rPr>
        <w:t xml:space="preserve">’s </w:t>
      </w:r>
      <w:r w:rsidR="009F5988">
        <w:rPr>
          <w:sz w:val="24"/>
          <w:szCs w:val="24"/>
        </w:rPr>
        <w:t xml:space="preserve">cosmogonic and </w:t>
      </w:r>
      <w:r w:rsidR="002E6472">
        <w:rPr>
          <w:sz w:val="24"/>
          <w:szCs w:val="24"/>
        </w:rPr>
        <w:t>origin myth</w:t>
      </w:r>
      <w:r w:rsidR="009F5988">
        <w:rPr>
          <w:sz w:val="24"/>
          <w:szCs w:val="24"/>
        </w:rPr>
        <w:t>s</w:t>
      </w:r>
      <w:r w:rsidR="00F63B15">
        <w:rPr>
          <w:sz w:val="24"/>
          <w:szCs w:val="24"/>
        </w:rPr>
        <w:t xml:space="preserve"> </w:t>
      </w:r>
      <w:r w:rsidR="003F4E97">
        <w:rPr>
          <w:sz w:val="24"/>
          <w:szCs w:val="24"/>
        </w:rPr>
        <w:t>were considered to continue</w:t>
      </w:r>
      <w:r w:rsidR="0087365C">
        <w:rPr>
          <w:sz w:val="24"/>
          <w:szCs w:val="24"/>
        </w:rPr>
        <w:t xml:space="preserve"> cosmogony</w:t>
      </w:r>
      <w:r w:rsidR="00C41202">
        <w:rPr>
          <w:sz w:val="24"/>
          <w:szCs w:val="24"/>
        </w:rPr>
        <w:t xml:space="preserve"> in relation to sacred space</w:t>
      </w:r>
      <w:r w:rsidR="0087365C">
        <w:rPr>
          <w:sz w:val="24"/>
          <w:szCs w:val="24"/>
        </w:rPr>
        <w:t xml:space="preserve">. </w:t>
      </w:r>
      <w:r w:rsidR="003F4E97">
        <w:rPr>
          <w:sz w:val="24"/>
          <w:szCs w:val="24"/>
        </w:rPr>
        <w:t>Both</w:t>
      </w:r>
      <w:r w:rsidR="00D031F9">
        <w:rPr>
          <w:sz w:val="24"/>
          <w:szCs w:val="24"/>
        </w:rPr>
        <w:t xml:space="preserve"> myth</w:t>
      </w:r>
      <w:r w:rsidR="003F4E97">
        <w:rPr>
          <w:sz w:val="24"/>
          <w:szCs w:val="24"/>
        </w:rPr>
        <w:t>s</w:t>
      </w:r>
      <w:r w:rsidR="000154E2">
        <w:rPr>
          <w:sz w:val="24"/>
          <w:szCs w:val="24"/>
        </w:rPr>
        <w:t xml:space="preserve"> speak of creation </w:t>
      </w:r>
      <w:r w:rsidR="00167609">
        <w:rPr>
          <w:sz w:val="24"/>
          <w:szCs w:val="24"/>
        </w:rPr>
        <w:t xml:space="preserve">and </w:t>
      </w:r>
      <w:r w:rsidR="00A6370A">
        <w:rPr>
          <w:sz w:val="24"/>
          <w:szCs w:val="24"/>
        </w:rPr>
        <w:t xml:space="preserve">possess a </w:t>
      </w:r>
      <w:r w:rsidR="00167609">
        <w:rPr>
          <w:sz w:val="24"/>
          <w:szCs w:val="24"/>
        </w:rPr>
        <w:t>healing quality</w:t>
      </w:r>
      <w:r w:rsidR="00A6370A">
        <w:rPr>
          <w:sz w:val="24"/>
          <w:szCs w:val="24"/>
        </w:rPr>
        <w:t>;</w:t>
      </w:r>
      <w:r w:rsidR="00167609">
        <w:rPr>
          <w:sz w:val="24"/>
          <w:szCs w:val="24"/>
        </w:rPr>
        <w:t xml:space="preserve"> </w:t>
      </w:r>
      <w:r w:rsidR="007A0AD4">
        <w:rPr>
          <w:sz w:val="24"/>
          <w:szCs w:val="24"/>
        </w:rPr>
        <w:t xml:space="preserve">as there is a projection ‘out of profane time into the fullness of primordial Time; he is carried </w:t>
      </w:r>
      <w:r w:rsidR="004E3B0E">
        <w:rPr>
          <w:sz w:val="24"/>
          <w:szCs w:val="24"/>
        </w:rPr>
        <w:t>“back” to the origin of the World and is thus present at the cosmogony.’</w:t>
      </w:r>
      <w:r w:rsidR="004E3B0E">
        <w:rPr>
          <w:rStyle w:val="FootnoteReference"/>
          <w:sz w:val="24"/>
          <w:szCs w:val="24"/>
        </w:rPr>
        <w:footnoteReference w:id="9"/>
      </w:r>
      <w:r w:rsidR="00644078">
        <w:rPr>
          <w:sz w:val="24"/>
          <w:szCs w:val="24"/>
        </w:rPr>
        <w:t xml:space="preserve"> </w:t>
      </w:r>
      <w:r w:rsidR="009E7E29">
        <w:rPr>
          <w:sz w:val="24"/>
          <w:szCs w:val="24"/>
        </w:rPr>
        <w:t xml:space="preserve">Therefore, the beginning of the universe holds </w:t>
      </w:r>
      <w:r w:rsidR="00D315CE">
        <w:rPr>
          <w:sz w:val="24"/>
          <w:szCs w:val="24"/>
        </w:rPr>
        <w:t xml:space="preserve">sacredness that </w:t>
      </w:r>
      <w:r w:rsidR="003303B9">
        <w:rPr>
          <w:sz w:val="24"/>
          <w:szCs w:val="24"/>
        </w:rPr>
        <w:t>emerges</w:t>
      </w:r>
      <w:r w:rsidR="00D315CE">
        <w:rPr>
          <w:sz w:val="24"/>
          <w:szCs w:val="24"/>
        </w:rPr>
        <w:t xml:space="preserve"> when </w:t>
      </w:r>
      <w:r w:rsidR="006C1FA2">
        <w:rPr>
          <w:sz w:val="24"/>
          <w:szCs w:val="24"/>
        </w:rPr>
        <w:t>it is recalled</w:t>
      </w:r>
      <w:r w:rsidR="009D2DAA">
        <w:rPr>
          <w:sz w:val="24"/>
          <w:szCs w:val="24"/>
        </w:rPr>
        <w:t xml:space="preserve"> in</w:t>
      </w:r>
      <w:r w:rsidR="00D315CE">
        <w:rPr>
          <w:sz w:val="24"/>
          <w:szCs w:val="24"/>
        </w:rPr>
        <w:t xml:space="preserve"> particular rituals, events and space. </w:t>
      </w:r>
      <w:r w:rsidR="000D0CB4">
        <w:rPr>
          <w:sz w:val="24"/>
          <w:szCs w:val="24"/>
        </w:rPr>
        <w:t>According to</w:t>
      </w:r>
      <w:r w:rsidR="0084016C">
        <w:rPr>
          <w:sz w:val="24"/>
          <w:szCs w:val="24"/>
        </w:rPr>
        <w:t xml:space="preserve"> </w:t>
      </w:r>
      <w:r w:rsidR="00883610">
        <w:rPr>
          <w:sz w:val="24"/>
          <w:szCs w:val="24"/>
        </w:rPr>
        <w:t xml:space="preserve">Lucien Levy-Bruhl </w:t>
      </w:r>
      <w:r w:rsidR="000D0CB4">
        <w:rPr>
          <w:sz w:val="24"/>
          <w:szCs w:val="24"/>
        </w:rPr>
        <w:t xml:space="preserve">‘there is nothing further to seek when the myth </w:t>
      </w:r>
      <w:r w:rsidR="00614CE6">
        <w:rPr>
          <w:sz w:val="24"/>
          <w:szCs w:val="24"/>
        </w:rPr>
        <w:t>has spoken.’</w:t>
      </w:r>
      <w:r w:rsidR="00614CE6">
        <w:rPr>
          <w:rStyle w:val="FootnoteReference"/>
          <w:sz w:val="24"/>
          <w:szCs w:val="24"/>
        </w:rPr>
        <w:footnoteReference w:id="10"/>
      </w:r>
      <w:r w:rsidR="00614CE6">
        <w:rPr>
          <w:sz w:val="24"/>
          <w:szCs w:val="24"/>
        </w:rPr>
        <w:t xml:space="preserve"> </w:t>
      </w:r>
      <w:r w:rsidR="00B523B0">
        <w:rPr>
          <w:sz w:val="24"/>
          <w:szCs w:val="24"/>
        </w:rPr>
        <w:t>Both Eliade and Levy-Bruhl alleged t</w:t>
      </w:r>
      <w:r w:rsidR="00614CE6">
        <w:rPr>
          <w:sz w:val="24"/>
          <w:szCs w:val="24"/>
        </w:rPr>
        <w:t>h</w:t>
      </w:r>
      <w:r w:rsidR="008164C2">
        <w:rPr>
          <w:sz w:val="24"/>
          <w:szCs w:val="24"/>
        </w:rPr>
        <w:t>at</w:t>
      </w:r>
      <w:r w:rsidR="00614CE6">
        <w:rPr>
          <w:sz w:val="24"/>
          <w:szCs w:val="24"/>
        </w:rPr>
        <w:t xml:space="preserve"> myth</w:t>
      </w:r>
      <w:r w:rsidR="00905534">
        <w:rPr>
          <w:sz w:val="24"/>
          <w:szCs w:val="24"/>
        </w:rPr>
        <w:t>s can</w:t>
      </w:r>
      <w:r w:rsidR="00614CE6">
        <w:rPr>
          <w:sz w:val="24"/>
          <w:szCs w:val="24"/>
        </w:rPr>
        <w:t xml:space="preserve"> bring space</w:t>
      </w:r>
      <w:r w:rsidR="00A25754">
        <w:rPr>
          <w:sz w:val="24"/>
          <w:szCs w:val="24"/>
        </w:rPr>
        <w:t>s</w:t>
      </w:r>
      <w:r w:rsidR="00614CE6">
        <w:rPr>
          <w:sz w:val="24"/>
          <w:szCs w:val="24"/>
        </w:rPr>
        <w:t xml:space="preserve"> alive</w:t>
      </w:r>
      <w:r w:rsidR="00A25754">
        <w:rPr>
          <w:sz w:val="24"/>
          <w:szCs w:val="24"/>
        </w:rPr>
        <w:t xml:space="preserve"> </w:t>
      </w:r>
      <w:r w:rsidR="002F32B2">
        <w:rPr>
          <w:sz w:val="24"/>
          <w:szCs w:val="24"/>
        </w:rPr>
        <w:t xml:space="preserve">with </w:t>
      </w:r>
      <w:r w:rsidR="00D95294">
        <w:rPr>
          <w:sz w:val="24"/>
          <w:szCs w:val="24"/>
        </w:rPr>
        <w:t>an infusion</w:t>
      </w:r>
      <w:r w:rsidR="002F32B2">
        <w:rPr>
          <w:sz w:val="24"/>
          <w:szCs w:val="24"/>
        </w:rPr>
        <w:t xml:space="preserve"> of</w:t>
      </w:r>
      <w:r w:rsidR="00B523B0">
        <w:rPr>
          <w:sz w:val="24"/>
          <w:szCs w:val="24"/>
        </w:rPr>
        <w:t xml:space="preserve"> sacredness.</w:t>
      </w:r>
      <w:r w:rsidR="00D85E07">
        <w:rPr>
          <w:sz w:val="24"/>
          <w:szCs w:val="24"/>
        </w:rPr>
        <w:t xml:space="preserve"> </w:t>
      </w:r>
    </w:p>
    <w:p w14:paraId="4ACF377B" w14:textId="0A903909" w:rsidR="00551E54" w:rsidRDefault="00551E54" w:rsidP="00447AE5">
      <w:pPr>
        <w:spacing w:after="0"/>
        <w:rPr>
          <w:sz w:val="24"/>
          <w:szCs w:val="24"/>
        </w:rPr>
      </w:pPr>
    </w:p>
    <w:p w14:paraId="29807125" w14:textId="0114D931" w:rsidR="00551E54" w:rsidRDefault="00551E54" w:rsidP="00551E54">
      <w:pPr>
        <w:spacing w:after="0"/>
        <w:rPr>
          <w:sz w:val="24"/>
          <w:szCs w:val="24"/>
        </w:rPr>
      </w:pPr>
      <w:r>
        <w:rPr>
          <w:sz w:val="24"/>
          <w:szCs w:val="24"/>
        </w:rPr>
        <w:t>Similarly, Lane pointed out that a ‘myth that is understood is no longer myth</w:t>
      </w:r>
      <w:r w:rsidR="00B31F18">
        <w:rPr>
          <w:sz w:val="24"/>
          <w:szCs w:val="24"/>
        </w:rPr>
        <w:t>,</w:t>
      </w:r>
      <w:r>
        <w:rPr>
          <w:sz w:val="24"/>
          <w:szCs w:val="24"/>
        </w:rPr>
        <w:t>’</w:t>
      </w:r>
      <w:r>
        <w:rPr>
          <w:rStyle w:val="FootnoteReference"/>
          <w:sz w:val="24"/>
          <w:szCs w:val="24"/>
        </w:rPr>
        <w:footnoteReference w:id="11"/>
      </w:r>
      <w:r>
        <w:rPr>
          <w:sz w:val="24"/>
          <w:szCs w:val="24"/>
        </w:rPr>
        <w:t xml:space="preserve"> when an experience that is profound, analysing it with words and rationale takes away its power and mystery. Eliade </w:t>
      </w:r>
      <w:r w:rsidR="00312B5B">
        <w:rPr>
          <w:sz w:val="24"/>
          <w:szCs w:val="24"/>
        </w:rPr>
        <w:t>concurred,</w:t>
      </w:r>
      <w:r>
        <w:rPr>
          <w:sz w:val="24"/>
          <w:szCs w:val="24"/>
        </w:rPr>
        <w:t xml:space="preserve"> once a myth has been spoken ‘it establishes a truth that is absolute.’</w:t>
      </w:r>
      <w:r>
        <w:rPr>
          <w:rStyle w:val="FootnoteReference"/>
          <w:sz w:val="24"/>
          <w:szCs w:val="24"/>
        </w:rPr>
        <w:footnoteReference w:id="12"/>
      </w:r>
      <w:r>
        <w:rPr>
          <w:sz w:val="24"/>
          <w:szCs w:val="24"/>
        </w:rPr>
        <w:t xml:space="preserve"> They both advocated the essence of myth should be revered. Likewise, Christopher Tilley suggested that a landscape can become alive through mythological characters.</w:t>
      </w:r>
      <w:r>
        <w:rPr>
          <w:rStyle w:val="FootnoteReference"/>
          <w:sz w:val="24"/>
          <w:szCs w:val="24"/>
        </w:rPr>
        <w:footnoteReference w:id="13"/>
      </w:r>
      <w:r>
        <w:rPr>
          <w:sz w:val="24"/>
          <w:szCs w:val="24"/>
        </w:rPr>
        <w:t xml:space="preserve"> </w:t>
      </w:r>
      <w:r w:rsidR="007B118F">
        <w:rPr>
          <w:sz w:val="24"/>
          <w:szCs w:val="24"/>
        </w:rPr>
        <w:t xml:space="preserve">At the same time, </w:t>
      </w:r>
      <w:r>
        <w:rPr>
          <w:sz w:val="24"/>
          <w:szCs w:val="24"/>
        </w:rPr>
        <w:t>Tilley’s viewp</w:t>
      </w:r>
      <w:r w:rsidR="007B118F">
        <w:rPr>
          <w:sz w:val="24"/>
          <w:szCs w:val="24"/>
        </w:rPr>
        <w:t xml:space="preserve">oint </w:t>
      </w:r>
      <w:r>
        <w:rPr>
          <w:sz w:val="24"/>
          <w:szCs w:val="24"/>
        </w:rPr>
        <w:t>coincided with Durkheim that the mythology of a place or totem object was a human creation.</w:t>
      </w:r>
    </w:p>
    <w:p w14:paraId="704BBB3D" w14:textId="245AF9F7" w:rsidR="004812ED" w:rsidRDefault="004812ED" w:rsidP="00447AE5">
      <w:pPr>
        <w:spacing w:after="0"/>
        <w:rPr>
          <w:sz w:val="24"/>
          <w:szCs w:val="24"/>
        </w:rPr>
      </w:pPr>
    </w:p>
    <w:p w14:paraId="7CA9EA52" w14:textId="42049E2C" w:rsidR="007719FB" w:rsidRDefault="00052A59" w:rsidP="001F4BF9">
      <w:pPr>
        <w:spacing w:after="0"/>
        <w:rPr>
          <w:sz w:val="24"/>
          <w:szCs w:val="24"/>
        </w:rPr>
      </w:pPr>
      <w:r>
        <w:rPr>
          <w:sz w:val="24"/>
          <w:szCs w:val="24"/>
        </w:rPr>
        <w:t xml:space="preserve">The totem in Durkheim’s </w:t>
      </w:r>
      <w:r w:rsidR="00C634D2">
        <w:rPr>
          <w:sz w:val="24"/>
          <w:szCs w:val="24"/>
        </w:rPr>
        <w:t>research</w:t>
      </w:r>
      <w:r w:rsidR="00A4371D">
        <w:rPr>
          <w:sz w:val="24"/>
          <w:szCs w:val="24"/>
        </w:rPr>
        <w:t xml:space="preserve"> can be regarded as a myth</w:t>
      </w:r>
      <w:r w:rsidR="00952D0F">
        <w:rPr>
          <w:sz w:val="24"/>
          <w:szCs w:val="24"/>
        </w:rPr>
        <w:t>,</w:t>
      </w:r>
      <w:r w:rsidR="00A4371D">
        <w:rPr>
          <w:sz w:val="24"/>
          <w:szCs w:val="24"/>
        </w:rPr>
        <w:t xml:space="preserve"> </w:t>
      </w:r>
      <w:r w:rsidR="000726FE">
        <w:rPr>
          <w:sz w:val="24"/>
          <w:szCs w:val="24"/>
        </w:rPr>
        <w:t>for</w:t>
      </w:r>
      <w:r w:rsidR="00A4371D">
        <w:rPr>
          <w:sz w:val="24"/>
          <w:szCs w:val="24"/>
        </w:rPr>
        <w:t xml:space="preserve"> the emblem of the clan represent</w:t>
      </w:r>
      <w:r w:rsidR="00B611F3">
        <w:rPr>
          <w:sz w:val="24"/>
          <w:szCs w:val="24"/>
        </w:rPr>
        <w:t>ed</w:t>
      </w:r>
      <w:r w:rsidR="00A4371D">
        <w:rPr>
          <w:sz w:val="24"/>
          <w:szCs w:val="24"/>
        </w:rPr>
        <w:t xml:space="preserve"> </w:t>
      </w:r>
      <w:r w:rsidR="00CB15C2">
        <w:rPr>
          <w:sz w:val="24"/>
          <w:szCs w:val="24"/>
        </w:rPr>
        <w:t xml:space="preserve">a guardian or ancestral spirit. The totem has many functions </w:t>
      </w:r>
      <w:r w:rsidR="00013293">
        <w:rPr>
          <w:sz w:val="24"/>
          <w:szCs w:val="24"/>
        </w:rPr>
        <w:t xml:space="preserve">within the clan </w:t>
      </w:r>
      <w:r w:rsidR="00B36448">
        <w:rPr>
          <w:sz w:val="24"/>
          <w:szCs w:val="24"/>
        </w:rPr>
        <w:t>structure,</w:t>
      </w:r>
      <w:r w:rsidR="00013293">
        <w:rPr>
          <w:sz w:val="24"/>
          <w:szCs w:val="24"/>
        </w:rPr>
        <w:t xml:space="preserve"> and this is where Durkheim differs from Eliade</w:t>
      </w:r>
      <w:r w:rsidR="00E27D38">
        <w:rPr>
          <w:sz w:val="24"/>
          <w:szCs w:val="24"/>
        </w:rPr>
        <w:t xml:space="preserve">; </w:t>
      </w:r>
      <w:r w:rsidR="00605336">
        <w:rPr>
          <w:sz w:val="24"/>
          <w:szCs w:val="24"/>
        </w:rPr>
        <w:t>Durkheim considered the</w:t>
      </w:r>
      <w:r w:rsidR="00077525">
        <w:rPr>
          <w:sz w:val="24"/>
          <w:szCs w:val="24"/>
        </w:rPr>
        <w:t xml:space="preserve"> </w:t>
      </w:r>
      <w:r w:rsidR="00E27D38">
        <w:rPr>
          <w:sz w:val="24"/>
          <w:szCs w:val="24"/>
        </w:rPr>
        <w:t xml:space="preserve">totem </w:t>
      </w:r>
      <w:r w:rsidR="00077525">
        <w:rPr>
          <w:sz w:val="24"/>
          <w:szCs w:val="24"/>
        </w:rPr>
        <w:lastRenderedPageBreak/>
        <w:t>myth</w:t>
      </w:r>
      <w:r w:rsidR="00E27D38">
        <w:rPr>
          <w:sz w:val="24"/>
          <w:szCs w:val="24"/>
        </w:rPr>
        <w:t xml:space="preserve"> as a social construct</w:t>
      </w:r>
      <w:r w:rsidR="00BA557B">
        <w:rPr>
          <w:sz w:val="24"/>
          <w:szCs w:val="24"/>
        </w:rPr>
        <w:t>.</w:t>
      </w:r>
      <w:r w:rsidR="00BA3C46">
        <w:rPr>
          <w:sz w:val="24"/>
          <w:szCs w:val="24"/>
        </w:rPr>
        <w:t xml:space="preserve"> </w:t>
      </w:r>
      <w:r w:rsidR="00BA557B">
        <w:rPr>
          <w:sz w:val="24"/>
          <w:szCs w:val="24"/>
        </w:rPr>
        <w:t>Durkheim suggested</w:t>
      </w:r>
      <w:r w:rsidR="00BA3C46">
        <w:rPr>
          <w:sz w:val="24"/>
          <w:szCs w:val="24"/>
        </w:rPr>
        <w:t xml:space="preserve"> ‘a society can neither create itself nor recreate itself without at the same time creating </w:t>
      </w:r>
      <w:r w:rsidR="002D1BCD">
        <w:rPr>
          <w:sz w:val="24"/>
          <w:szCs w:val="24"/>
        </w:rPr>
        <w:t>an ideal.’</w:t>
      </w:r>
      <w:r w:rsidR="002D1BCD">
        <w:rPr>
          <w:rStyle w:val="FootnoteReference"/>
          <w:sz w:val="24"/>
          <w:szCs w:val="24"/>
        </w:rPr>
        <w:footnoteReference w:id="14"/>
      </w:r>
      <w:r w:rsidR="00BA557B">
        <w:rPr>
          <w:sz w:val="24"/>
          <w:szCs w:val="24"/>
        </w:rPr>
        <w:t xml:space="preserve"> The </w:t>
      </w:r>
      <w:r w:rsidR="00424A44">
        <w:rPr>
          <w:sz w:val="24"/>
          <w:szCs w:val="24"/>
        </w:rPr>
        <w:t xml:space="preserve">power of a </w:t>
      </w:r>
      <w:r w:rsidR="00BA557B">
        <w:rPr>
          <w:sz w:val="24"/>
          <w:szCs w:val="24"/>
        </w:rPr>
        <w:t>myth</w:t>
      </w:r>
      <w:r w:rsidR="007306CB">
        <w:rPr>
          <w:sz w:val="24"/>
          <w:szCs w:val="24"/>
        </w:rPr>
        <w:t xml:space="preserve"> and it</w:t>
      </w:r>
      <w:r w:rsidR="007D01B2">
        <w:rPr>
          <w:sz w:val="24"/>
          <w:szCs w:val="24"/>
        </w:rPr>
        <w:t xml:space="preserve">s associated symbolism </w:t>
      </w:r>
      <w:r w:rsidR="00424A44">
        <w:rPr>
          <w:sz w:val="24"/>
          <w:szCs w:val="24"/>
        </w:rPr>
        <w:t>can</w:t>
      </w:r>
      <w:r w:rsidR="00BA557B">
        <w:rPr>
          <w:sz w:val="24"/>
          <w:szCs w:val="24"/>
        </w:rPr>
        <w:t xml:space="preserve"> </w:t>
      </w:r>
      <w:r w:rsidR="007D01B2">
        <w:rPr>
          <w:sz w:val="24"/>
          <w:szCs w:val="24"/>
        </w:rPr>
        <w:t xml:space="preserve">either </w:t>
      </w:r>
      <w:r w:rsidR="00C20314">
        <w:rPr>
          <w:sz w:val="24"/>
          <w:szCs w:val="24"/>
        </w:rPr>
        <w:t xml:space="preserve">bring a group together </w:t>
      </w:r>
      <w:r w:rsidR="006A75A8">
        <w:rPr>
          <w:sz w:val="24"/>
          <w:szCs w:val="24"/>
        </w:rPr>
        <w:t>or divide</w:t>
      </w:r>
      <w:r w:rsidR="00F842F2">
        <w:rPr>
          <w:sz w:val="24"/>
          <w:szCs w:val="24"/>
        </w:rPr>
        <w:t xml:space="preserve"> it.</w:t>
      </w:r>
      <w:r w:rsidR="006A75A8">
        <w:rPr>
          <w:sz w:val="24"/>
          <w:szCs w:val="24"/>
        </w:rPr>
        <w:t xml:space="preserve"> </w:t>
      </w:r>
      <w:r w:rsidR="00277479">
        <w:rPr>
          <w:sz w:val="24"/>
          <w:szCs w:val="24"/>
        </w:rPr>
        <w:t xml:space="preserve">Contrary to Eliade, Durkheim </w:t>
      </w:r>
      <w:r w:rsidR="00F76B3D">
        <w:rPr>
          <w:sz w:val="24"/>
          <w:szCs w:val="24"/>
        </w:rPr>
        <w:t>implied</w:t>
      </w:r>
      <w:r w:rsidR="00277479">
        <w:rPr>
          <w:sz w:val="24"/>
          <w:szCs w:val="24"/>
        </w:rPr>
        <w:t xml:space="preserve"> removing the myth would remove the sacredness. </w:t>
      </w:r>
      <w:r w:rsidR="006A75A8">
        <w:rPr>
          <w:sz w:val="24"/>
          <w:szCs w:val="24"/>
        </w:rPr>
        <w:t>The</w:t>
      </w:r>
      <w:r w:rsidR="00C138DA">
        <w:rPr>
          <w:sz w:val="24"/>
          <w:szCs w:val="24"/>
        </w:rPr>
        <w:t xml:space="preserve">refore, myth can be associated to sacred space giving ordinary space </w:t>
      </w:r>
      <w:r w:rsidR="004A3B46">
        <w:rPr>
          <w:sz w:val="24"/>
          <w:szCs w:val="24"/>
        </w:rPr>
        <w:t>power through intention</w:t>
      </w:r>
      <w:r w:rsidR="0066493B">
        <w:rPr>
          <w:sz w:val="24"/>
          <w:szCs w:val="24"/>
        </w:rPr>
        <w:t xml:space="preserve">; or as Lane </w:t>
      </w:r>
      <w:r w:rsidR="00A64FC3">
        <w:rPr>
          <w:sz w:val="24"/>
          <w:szCs w:val="24"/>
        </w:rPr>
        <w:t>suggested ‘sacred place ultimately is not chosen</w:t>
      </w:r>
      <w:r w:rsidR="005C4798">
        <w:rPr>
          <w:sz w:val="24"/>
          <w:szCs w:val="24"/>
        </w:rPr>
        <w:t>, it chooses.’</w:t>
      </w:r>
      <w:r w:rsidR="005C4798">
        <w:rPr>
          <w:rStyle w:val="FootnoteReference"/>
          <w:sz w:val="24"/>
          <w:szCs w:val="24"/>
        </w:rPr>
        <w:footnoteReference w:id="15"/>
      </w:r>
      <w:r w:rsidR="005B2C02">
        <w:rPr>
          <w:sz w:val="24"/>
          <w:szCs w:val="24"/>
        </w:rPr>
        <w:t xml:space="preserve"> Implying there is no control over </w:t>
      </w:r>
      <w:r w:rsidR="009E271E">
        <w:rPr>
          <w:sz w:val="24"/>
          <w:szCs w:val="24"/>
        </w:rPr>
        <w:t xml:space="preserve">the sacredness of space as it chooses itself through </w:t>
      </w:r>
      <w:r w:rsidR="00F842F2">
        <w:rPr>
          <w:sz w:val="24"/>
          <w:szCs w:val="24"/>
        </w:rPr>
        <w:t xml:space="preserve">the </w:t>
      </w:r>
      <w:r w:rsidR="009E271E">
        <w:rPr>
          <w:sz w:val="24"/>
          <w:szCs w:val="24"/>
        </w:rPr>
        <w:t xml:space="preserve">myth. </w:t>
      </w:r>
    </w:p>
    <w:p w14:paraId="492D4E35" w14:textId="2A6CA278" w:rsidR="004E60F1" w:rsidRDefault="004E60F1" w:rsidP="001F4BF9">
      <w:pPr>
        <w:spacing w:after="0"/>
        <w:rPr>
          <w:sz w:val="24"/>
          <w:szCs w:val="24"/>
        </w:rPr>
      </w:pPr>
    </w:p>
    <w:p w14:paraId="67308563" w14:textId="2BA8A971" w:rsidR="004E60F1" w:rsidRDefault="0007419A" w:rsidP="004E60F1">
      <w:pPr>
        <w:spacing w:after="0"/>
        <w:rPr>
          <w:sz w:val="24"/>
          <w:szCs w:val="24"/>
        </w:rPr>
      </w:pPr>
      <w:r>
        <w:rPr>
          <w:sz w:val="24"/>
          <w:szCs w:val="24"/>
        </w:rPr>
        <w:t xml:space="preserve">On the other hand, </w:t>
      </w:r>
      <w:r w:rsidR="004E60F1">
        <w:rPr>
          <w:sz w:val="24"/>
          <w:szCs w:val="24"/>
        </w:rPr>
        <w:t>Eliade explained</w:t>
      </w:r>
      <w:r w:rsidR="00F842F2">
        <w:rPr>
          <w:sz w:val="24"/>
          <w:szCs w:val="24"/>
        </w:rPr>
        <w:t xml:space="preserve"> further</w:t>
      </w:r>
      <w:r w:rsidR="004E60F1">
        <w:rPr>
          <w:sz w:val="24"/>
          <w:szCs w:val="24"/>
        </w:rPr>
        <w:t xml:space="preserve"> how sacred space holds the myth of the ancestors as well as creation; this keeps the place alive and gives a sense of belonging. What takes place is  ‘recovering the primordial Time, which alone can ensure the complete renewal of the Cosmos, of life, and of society, is bought about primarily by re-establishing the “absolute beginning,” that is, the Creation of the World.’</w:t>
      </w:r>
      <w:r w:rsidR="004E60F1">
        <w:rPr>
          <w:rStyle w:val="FootnoteReference"/>
          <w:sz w:val="24"/>
          <w:szCs w:val="24"/>
        </w:rPr>
        <w:footnoteReference w:id="16"/>
      </w:r>
      <w:r w:rsidR="004E60F1">
        <w:rPr>
          <w:sz w:val="24"/>
          <w:szCs w:val="24"/>
        </w:rPr>
        <w:t xml:space="preserve"> The myth emanates a sense of returning to the time of creation and connecting to something higher. The land remembers the myths and when you visit the sacred space there is a remembrance, a recall of the myth and cosmogony. </w:t>
      </w:r>
      <w:r w:rsidR="00E93887">
        <w:rPr>
          <w:sz w:val="24"/>
          <w:szCs w:val="24"/>
        </w:rPr>
        <w:t xml:space="preserve">Likewise, </w:t>
      </w:r>
      <w:r w:rsidR="004F6189">
        <w:rPr>
          <w:sz w:val="24"/>
          <w:szCs w:val="24"/>
        </w:rPr>
        <w:t xml:space="preserve">Tim Ingold </w:t>
      </w:r>
      <w:r w:rsidR="00E93887">
        <w:rPr>
          <w:sz w:val="24"/>
          <w:szCs w:val="24"/>
        </w:rPr>
        <w:t xml:space="preserve">in his </w:t>
      </w:r>
      <w:r w:rsidR="004A7D30">
        <w:rPr>
          <w:sz w:val="24"/>
          <w:szCs w:val="24"/>
        </w:rPr>
        <w:t xml:space="preserve">work </w:t>
      </w:r>
      <w:r w:rsidR="004A7D30">
        <w:rPr>
          <w:i/>
          <w:iCs/>
          <w:sz w:val="24"/>
          <w:szCs w:val="24"/>
        </w:rPr>
        <w:t xml:space="preserve">Lines </w:t>
      </w:r>
      <w:r w:rsidR="004A7D30">
        <w:rPr>
          <w:sz w:val="24"/>
          <w:szCs w:val="24"/>
        </w:rPr>
        <w:t xml:space="preserve">outlined </w:t>
      </w:r>
      <w:r w:rsidR="00220090">
        <w:rPr>
          <w:sz w:val="24"/>
          <w:szCs w:val="24"/>
        </w:rPr>
        <w:t xml:space="preserve">how Aboriginal cosmology </w:t>
      </w:r>
      <w:r w:rsidR="00311988">
        <w:rPr>
          <w:sz w:val="24"/>
          <w:szCs w:val="24"/>
        </w:rPr>
        <w:t xml:space="preserve">implied that </w:t>
      </w:r>
      <w:r w:rsidR="00220090">
        <w:rPr>
          <w:sz w:val="24"/>
          <w:szCs w:val="24"/>
        </w:rPr>
        <w:t>ancestors ‘</w:t>
      </w:r>
      <w:r w:rsidR="0071776E">
        <w:rPr>
          <w:sz w:val="24"/>
          <w:szCs w:val="24"/>
        </w:rPr>
        <w:t xml:space="preserve">roamed the country during the formative era known as the Dreaming, leaving </w:t>
      </w:r>
      <w:r w:rsidR="00D902E1">
        <w:rPr>
          <w:sz w:val="24"/>
          <w:szCs w:val="24"/>
        </w:rPr>
        <w:t>their mark in such landscape features as hills, rocky outcrop</w:t>
      </w:r>
      <w:r w:rsidR="00960DD9">
        <w:rPr>
          <w:sz w:val="24"/>
          <w:szCs w:val="24"/>
        </w:rPr>
        <w:t>s, waterho</w:t>
      </w:r>
      <w:r w:rsidR="008875F6">
        <w:rPr>
          <w:sz w:val="24"/>
          <w:szCs w:val="24"/>
        </w:rPr>
        <w:t>l</w:t>
      </w:r>
      <w:r w:rsidR="00960DD9">
        <w:rPr>
          <w:sz w:val="24"/>
          <w:szCs w:val="24"/>
        </w:rPr>
        <w:t>es and gullies.’</w:t>
      </w:r>
      <w:r w:rsidR="00960DD9">
        <w:rPr>
          <w:rStyle w:val="FootnoteReference"/>
          <w:sz w:val="24"/>
          <w:szCs w:val="24"/>
        </w:rPr>
        <w:footnoteReference w:id="17"/>
      </w:r>
      <w:r w:rsidR="00E93887">
        <w:rPr>
          <w:sz w:val="24"/>
          <w:szCs w:val="24"/>
        </w:rPr>
        <w:t xml:space="preserve"> </w:t>
      </w:r>
      <w:r w:rsidR="00C36FF7">
        <w:rPr>
          <w:sz w:val="24"/>
          <w:szCs w:val="24"/>
        </w:rPr>
        <w:t xml:space="preserve">Ingold pointed out the importance of ancestral </w:t>
      </w:r>
      <w:r w:rsidR="006E3BC8">
        <w:rPr>
          <w:sz w:val="24"/>
          <w:szCs w:val="24"/>
        </w:rPr>
        <w:t xml:space="preserve">input in myth and landscape. </w:t>
      </w:r>
      <w:r w:rsidR="004E60F1">
        <w:rPr>
          <w:sz w:val="24"/>
          <w:szCs w:val="24"/>
        </w:rPr>
        <w:t xml:space="preserve">Therefore, it is questionable, does removing the myth remove the sacredness? </w:t>
      </w:r>
    </w:p>
    <w:p w14:paraId="24A19DD4" w14:textId="77777777" w:rsidR="004E60F1" w:rsidRDefault="004E60F1" w:rsidP="001F4BF9">
      <w:pPr>
        <w:spacing w:after="0"/>
        <w:rPr>
          <w:sz w:val="24"/>
          <w:szCs w:val="24"/>
        </w:rPr>
      </w:pPr>
    </w:p>
    <w:p w14:paraId="6A3D78C9" w14:textId="005AE4D0" w:rsidR="000E2B68" w:rsidRPr="007719FB" w:rsidRDefault="00176A38" w:rsidP="001F4BF9">
      <w:pPr>
        <w:spacing w:after="0"/>
        <w:rPr>
          <w:sz w:val="24"/>
          <w:szCs w:val="24"/>
        </w:rPr>
      </w:pPr>
      <w:r>
        <w:rPr>
          <w:b/>
          <w:bCs/>
          <w:sz w:val="24"/>
          <w:szCs w:val="24"/>
        </w:rPr>
        <w:t>Social Construct</w:t>
      </w:r>
    </w:p>
    <w:p w14:paraId="622034BC" w14:textId="77777777" w:rsidR="000962B8" w:rsidRDefault="000962B8" w:rsidP="00956FC7">
      <w:pPr>
        <w:spacing w:after="0"/>
        <w:rPr>
          <w:sz w:val="24"/>
          <w:szCs w:val="24"/>
        </w:rPr>
      </w:pPr>
    </w:p>
    <w:p w14:paraId="2B97FF1E" w14:textId="78C0D666" w:rsidR="00530B89" w:rsidRDefault="007B293B" w:rsidP="00956FC7">
      <w:pPr>
        <w:spacing w:after="0"/>
        <w:rPr>
          <w:sz w:val="24"/>
          <w:szCs w:val="24"/>
        </w:rPr>
      </w:pPr>
      <w:r>
        <w:rPr>
          <w:sz w:val="24"/>
          <w:szCs w:val="24"/>
        </w:rPr>
        <w:t xml:space="preserve">As a contrast to Eliade’s views on </w:t>
      </w:r>
      <w:r w:rsidR="006C7F0A">
        <w:rPr>
          <w:sz w:val="24"/>
          <w:szCs w:val="24"/>
        </w:rPr>
        <w:t xml:space="preserve">the </w:t>
      </w:r>
      <w:r w:rsidR="001E6702">
        <w:rPr>
          <w:sz w:val="24"/>
          <w:szCs w:val="24"/>
        </w:rPr>
        <w:t xml:space="preserve">cosmogonic and </w:t>
      </w:r>
      <w:r w:rsidR="006C7F0A">
        <w:rPr>
          <w:sz w:val="24"/>
          <w:szCs w:val="24"/>
        </w:rPr>
        <w:t>origin myth</w:t>
      </w:r>
      <w:r w:rsidR="001E6702">
        <w:rPr>
          <w:sz w:val="24"/>
          <w:szCs w:val="24"/>
        </w:rPr>
        <w:t>s</w:t>
      </w:r>
      <w:r w:rsidR="00B96ABC">
        <w:rPr>
          <w:sz w:val="24"/>
          <w:szCs w:val="24"/>
        </w:rPr>
        <w:t>;</w:t>
      </w:r>
      <w:r w:rsidR="006C7F0A">
        <w:rPr>
          <w:sz w:val="24"/>
          <w:szCs w:val="24"/>
        </w:rPr>
        <w:t xml:space="preserve"> Durkheim considered social construct</w:t>
      </w:r>
      <w:r w:rsidR="00B96ABC">
        <w:rPr>
          <w:sz w:val="24"/>
          <w:szCs w:val="24"/>
        </w:rPr>
        <w:t xml:space="preserve"> in relation to sacredness.</w:t>
      </w:r>
      <w:r w:rsidR="00E256BD">
        <w:rPr>
          <w:sz w:val="24"/>
          <w:szCs w:val="24"/>
        </w:rPr>
        <w:t xml:space="preserve"> </w:t>
      </w:r>
      <w:r w:rsidR="00956FC7">
        <w:rPr>
          <w:sz w:val="24"/>
          <w:szCs w:val="24"/>
        </w:rPr>
        <w:t xml:space="preserve">Durkheim’s work </w:t>
      </w:r>
      <w:r w:rsidR="003E3E9C">
        <w:rPr>
          <w:sz w:val="24"/>
          <w:szCs w:val="24"/>
        </w:rPr>
        <w:t>investigated</w:t>
      </w:r>
      <w:r w:rsidR="00956FC7">
        <w:rPr>
          <w:sz w:val="24"/>
          <w:szCs w:val="24"/>
        </w:rPr>
        <w:t xml:space="preserve"> Australian Totemic </w:t>
      </w:r>
      <w:r w:rsidR="0086575C">
        <w:rPr>
          <w:sz w:val="24"/>
          <w:szCs w:val="24"/>
        </w:rPr>
        <w:t>clans</w:t>
      </w:r>
      <w:r w:rsidR="0094405F">
        <w:rPr>
          <w:sz w:val="24"/>
          <w:szCs w:val="24"/>
        </w:rPr>
        <w:t xml:space="preserve">; </w:t>
      </w:r>
      <w:r w:rsidR="00956FC7">
        <w:rPr>
          <w:sz w:val="24"/>
          <w:szCs w:val="24"/>
        </w:rPr>
        <w:t>he described how the natives believed all things possess ‘spiritual beings.’</w:t>
      </w:r>
      <w:r w:rsidR="00956FC7">
        <w:rPr>
          <w:rStyle w:val="FootnoteReference"/>
          <w:sz w:val="24"/>
          <w:szCs w:val="24"/>
        </w:rPr>
        <w:footnoteReference w:id="18"/>
      </w:r>
      <w:r w:rsidR="009A47D4">
        <w:rPr>
          <w:sz w:val="24"/>
          <w:szCs w:val="24"/>
        </w:rPr>
        <w:t xml:space="preserve"> </w:t>
      </w:r>
      <w:r w:rsidR="003170B9">
        <w:rPr>
          <w:sz w:val="24"/>
          <w:szCs w:val="24"/>
        </w:rPr>
        <w:t>Although</w:t>
      </w:r>
      <w:r w:rsidR="00093BE0">
        <w:rPr>
          <w:sz w:val="24"/>
          <w:szCs w:val="24"/>
        </w:rPr>
        <w:t>, Durkheim</w:t>
      </w:r>
      <w:r w:rsidR="009A47D4">
        <w:rPr>
          <w:sz w:val="24"/>
          <w:szCs w:val="24"/>
        </w:rPr>
        <w:t xml:space="preserve"> respected totemic </w:t>
      </w:r>
      <w:r w:rsidR="0086575C">
        <w:rPr>
          <w:sz w:val="24"/>
          <w:szCs w:val="24"/>
        </w:rPr>
        <w:t>beliefs</w:t>
      </w:r>
      <w:r w:rsidR="001A2266">
        <w:rPr>
          <w:sz w:val="24"/>
          <w:szCs w:val="24"/>
        </w:rPr>
        <w:t xml:space="preserve"> regarding</w:t>
      </w:r>
      <w:r w:rsidR="00C16E17">
        <w:rPr>
          <w:sz w:val="24"/>
          <w:szCs w:val="24"/>
        </w:rPr>
        <w:t xml:space="preserve"> animate and inanimate objects;</w:t>
      </w:r>
      <w:r w:rsidR="004F5B42">
        <w:rPr>
          <w:sz w:val="24"/>
          <w:szCs w:val="24"/>
        </w:rPr>
        <w:t xml:space="preserve"> he</w:t>
      </w:r>
      <w:r w:rsidR="00C16E17">
        <w:rPr>
          <w:sz w:val="24"/>
          <w:szCs w:val="24"/>
        </w:rPr>
        <w:t xml:space="preserve"> </w:t>
      </w:r>
      <w:r w:rsidR="00C56E5B">
        <w:rPr>
          <w:sz w:val="24"/>
          <w:szCs w:val="24"/>
        </w:rPr>
        <w:t xml:space="preserve">was steadfast </w:t>
      </w:r>
      <w:r w:rsidR="00EB6E02">
        <w:rPr>
          <w:sz w:val="24"/>
          <w:szCs w:val="24"/>
        </w:rPr>
        <w:t>that</w:t>
      </w:r>
      <w:r w:rsidR="0004331A">
        <w:rPr>
          <w:sz w:val="24"/>
          <w:szCs w:val="24"/>
        </w:rPr>
        <w:t xml:space="preserve"> the rituals and activities</w:t>
      </w:r>
      <w:r w:rsidR="00EB6E02">
        <w:rPr>
          <w:sz w:val="24"/>
          <w:szCs w:val="24"/>
        </w:rPr>
        <w:t xml:space="preserve"> as a concept were to maintain</w:t>
      </w:r>
      <w:r w:rsidR="0004331A">
        <w:rPr>
          <w:sz w:val="24"/>
          <w:szCs w:val="24"/>
        </w:rPr>
        <w:t xml:space="preserve"> </w:t>
      </w:r>
      <w:r w:rsidR="000F75F3">
        <w:rPr>
          <w:sz w:val="24"/>
          <w:szCs w:val="24"/>
        </w:rPr>
        <w:t>social orde</w:t>
      </w:r>
      <w:r w:rsidR="008B5752">
        <w:rPr>
          <w:sz w:val="24"/>
          <w:szCs w:val="24"/>
        </w:rPr>
        <w:t>r.</w:t>
      </w:r>
      <w:r w:rsidR="008B5752">
        <w:rPr>
          <w:rStyle w:val="FootnoteReference"/>
          <w:sz w:val="24"/>
          <w:szCs w:val="24"/>
        </w:rPr>
        <w:footnoteReference w:id="19"/>
      </w:r>
      <w:r w:rsidR="00956FC7">
        <w:rPr>
          <w:sz w:val="24"/>
          <w:szCs w:val="24"/>
        </w:rPr>
        <w:t xml:space="preserve"> </w:t>
      </w:r>
      <w:r w:rsidR="007660F8">
        <w:rPr>
          <w:sz w:val="24"/>
          <w:szCs w:val="24"/>
        </w:rPr>
        <w:t>Therefore, Durkheim’s</w:t>
      </w:r>
      <w:r w:rsidR="00956FC7">
        <w:rPr>
          <w:sz w:val="24"/>
          <w:szCs w:val="24"/>
        </w:rPr>
        <w:t xml:space="preserve"> conclusio</w:t>
      </w:r>
      <w:r w:rsidR="00BB3266">
        <w:rPr>
          <w:sz w:val="24"/>
          <w:szCs w:val="24"/>
        </w:rPr>
        <w:t xml:space="preserve">ns </w:t>
      </w:r>
      <w:r w:rsidR="001A2266">
        <w:rPr>
          <w:sz w:val="24"/>
          <w:szCs w:val="24"/>
        </w:rPr>
        <w:t>inferred</w:t>
      </w:r>
      <w:r w:rsidR="00BB3266">
        <w:rPr>
          <w:sz w:val="24"/>
          <w:szCs w:val="24"/>
        </w:rPr>
        <w:t xml:space="preserve"> human interaction is required for a space to become sacred.</w:t>
      </w:r>
      <w:r w:rsidR="00956FC7">
        <w:rPr>
          <w:sz w:val="24"/>
          <w:szCs w:val="24"/>
        </w:rPr>
        <w:t xml:space="preserve"> </w:t>
      </w:r>
      <w:r w:rsidR="007F2CC3">
        <w:rPr>
          <w:sz w:val="24"/>
          <w:szCs w:val="24"/>
        </w:rPr>
        <w:t>Durkheim’s findings on</w:t>
      </w:r>
      <w:r w:rsidR="00093CB4">
        <w:rPr>
          <w:sz w:val="24"/>
          <w:szCs w:val="24"/>
        </w:rPr>
        <w:t xml:space="preserve"> cosmology being reflected in</w:t>
      </w:r>
      <w:r w:rsidR="007F2CC3">
        <w:rPr>
          <w:sz w:val="24"/>
          <w:szCs w:val="24"/>
        </w:rPr>
        <w:t xml:space="preserve"> social construct and social order</w:t>
      </w:r>
      <w:r w:rsidR="00093CB4">
        <w:rPr>
          <w:sz w:val="24"/>
          <w:szCs w:val="24"/>
        </w:rPr>
        <w:t xml:space="preserve"> is supported by </w:t>
      </w:r>
      <w:r w:rsidR="00BB7AEC">
        <w:rPr>
          <w:sz w:val="24"/>
          <w:szCs w:val="24"/>
        </w:rPr>
        <w:t>Denise Martin’s paper on Maat</w:t>
      </w:r>
      <w:r w:rsidR="00465C3A">
        <w:rPr>
          <w:sz w:val="24"/>
          <w:szCs w:val="24"/>
        </w:rPr>
        <w:t>;</w:t>
      </w:r>
      <w:r w:rsidR="00BB7AEC">
        <w:rPr>
          <w:sz w:val="24"/>
          <w:szCs w:val="24"/>
        </w:rPr>
        <w:t xml:space="preserve"> </w:t>
      </w:r>
      <w:r w:rsidR="005F1E41">
        <w:rPr>
          <w:sz w:val="24"/>
          <w:szCs w:val="24"/>
        </w:rPr>
        <w:t>where she outlined</w:t>
      </w:r>
      <w:r w:rsidR="005B3D92">
        <w:rPr>
          <w:sz w:val="24"/>
          <w:szCs w:val="24"/>
        </w:rPr>
        <w:t xml:space="preserve"> the deity Maat ‘represents a fundamental o</w:t>
      </w:r>
      <w:r w:rsidR="00AD4554">
        <w:rPr>
          <w:sz w:val="24"/>
          <w:szCs w:val="24"/>
        </w:rPr>
        <w:t>rder.’</w:t>
      </w:r>
      <w:r w:rsidR="00AD4554">
        <w:rPr>
          <w:rStyle w:val="FootnoteReference"/>
          <w:sz w:val="24"/>
          <w:szCs w:val="24"/>
        </w:rPr>
        <w:footnoteReference w:id="20"/>
      </w:r>
      <w:r w:rsidR="00E03EF9">
        <w:rPr>
          <w:sz w:val="24"/>
          <w:szCs w:val="24"/>
        </w:rPr>
        <w:t xml:space="preserve"> </w:t>
      </w:r>
      <w:r w:rsidR="005B794A">
        <w:rPr>
          <w:sz w:val="24"/>
          <w:szCs w:val="24"/>
        </w:rPr>
        <w:t xml:space="preserve">Jai Pal Singh and Mumtaz Khan </w:t>
      </w:r>
      <w:r w:rsidR="008935B1">
        <w:rPr>
          <w:sz w:val="24"/>
          <w:szCs w:val="24"/>
        </w:rPr>
        <w:t xml:space="preserve">in their paper </w:t>
      </w:r>
      <w:r w:rsidR="00DC647A">
        <w:rPr>
          <w:sz w:val="24"/>
          <w:szCs w:val="24"/>
        </w:rPr>
        <w:t xml:space="preserve">found sacred cosmology was used to construct </w:t>
      </w:r>
      <w:r w:rsidR="00530B89">
        <w:rPr>
          <w:sz w:val="24"/>
          <w:szCs w:val="24"/>
        </w:rPr>
        <w:t>social and geographical order to create a harmonious society.</w:t>
      </w:r>
      <w:r w:rsidR="00530B89">
        <w:rPr>
          <w:rStyle w:val="FootnoteReference"/>
          <w:sz w:val="24"/>
          <w:szCs w:val="24"/>
        </w:rPr>
        <w:footnoteReference w:id="21"/>
      </w:r>
      <w:r w:rsidR="00530B89">
        <w:rPr>
          <w:sz w:val="24"/>
          <w:szCs w:val="24"/>
        </w:rPr>
        <w:t xml:space="preserve"> </w:t>
      </w:r>
      <w:r w:rsidR="0083004D">
        <w:rPr>
          <w:sz w:val="24"/>
          <w:szCs w:val="24"/>
        </w:rPr>
        <w:t xml:space="preserve">Therefore, space became sacred </w:t>
      </w:r>
      <w:r w:rsidR="00461ED4">
        <w:rPr>
          <w:sz w:val="24"/>
          <w:szCs w:val="24"/>
        </w:rPr>
        <w:t>when a deity was attached to it making it a social construct.</w:t>
      </w:r>
    </w:p>
    <w:p w14:paraId="312CAC5E" w14:textId="77777777" w:rsidR="00530B89" w:rsidRDefault="00530B89" w:rsidP="00956FC7">
      <w:pPr>
        <w:spacing w:after="0"/>
        <w:rPr>
          <w:sz w:val="24"/>
          <w:szCs w:val="24"/>
        </w:rPr>
      </w:pPr>
    </w:p>
    <w:p w14:paraId="0ED4F638" w14:textId="25B9AEED" w:rsidR="00956FC7" w:rsidRDefault="00BB3266" w:rsidP="00956FC7">
      <w:pPr>
        <w:spacing w:after="0"/>
        <w:rPr>
          <w:sz w:val="24"/>
          <w:szCs w:val="24"/>
        </w:rPr>
      </w:pPr>
      <w:r>
        <w:rPr>
          <w:sz w:val="24"/>
          <w:szCs w:val="24"/>
        </w:rPr>
        <w:t xml:space="preserve">Whereas, </w:t>
      </w:r>
      <w:r w:rsidR="00956FC7">
        <w:rPr>
          <w:sz w:val="24"/>
          <w:szCs w:val="24"/>
        </w:rPr>
        <w:t>Eliade</w:t>
      </w:r>
      <w:r w:rsidR="008E69E1">
        <w:rPr>
          <w:sz w:val="24"/>
          <w:szCs w:val="24"/>
        </w:rPr>
        <w:t xml:space="preserve"> argued that a</w:t>
      </w:r>
      <w:r w:rsidR="007660F8">
        <w:rPr>
          <w:sz w:val="24"/>
          <w:szCs w:val="24"/>
        </w:rPr>
        <w:t xml:space="preserve"> place holds the memory of ritual</w:t>
      </w:r>
      <w:r w:rsidR="00026658">
        <w:rPr>
          <w:sz w:val="24"/>
          <w:szCs w:val="24"/>
        </w:rPr>
        <w:t>s</w:t>
      </w:r>
      <w:r w:rsidR="007660F8">
        <w:rPr>
          <w:sz w:val="24"/>
          <w:szCs w:val="24"/>
        </w:rPr>
        <w:t xml:space="preserve"> and myth</w:t>
      </w:r>
      <w:r w:rsidR="00026658">
        <w:rPr>
          <w:sz w:val="24"/>
          <w:szCs w:val="24"/>
        </w:rPr>
        <w:t>s</w:t>
      </w:r>
      <w:r w:rsidR="007660F8">
        <w:rPr>
          <w:sz w:val="24"/>
          <w:szCs w:val="24"/>
        </w:rPr>
        <w:t xml:space="preserve">, making a space sacred regardless of human </w:t>
      </w:r>
      <w:r w:rsidR="00CD7ECC">
        <w:rPr>
          <w:sz w:val="24"/>
          <w:szCs w:val="24"/>
        </w:rPr>
        <w:t>interaction</w:t>
      </w:r>
      <w:r w:rsidR="00320190">
        <w:rPr>
          <w:sz w:val="24"/>
          <w:szCs w:val="24"/>
        </w:rPr>
        <w:t xml:space="preserve">, as </w:t>
      </w:r>
      <w:r w:rsidR="00F47316">
        <w:rPr>
          <w:sz w:val="24"/>
          <w:szCs w:val="24"/>
        </w:rPr>
        <w:t>space is consecrated by the gods</w:t>
      </w:r>
      <w:r w:rsidR="00CD7ECC">
        <w:rPr>
          <w:sz w:val="24"/>
          <w:szCs w:val="24"/>
        </w:rPr>
        <w:t>.</w:t>
      </w:r>
      <w:r w:rsidR="00F47316">
        <w:rPr>
          <w:rStyle w:val="FootnoteReference"/>
          <w:sz w:val="24"/>
          <w:szCs w:val="24"/>
        </w:rPr>
        <w:footnoteReference w:id="22"/>
      </w:r>
      <w:r w:rsidR="000330A5">
        <w:rPr>
          <w:sz w:val="24"/>
          <w:szCs w:val="24"/>
        </w:rPr>
        <w:t xml:space="preserve"> </w:t>
      </w:r>
      <w:r w:rsidR="008F29F3">
        <w:rPr>
          <w:sz w:val="24"/>
          <w:szCs w:val="24"/>
        </w:rPr>
        <w:t xml:space="preserve">Therefore, not supporting the above ideas of sacred cosmology being utilised by society to create order and harmony. </w:t>
      </w:r>
      <w:r w:rsidR="00CC501C">
        <w:rPr>
          <w:sz w:val="24"/>
          <w:szCs w:val="24"/>
        </w:rPr>
        <w:t>Similarly</w:t>
      </w:r>
      <w:r w:rsidR="008F29F3">
        <w:rPr>
          <w:sz w:val="24"/>
          <w:szCs w:val="24"/>
        </w:rPr>
        <w:t>,</w:t>
      </w:r>
      <w:r w:rsidR="00CC501C">
        <w:rPr>
          <w:sz w:val="24"/>
          <w:szCs w:val="24"/>
        </w:rPr>
        <w:t xml:space="preserve"> </w:t>
      </w:r>
      <w:r w:rsidR="0017540E">
        <w:rPr>
          <w:sz w:val="24"/>
          <w:szCs w:val="24"/>
        </w:rPr>
        <w:t>Levy-Bruhl found in his</w:t>
      </w:r>
      <w:r w:rsidR="003C36EB">
        <w:rPr>
          <w:sz w:val="24"/>
          <w:szCs w:val="24"/>
        </w:rPr>
        <w:t xml:space="preserve"> research </w:t>
      </w:r>
      <w:r w:rsidR="00654C56">
        <w:rPr>
          <w:sz w:val="24"/>
          <w:szCs w:val="24"/>
        </w:rPr>
        <w:t xml:space="preserve">the primitive mentality understood concepts and had beliefs </w:t>
      </w:r>
      <w:r w:rsidR="00BC62BF">
        <w:rPr>
          <w:sz w:val="24"/>
          <w:szCs w:val="24"/>
        </w:rPr>
        <w:t>regarding sacred cosmology that westerners could not understand</w:t>
      </w:r>
      <w:r w:rsidR="004A5FD4">
        <w:rPr>
          <w:sz w:val="24"/>
          <w:szCs w:val="24"/>
        </w:rPr>
        <w:t>.</w:t>
      </w:r>
      <w:r w:rsidR="00BC62BF">
        <w:rPr>
          <w:sz w:val="24"/>
          <w:szCs w:val="24"/>
        </w:rPr>
        <w:t xml:space="preserve"> </w:t>
      </w:r>
      <w:r w:rsidR="004A5FD4">
        <w:rPr>
          <w:sz w:val="24"/>
          <w:szCs w:val="24"/>
        </w:rPr>
        <w:t xml:space="preserve">Levy-Bruhl </w:t>
      </w:r>
      <w:r w:rsidR="003C36EB">
        <w:rPr>
          <w:sz w:val="24"/>
          <w:szCs w:val="24"/>
        </w:rPr>
        <w:t>termed th</w:t>
      </w:r>
      <w:r w:rsidR="00D502F3">
        <w:rPr>
          <w:sz w:val="24"/>
          <w:szCs w:val="24"/>
        </w:rPr>
        <w:t xml:space="preserve">e primitive </w:t>
      </w:r>
      <w:r w:rsidR="003C36EB">
        <w:rPr>
          <w:sz w:val="24"/>
          <w:szCs w:val="24"/>
        </w:rPr>
        <w:t>mystical notion as ‘prelogical</w:t>
      </w:r>
      <w:r w:rsidR="00A94169">
        <w:rPr>
          <w:sz w:val="24"/>
          <w:szCs w:val="24"/>
        </w:rPr>
        <w:t>;</w:t>
      </w:r>
      <w:r w:rsidR="003C36EB">
        <w:rPr>
          <w:sz w:val="24"/>
          <w:szCs w:val="24"/>
        </w:rPr>
        <w:t>’</w:t>
      </w:r>
      <w:r w:rsidR="00A94169">
        <w:rPr>
          <w:sz w:val="24"/>
          <w:szCs w:val="24"/>
        </w:rPr>
        <w:t xml:space="preserve"> </w:t>
      </w:r>
      <w:r w:rsidR="003C36EB">
        <w:rPr>
          <w:sz w:val="24"/>
          <w:szCs w:val="24"/>
        </w:rPr>
        <w:t xml:space="preserve">it is beyond scientific rationale </w:t>
      </w:r>
      <w:r w:rsidR="00FD41A2">
        <w:rPr>
          <w:sz w:val="24"/>
          <w:szCs w:val="24"/>
        </w:rPr>
        <w:t>but does not make it irrational.</w:t>
      </w:r>
      <w:r w:rsidR="0064447F">
        <w:rPr>
          <w:rStyle w:val="FootnoteReference"/>
          <w:sz w:val="24"/>
          <w:szCs w:val="24"/>
        </w:rPr>
        <w:footnoteReference w:id="23"/>
      </w:r>
      <w:r w:rsidR="00924D18">
        <w:rPr>
          <w:sz w:val="24"/>
          <w:szCs w:val="24"/>
        </w:rPr>
        <w:t xml:space="preserve"> </w:t>
      </w:r>
      <w:r w:rsidR="00B02314">
        <w:rPr>
          <w:sz w:val="24"/>
          <w:szCs w:val="24"/>
        </w:rPr>
        <w:t>Is it possible that</w:t>
      </w:r>
      <w:r w:rsidR="00924D18">
        <w:rPr>
          <w:sz w:val="24"/>
          <w:szCs w:val="24"/>
        </w:rPr>
        <w:t xml:space="preserve"> Durkheim placed his </w:t>
      </w:r>
      <w:r w:rsidR="00C84742">
        <w:rPr>
          <w:sz w:val="24"/>
          <w:szCs w:val="24"/>
        </w:rPr>
        <w:t xml:space="preserve">research on </w:t>
      </w:r>
      <w:proofErr w:type="spellStart"/>
      <w:r w:rsidR="00C84742">
        <w:rPr>
          <w:sz w:val="24"/>
          <w:szCs w:val="24"/>
        </w:rPr>
        <w:t>totemism</w:t>
      </w:r>
      <w:proofErr w:type="spellEnd"/>
      <w:r w:rsidR="00C84742">
        <w:rPr>
          <w:sz w:val="24"/>
          <w:szCs w:val="24"/>
        </w:rPr>
        <w:t xml:space="preserve"> in a sociological framework</w:t>
      </w:r>
      <w:r w:rsidR="00A94169">
        <w:rPr>
          <w:sz w:val="24"/>
          <w:szCs w:val="24"/>
        </w:rPr>
        <w:t xml:space="preserve"> </w:t>
      </w:r>
      <w:r w:rsidR="00B02314">
        <w:rPr>
          <w:sz w:val="24"/>
          <w:szCs w:val="24"/>
        </w:rPr>
        <w:t>due to this lack of mystical and prelogical understanding.</w:t>
      </w:r>
      <w:r w:rsidR="00F22C71">
        <w:rPr>
          <w:sz w:val="24"/>
          <w:szCs w:val="24"/>
        </w:rPr>
        <w:t xml:space="preserve"> </w:t>
      </w:r>
    </w:p>
    <w:p w14:paraId="18264294" w14:textId="77777777" w:rsidR="00956FC7" w:rsidRDefault="00956FC7" w:rsidP="001F4BF9">
      <w:pPr>
        <w:spacing w:after="0"/>
        <w:rPr>
          <w:sz w:val="24"/>
          <w:szCs w:val="24"/>
        </w:rPr>
      </w:pPr>
    </w:p>
    <w:p w14:paraId="28A9ED81" w14:textId="6A2B22B9" w:rsidR="00725A12" w:rsidRDefault="002254ED" w:rsidP="00725A12">
      <w:pPr>
        <w:spacing w:after="0"/>
        <w:rPr>
          <w:sz w:val="24"/>
          <w:szCs w:val="24"/>
        </w:rPr>
      </w:pPr>
      <w:r>
        <w:rPr>
          <w:sz w:val="24"/>
          <w:szCs w:val="24"/>
        </w:rPr>
        <w:t>The</w:t>
      </w:r>
      <w:r w:rsidR="00244789">
        <w:rPr>
          <w:sz w:val="24"/>
          <w:szCs w:val="24"/>
        </w:rPr>
        <w:t xml:space="preserve"> </w:t>
      </w:r>
      <w:r w:rsidR="009A0A57">
        <w:rPr>
          <w:sz w:val="24"/>
          <w:szCs w:val="24"/>
        </w:rPr>
        <w:t>viewpoints</w:t>
      </w:r>
      <w:r w:rsidR="00C33ED5">
        <w:rPr>
          <w:sz w:val="24"/>
          <w:szCs w:val="24"/>
        </w:rPr>
        <w:t xml:space="preserve"> presented </w:t>
      </w:r>
      <w:r w:rsidR="00971E55">
        <w:rPr>
          <w:sz w:val="24"/>
          <w:szCs w:val="24"/>
        </w:rPr>
        <w:t xml:space="preserve">above </w:t>
      </w:r>
      <w:r w:rsidR="00C33ED5">
        <w:rPr>
          <w:sz w:val="24"/>
          <w:szCs w:val="24"/>
        </w:rPr>
        <w:t>by Eliade</w:t>
      </w:r>
      <w:r w:rsidR="0076001A">
        <w:rPr>
          <w:sz w:val="24"/>
          <w:szCs w:val="24"/>
        </w:rPr>
        <w:t xml:space="preserve"> and Durkheim</w:t>
      </w:r>
      <w:r w:rsidR="00F458CB">
        <w:rPr>
          <w:sz w:val="24"/>
          <w:szCs w:val="24"/>
        </w:rPr>
        <w:t xml:space="preserve"> can</w:t>
      </w:r>
      <w:r w:rsidR="000B5457">
        <w:rPr>
          <w:sz w:val="24"/>
          <w:szCs w:val="24"/>
        </w:rPr>
        <w:t xml:space="preserve"> be unfolded </w:t>
      </w:r>
      <w:r w:rsidR="00EA40DC">
        <w:rPr>
          <w:sz w:val="24"/>
          <w:szCs w:val="24"/>
        </w:rPr>
        <w:t xml:space="preserve">further </w:t>
      </w:r>
      <w:r w:rsidR="000B5457">
        <w:rPr>
          <w:sz w:val="24"/>
          <w:szCs w:val="24"/>
        </w:rPr>
        <w:t xml:space="preserve">within a </w:t>
      </w:r>
      <w:r w:rsidR="00651738">
        <w:rPr>
          <w:sz w:val="24"/>
          <w:szCs w:val="24"/>
        </w:rPr>
        <w:t>cultural</w:t>
      </w:r>
      <w:r w:rsidR="00DB51D7">
        <w:rPr>
          <w:sz w:val="24"/>
          <w:szCs w:val="24"/>
        </w:rPr>
        <w:t xml:space="preserve"> and social</w:t>
      </w:r>
      <w:r w:rsidR="00651738">
        <w:rPr>
          <w:sz w:val="24"/>
          <w:szCs w:val="24"/>
        </w:rPr>
        <w:t xml:space="preserve"> stance. </w:t>
      </w:r>
      <w:r w:rsidR="00725A12">
        <w:rPr>
          <w:sz w:val="24"/>
          <w:szCs w:val="24"/>
        </w:rPr>
        <w:t>Durkheim’s work on</w:t>
      </w:r>
      <w:r w:rsidR="00775C67">
        <w:rPr>
          <w:sz w:val="24"/>
          <w:szCs w:val="24"/>
        </w:rPr>
        <w:t xml:space="preserve"> </w:t>
      </w:r>
      <w:proofErr w:type="spellStart"/>
      <w:r w:rsidR="00725A12">
        <w:rPr>
          <w:sz w:val="24"/>
          <w:szCs w:val="24"/>
        </w:rPr>
        <w:t>totemism</w:t>
      </w:r>
      <w:proofErr w:type="spellEnd"/>
      <w:r w:rsidR="00725A12">
        <w:rPr>
          <w:sz w:val="24"/>
          <w:szCs w:val="24"/>
        </w:rPr>
        <w:t xml:space="preserve"> referred to the importance of the natives possessing shared ‘multitude of beliefs and practices’</w:t>
      </w:r>
      <w:r w:rsidR="00725A12">
        <w:rPr>
          <w:rStyle w:val="FootnoteReference"/>
          <w:sz w:val="24"/>
          <w:szCs w:val="24"/>
        </w:rPr>
        <w:footnoteReference w:id="24"/>
      </w:r>
      <w:r w:rsidR="00725A12">
        <w:rPr>
          <w:sz w:val="24"/>
          <w:szCs w:val="24"/>
        </w:rPr>
        <w:t xml:space="preserve"> from ‘animal-worshipping and plant-worshipping cults.’</w:t>
      </w:r>
      <w:r w:rsidR="00725A12">
        <w:rPr>
          <w:rStyle w:val="FootnoteReference"/>
          <w:sz w:val="24"/>
          <w:szCs w:val="24"/>
        </w:rPr>
        <w:footnoteReference w:id="25"/>
      </w:r>
      <w:r w:rsidR="00725A12">
        <w:rPr>
          <w:sz w:val="24"/>
          <w:szCs w:val="24"/>
        </w:rPr>
        <w:t xml:space="preserve"> The kinships create</w:t>
      </w:r>
      <w:r w:rsidR="00775C67">
        <w:rPr>
          <w:sz w:val="24"/>
          <w:szCs w:val="24"/>
        </w:rPr>
        <w:t>d</w:t>
      </w:r>
      <w:r w:rsidR="00725A12">
        <w:rPr>
          <w:sz w:val="24"/>
          <w:szCs w:val="24"/>
        </w:rPr>
        <w:t xml:space="preserve"> a bond between the clans and the geographical relevance pointed to a social construct created amongst the natives. Although, Eliade eluded to the creation myth being a commonality between the different tribes</w:t>
      </w:r>
      <w:r w:rsidR="00A15FAF">
        <w:rPr>
          <w:sz w:val="24"/>
          <w:szCs w:val="24"/>
        </w:rPr>
        <w:t>;</w:t>
      </w:r>
      <w:r w:rsidR="00725A12">
        <w:rPr>
          <w:sz w:val="24"/>
          <w:szCs w:val="24"/>
        </w:rPr>
        <w:t xml:space="preserve"> </w:t>
      </w:r>
      <w:r w:rsidR="00A15FAF">
        <w:rPr>
          <w:sz w:val="24"/>
          <w:szCs w:val="24"/>
        </w:rPr>
        <w:t>he did not view the commonality as</w:t>
      </w:r>
      <w:r w:rsidR="00725A12">
        <w:rPr>
          <w:sz w:val="24"/>
          <w:szCs w:val="24"/>
        </w:rPr>
        <w:t xml:space="preserve"> a social construct</w:t>
      </w:r>
      <w:r w:rsidR="0024248C">
        <w:rPr>
          <w:sz w:val="24"/>
          <w:szCs w:val="24"/>
        </w:rPr>
        <w:t>.</w:t>
      </w:r>
      <w:r w:rsidR="00725A12">
        <w:rPr>
          <w:sz w:val="24"/>
          <w:szCs w:val="24"/>
        </w:rPr>
        <w:t xml:space="preserve"> </w:t>
      </w:r>
      <w:r w:rsidR="0024248C">
        <w:rPr>
          <w:sz w:val="24"/>
          <w:szCs w:val="24"/>
        </w:rPr>
        <w:t>Eliade believed</w:t>
      </w:r>
      <w:r w:rsidR="00725A12">
        <w:rPr>
          <w:sz w:val="24"/>
          <w:szCs w:val="24"/>
        </w:rPr>
        <w:t xml:space="preserve"> </w:t>
      </w:r>
      <w:r w:rsidR="00632212">
        <w:rPr>
          <w:sz w:val="24"/>
          <w:szCs w:val="24"/>
        </w:rPr>
        <w:t>the community tap</w:t>
      </w:r>
      <w:r w:rsidR="0024248C">
        <w:rPr>
          <w:sz w:val="24"/>
          <w:szCs w:val="24"/>
        </w:rPr>
        <w:t>ped</w:t>
      </w:r>
      <w:r w:rsidR="00632212">
        <w:rPr>
          <w:sz w:val="24"/>
          <w:szCs w:val="24"/>
        </w:rPr>
        <w:t xml:space="preserve"> into the benefit </w:t>
      </w:r>
      <w:r w:rsidR="00385330">
        <w:rPr>
          <w:sz w:val="24"/>
          <w:szCs w:val="24"/>
        </w:rPr>
        <w:t>and healing of rituals which he termed</w:t>
      </w:r>
      <w:r w:rsidR="00725A12">
        <w:rPr>
          <w:sz w:val="24"/>
          <w:szCs w:val="24"/>
        </w:rPr>
        <w:t xml:space="preserve"> ‘universal renewal.’</w:t>
      </w:r>
      <w:r w:rsidR="00725A12">
        <w:rPr>
          <w:rStyle w:val="FootnoteReference"/>
          <w:sz w:val="24"/>
          <w:szCs w:val="24"/>
        </w:rPr>
        <w:footnoteReference w:id="26"/>
      </w:r>
      <w:r w:rsidR="00725A12">
        <w:rPr>
          <w:sz w:val="24"/>
          <w:szCs w:val="24"/>
        </w:rPr>
        <w:t xml:space="preserve"> Whereas, Durkheim identified the totem as a sacred emblem in its various forms bringing people together not for healing as Eliade claimed but as a way to establish order.</w:t>
      </w:r>
      <w:r w:rsidR="00DA1D60">
        <w:rPr>
          <w:rStyle w:val="FootnoteReference"/>
          <w:sz w:val="24"/>
          <w:szCs w:val="24"/>
        </w:rPr>
        <w:footnoteReference w:id="27"/>
      </w:r>
      <w:r w:rsidR="005569A0">
        <w:rPr>
          <w:sz w:val="24"/>
          <w:szCs w:val="24"/>
        </w:rPr>
        <w:t xml:space="preserve"> </w:t>
      </w:r>
      <w:r w:rsidR="00E7324F">
        <w:rPr>
          <w:sz w:val="24"/>
          <w:szCs w:val="24"/>
        </w:rPr>
        <w:t xml:space="preserve">Durkheim categorised </w:t>
      </w:r>
      <w:proofErr w:type="spellStart"/>
      <w:r w:rsidR="00E7324F">
        <w:rPr>
          <w:sz w:val="24"/>
          <w:szCs w:val="24"/>
        </w:rPr>
        <w:t>totemism</w:t>
      </w:r>
      <w:proofErr w:type="spellEnd"/>
      <w:r w:rsidR="00E7324F">
        <w:rPr>
          <w:sz w:val="24"/>
          <w:szCs w:val="24"/>
        </w:rPr>
        <w:t xml:space="preserve"> as </w:t>
      </w:r>
      <w:r w:rsidR="008B7BD2">
        <w:rPr>
          <w:sz w:val="24"/>
          <w:szCs w:val="24"/>
        </w:rPr>
        <w:t xml:space="preserve">a religious force </w:t>
      </w:r>
      <w:r w:rsidR="00C30468">
        <w:rPr>
          <w:sz w:val="24"/>
          <w:szCs w:val="24"/>
        </w:rPr>
        <w:t xml:space="preserve">which ‘collective sentiments </w:t>
      </w:r>
      <w:r w:rsidR="008E7529">
        <w:rPr>
          <w:sz w:val="24"/>
          <w:szCs w:val="24"/>
        </w:rPr>
        <w:t>can become conscious of themselves only by fixing themselves upon external objects</w:t>
      </w:r>
      <w:r w:rsidR="00356821">
        <w:rPr>
          <w:sz w:val="24"/>
          <w:szCs w:val="24"/>
        </w:rPr>
        <w:t>.’</w:t>
      </w:r>
      <w:r w:rsidR="00356821">
        <w:rPr>
          <w:rStyle w:val="FootnoteReference"/>
          <w:sz w:val="24"/>
          <w:szCs w:val="24"/>
        </w:rPr>
        <w:footnoteReference w:id="28"/>
      </w:r>
      <w:r w:rsidR="00725A12">
        <w:rPr>
          <w:sz w:val="24"/>
          <w:szCs w:val="24"/>
        </w:rPr>
        <w:t xml:space="preserve"> </w:t>
      </w:r>
      <w:r w:rsidR="00F22C71">
        <w:rPr>
          <w:sz w:val="24"/>
          <w:szCs w:val="24"/>
        </w:rPr>
        <w:t xml:space="preserve">Once again, </w:t>
      </w:r>
      <w:r w:rsidR="004E19A9">
        <w:rPr>
          <w:sz w:val="24"/>
          <w:szCs w:val="24"/>
        </w:rPr>
        <w:t>coinciding with Levy-</w:t>
      </w:r>
      <w:proofErr w:type="spellStart"/>
      <w:r w:rsidR="004E19A9">
        <w:rPr>
          <w:sz w:val="24"/>
          <w:szCs w:val="24"/>
        </w:rPr>
        <w:t>Bruhl’s</w:t>
      </w:r>
      <w:proofErr w:type="spellEnd"/>
      <w:r w:rsidR="004E19A9">
        <w:rPr>
          <w:sz w:val="24"/>
          <w:szCs w:val="24"/>
        </w:rPr>
        <w:t xml:space="preserve"> idea that a western and academic mindset may not fully understand primitive rational.</w:t>
      </w:r>
      <w:r w:rsidR="004E19A9">
        <w:rPr>
          <w:rStyle w:val="FootnoteReference"/>
          <w:sz w:val="24"/>
          <w:szCs w:val="24"/>
        </w:rPr>
        <w:footnoteReference w:id="29"/>
      </w:r>
    </w:p>
    <w:p w14:paraId="72A0B756" w14:textId="77777777" w:rsidR="00725A12" w:rsidRDefault="00725A12" w:rsidP="001F4BF9">
      <w:pPr>
        <w:spacing w:after="0"/>
        <w:rPr>
          <w:sz w:val="24"/>
          <w:szCs w:val="24"/>
        </w:rPr>
      </w:pPr>
    </w:p>
    <w:p w14:paraId="2D4D3E8F" w14:textId="70123B17" w:rsidR="00112E2A" w:rsidRDefault="008E649D" w:rsidP="004246A8">
      <w:pPr>
        <w:spacing w:after="0"/>
        <w:rPr>
          <w:b/>
          <w:bCs/>
          <w:sz w:val="24"/>
          <w:szCs w:val="24"/>
        </w:rPr>
      </w:pPr>
      <w:r>
        <w:rPr>
          <w:sz w:val="24"/>
          <w:szCs w:val="24"/>
        </w:rPr>
        <w:t xml:space="preserve">Although, </w:t>
      </w:r>
      <w:r w:rsidR="003944BF">
        <w:rPr>
          <w:sz w:val="24"/>
          <w:szCs w:val="24"/>
        </w:rPr>
        <w:t>Durkheim</w:t>
      </w:r>
      <w:r w:rsidR="00E801F8">
        <w:rPr>
          <w:sz w:val="24"/>
          <w:szCs w:val="24"/>
        </w:rPr>
        <w:t xml:space="preserve"> concluded a ‘collective life awakens </w:t>
      </w:r>
      <w:r w:rsidR="00103E60">
        <w:rPr>
          <w:sz w:val="24"/>
          <w:szCs w:val="24"/>
        </w:rPr>
        <w:t>religious thought on reaching a certain degree of intensity</w:t>
      </w:r>
      <w:r w:rsidR="005F6C45">
        <w:rPr>
          <w:sz w:val="24"/>
          <w:szCs w:val="24"/>
        </w:rPr>
        <w:t xml:space="preserve">, it is because it brings about a state of </w:t>
      </w:r>
      <w:r w:rsidR="00A765D2">
        <w:rPr>
          <w:sz w:val="24"/>
          <w:szCs w:val="24"/>
        </w:rPr>
        <w:t>effervescence</w:t>
      </w:r>
      <w:r w:rsidR="005F6C45">
        <w:rPr>
          <w:sz w:val="24"/>
          <w:szCs w:val="24"/>
        </w:rPr>
        <w:t xml:space="preserve"> which changes the </w:t>
      </w:r>
      <w:r w:rsidR="00A765D2">
        <w:rPr>
          <w:sz w:val="24"/>
          <w:szCs w:val="24"/>
        </w:rPr>
        <w:t>conditions</w:t>
      </w:r>
      <w:r w:rsidR="005F6C45">
        <w:rPr>
          <w:sz w:val="24"/>
          <w:szCs w:val="24"/>
        </w:rPr>
        <w:t xml:space="preserve"> of psychic activity.</w:t>
      </w:r>
      <w:r w:rsidR="00A765D2">
        <w:rPr>
          <w:sz w:val="24"/>
          <w:szCs w:val="24"/>
        </w:rPr>
        <w:t>’</w:t>
      </w:r>
      <w:r w:rsidR="00F308ED">
        <w:rPr>
          <w:rStyle w:val="FootnoteReference"/>
          <w:sz w:val="24"/>
          <w:szCs w:val="24"/>
        </w:rPr>
        <w:footnoteReference w:id="30"/>
      </w:r>
      <w:r w:rsidR="000F0E92">
        <w:rPr>
          <w:sz w:val="24"/>
          <w:szCs w:val="24"/>
        </w:rPr>
        <w:t xml:space="preserve"> The collective life within a </w:t>
      </w:r>
      <w:r w:rsidR="00715C2F">
        <w:rPr>
          <w:sz w:val="24"/>
          <w:szCs w:val="24"/>
        </w:rPr>
        <w:t>group determines a sacredness</w:t>
      </w:r>
      <w:r w:rsidR="002D3901">
        <w:rPr>
          <w:sz w:val="24"/>
          <w:szCs w:val="24"/>
        </w:rPr>
        <w:t xml:space="preserve">, they can infuse a space with intensity that may then become deemed to be sacred. </w:t>
      </w:r>
      <w:r w:rsidR="00445B13">
        <w:rPr>
          <w:sz w:val="24"/>
          <w:szCs w:val="24"/>
        </w:rPr>
        <w:t xml:space="preserve">Similarly, </w:t>
      </w:r>
      <w:r w:rsidR="00857435">
        <w:rPr>
          <w:sz w:val="24"/>
          <w:szCs w:val="24"/>
        </w:rPr>
        <w:t>Eliade</w:t>
      </w:r>
      <w:r w:rsidR="00347FDF">
        <w:rPr>
          <w:sz w:val="24"/>
          <w:szCs w:val="24"/>
        </w:rPr>
        <w:t xml:space="preserve"> mentioned </w:t>
      </w:r>
      <w:r w:rsidR="00377E4F">
        <w:rPr>
          <w:sz w:val="24"/>
          <w:szCs w:val="24"/>
        </w:rPr>
        <w:t>within particular cultures they have ‘collective rituals, performed at irregular intervals and including the construction of a cult house and the solemn</w:t>
      </w:r>
      <w:r w:rsidR="00B21427">
        <w:rPr>
          <w:sz w:val="24"/>
          <w:szCs w:val="24"/>
        </w:rPr>
        <w:t xml:space="preserve"> recitation of origin myths of cosmogonic structure.’</w:t>
      </w:r>
      <w:r w:rsidR="00B21427">
        <w:rPr>
          <w:rStyle w:val="FootnoteReference"/>
          <w:sz w:val="24"/>
          <w:szCs w:val="24"/>
        </w:rPr>
        <w:footnoteReference w:id="31"/>
      </w:r>
      <w:r w:rsidR="00B21427">
        <w:rPr>
          <w:sz w:val="24"/>
          <w:szCs w:val="24"/>
        </w:rPr>
        <w:t xml:space="preserve"> </w:t>
      </w:r>
      <w:r w:rsidR="0080461E">
        <w:rPr>
          <w:sz w:val="24"/>
          <w:szCs w:val="24"/>
        </w:rPr>
        <w:t xml:space="preserve">These cultural activities </w:t>
      </w:r>
      <w:r w:rsidR="00AE522F">
        <w:rPr>
          <w:sz w:val="24"/>
          <w:szCs w:val="24"/>
        </w:rPr>
        <w:t>create</w:t>
      </w:r>
      <w:r w:rsidR="00C61FD5">
        <w:rPr>
          <w:sz w:val="24"/>
          <w:szCs w:val="24"/>
        </w:rPr>
        <w:t>d</w:t>
      </w:r>
      <w:r w:rsidR="00AE522F">
        <w:rPr>
          <w:sz w:val="24"/>
          <w:szCs w:val="24"/>
        </w:rPr>
        <w:t xml:space="preserve"> a bond within the </w:t>
      </w:r>
      <w:r w:rsidR="00A86F15">
        <w:rPr>
          <w:sz w:val="24"/>
          <w:szCs w:val="24"/>
        </w:rPr>
        <w:t>c</w:t>
      </w:r>
      <w:r w:rsidR="00AE522F">
        <w:rPr>
          <w:sz w:val="24"/>
          <w:szCs w:val="24"/>
        </w:rPr>
        <w:t>ommunity</w:t>
      </w:r>
      <w:r w:rsidR="00A86F15">
        <w:rPr>
          <w:sz w:val="24"/>
          <w:szCs w:val="24"/>
        </w:rPr>
        <w:t xml:space="preserve"> that amplified the sacred </w:t>
      </w:r>
      <w:r w:rsidR="00C61FD5">
        <w:rPr>
          <w:sz w:val="24"/>
          <w:szCs w:val="24"/>
        </w:rPr>
        <w:t xml:space="preserve">and bought everyone together for a greater good. </w:t>
      </w:r>
      <w:r w:rsidR="005501E8" w:rsidRPr="00112E2A">
        <w:rPr>
          <w:sz w:val="24"/>
          <w:szCs w:val="24"/>
        </w:rPr>
        <w:t>Barbara Bender</w:t>
      </w:r>
      <w:r w:rsidR="00664CD2" w:rsidRPr="00112E2A">
        <w:rPr>
          <w:sz w:val="24"/>
          <w:szCs w:val="24"/>
        </w:rPr>
        <w:t xml:space="preserve">’s perspective of landscapes supports </w:t>
      </w:r>
      <w:r w:rsidR="00F3563E" w:rsidRPr="00112E2A">
        <w:rPr>
          <w:sz w:val="24"/>
          <w:szCs w:val="24"/>
        </w:rPr>
        <w:t xml:space="preserve">Eliade and </w:t>
      </w:r>
      <w:r w:rsidR="00F3563E" w:rsidRPr="00112E2A">
        <w:rPr>
          <w:sz w:val="24"/>
          <w:szCs w:val="24"/>
        </w:rPr>
        <w:lastRenderedPageBreak/>
        <w:t>Durkheim’s view</w:t>
      </w:r>
      <w:r w:rsidR="002D03BB">
        <w:rPr>
          <w:sz w:val="24"/>
          <w:szCs w:val="24"/>
        </w:rPr>
        <w:t>points;</w:t>
      </w:r>
      <w:r w:rsidR="00F3563E" w:rsidRPr="00112E2A">
        <w:rPr>
          <w:sz w:val="24"/>
          <w:szCs w:val="24"/>
        </w:rPr>
        <w:t xml:space="preserve"> she pointed out that spaces are not neutral</w:t>
      </w:r>
      <w:r w:rsidR="00854C8F">
        <w:rPr>
          <w:sz w:val="24"/>
          <w:szCs w:val="24"/>
        </w:rPr>
        <w:t>, there is cultural relativity</w:t>
      </w:r>
      <w:r w:rsidR="00F3563E" w:rsidRPr="00112E2A">
        <w:rPr>
          <w:sz w:val="24"/>
          <w:szCs w:val="24"/>
        </w:rPr>
        <w:t xml:space="preserve"> </w:t>
      </w:r>
      <w:r w:rsidR="00ED1738">
        <w:rPr>
          <w:sz w:val="24"/>
          <w:szCs w:val="24"/>
        </w:rPr>
        <w:t>and</w:t>
      </w:r>
      <w:r w:rsidR="00CD20E7" w:rsidRPr="00112E2A">
        <w:rPr>
          <w:sz w:val="24"/>
          <w:szCs w:val="24"/>
        </w:rPr>
        <w:t xml:space="preserve"> ‘through our embodie</w:t>
      </w:r>
      <w:r w:rsidR="002D03BB">
        <w:rPr>
          <w:sz w:val="24"/>
          <w:szCs w:val="24"/>
        </w:rPr>
        <w:t>d</w:t>
      </w:r>
      <w:r w:rsidR="00CD20E7" w:rsidRPr="00112E2A">
        <w:rPr>
          <w:sz w:val="24"/>
          <w:szCs w:val="24"/>
        </w:rPr>
        <w:t xml:space="preserve"> understanding, </w:t>
      </w:r>
      <w:r w:rsidR="0036184A" w:rsidRPr="00112E2A">
        <w:rPr>
          <w:sz w:val="24"/>
          <w:szCs w:val="24"/>
        </w:rPr>
        <w:t>our being-in-the world, who create the categories and the interpretations.’</w:t>
      </w:r>
      <w:r w:rsidR="0036184A" w:rsidRPr="00112E2A">
        <w:rPr>
          <w:rStyle w:val="FootnoteReference"/>
          <w:sz w:val="24"/>
          <w:szCs w:val="24"/>
        </w:rPr>
        <w:footnoteReference w:id="32"/>
      </w:r>
      <w:r w:rsidR="00ED1738">
        <w:rPr>
          <w:sz w:val="24"/>
          <w:szCs w:val="24"/>
        </w:rPr>
        <w:t xml:space="preserve"> </w:t>
      </w:r>
      <w:r w:rsidR="00651DB2">
        <w:rPr>
          <w:sz w:val="24"/>
          <w:szCs w:val="24"/>
        </w:rPr>
        <w:t>Bender’s embodied</w:t>
      </w:r>
      <w:r w:rsidR="00C757E5">
        <w:rPr>
          <w:sz w:val="24"/>
          <w:szCs w:val="24"/>
        </w:rPr>
        <w:t xml:space="preserve"> understanding </w:t>
      </w:r>
      <w:r w:rsidR="00994307">
        <w:rPr>
          <w:sz w:val="24"/>
          <w:szCs w:val="24"/>
        </w:rPr>
        <w:t>leads nicely onto the next section, phenomenology.</w:t>
      </w:r>
    </w:p>
    <w:p w14:paraId="28C401FE" w14:textId="77777777" w:rsidR="00994307" w:rsidRDefault="00994307" w:rsidP="004246A8">
      <w:pPr>
        <w:spacing w:after="0"/>
        <w:rPr>
          <w:b/>
          <w:bCs/>
          <w:sz w:val="24"/>
          <w:szCs w:val="24"/>
        </w:rPr>
      </w:pPr>
    </w:p>
    <w:p w14:paraId="4A89C307" w14:textId="015B7968" w:rsidR="00633303" w:rsidRDefault="00386B94" w:rsidP="004246A8">
      <w:pPr>
        <w:spacing w:after="0"/>
        <w:rPr>
          <w:b/>
          <w:bCs/>
          <w:sz w:val="24"/>
          <w:szCs w:val="24"/>
        </w:rPr>
      </w:pPr>
      <w:r w:rsidRPr="00386B94">
        <w:rPr>
          <w:b/>
          <w:bCs/>
          <w:sz w:val="24"/>
          <w:szCs w:val="24"/>
        </w:rPr>
        <w:t>Phenom</w:t>
      </w:r>
      <w:r w:rsidR="0042413A">
        <w:rPr>
          <w:b/>
          <w:bCs/>
          <w:sz w:val="24"/>
          <w:szCs w:val="24"/>
        </w:rPr>
        <w:t>en</w:t>
      </w:r>
      <w:r w:rsidRPr="00386B94">
        <w:rPr>
          <w:b/>
          <w:bCs/>
          <w:sz w:val="24"/>
          <w:szCs w:val="24"/>
        </w:rPr>
        <w:t>ology</w:t>
      </w:r>
    </w:p>
    <w:p w14:paraId="0E3B848A" w14:textId="77777777" w:rsidR="004246A8" w:rsidRPr="004246A8" w:rsidRDefault="004246A8" w:rsidP="004246A8">
      <w:pPr>
        <w:spacing w:after="0"/>
        <w:rPr>
          <w:sz w:val="24"/>
          <w:szCs w:val="24"/>
        </w:rPr>
      </w:pPr>
    </w:p>
    <w:p w14:paraId="6F8772D7" w14:textId="70F0CE03" w:rsidR="00386B94" w:rsidRDefault="0018020B">
      <w:pPr>
        <w:rPr>
          <w:sz w:val="24"/>
          <w:szCs w:val="24"/>
        </w:rPr>
      </w:pPr>
      <w:proofErr w:type="spellStart"/>
      <w:r>
        <w:rPr>
          <w:sz w:val="24"/>
          <w:szCs w:val="24"/>
        </w:rPr>
        <w:t>Merl</w:t>
      </w:r>
      <w:r w:rsidR="000B31BF">
        <w:rPr>
          <w:sz w:val="24"/>
          <w:szCs w:val="24"/>
        </w:rPr>
        <w:t>eau</w:t>
      </w:r>
      <w:proofErr w:type="spellEnd"/>
      <w:r w:rsidR="000B31BF">
        <w:rPr>
          <w:sz w:val="24"/>
          <w:szCs w:val="24"/>
        </w:rPr>
        <w:t xml:space="preserve">-Ponti </w:t>
      </w:r>
      <w:r w:rsidR="00F33EFE">
        <w:rPr>
          <w:sz w:val="24"/>
          <w:szCs w:val="24"/>
        </w:rPr>
        <w:t xml:space="preserve">defines phenomenology </w:t>
      </w:r>
      <w:r w:rsidR="00540AF4">
        <w:rPr>
          <w:sz w:val="24"/>
          <w:szCs w:val="24"/>
        </w:rPr>
        <w:t>as ‘an account of space</w:t>
      </w:r>
      <w:r w:rsidR="007F47BF">
        <w:rPr>
          <w:sz w:val="24"/>
          <w:szCs w:val="24"/>
        </w:rPr>
        <w:t>, time and the world we ‘live’ them.’</w:t>
      </w:r>
      <w:r w:rsidR="007F47BF">
        <w:rPr>
          <w:rStyle w:val="FootnoteReference"/>
          <w:sz w:val="24"/>
          <w:szCs w:val="24"/>
        </w:rPr>
        <w:footnoteReference w:id="33"/>
      </w:r>
      <w:r w:rsidR="007F47BF">
        <w:rPr>
          <w:sz w:val="24"/>
          <w:szCs w:val="24"/>
        </w:rPr>
        <w:t xml:space="preserve"> </w:t>
      </w:r>
      <w:r w:rsidR="00BB5D48">
        <w:rPr>
          <w:sz w:val="24"/>
          <w:szCs w:val="24"/>
        </w:rPr>
        <w:t>Therefore, p</w:t>
      </w:r>
      <w:r w:rsidR="005B5F36">
        <w:rPr>
          <w:sz w:val="24"/>
          <w:szCs w:val="24"/>
        </w:rPr>
        <w:t xml:space="preserve">henomenology is </w:t>
      </w:r>
      <w:r w:rsidR="009E53D1">
        <w:rPr>
          <w:sz w:val="24"/>
          <w:szCs w:val="24"/>
        </w:rPr>
        <w:t xml:space="preserve">a </w:t>
      </w:r>
      <w:r w:rsidR="003F2766">
        <w:rPr>
          <w:sz w:val="24"/>
          <w:szCs w:val="24"/>
        </w:rPr>
        <w:t>direct</w:t>
      </w:r>
      <w:r w:rsidR="004B5621">
        <w:rPr>
          <w:sz w:val="24"/>
          <w:szCs w:val="24"/>
        </w:rPr>
        <w:t>, lived</w:t>
      </w:r>
      <w:r w:rsidR="003F2766">
        <w:rPr>
          <w:sz w:val="24"/>
          <w:szCs w:val="24"/>
        </w:rPr>
        <w:t xml:space="preserve"> experience </w:t>
      </w:r>
      <w:r w:rsidR="00B47614">
        <w:rPr>
          <w:sz w:val="24"/>
          <w:szCs w:val="24"/>
        </w:rPr>
        <w:t>of an object or place</w:t>
      </w:r>
      <w:r w:rsidR="00762893">
        <w:rPr>
          <w:sz w:val="24"/>
          <w:szCs w:val="24"/>
        </w:rPr>
        <w:t xml:space="preserve">. </w:t>
      </w:r>
      <w:r w:rsidR="00D4391D">
        <w:rPr>
          <w:sz w:val="24"/>
          <w:szCs w:val="24"/>
        </w:rPr>
        <w:t>This leads to the question</w:t>
      </w:r>
      <w:r w:rsidR="00F223E8">
        <w:rPr>
          <w:sz w:val="24"/>
          <w:szCs w:val="24"/>
        </w:rPr>
        <w:t>;</w:t>
      </w:r>
      <w:r w:rsidR="00762893">
        <w:rPr>
          <w:sz w:val="24"/>
          <w:szCs w:val="24"/>
        </w:rPr>
        <w:t xml:space="preserve"> h</w:t>
      </w:r>
      <w:r w:rsidR="00216AFA">
        <w:rPr>
          <w:sz w:val="24"/>
          <w:szCs w:val="24"/>
        </w:rPr>
        <w:t>ow d</w:t>
      </w:r>
      <w:r w:rsidR="000B7C2E">
        <w:rPr>
          <w:sz w:val="24"/>
          <w:szCs w:val="24"/>
        </w:rPr>
        <w:t>oes</w:t>
      </w:r>
      <w:r w:rsidR="00216AFA">
        <w:rPr>
          <w:sz w:val="24"/>
          <w:szCs w:val="24"/>
        </w:rPr>
        <w:t xml:space="preserve"> personal experience </w:t>
      </w:r>
      <w:r w:rsidR="000B7C2E">
        <w:rPr>
          <w:sz w:val="24"/>
          <w:szCs w:val="24"/>
        </w:rPr>
        <w:t>determine a s</w:t>
      </w:r>
      <w:r w:rsidR="00F81583">
        <w:rPr>
          <w:sz w:val="24"/>
          <w:szCs w:val="24"/>
        </w:rPr>
        <w:t>acred space</w:t>
      </w:r>
      <w:r w:rsidR="000B7C2E">
        <w:rPr>
          <w:sz w:val="24"/>
          <w:szCs w:val="24"/>
        </w:rPr>
        <w:t xml:space="preserve">? </w:t>
      </w:r>
      <w:r w:rsidR="00F81583">
        <w:rPr>
          <w:sz w:val="24"/>
          <w:szCs w:val="24"/>
        </w:rPr>
        <w:t xml:space="preserve">Durkheim’s </w:t>
      </w:r>
      <w:r w:rsidR="000E5CD1">
        <w:rPr>
          <w:sz w:val="24"/>
          <w:szCs w:val="24"/>
        </w:rPr>
        <w:t xml:space="preserve">study </w:t>
      </w:r>
      <w:r w:rsidR="008C0CDC">
        <w:rPr>
          <w:sz w:val="24"/>
          <w:szCs w:val="24"/>
        </w:rPr>
        <w:t xml:space="preserve">of totemic </w:t>
      </w:r>
      <w:r w:rsidR="00D83E15">
        <w:rPr>
          <w:sz w:val="24"/>
          <w:szCs w:val="24"/>
        </w:rPr>
        <w:t>societies</w:t>
      </w:r>
      <w:r w:rsidR="008C0CDC">
        <w:rPr>
          <w:sz w:val="24"/>
          <w:szCs w:val="24"/>
        </w:rPr>
        <w:t xml:space="preserve"> in </w:t>
      </w:r>
      <w:r w:rsidR="00D83E15">
        <w:rPr>
          <w:sz w:val="24"/>
          <w:szCs w:val="24"/>
        </w:rPr>
        <w:t>Australia</w:t>
      </w:r>
      <w:r w:rsidR="008C0CDC">
        <w:rPr>
          <w:sz w:val="24"/>
          <w:szCs w:val="24"/>
        </w:rPr>
        <w:t xml:space="preserve"> </w:t>
      </w:r>
      <w:r w:rsidR="00992803">
        <w:rPr>
          <w:sz w:val="24"/>
          <w:szCs w:val="24"/>
        </w:rPr>
        <w:t>explained a phenomenological experience</w:t>
      </w:r>
      <w:r w:rsidR="007850FD">
        <w:rPr>
          <w:sz w:val="24"/>
          <w:szCs w:val="24"/>
        </w:rPr>
        <w:t xml:space="preserve"> where ‘a man does not recognise himself; he feels himself transformed</w:t>
      </w:r>
      <w:r w:rsidR="008442AC">
        <w:rPr>
          <w:sz w:val="24"/>
          <w:szCs w:val="24"/>
        </w:rPr>
        <w:t xml:space="preserve"> and consequently he transforms the environment which surrounds him.’</w:t>
      </w:r>
      <w:r w:rsidR="008442AC">
        <w:rPr>
          <w:rStyle w:val="FootnoteReference"/>
          <w:sz w:val="24"/>
          <w:szCs w:val="24"/>
        </w:rPr>
        <w:footnoteReference w:id="34"/>
      </w:r>
      <w:r w:rsidR="00550874">
        <w:rPr>
          <w:sz w:val="24"/>
          <w:szCs w:val="24"/>
        </w:rPr>
        <w:t xml:space="preserve"> </w:t>
      </w:r>
      <w:r w:rsidR="008619DB">
        <w:rPr>
          <w:sz w:val="24"/>
          <w:szCs w:val="24"/>
        </w:rPr>
        <w:t xml:space="preserve">Surmising a sacred space is </w:t>
      </w:r>
      <w:r w:rsidR="00476BBE">
        <w:rPr>
          <w:sz w:val="24"/>
          <w:szCs w:val="24"/>
        </w:rPr>
        <w:t xml:space="preserve">induced after a profound personal experience. </w:t>
      </w:r>
      <w:r w:rsidR="00783982">
        <w:rPr>
          <w:sz w:val="24"/>
          <w:szCs w:val="24"/>
        </w:rPr>
        <w:t>Lane support</w:t>
      </w:r>
      <w:r w:rsidR="00272402">
        <w:rPr>
          <w:sz w:val="24"/>
          <w:szCs w:val="24"/>
        </w:rPr>
        <w:t>ed</w:t>
      </w:r>
      <w:r w:rsidR="00783982">
        <w:rPr>
          <w:sz w:val="24"/>
          <w:szCs w:val="24"/>
        </w:rPr>
        <w:t xml:space="preserve"> Durkheim’s</w:t>
      </w:r>
      <w:r w:rsidR="009D21FF">
        <w:rPr>
          <w:sz w:val="24"/>
          <w:szCs w:val="24"/>
        </w:rPr>
        <w:t xml:space="preserve"> </w:t>
      </w:r>
      <w:r w:rsidR="001B69CC">
        <w:rPr>
          <w:sz w:val="24"/>
          <w:szCs w:val="24"/>
        </w:rPr>
        <w:t>view</w:t>
      </w:r>
      <w:r w:rsidR="009D21FF">
        <w:rPr>
          <w:sz w:val="24"/>
          <w:szCs w:val="24"/>
        </w:rPr>
        <w:t xml:space="preserve">, he found </w:t>
      </w:r>
      <w:r w:rsidR="00581B7E">
        <w:rPr>
          <w:sz w:val="24"/>
          <w:szCs w:val="24"/>
        </w:rPr>
        <w:t>people can enter a sacred space without feeling the sacredness</w:t>
      </w:r>
      <w:r w:rsidR="00AD3C56">
        <w:rPr>
          <w:sz w:val="24"/>
          <w:szCs w:val="24"/>
        </w:rPr>
        <w:t xml:space="preserve"> as they do not have a direct experience. </w:t>
      </w:r>
      <w:r w:rsidR="006A3EED">
        <w:rPr>
          <w:sz w:val="24"/>
          <w:szCs w:val="24"/>
        </w:rPr>
        <w:t>Lane reflected</w:t>
      </w:r>
      <w:r w:rsidR="00C4252A">
        <w:rPr>
          <w:sz w:val="24"/>
          <w:szCs w:val="24"/>
        </w:rPr>
        <w:t xml:space="preserve"> ‘the identification of a sacred place is thus intimately related to states of cons</w:t>
      </w:r>
      <w:r w:rsidR="00934C29">
        <w:rPr>
          <w:sz w:val="24"/>
          <w:szCs w:val="24"/>
        </w:rPr>
        <w:t>ciousness.’</w:t>
      </w:r>
      <w:r w:rsidR="00934C29">
        <w:rPr>
          <w:rStyle w:val="FootnoteReference"/>
          <w:sz w:val="24"/>
          <w:szCs w:val="24"/>
        </w:rPr>
        <w:footnoteReference w:id="35"/>
      </w:r>
      <w:r w:rsidR="006F35EB">
        <w:rPr>
          <w:sz w:val="24"/>
          <w:szCs w:val="24"/>
        </w:rPr>
        <w:t xml:space="preserve"> It is arguable</w:t>
      </w:r>
      <w:r w:rsidR="006E388F">
        <w:rPr>
          <w:sz w:val="24"/>
          <w:szCs w:val="24"/>
        </w:rPr>
        <w:t>,</w:t>
      </w:r>
      <w:r w:rsidR="006F35EB">
        <w:rPr>
          <w:sz w:val="24"/>
          <w:szCs w:val="24"/>
        </w:rPr>
        <w:t xml:space="preserve"> whether </w:t>
      </w:r>
      <w:r w:rsidR="007139CB">
        <w:rPr>
          <w:sz w:val="24"/>
          <w:szCs w:val="24"/>
        </w:rPr>
        <w:t xml:space="preserve">the space is sacred regardless of human interaction </w:t>
      </w:r>
      <w:r w:rsidR="00D32FFF">
        <w:rPr>
          <w:sz w:val="24"/>
          <w:szCs w:val="24"/>
        </w:rPr>
        <w:t xml:space="preserve">or whether the person has an epiphany </w:t>
      </w:r>
      <w:r w:rsidR="00F8740A">
        <w:rPr>
          <w:sz w:val="24"/>
          <w:szCs w:val="24"/>
        </w:rPr>
        <w:t>which</w:t>
      </w:r>
      <w:r w:rsidR="00D32FFF">
        <w:rPr>
          <w:sz w:val="24"/>
          <w:szCs w:val="24"/>
        </w:rPr>
        <w:t xml:space="preserve"> then deems the space sacred.</w:t>
      </w:r>
      <w:r w:rsidR="006E388F">
        <w:rPr>
          <w:sz w:val="24"/>
          <w:szCs w:val="24"/>
        </w:rPr>
        <w:t xml:space="preserve"> </w:t>
      </w:r>
      <w:r w:rsidR="00933F42">
        <w:rPr>
          <w:sz w:val="24"/>
          <w:szCs w:val="24"/>
        </w:rPr>
        <w:t>T</w:t>
      </w:r>
      <w:r w:rsidR="009D28C0" w:rsidRPr="00933F42">
        <w:rPr>
          <w:sz w:val="24"/>
          <w:szCs w:val="24"/>
        </w:rPr>
        <w:t xml:space="preserve">he dichotomy therefore is, </w:t>
      </w:r>
      <w:r w:rsidR="006E388F" w:rsidRPr="00933F42">
        <w:rPr>
          <w:sz w:val="24"/>
          <w:szCs w:val="24"/>
        </w:rPr>
        <w:t>does the experience come before the sacred space or does the sacred space come</w:t>
      </w:r>
      <w:r w:rsidR="009D28C0" w:rsidRPr="00933F42">
        <w:rPr>
          <w:sz w:val="24"/>
          <w:szCs w:val="24"/>
        </w:rPr>
        <w:t xml:space="preserve"> before the experience.</w:t>
      </w:r>
    </w:p>
    <w:p w14:paraId="3D2086E3" w14:textId="7447347C" w:rsidR="00DC36F4" w:rsidRDefault="00A63052">
      <w:pPr>
        <w:rPr>
          <w:sz w:val="24"/>
          <w:szCs w:val="24"/>
        </w:rPr>
      </w:pPr>
      <w:r>
        <w:rPr>
          <w:sz w:val="24"/>
          <w:szCs w:val="24"/>
        </w:rPr>
        <w:t>Although, Durkheim</w:t>
      </w:r>
      <w:r w:rsidR="00737645">
        <w:rPr>
          <w:sz w:val="24"/>
          <w:szCs w:val="24"/>
        </w:rPr>
        <w:t xml:space="preserve"> </w:t>
      </w:r>
      <w:r w:rsidR="00090C5B">
        <w:rPr>
          <w:sz w:val="24"/>
          <w:szCs w:val="24"/>
        </w:rPr>
        <w:t>recognised a profound experience</w:t>
      </w:r>
      <w:r w:rsidR="00A13425">
        <w:rPr>
          <w:sz w:val="24"/>
          <w:szCs w:val="24"/>
        </w:rPr>
        <w:t>,</w:t>
      </w:r>
      <w:r w:rsidR="00090C5B">
        <w:rPr>
          <w:sz w:val="24"/>
          <w:szCs w:val="24"/>
        </w:rPr>
        <w:t xml:space="preserve"> as</w:t>
      </w:r>
      <w:r w:rsidR="00DB779B">
        <w:rPr>
          <w:sz w:val="24"/>
          <w:szCs w:val="24"/>
        </w:rPr>
        <w:t xml:space="preserve"> mentioned above, he </w:t>
      </w:r>
      <w:r w:rsidR="0010418C">
        <w:rPr>
          <w:sz w:val="24"/>
          <w:szCs w:val="24"/>
        </w:rPr>
        <w:t xml:space="preserve">nonetheless </w:t>
      </w:r>
      <w:r w:rsidR="003655B0">
        <w:rPr>
          <w:sz w:val="24"/>
          <w:szCs w:val="24"/>
        </w:rPr>
        <w:t>placed phenomenology within</w:t>
      </w:r>
      <w:r w:rsidR="00DB779B">
        <w:rPr>
          <w:sz w:val="24"/>
          <w:szCs w:val="24"/>
        </w:rPr>
        <w:t xml:space="preserve"> an</w:t>
      </w:r>
      <w:r w:rsidR="003655B0">
        <w:rPr>
          <w:sz w:val="24"/>
          <w:szCs w:val="24"/>
        </w:rPr>
        <w:t xml:space="preserve"> </w:t>
      </w:r>
      <w:r w:rsidR="00090C5B">
        <w:rPr>
          <w:sz w:val="24"/>
          <w:szCs w:val="24"/>
        </w:rPr>
        <w:t>organised religion</w:t>
      </w:r>
      <w:r w:rsidR="00DB779B">
        <w:rPr>
          <w:sz w:val="24"/>
          <w:szCs w:val="24"/>
        </w:rPr>
        <w:t>.</w:t>
      </w:r>
      <w:r w:rsidR="003226D9">
        <w:rPr>
          <w:sz w:val="24"/>
          <w:szCs w:val="24"/>
        </w:rPr>
        <w:t xml:space="preserve"> Durkheim perceived these experiences as ‘a natural product of social life</w:t>
      </w:r>
      <w:r w:rsidR="001D29EC">
        <w:rPr>
          <w:sz w:val="24"/>
          <w:szCs w:val="24"/>
        </w:rPr>
        <w:t>.</w:t>
      </w:r>
      <w:r w:rsidR="003226D9">
        <w:rPr>
          <w:sz w:val="24"/>
          <w:szCs w:val="24"/>
        </w:rPr>
        <w:t>’</w:t>
      </w:r>
      <w:r w:rsidR="003226D9">
        <w:rPr>
          <w:rStyle w:val="FootnoteReference"/>
          <w:sz w:val="24"/>
          <w:szCs w:val="24"/>
        </w:rPr>
        <w:footnoteReference w:id="36"/>
      </w:r>
      <w:r w:rsidR="003226D9">
        <w:rPr>
          <w:sz w:val="24"/>
          <w:szCs w:val="24"/>
        </w:rPr>
        <w:t xml:space="preserve"> </w:t>
      </w:r>
      <w:r w:rsidR="001D29EC">
        <w:rPr>
          <w:sz w:val="24"/>
          <w:szCs w:val="24"/>
        </w:rPr>
        <w:t xml:space="preserve">Whereas, Eliade </w:t>
      </w:r>
      <w:r w:rsidR="004A7CDB">
        <w:rPr>
          <w:sz w:val="24"/>
          <w:szCs w:val="24"/>
        </w:rPr>
        <w:t xml:space="preserve">used the term </w:t>
      </w:r>
      <w:r w:rsidR="005D018D">
        <w:rPr>
          <w:sz w:val="24"/>
          <w:szCs w:val="24"/>
        </w:rPr>
        <w:t xml:space="preserve">hierophany </w:t>
      </w:r>
      <w:r w:rsidR="00A95CA9">
        <w:rPr>
          <w:sz w:val="24"/>
          <w:szCs w:val="24"/>
        </w:rPr>
        <w:t>to explain the experience of the sacred</w:t>
      </w:r>
      <w:r w:rsidR="0032146E">
        <w:rPr>
          <w:sz w:val="24"/>
          <w:szCs w:val="24"/>
        </w:rPr>
        <w:t xml:space="preserve">, ‘where a man becomes </w:t>
      </w:r>
      <w:r w:rsidR="00A84ABA">
        <w:rPr>
          <w:sz w:val="24"/>
          <w:szCs w:val="24"/>
        </w:rPr>
        <w:t>a</w:t>
      </w:r>
      <w:r w:rsidR="0032146E">
        <w:rPr>
          <w:sz w:val="24"/>
          <w:szCs w:val="24"/>
        </w:rPr>
        <w:t xml:space="preserve">ware of the sacred because it </w:t>
      </w:r>
      <w:r w:rsidR="00542735">
        <w:rPr>
          <w:sz w:val="24"/>
          <w:szCs w:val="24"/>
        </w:rPr>
        <w:t>manifests</w:t>
      </w:r>
      <w:r w:rsidR="0032146E">
        <w:rPr>
          <w:sz w:val="24"/>
          <w:szCs w:val="24"/>
        </w:rPr>
        <w:t xml:space="preserve"> itself, shows itself, as something wholly different from the profane.’</w:t>
      </w:r>
      <w:r w:rsidR="0032146E">
        <w:rPr>
          <w:rStyle w:val="FootnoteReference"/>
          <w:sz w:val="24"/>
          <w:szCs w:val="24"/>
        </w:rPr>
        <w:footnoteReference w:id="37"/>
      </w:r>
      <w:r w:rsidR="00C15F50">
        <w:rPr>
          <w:sz w:val="24"/>
          <w:szCs w:val="24"/>
        </w:rPr>
        <w:t xml:space="preserve"> </w:t>
      </w:r>
      <w:r w:rsidR="002C4CAC">
        <w:rPr>
          <w:sz w:val="24"/>
          <w:szCs w:val="24"/>
        </w:rPr>
        <w:t xml:space="preserve">There is a direct experience of the sacred </w:t>
      </w:r>
      <w:r w:rsidR="00887CBD">
        <w:rPr>
          <w:sz w:val="24"/>
          <w:szCs w:val="24"/>
        </w:rPr>
        <w:t>and this can be felt</w:t>
      </w:r>
      <w:r w:rsidR="00C4445D">
        <w:rPr>
          <w:sz w:val="24"/>
          <w:szCs w:val="24"/>
        </w:rPr>
        <w:t xml:space="preserve"> in </w:t>
      </w:r>
      <w:r w:rsidR="00293D0B">
        <w:rPr>
          <w:sz w:val="24"/>
          <w:szCs w:val="24"/>
        </w:rPr>
        <w:t>‘some ordinary object, a stone or a tree</w:t>
      </w:r>
      <w:r w:rsidR="008E23C2">
        <w:rPr>
          <w:sz w:val="24"/>
          <w:szCs w:val="24"/>
        </w:rPr>
        <w:t>.’</w:t>
      </w:r>
      <w:r w:rsidR="008E23C2">
        <w:rPr>
          <w:rStyle w:val="FootnoteReference"/>
          <w:sz w:val="24"/>
          <w:szCs w:val="24"/>
        </w:rPr>
        <w:footnoteReference w:id="38"/>
      </w:r>
      <w:r w:rsidR="008E23C2">
        <w:rPr>
          <w:sz w:val="24"/>
          <w:szCs w:val="24"/>
        </w:rPr>
        <w:t xml:space="preserve"> </w:t>
      </w:r>
      <w:r w:rsidR="005B520C">
        <w:rPr>
          <w:sz w:val="24"/>
          <w:szCs w:val="24"/>
        </w:rPr>
        <w:t xml:space="preserve">Eliade’s description of </w:t>
      </w:r>
      <w:r w:rsidR="00EF1B7C">
        <w:rPr>
          <w:sz w:val="24"/>
          <w:szCs w:val="24"/>
        </w:rPr>
        <w:t xml:space="preserve">hierophany correlates with Durkheim’s work with totemic thinking. </w:t>
      </w:r>
      <w:r w:rsidR="00D8747A">
        <w:rPr>
          <w:sz w:val="24"/>
          <w:szCs w:val="24"/>
        </w:rPr>
        <w:t>Although</w:t>
      </w:r>
      <w:r w:rsidR="004D1F32">
        <w:rPr>
          <w:sz w:val="24"/>
          <w:szCs w:val="24"/>
        </w:rPr>
        <w:t>, Durkheim himself relate</w:t>
      </w:r>
      <w:r w:rsidR="00D8747A">
        <w:rPr>
          <w:sz w:val="24"/>
          <w:szCs w:val="24"/>
        </w:rPr>
        <w:t>d</w:t>
      </w:r>
      <w:r w:rsidR="004D1F32">
        <w:rPr>
          <w:sz w:val="24"/>
          <w:szCs w:val="24"/>
        </w:rPr>
        <w:t xml:space="preserve"> to </w:t>
      </w:r>
      <w:proofErr w:type="spellStart"/>
      <w:r w:rsidR="00022334">
        <w:rPr>
          <w:sz w:val="24"/>
          <w:szCs w:val="24"/>
        </w:rPr>
        <w:t>totemism</w:t>
      </w:r>
      <w:proofErr w:type="spellEnd"/>
      <w:r w:rsidR="00022334">
        <w:rPr>
          <w:sz w:val="24"/>
          <w:szCs w:val="24"/>
        </w:rPr>
        <w:t xml:space="preserve"> as part of a social construct </w:t>
      </w:r>
      <w:r w:rsidR="0029556D">
        <w:rPr>
          <w:sz w:val="24"/>
          <w:szCs w:val="24"/>
        </w:rPr>
        <w:t>and order</w:t>
      </w:r>
      <w:r w:rsidR="00D8747A">
        <w:rPr>
          <w:sz w:val="24"/>
          <w:szCs w:val="24"/>
        </w:rPr>
        <w:t xml:space="preserve">; </w:t>
      </w:r>
      <w:r w:rsidR="000F2CEF">
        <w:rPr>
          <w:sz w:val="24"/>
          <w:szCs w:val="24"/>
        </w:rPr>
        <w:t>however,</w:t>
      </w:r>
      <w:r w:rsidR="00D8747A">
        <w:rPr>
          <w:sz w:val="24"/>
          <w:szCs w:val="24"/>
        </w:rPr>
        <w:t xml:space="preserve"> </w:t>
      </w:r>
      <w:r w:rsidR="008914EE">
        <w:rPr>
          <w:sz w:val="24"/>
          <w:szCs w:val="24"/>
        </w:rPr>
        <w:t xml:space="preserve">is this what the </w:t>
      </w:r>
      <w:r w:rsidR="00F8740A">
        <w:rPr>
          <w:sz w:val="24"/>
          <w:szCs w:val="24"/>
        </w:rPr>
        <w:t>clan</w:t>
      </w:r>
      <w:r w:rsidR="00D8747A">
        <w:rPr>
          <w:sz w:val="24"/>
          <w:szCs w:val="24"/>
        </w:rPr>
        <w:t xml:space="preserve"> people</w:t>
      </w:r>
      <w:r w:rsidR="008914EE">
        <w:rPr>
          <w:sz w:val="24"/>
          <w:szCs w:val="24"/>
        </w:rPr>
        <w:t xml:space="preserve"> thought? </w:t>
      </w:r>
      <w:r w:rsidR="009539BF">
        <w:rPr>
          <w:sz w:val="24"/>
          <w:szCs w:val="24"/>
        </w:rPr>
        <w:t xml:space="preserve">Lucien Levy-Bruhl </w:t>
      </w:r>
      <w:r w:rsidR="00DF211D">
        <w:rPr>
          <w:sz w:val="24"/>
          <w:szCs w:val="24"/>
        </w:rPr>
        <w:t xml:space="preserve">argued that </w:t>
      </w:r>
      <w:r w:rsidR="002F4B6C">
        <w:rPr>
          <w:sz w:val="24"/>
          <w:szCs w:val="24"/>
        </w:rPr>
        <w:t>‘we shall never know the inwardness of the native mind.’</w:t>
      </w:r>
      <w:r w:rsidR="00F35B0B">
        <w:rPr>
          <w:rStyle w:val="FootnoteReference"/>
          <w:sz w:val="24"/>
          <w:szCs w:val="24"/>
        </w:rPr>
        <w:footnoteReference w:id="39"/>
      </w:r>
      <w:r w:rsidR="00E673FD">
        <w:rPr>
          <w:sz w:val="24"/>
          <w:szCs w:val="24"/>
        </w:rPr>
        <w:t xml:space="preserve"> </w:t>
      </w:r>
      <w:r w:rsidR="00F24B98">
        <w:rPr>
          <w:sz w:val="24"/>
          <w:szCs w:val="24"/>
        </w:rPr>
        <w:t>Thus a</w:t>
      </w:r>
      <w:r w:rsidR="00CA6E3E">
        <w:rPr>
          <w:sz w:val="24"/>
          <w:szCs w:val="24"/>
        </w:rPr>
        <w:t xml:space="preserve"> western, academic mindse</w:t>
      </w:r>
      <w:r w:rsidR="00BE22BA">
        <w:rPr>
          <w:sz w:val="24"/>
          <w:szCs w:val="24"/>
        </w:rPr>
        <w:t xml:space="preserve">t according to Levy-Bruhl </w:t>
      </w:r>
      <w:r w:rsidR="00422D9D">
        <w:rPr>
          <w:sz w:val="24"/>
          <w:szCs w:val="24"/>
        </w:rPr>
        <w:t>is not able to</w:t>
      </w:r>
      <w:r w:rsidR="00BE22BA">
        <w:rPr>
          <w:sz w:val="24"/>
          <w:szCs w:val="24"/>
        </w:rPr>
        <w:t xml:space="preserve"> understand primitive</w:t>
      </w:r>
      <w:r w:rsidR="00422D9D">
        <w:rPr>
          <w:sz w:val="24"/>
          <w:szCs w:val="24"/>
        </w:rPr>
        <w:t xml:space="preserve"> rationale.</w:t>
      </w:r>
      <w:r w:rsidR="00CA6E3E">
        <w:rPr>
          <w:sz w:val="24"/>
          <w:szCs w:val="24"/>
        </w:rPr>
        <w:t xml:space="preserve"> </w:t>
      </w:r>
      <w:r w:rsidR="00EB4196">
        <w:rPr>
          <w:sz w:val="24"/>
          <w:szCs w:val="24"/>
        </w:rPr>
        <w:t xml:space="preserve">Similar to Eliade, Levy-Bruhl advocated how natives </w:t>
      </w:r>
      <w:r w:rsidR="00D56A9D">
        <w:rPr>
          <w:sz w:val="24"/>
          <w:szCs w:val="24"/>
        </w:rPr>
        <w:t xml:space="preserve">participated with nature </w:t>
      </w:r>
      <w:r w:rsidR="006D0841">
        <w:rPr>
          <w:sz w:val="24"/>
          <w:szCs w:val="24"/>
        </w:rPr>
        <w:t xml:space="preserve">and </w:t>
      </w:r>
      <w:r w:rsidR="00217498">
        <w:rPr>
          <w:sz w:val="24"/>
          <w:szCs w:val="24"/>
        </w:rPr>
        <w:t>its</w:t>
      </w:r>
      <w:r w:rsidR="006D0841">
        <w:rPr>
          <w:sz w:val="24"/>
          <w:szCs w:val="24"/>
        </w:rPr>
        <w:t xml:space="preserve"> mystical qualities.</w:t>
      </w:r>
      <w:r w:rsidR="00192E3F">
        <w:rPr>
          <w:rStyle w:val="FootnoteReference"/>
          <w:sz w:val="24"/>
          <w:szCs w:val="24"/>
        </w:rPr>
        <w:footnoteReference w:id="40"/>
      </w:r>
      <w:r w:rsidR="00217498">
        <w:rPr>
          <w:sz w:val="24"/>
          <w:szCs w:val="24"/>
        </w:rPr>
        <w:t xml:space="preserve"> </w:t>
      </w:r>
      <w:r w:rsidR="00E148C3">
        <w:rPr>
          <w:sz w:val="24"/>
          <w:szCs w:val="24"/>
        </w:rPr>
        <w:t xml:space="preserve">Going back to </w:t>
      </w:r>
      <w:r w:rsidR="00411992">
        <w:rPr>
          <w:sz w:val="24"/>
          <w:szCs w:val="24"/>
        </w:rPr>
        <w:t>Eliade’s</w:t>
      </w:r>
      <w:r w:rsidR="00E148C3">
        <w:rPr>
          <w:sz w:val="24"/>
          <w:szCs w:val="24"/>
        </w:rPr>
        <w:t xml:space="preserve"> point </w:t>
      </w:r>
      <w:r w:rsidR="00652F6F">
        <w:rPr>
          <w:sz w:val="24"/>
          <w:szCs w:val="24"/>
        </w:rPr>
        <w:t>on h</w:t>
      </w:r>
      <w:r w:rsidR="00DF7235">
        <w:rPr>
          <w:sz w:val="24"/>
          <w:szCs w:val="24"/>
        </w:rPr>
        <w:t>ierophany, the sacredness of a space can be felt</w:t>
      </w:r>
      <w:r w:rsidR="003B668A">
        <w:rPr>
          <w:sz w:val="24"/>
          <w:szCs w:val="24"/>
        </w:rPr>
        <w:t xml:space="preserve"> as ‘whatever resembles a Cosmos – is sacred.’</w:t>
      </w:r>
      <w:r w:rsidR="003B668A">
        <w:rPr>
          <w:rStyle w:val="FootnoteReference"/>
          <w:sz w:val="24"/>
          <w:szCs w:val="24"/>
        </w:rPr>
        <w:footnoteReference w:id="41"/>
      </w:r>
      <w:r w:rsidR="003B668A">
        <w:rPr>
          <w:sz w:val="24"/>
          <w:szCs w:val="24"/>
        </w:rPr>
        <w:t xml:space="preserve"> </w:t>
      </w:r>
      <w:r w:rsidR="003F7E32">
        <w:rPr>
          <w:sz w:val="24"/>
          <w:szCs w:val="24"/>
        </w:rPr>
        <w:t>A space is</w:t>
      </w:r>
      <w:r w:rsidR="00C57765">
        <w:rPr>
          <w:sz w:val="24"/>
          <w:szCs w:val="24"/>
        </w:rPr>
        <w:t xml:space="preserve"> sacred</w:t>
      </w:r>
      <w:r w:rsidR="0047367E">
        <w:rPr>
          <w:sz w:val="24"/>
          <w:szCs w:val="24"/>
        </w:rPr>
        <w:t xml:space="preserve"> because it reflects the cosmos, regardless of all other </w:t>
      </w:r>
      <w:r w:rsidR="003E4443">
        <w:rPr>
          <w:sz w:val="24"/>
          <w:szCs w:val="24"/>
        </w:rPr>
        <w:t xml:space="preserve">social </w:t>
      </w:r>
      <w:r w:rsidR="0047367E">
        <w:rPr>
          <w:sz w:val="24"/>
          <w:szCs w:val="24"/>
        </w:rPr>
        <w:t>constructs</w:t>
      </w:r>
      <w:r w:rsidR="003A61F8">
        <w:rPr>
          <w:sz w:val="24"/>
          <w:szCs w:val="24"/>
        </w:rPr>
        <w:t>.</w:t>
      </w:r>
      <w:r w:rsidR="00E44923">
        <w:rPr>
          <w:sz w:val="24"/>
          <w:szCs w:val="24"/>
        </w:rPr>
        <w:t xml:space="preserve"> </w:t>
      </w:r>
      <w:r w:rsidR="00157C7C">
        <w:rPr>
          <w:sz w:val="24"/>
          <w:szCs w:val="24"/>
        </w:rPr>
        <w:t xml:space="preserve">Eliade believed the ‘world is impregnated with </w:t>
      </w:r>
      <w:r w:rsidR="00157C7C">
        <w:rPr>
          <w:sz w:val="24"/>
          <w:szCs w:val="24"/>
        </w:rPr>
        <w:lastRenderedPageBreak/>
        <w:t>sacredness</w:t>
      </w:r>
      <w:r w:rsidR="0062476B">
        <w:rPr>
          <w:sz w:val="24"/>
          <w:szCs w:val="24"/>
        </w:rPr>
        <w:t>,</w:t>
      </w:r>
      <w:r w:rsidR="00157C7C">
        <w:rPr>
          <w:sz w:val="24"/>
          <w:szCs w:val="24"/>
        </w:rPr>
        <w:t>’</w:t>
      </w:r>
      <w:r w:rsidR="00BC3E99">
        <w:rPr>
          <w:rStyle w:val="FootnoteReference"/>
          <w:sz w:val="24"/>
          <w:szCs w:val="24"/>
        </w:rPr>
        <w:footnoteReference w:id="42"/>
      </w:r>
      <w:r w:rsidR="00157C7C">
        <w:rPr>
          <w:sz w:val="24"/>
          <w:szCs w:val="24"/>
        </w:rPr>
        <w:t xml:space="preserve"> </w:t>
      </w:r>
      <w:r w:rsidR="00AC157B">
        <w:rPr>
          <w:sz w:val="24"/>
          <w:szCs w:val="24"/>
        </w:rPr>
        <w:t xml:space="preserve">implying </w:t>
      </w:r>
      <w:r w:rsidR="00917BE8">
        <w:rPr>
          <w:sz w:val="24"/>
          <w:szCs w:val="24"/>
        </w:rPr>
        <w:t xml:space="preserve">it is possible to walk </w:t>
      </w:r>
      <w:r w:rsidR="005550AC">
        <w:rPr>
          <w:sz w:val="24"/>
          <w:szCs w:val="24"/>
        </w:rPr>
        <w:t>in</w:t>
      </w:r>
      <w:r w:rsidR="00917BE8">
        <w:rPr>
          <w:sz w:val="24"/>
          <w:szCs w:val="24"/>
        </w:rPr>
        <w:t xml:space="preserve"> sacred</w:t>
      </w:r>
      <w:r w:rsidR="00AC157B">
        <w:rPr>
          <w:sz w:val="24"/>
          <w:szCs w:val="24"/>
        </w:rPr>
        <w:t xml:space="preserve"> space </w:t>
      </w:r>
      <w:r w:rsidR="00917BE8">
        <w:rPr>
          <w:sz w:val="24"/>
          <w:szCs w:val="24"/>
        </w:rPr>
        <w:t>knowingly or unknowingly</w:t>
      </w:r>
      <w:r w:rsidR="005550AC">
        <w:rPr>
          <w:sz w:val="24"/>
          <w:szCs w:val="24"/>
        </w:rPr>
        <w:t xml:space="preserve"> and feel </w:t>
      </w:r>
      <w:r w:rsidR="00342B6E">
        <w:rPr>
          <w:sz w:val="24"/>
          <w:szCs w:val="24"/>
        </w:rPr>
        <w:t>the experience phenomenologically</w:t>
      </w:r>
      <w:r w:rsidR="00917BE8">
        <w:rPr>
          <w:sz w:val="24"/>
          <w:szCs w:val="24"/>
        </w:rPr>
        <w:t xml:space="preserve">. </w:t>
      </w:r>
      <w:r w:rsidR="00AC157B">
        <w:rPr>
          <w:sz w:val="24"/>
          <w:szCs w:val="24"/>
        </w:rPr>
        <w:t xml:space="preserve"> </w:t>
      </w:r>
    </w:p>
    <w:p w14:paraId="357D5613" w14:textId="77777777" w:rsidR="000962B8" w:rsidRDefault="005C7E65">
      <w:pPr>
        <w:rPr>
          <w:b/>
          <w:bCs/>
          <w:sz w:val="24"/>
          <w:szCs w:val="24"/>
        </w:rPr>
      </w:pPr>
      <w:r w:rsidRPr="005C7E65">
        <w:rPr>
          <w:b/>
          <w:bCs/>
          <w:sz w:val="24"/>
          <w:szCs w:val="24"/>
        </w:rPr>
        <w:t>Conclusion</w:t>
      </w:r>
    </w:p>
    <w:p w14:paraId="731BDE21" w14:textId="570C5F76" w:rsidR="000962B8" w:rsidRDefault="007354EA">
      <w:pPr>
        <w:rPr>
          <w:sz w:val="24"/>
          <w:szCs w:val="24"/>
        </w:rPr>
      </w:pPr>
      <w:r>
        <w:rPr>
          <w:sz w:val="24"/>
          <w:szCs w:val="24"/>
        </w:rPr>
        <w:t xml:space="preserve">In conclusion, </w:t>
      </w:r>
      <w:r w:rsidR="00B71D71">
        <w:rPr>
          <w:sz w:val="24"/>
          <w:szCs w:val="24"/>
        </w:rPr>
        <w:t xml:space="preserve">Durkheim’s extensive work on </w:t>
      </w:r>
      <w:proofErr w:type="spellStart"/>
      <w:r w:rsidR="00B71D71">
        <w:rPr>
          <w:sz w:val="24"/>
          <w:szCs w:val="24"/>
        </w:rPr>
        <w:t>totemism</w:t>
      </w:r>
      <w:proofErr w:type="spellEnd"/>
      <w:r w:rsidR="00B71D71">
        <w:rPr>
          <w:sz w:val="24"/>
          <w:szCs w:val="24"/>
        </w:rPr>
        <w:t xml:space="preserve"> considered clan beliefs</w:t>
      </w:r>
      <w:r w:rsidR="000C029E">
        <w:rPr>
          <w:sz w:val="24"/>
          <w:szCs w:val="24"/>
        </w:rPr>
        <w:t xml:space="preserve"> on spirit beings and the myth</w:t>
      </w:r>
      <w:r w:rsidR="00B059D3">
        <w:rPr>
          <w:sz w:val="24"/>
          <w:szCs w:val="24"/>
        </w:rPr>
        <w:t>s of how</w:t>
      </w:r>
      <w:r w:rsidR="000C029E">
        <w:rPr>
          <w:sz w:val="24"/>
          <w:szCs w:val="24"/>
        </w:rPr>
        <w:t xml:space="preserve"> these </w:t>
      </w:r>
      <w:r w:rsidR="00B059D3">
        <w:rPr>
          <w:sz w:val="24"/>
          <w:szCs w:val="24"/>
        </w:rPr>
        <w:t xml:space="preserve">spirit </w:t>
      </w:r>
      <w:r w:rsidR="000C029E">
        <w:rPr>
          <w:sz w:val="24"/>
          <w:szCs w:val="24"/>
        </w:rPr>
        <w:t>beings possess things and places. Although, Durkheim recognised the sacredness</w:t>
      </w:r>
      <w:r w:rsidR="00F573CE">
        <w:rPr>
          <w:sz w:val="24"/>
          <w:szCs w:val="24"/>
        </w:rPr>
        <w:t xml:space="preserve"> and the profound phenomenological experience, he placed it under his sociological framework</w:t>
      </w:r>
      <w:r w:rsidR="008620B4">
        <w:rPr>
          <w:sz w:val="24"/>
          <w:szCs w:val="24"/>
        </w:rPr>
        <w:t xml:space="preserve"> as a social construct. Which was supported by </w:t>
      </w:r>
      <w:r w:rsidR="00E50B4C">
        <w:rPr>
          <w:sz w:val="24"/>
          <w:szCs w:val="24"/>
        </w:rPr>
        <w:t xml:space="preserve">Martin’s work on Maat and Singh and Khan’s work on </w:t>
      </w:r>
      <w:r w:rsidR="00A66D30">
        <w:rPr>
          <w:sz w:val="24"/>
          <w:szCs w:val="24"/>
        </w:rPr>
        <w:t xml:space="preserve">Hindu cosmology, all scholars referred to the significance </w:t>
      </w:r>
      <w:r w:rsidR="00E227B8">
        <w:rPr>
          <w:sz w:val="24"/>
          <w:szCs w:val="24"/>
        </w:rPr>
        <w:t>of sacred</w:t>
      </w:r>
      <w:r w:rsidR="003308A3">
        <w:rPr>
          <w:sz w:val="24"/>
          <w:szCs w:val="24"/>
        </w:rPr>
        <w:t xml:space="preserve"> cosmology being utilised for social order and </w:t>
      </w:r>
      <w:r w:rsidR="008D1172">
        <w:rPr>
          <w:sz w:val="24"/>
          <w:szCs w:val="24"/>
        </w:rPr>
        <w:t>harmony</w:t>
      </w:r>
      <w:r w:rsidR="003308A3">
        <w:rPr>
          <w:sz w:val="24"/>
          <w:szCs w:val="24"/>
        </w:rPr>
        <w:t xml:space="preserve">. </w:t>
      </w:r>
    </w:p>
    <w:p w14:paraId="762AB8DC" w14:textId="703A3840" w:rsidR="003308A3" w:rsidRDefault="003308A3">
      <w:pPr>
        <w:rPr>
          <w:sz w:val="24"/>
          <w:szCs w:val="24"/>
        </w:rPr>
      </w:pPr>
      <w:r>
        <w:rPr>
          <w:sz w:val="24"/>
          <w:szCs w:val="24"/>
        </w:rPr>
        <w:t xml:space="preserve">On the other hand, Eliade placed </w:t>
      </w:r>
      <w:r w:rsidR="00282D95">
        <w:rPr>
          <w:sz w:val="24"/>
          <w:szCs w:val="24"/>
        </w:rPr>
        <w:t>importance on cosmogonic and origin myths</w:t>
      </w:r>
      <w:r w:rsidR="002C6ECD">
        <w:rPr>
          <w:sz w:val="24"/>
          <w:szCs w:val="24"/>
        </w:rPr>
        <w:t>;</w:t>
      </w:r>
      <w:r w:rsidR="00282D95">
        <w:rPr>
          <w:sz w:val="24"/>
          <w:szCs w:val="24"/>
        </w:rPr>
        <w:t xml:space="preserve"> </w:t>
      </w:r>
      <w:r w:rsidR="003B7D5A">
        <w:rPr>
          <w:sz w:val="24"/>
          <w:szCs w:val="24"/>
        </w:rPr>
        <w:t>which relate</w:t>
      </w:r>
      <w:r w:rsidR="00E72BF2">
        <w:rPr>
          <w:sz w:val="24"/>
          <w:szCs w:val="24"/>
        </w:rPr>
        <w:t>d</w:t>
      </w:r>
      <w:r w:rsidR="003B7D5A">
        <w:rPr>
          <w:sz w:val="24"/>
          <w:szCs w:val="24"/>
        </w:rPr>
        <w:t xml:space="preserve"> to </w:t>
      </w:r>
      <w:r w:rsidR="00511283">
        <w:rPr>
          <w:sz w:val="24"/>
          <w:szCs w:val="24"/>
        </w:rPr>
        <w:t xml:space="preserve">a remembrance of </w:t>
      </w:r>
      <w:r w:rsidR="002C6ECD">
        <w:rPr>
          <w:sz w:val="24"/>
          <w:szCs w:val="24"/>
        </w:rPr>
        <w:t xml:space="preserve">ancestors and </w:t>
      </w:r>
      <w:r w:rsidR="00511283">
        <w:rPr>
          <w:sz w:val="24"/>
          <w:szCs w:val="24"/>
        </w:rPr>
        <w:t xml:space="preserve">the creation of </w:t>
      </w:r>
      <w:r w:rsidR="003B7D5A">
        <w:rPr>
          <w:sz w:val="24"/>
          <w:szCs w:val="24"/>
        </w:rPr>
        <w:t>cosmology</w:t>
      </w:r>
      <w:r w:rsidR="002C6ECD">
        <w:rPr>
          <w:sz w:val="24"/>
          <w:szCs w:val="24"/>
        </w:rPr>
        <w:t>.</w:t>
      </w:r>
      <w:r w:rsidR="00F072C5">
        <w:rPr>
          <w:sz w:val="24"/>
          <w:szCs w:val="24"/>
        </w:rPr>
        <w:t xml:space="preserve"> Lines explained </w:t>
      </w:r>
      <w:r w:rsidR="002C6ECD">
        <w:rPr>
          <w:sz w:val="24"/>
          <w:szCs w:val="24"/>
        </w:rPr>
        <w:t xml:space="preserve">ancestors </w:t>
      </w:r>
      <w:r w:rsidR="00F072C5">
        <w:rPr>
          <w:sz w:val="24"/>
          <w:szCs w:val="24"/>
        </w:rPr>
        <w:t xml:space="preserve">walk in the land </w:t>
      </w:r>
      <w:r w:rsidR="00C573E2">
        <w:rPr>
          <w:sz w:val="24"/>
          <w:szCs w:val="24"/>
        </w:rPr>
        <w:t>and their essence remain</w:t>
      </w:r>
      <w:r w:rsidR="002C6ECD">
        <w:rPr>
          <w:sz w:val="24"/>
          <w:szCs w:val="24"/>
        </w:rPr>
        <w:t>s</w:t>
      </w:r>
      <w:r w:rsidR="00C573E2">
        <w:rPr>
          <w:sz w:val="24"/>
          <w:szCs w:val="24"/>
        </w:rPr>
        <w:t xml:space="preserve"> in the space making it sacred. Levy-Bruhl bridged </w:t>
      </w:r>
      <w:r w:rsidR="003D03D5">
        <w:rPr>
          <w:sz w:val="24"/>
          <w:szCs w:val="24"/>
        </w:rPr>
        <w:t>the views of Durkheim and Eliade</w:t>
      </w:r>
      <w:r w:rsidR="00173245">
        <w:rPr>
          <w:sz w:val="24"/>
          <w:szCs w:val="24"/>
        </w:rPr>
        <w:t>. His</w:t>
      </w:r>
      <w:r w:rsidR="003D03D5">
        <w:rPr>
          <w:sz w:val="24"/>
          <w:szCs w:val="24"/>
        </w:rPr>
        <w:t xml:space="preserve"> work on primitive mentality supported </w:t>
      </w:r>
      <w:proofErr w:type="spellStart"/>
      <w:r w:rsidR="003D03D5">
        <w:rPr>
          <w:sz w:val="24"/>
          <w:szCs w:val="24"/>
        </w:rPr>
        <w:t>Eliades</w:t>
      </w:r>
      <w:proofErr w:type="spellEnd"/>
      <w:r w:rsidR="003D03D5">
        <w:rPr>
          <w:sz w:val="24"/>
          <w:szCs w:val="24"/>
        </w:rPr>
        <w:t xml:space="preserve"> but also </w:t>
      </w:r>
      <w:r w:rsidR="005F76DC">
        <w:rPr>
          <w:sz w:val="24"/>
          <w:szCs w:val="24"/>
        </w:rPr>
        <w:t>depicted</w:t>
      </w:r>
      <w:r w:rsidR="003D03D5">
        <w:rPr>
          <w:sz w:val="24"/>
          <w:szCs w:val="24"/>
        </w:rPr>
        <w:t xml:space="preserve"> </w:t>
      </w:r>
      <w:r w:rsidR="00052AF8">
        <w:rPr>
          <w:sz w:val="24"/>
          <w:szCs w:val="24"/>
        </w:rPr>
        <w:t xml:space="preserve">that prelogical beliefs are not something a western mindset </w:t>
      </w:r>
      <w:r w:rsidR="00E547CD">
        <w:rPr>
          <w:sz w:val="24"/>
          <w:szCs w:val="24"/>
        </w:rPr>
        <w:t>can fully understand and thus</w:t>
      </w:r>
      <w:r w:rsidR="005F76DC">
        <w:rPr>
          <w:sz w:val="24"/>
          <w:szCs w:val="24"/>
        </w:rPr>
        <w:t xml:space="preserve"> some scholars</w:t>
      </w:r>
      <w:r w:rsidR="00E547CD">
        <w:rPr>
          <w:sz w:val="24"/>
          <w:szCs w:val="24"/>
        </w:rPr>
        <w:t xml:space="preserve"> place it under their own</w:t>
      </w:r>
      <w:r w:rsidR="005F76DC">
        <w:rPr>
          <w:sz w:val="24"/>
          <w:szCs w:val="24"/>
        </w:rPr>
        <w:t xml:space="preserve"> academic</w:t>
      </w:r>
      <w:r w:rsidR="00E547CD">
        <w:rPr>
          <w:sz w:val="24"/>
          <w:szCs w:val="24"/>
        </w:rPr>
        <w:t xml:space="preserve"> framework </w:t>
      </w:r>
      <w:r w:rsidR="000F58BB">
        <w:rPr>
          <w:sz w:val="24"/>
          <w:szCs w:val="24"/>
        </w:rPr>
        <w:t>and rationale.</w:t>
      </w:r>
    </w:p>
    <w:p w14:paraId="0560EFC0" w14:textId="5003960F" w:rsidR="000F58BB" w:rsidRPr="000E096F" w:rsidRDefault="000F58BB">
      <w:pPr>
        <w:rPr>
          <w:b/>
          <w:bCs/>
          <w:sz w:val="24"/>
          <w:szCs w:val="24"/>
        </w:rPr>
      </w:pPr>
      <w:r>
        <w:rPr>
          <w:sz w:val="24"/>
          <w:szCs w:val="24"/>
        </w:rPr>
        <w:t xml:space="preserve">On the one hand there is </w:t>
      </w:r>
      <w:r w:rsidR="005F76DC">
        <w:rPr>
          <w:sz w:val="24"/>
          <w:szCs w:val="24"/>
        </w:rPr>
        <w:t>Durkheim’s</w:t>
      </w:r>
      <w:r>
        <w:rPr>
          <w:sz w:val="24"/>
          <w:szCs w:val="24"/>
        </w:rPr>
        <w:t xml:space="preserve"> views of </w:t>
      </w:r>
      <w:proofErr w:type="spellStart"/>
      <w:r>
        <w:rPr>
          <w:sz w:val="24"/>
          <w:szCs w:val="24"/>
        </w:rPr>
        <w:t>totemism</w:t>
      </w:r>
      <w:proofErr w:type="spellEnd"/>
      <w:r w:rsidR="00544D32">
        <w:rPr>
          <w:sz w:val="24"/>
          <w:szCs w:val="24"/>
        </w:rPr>
        <w:t xml:space="preserve"> and social construct and on the othe</w:t>
      </w:r>
      <w:r w:rsidR="00FC3CBB">
        <w:rPr>
          <w:sz w:val="24"/>
          <w:szCs w:val="24"/>
        </w:rPr>
        <w:t>r</w:t>
      </w:r>
      <w:r w:rsidR="00544D32">
        <w:rPr>
          <w:sz w:val="24"/>
          <w:szCs w:val="24"/>
        </w:rPr>
        <w:t xml:space="preserve"> Eliade’s views on myths</w:t>
      </w:r>
      <w:r w:rsidR="00FC3CBB">
        <w:rPr>
          <w:sz w:val="24"/>
          <w:szCs w:val="24"/>
        </w:rPr>
        <w:t>;</w:t>
      </w:r>
      <w:r w:rsidR="000E096F">
        <w:rPr>
          <w:sz w:val="24"/>
          <w:szCs w:val="24"/>
        </w:rPr>
        <w:t xml:space="preserve"> where a sacred space has a spirit</w:t>
      </w:r>
      <w:r w:rsidR="00A14E6F">
        <w:rPr>
          <w:sz w:val="24"/>
          <w:szCs w:val="24"/>
        </w:rPr>
        <w:t>.</w:t>
      </w:r>
      <w:r w:rsidR="000E096F">
        <w:rPr>
          <w:sz w:val="24"/>
          <w:szCs w:val="24"/>
        </w:rPr>
        <w:t xml:space="preserve"> </w:t>
      </w:r>
      <w:r w:rsidR="00A14E6F">
        <w:rPr>
          <w:sz w:val="24"/>
          <w:szCs w:val="24"/>
        </w:rPr>
        <w:t>Eliade’s work</w:t>
      </w:r>
      <w:r w:rsidR="000E096F">
        <w:rPr>
          <w:sz w:val="24"/>
          <w:szCs w:val="24"/>
        </w:rPr>
        <w:t xml:space="preserve"> allude</w:t>
      </w:r>
      <w:r w:rsidR="00A14E6F">
        <w:rPr>
          <w:sz w:val="24"/>
          <w:szCs w:val="24"/>
        </w:rPr>
        <w:t>d</w:t>
      </w:r>
      <w:r w:rsidR="000E096F">
        <w:rPr>
          <w:sz w:val="24"/>
          <w:szCs w:val="24"/>
        </w:rPr>
        <w:t xml:space="preserve"> to a space being sacred </w:t>
      </w:r>
      <w:r w:rsidR="00AD0074">
        <w:rPr>
          <w:sz w:val="24"/>
          <w:szCs w:val="24"/>
        </w:rPr>
        <w:t xml:space="preserve">regardless of </w:t>
      </w:r>
      <w:r w:rsidR="00DF3908">
        <w:rPr>
          <w:sz w:val="24"/>
          <w:szCs w:val="24"/>
        </w:rPr>
        <w:t>constructs and intentions as its part of the cosmos</w:t>
      </w:r>
      <w:r w:rsidR="008F5F88">
        <w:rPr>
          <w:sz w:val="24"/>
          <w:szCs w:val="24"/>
        </w:rPr>
        <w:t>.</w:t>
      </w:r>
      <w:r w:rsidR="00544D32">
        <w:rPr>
          <w:sz w:val="24"/>
          <w:szCs w:val="24"/>
        </w:rPr>
        <w:t xml:space="preserve"> </w:t>
      </w:r>
      <w:r w:rsidR="008F5F88">
        <w:rPr>
          <w:sz w:val="24"/>
          <w:szCs w:val="24"/>
        </w:rPr>
        <w:t>B</w:t>
      </w:r>
      <w:r w:rsidR="00544D32">
        <w:rPr>
          <w:sz w:val="24"/>
          <w:szCs w:val="24"/>
        </w:rPr>
        <w:t>oth recognised</w:t>
      </w:r>
      <w:r w:rsidR="0005293E">
        <w:rPr>
          <w:sz w:val="24"/>
          <w:szCs w:val="24"/>
        </w:rPr>
        <w:t xml:space="preserve"> </w:t>
      </w:r>
      <w:r w:rsidR="008D353D">
        <w:rPr>
          <w:sz w:val="24"/>
          <w:szCs w:val="24"/>
        </w:rPr>
        <w:t xml:space="preserve">how </w:t>
      </w:r>
      <w:r w:rsidR="00544D32">
        <w:rPr>
          <w:sz w:val="24"/>
          <w:szCs w:val="24"/>
        </w:rPr>
        <w:t>phenomenological affect</w:t>
      </w:r>
      <w:r w:rsidR="008121F7">
        <w:rPr>
          <w:sz w:val="24"/>
          <w:szCs w:val="24"/>
        </w:rPr>
        <w:t xml:space="preserve"> </w:t>
      </w:r>
      <w:r w:rsidR="008D353D">
        <w:rPr>
          <w:sz w:val="24"/>
          <w:szCs w:val="24"/>
        </w:rPr>
        <w:t xml:space="preserve">can occur </w:t>
      </w:r>
      <w:r w:rsidR="00525516">
        <w:rPr>
          <w:sz w:val="24"/>
          <w:szCs w:val="24"/>
        </w:rPr>
        <w:t>when experiencing a sacred space, object or ritual.</w:t>
      </w:r>
      <w:r w:rsidR="00803524">
        <w:rPr>
          <w:sz w:val="24"/>
          <w:szCs w:val="24"/>
        </w:rPr>
        <w:t xml:space="preserve"> </w:t>
      </w:r>
      <w:r w:rsidR="0005293E">
        <w:rPr>
          <w:sz w:val="24"/>
          <w:szCs w:val="24"/>
        </w:rPr>
        <w:t xml:space="preserve">Similarly, </w:t>
      </w:r>
      <w:r w:rsidR="00C319BA">
        <w:rPr>
          <w:sz w:val="24"/>
          <w:szCs w:val="24"/>
        </w:rPr>
        <w:t>Tilley and Lane expressed a space can</w:t>
      </w:r>
      <w:r w:rsidR="00852AA5">
        <w:rPr>
          <w:sz w:val="24"/>
          <w:szCs w:val="24"/>
        </w:rPr>
        <w:t xml:space="preserve"> come alive either with myth or </w:t>
      </w:r>
      <w:r w:rsidR="00FB70E0">
        <w:rPr>
          <w:sz w:val="24"/>
          <w:szCs w:val="24"/>
        </w:rPr>
        <w:t>intention</w:t>
      </w:r>
      <w:r w:rsidR="00144A8B">
        <w:rPr>
          <w:sz w:val="24"/>
          <w:szCs w:val="24"/>
        </w:rPr>
        <w:t>.</w:t>
      </w:r>
      <w:r w:rsidR="007F3DAC">
        <w:rPr>
          <w:sz w:val="24"/>
          <w:szCs w:val="24"/>
        </w:rPr>
        <w:t xml:space="preserve"> </w:t>
      </w:r>
      <w:r w:rsidR="00144A8B">
        <w:rPr>
          <w:sz w:val="24"/>
          <w:szCs w:val="24"/>
        </w:rPr>
        <w:t>Durkheim and Eliade,</w:t>
      </w:r>
      <w:r w:rsidR="007F3DAC">
        <w:rPr>
          <w:sz w:val="24"/>
          <w:szCs w:val="24"/>
        </w:rPr>
        <w:t xml:space="preserve"> in their </w:t>
      </w:r>
      <w:r w:rsidR="00263AB6">
        <w:rPr>
          <w:sz w:val="24"/>
          <w:szCs w:val="24"/>
        </w:rPr>
        <w:t>research</w:t>
      </w:r>
      <w:r w:rsidR="007F3DAC">
        <w:rPr>
          <w:sz w:val="24"/>
          <w:szCs w:val="24"/>
        </w:rPr>
        <w:t xml:space="preserve"> </w:t>
      </w:r>
      <w:r w:rsidR="005C10DC">
        <w:rPr>
          <w:sz w:val="24"/>
          <w:szCs w:val="24"/>
        </w:rPr>
        <w:t>expressed that a space can be sacred with or without human interaction</w:t>
      </w:r>
      <w:r w:rsidR="00144A8B">
        <w:rPr>
          <w:sz w:val="24"/>
          <w:szCs w:val="24"/>
        </w:rPr>
        <w:t xml:space="preserve"> respectively.</w:t>
      </w:r>
    </w:p>
    <w:p w14:paraId="2CF987D4" w14:textId="77777777" w:rsidR="000962B8" w:rsidRDefault="000962B8">
      <w:pPr>
        <w:rPr>
          <w:b/>
          <w:bCs/>
          <w:sz w:val="24"/>
          <w:szCs w:val="24"/>
        </w:rPr>
      </w:pPr>
    </w:p>
    <w:p w14:paraId="5B3C2A6D" w14:textId="2BC5F657" w:rsidR="000962B8" w:rsidRDefault="000861F6" w:rsidP="00A310F5">
      <w:pPr>
        <w:spacing w:after="0"/>
        <w:rPr>
          <w:b/>
          <w:bCs/>
          <w:sz w:val="24"/>
          <w:szCs w:val="24"/>
        </w:rPr>
      </w:pPr>
      <w:r>
        <w:rPr>
          <w:b/>
          <w:bCs/>
          <w:sz w:val="24"/>
          <w:szCs w:val="24"/>
        </w:rPr>
        <w:t>Bibliography</w:t>
      </w:r>
    </w:p>
    <w:p w14:paraId="648826D8" w14:textId="77777777" w:rsidR="00A310F5" w:rsidRDefault="00A310F5" w:rsidP="00A310F5">
      <w:pPr>
        <w:spacing w:after="0"/>
        <w:rPr>
          <w:b/>
          <w:bCs/>
          <w:sz w:val="24"/>
          <w:szCs w:val="24"/>
        </w:rPr>
      </w:pPr>
    </w:p>
    <w:p w14:paraId="51C78C08" w14:textId="77777777" w:rsidR="00BA57AC" w:rsidRDefault="00BA57AC" w:rsidP="00A310F5">
      <w:pPr>
        <w:pStyle w:val="FootnoteText"/>
        <w:rPr>
          <w:sz w:val="24"/>
          <w:szCs w:val="24"/>
        </w:rPr>
      </w:pPr>
      <w:r w:rsidRPr="008E2A4D">
        <w:rPr>
          <w:sz w:val="24"/>
          <w:szCs w:val="24"/>
        </w:rPr>
        <w:t>Bender,</w:t>
      </w:r>
      <w:r w:rsidRPr="00F31F1E">
        <w:rPr>
          <w:sz w:val="24"/>
          <w:szCs w:val="24"/>
        </w:rPr>
        <w:t xml:space="preserve"> </w:t>
      </w:r>
      <w:r w:rsidRPr="008E2A4D">
        <w:rPr>
          <w:sz w:val="24"/>
          <w:szCs w:val="24"/>
        </w:rPr>
        <w:t>Barbara</w:t>
      </w:r>
      <w:r>
        <w:rPr>
          <w:sz w:val="24"/>
          <w:szCs w:val="24"/>
        </w:rPr>
        <w:t>,</w:t>
      </w:r>
      <w:r w:rsidRPr="008E2A4D">
        <w:rPr>
          <w:sz w:val="24"/>
          <w:szCs w:val="24"/>
        </w:rPr>
        <w:t xml:space="preserve"> ‘Time and Landscape.’ </w:t>
      </w:r>
      <w:r w:rsidRPr="008E2A4D">
        <w:rPr>
          <w:i/>
          <w:iCs/>
          <w:sz w:val="24"/>
          <w:szCs w:val="24"/>
        </w:rPr>
        <w:t xml:space="preserve">Current Anthropology, </w:t>
      </w:r>
      <w:r w:rsidRPr="008E2A4D">
        <w:rPr>
          <w:sz w:val="24"/>
          <w:szCs w:val="24"/>
        </w:rPr>
        <w:t>vol. 43, Supplement</w:t>
      </w:r>
      <w:r>
        <w:rPr>
          <w:sz w:val="24"/>
          <w:szCs w:val="24"/>
        </w:rPr>
        <w:t xml:space="preserve"> (2002)</w:t>
      </w:r>
      <w:r w:rsidRPr="008E2A4D">
        <w:rPr>
          <w:sz w:val="24"/>
          <w:szCs w:val="24"/>
        </w:rPr>
        <w:t xml:space="preserve"> p</w:t>
      </w:r>
      <w:r>
        <w:rPr>
          <w:sz w:val="24"/>
          <w:szCs w:val="24"/>
        </w:rPr>
        <w:t>p</w:t>
      </w:r>
      <w:r w:rsidRPr="008E2A4D">
        <w:rPr>
          <w:sz w:val="24"/>
          <w:szCs w:val="24"/>
        </w:rPr>
        <w:t>. 10</w:t>
      </w:r>
      <w:r>
        <w:rPr>
          <w:sz w:val="24"/>
          <w:szCs w:val="24"/>
        </w:rPr>
        <w:t>3-112</w:t>
      </w:r>
      <w:r w:rsidRPr="008E2A4D">
        <w:rPr>
          <w:sz w:val="24"/>
          <w:szCs w:val="24"/>
        </w:rPr>
        <w:t xml:space="preserve">. </w:t>
      </w:r>
    </w:p>
    <w:p w14:paraId="418889A6" w14:textId="77777777" w:rsidR="00BA57AC" w:rsidRDefault="00BA57AC" w:rsidP="00A310F5">
      <w:pPr>
        <w:pStyle w:val="FootnoteText"/>
        <w:rPr>
          <w:sz w:val="24"/>
          <w:szCs w:val="24"/>
        </w:rPr>
      </w:pPr>
    </w:p>
    <w:p w14:paraId="47B4C6AB" w14:textId="77777777" w:rsidR="00BA57AC" w:rsidRDefault="00BA57AC" w:rsidP="00A310F5">
      <w:pPr>
        <w:pStyle w:val="FootnoteText"/>
        <w:rPr>
          <w:sz w:val="24"/>
          <w:szCs w:val="24"/>
        </w:rPr>
      </w:pPr>
      <w:r w:rsidRPr="008E2A4D">
        <w:rPr>
          <w:sz w:val="24"/>
          <w:szCs w:val="24"/>
        </w:rPr>
        <w:t>Durkheim, Emile</w:t>
      </w:r>
      <w:r>
        <w:rPr>
          <w:sz w:val="24"/>
          <w:szCs w:val="24"/>
        </w:rPr>
        <w:t>,</w:t>
      </w:r>
      <w:r w:rsidRPr="008E2A4D">
        <w:rPr>
          <w:sz w:val="24"/>
          <w:szCs w:val="24"/>
        </w:rPr>
        <w:t xml:space="preserve"> </w:t>
      </w:r>
      <w:r w:rsidRPr="008E2A4D">
        <w:rPr>
          <w:i/>
          <w:iCs/>
          <w:sz w:val="24"/>
          <w:szCs w:val="24"/>
        </w:rPr>
        <w:t xml:space="preserve">The Elementary Forms of the Religious Life, </w:t>
      </w:r>
      <w:r w:rsidRPr="008E2A4D">
        <w:rPr>
          <w:sz w:val="24"/>
          <w:szCs w:val="24"/>
        </w:rPr>
        <w:t>trans. by Joseph Ward Swain (Great Britain: Amazon)</w:t>
      </w:r>
      <w:r>
        <w:rPr>
          <w:sz w:val="24"/>
          <w:szCs w:val="24"/>
        </w:rPr>
        <w:t>.</w:t>
      </w:r>
    </w:p>
    <w:p w14:paraId="0B791A75" w14:textId="77777777" w:rsidR="00BA57AC" w:rsidRDefault="00BA57AC" w:rsidP="00A310F5">
      <w:pPr>
        <w:pStyle w:val="FootnoteText"/>
        <w:rPr>
          <w:sz w:val="24"/>
          <w:szCs w:val="24"/>
        </w:rPr>
      </w:pPr>
    </w:p>
    <w:p w14:paraId="70405BFA" w14:textId="3FF8B626" w:rsidR="000861F6" w:rsidRDefault="000861F6" w:rsidP="00A310F5">
      <w:pPr>
        <w:pStyle w:val="FootnoteText"/>
        <w:rPr>
          <w:sz w:val="24"/>
          <w:szCs w:val="24"/>
        </w:rPr>
      </w:pPr>
      <w:r w:rsidRPr="008E2A4D">
        <w:rPr>
          <w:sz w:val="24"/>
          <w:szCs w:val="24"/>
        </w:rPr>
        <w:t>Eliade</w:t>
      </w:r>
      <w:r w:rsidR="008D4AD9">
        <w:rPr>
          <w:sz w:val="24"/>
          <w:szCs w:val="24"/>
        </w:rPr>
        <w:t xml:space="preserve">, </w:t>
      </w:r>
      <w:r w:rsidR="008D4AD9" w:rsidRPr="008E2A4D">
        <w:rPr>
          <w:sz w:val="24"/>
          <w:szCs w:val="24"/>
        </w:rPr>
        <w:t>Mircea</w:t>
      </w:r>
      <w:r w:rsidRPr="008E2A4D">
        <w:rPr>
          <w:sz w:val="24"/>
          <w:szCs w:val="24"/>
        </w:rPr>
        <w:t xml:space="preserve">, </w:t>
      </w:r>
      <w:r w:rsidRPr="008E2A4D">
        <w:rPr>
          <w:i/>
          <w:iCs/>
          <w:sz w:val="24"/>
          <w:szCs w:val="24"/>
        </w:rPr>
        <w:t xml:space="preserve">Myth and Reality </w:t>
      </w:r>
      <w:r w:rsidRPr="008E2A4D">
        <w:rPr>
          <w:sz w:val="24"/>
          <w:szCs w:val="24"/>
        </w:rPr>
        <w:t>(New York: Harper and Row, 1963)</w:t>
      </w:r>
      <w:r w:rsidR="00710E28">
        <w:rPr>
          <w:sz w:val="24"/>
          <w:szCs w:val="24"/>
        </w:rPr>
        <w:t>.</w:t>
      </w:r>
    </w:p>
    <w:p w14:paraId="1E5D5AF8" w14:textId="5A5F004B" w:rsidR="00710E28" w:rsidRDefault="00710E28" w:rsidP="00A310F5">
      <w:pPr>
        <w:pStyle w:val="FootnoteText"/>
        <w:rPr>
          <w:sz w:val="24"/>
          <w:szCs w:val="24"/>
        </w:rPr>
      </w:pPr>
    </w:p>
    <w:p w14:paraId="204F9BF5" w14:textId="77777777" w:rsidR="00BA57AC" w:rsidRPr="008E2A4D" w:rsidRDefault="00BA57AC" w:rsidP="00A310F5">
      <w:pPr>
        <w:spacing w:after="0"/>
        <w:rPr>
          <w:sz w:val="24"/>
          <w:szCs w:val="24"/>
        </w:rPr>
      </w:pPr>
      <w:r w:rsidRPr="008E2A4D">
        <w:rPr>
          <w:sz w:val="24"/>
          <w:szCs w:val="24"/>
        </w:rPr>
        <w:t>Eliade, Mircea</w:t>
      </w:r>
      <w:r>
        <w:rPr>
          <w:sz w:val="24"/>
          <w:szCs w:val="24"/>
        </w:rPr>
        <w:t>,</w:t>
      </w:r>
      <w:r w:rsidRPr="008E2A4D">
        <w:rPr>
          <w:sz w:val="24"/>
          <w:szCs w:val="24"/>
        </w:rPr>
        <w:t xml:space="preserve"> </w:t>
      </w:r>
      <w:r w:rsidRPr="008E2A4D">
        <w:rPr>
          <w:i/>
          <w:iCs/>
          <w:sz w:val="24"/>
          <w:szCs w:val="24"/>
        </w:rPr>
        <w:t xml:space="preserve">The Sacred and the Profane </w:t>
      </w:r>
      <w:r w:rsidRPr="008E2A4D">
        <w:rPr>
          <w:sz w:val="24"/>
          <w:szCs w:val="24"/>
        </w:rPr>
        <w:t>(New York: Harcourt, Inc., 1987)</w:t>
      </w:r>
      <w:r>
        <w:rPr>
          <w:sz w:val="24"/>
          <w:szCs w:val="24"/>
        </w:rPr>
        <w:t>.</w:t>
      </w:r>
    </w:p>
    <w:p w14:paraId="30076EAA" w14:textId="77777777" w:rsidR="00970600" w:rsidRDefault="00970600" w:rsidP="00A310F5">
      <w:pPr>
        <w:pStyle w:val="FootnoteText"/>
        <w:rPr>
          <w:sz w:val="24"/>
          <w:szCs w:val="24"/>
        </w:rPr>
      </w:pPr>
      <w:r w:rsidRPr="008E2A4D">
        <w:rPr>
          <w:sz w:val="24"/>
          <w:szCs w:val="24"/>
        </w:rPr>
        <w:t>Ingold,</w:t>
      </w:r>
      <w:r>
        <w:rPr>
          <w:sz w:val="24"/>
          <w:szCs w:val="24"/>
        </w:rPr>
        <w:t xml:space="preserve"> Tim,</w:t>
      </w:r>
      <w:r w:rsidRPr="008E2A4D">
        <w:rPr>
          <w:sz w:val="24"/>
          <w:szCs w:val="24"/>
        </w:rPr>
        <w:t xml:space="preserve"> </w:t>
      </w:r>
      <w:r w:rsidRPr="008E2A4D">
        <w:rPr>
          <w:i/>
          <w:iCs/>
          <w:sz w:val="24"/>
          <w:szCs w:val="24"/>
        </w:rPr>
        <w:t xml:space="preserve">Lines </w:t>
      </w:r>
      <w:r w:rsidRPr="008E2A4D">
        <w:rPr>
          <w:sz w:val="24"/>
          <w:szCs w:val="24"/>
        </w:rPr>
        <w:t>(New York: Routledge Classics, 2016)</w:t>
      </w:r>
      <w:r>
        <w:rPr>
          <w:sz w:val="24"/>
          <w:szCs w:val="24"/>
        </w:rPr>
        <w:t>.</w:t>
      </w:r>
    </w:p>
    <w:p w14:paraId="099B27B9" w14:textId="77777777" w:rsidR="00BA57AC" w:rsidRPr="008E2A4D" w:rsidRDefault="00BA57AC" w:rsidP="00A310F5">
      <w:pPr>
        <w:pStyle w:val="FootnoteText"/>
        <w:rPr>
          <w:sz w:val="24"/>
          <w:szCs w:val="24"/>
        </w:rPr>
      </w:pPr>
    </w:p>
    <w:p w14:paraId="0B2173E3" w14:textId="43F2E9A6" w:rsidR="000861F6" w:rsidRDefault="000861F6" w:rsidP="00A310F5">
      <w:pPr>
        <w:pStyle w:val="FootnoteText"/>
        <w:rPr>
          <w:sz w:val="24"/>
          <w:szCs w:val="24"/>
        </w:rPr>
      </w:pPr>
      <w:r w:rsidRPr="008E2A4D">
        <w:rPr>
          <w:sz w:val="24"/>
          <w:szCs w:val="24"/>
        </w:rPr>
        <w:t>Lane,</w:t>
      </w:r>
      <w:r w:rsidR="008D4AD9">
        <w:rPr>
          <w:sz w:val="24"/>
          <w:szCs w:val="24"/>
        </w:rPr>
        <w:t xml:space="preserve"> </w:t>
      </w:r>
      <w:r w:rsidR="008D4AD9" w:rsidRPr="008E2A4D">
        <w:rPr>
          <w:sz w:val="24"/>
          <w:szCs w:val="24"/>
        </w:rPr>
        <w:t>Belden C.</w:t>
      </w:r>
      <w:r w:rsidR="00B44942">
        <w:rPr>
          <w:sz w:val="24"/>
          <w:szCs w:val="24"/>
        </w:rPr>
        <w:t>,</w:t>
      </w:r>
      <w:r w:rsidRPr="008E2A4D">
        <w:rPr>
          <w:sz w:val="24"/>
          <w:szCs w:val="24"/>
        </w:rPr>
        <w:t xml:space="preserve"> </w:t>
      </w:r>
      <w:r w:rsidRPr="008E2A4D">
        <w:rPr>
          <w:i/>
          <w:iCs/>
          <w:sz w:val="24"/>
          <w:szCs w:val="24"/>
        </w:rPr>
        <w:t xml:space="preserve">Landscapes of the Sacred </w:t>
      </w:r>
      <w:r w:rsidRPr="008E2A4D">
        <w:rPr>
          <w:sz w:val="24"/>
          <w:szCs w:val="24"/>
        </w:rPr>
        <w:t>(Baltimore: The John Hopkins University Press, 2002)</w:t>
      </w:r>
      <w:r w:rsidR="000D779E">
        <w:rPr>
          <w:sz w:val="24"/>
          <w:szCs w:val="24"/>
        </w:rPr>
        <w:t>.</w:t>
      </w:r>
    </w:p>
    <w:p w14:paraId="050C3402" w14:textId="77777777" w:rsidR="000D779E" w:rsidRPr="008E2A4D" w:rsidRDefault="000D779E" w:rsidP="00A310F5">
      <w:pPr>
        <w:pStyle w:val="FootnoteText"/>
        <w:rPr>
          <w:sz w:val="24"/>
          <w:szCs w:val="24"/>
        </w:rPr>
      </w:pPr>
    </w:p>
    <w:p w14:paraId="7DB4A2E3" w14:textId="1E78EBC2" w:rsidR="00785EC0" w:rsidRDefault="00970600" w:rsidP="00A310F5">
      <w:pPr>
        <w:spacing w:after="0"/>
        <w:rPr>
          <w:sz w:val="24"/>
          <w:szCs w:val="24"/>
        </w:rPr>
      </w:pPr>
      <w:r w:rsidRPr="008E2A4D">
        <w:rPr>
          <w:sz w:val="24"/>
          <w:szCs w:val="24"/>
        </w:rPr>
        <w:lastRenderedPageBreak/>
        <w:t>Levy-Bruhl,</w:t>
      </w:r>
      <w:r>
        <w:rPr>
          <w:sz w:val="24"/>
          <w:szCs w:val="24"/>
        </w:rPr>
        <w:t xml:space="preserve"> </w:t>
      </w:r>
      <w:r w:rsidRPr="008E2A4D">
        <w:rPr>
          <w:sz w:val="24"/>
          <w:szCs w:val="24"/>
        </w:rPr>
        <w:t>Lucien</w:t>
      </w:r>
      <w:r>
        <w:rPr>
          <w:sz w:val="24"/>
          <w:szCs w:val="24"/>
        </w:rPr>
        <w:t>,</w:t>
      </w:r>
      <w:r w:rsidRPr="008E2A4D">
        <w:rPr>
          <w:sz w:val="24"/>
          <w:szCs w:val="24"/>
        </w:rPr>
        <w:t xml:space="preserve"> </w:t>
      </w:r>
      <w:r w:rsidRPr="008E2A4D">
        <w:rPr>
          <w:i/>
          <w:iCs/>
          <w:sz w:val="24"/>
          <w:szCs w:val="24"/>
        </w:rPr>
        <w:t xml:space="preserve">How Natives Think </w:t>
      </w:r>
      <w:r w:rsidRPr="008E2A4D">
        <w:rPr>
          <w:sz w:val="24"/>
          <w:szCs w:val="24"/>
        </w:rPr>
        <w:t>(London: George Allen &amp; Unwin Ltd, 1926)</w:t>
      </w:r>
      <w:r>
        <w:rPr>
          <w:sz w:val="24"/>
          <w:szCs w:val="24"/>
        </w:rPr>
        <w:t>.</w:t>
      </w:r>
    </w:p>
    <w:p w14:paraId="6C1BF2D9" w14:textId="77777777" w:rsidR="00A310F5" w:rsidRDefault="00A310F5" w:rsidP="00A310F5">
      <w:pPr>
        <w:pStyle w:val="FootnoteText"/>
        <w:rPr>
          <w:sz w:val="24"/>
          <w:szCs w:val="24"/>
        </w:rPr>
      </w:pPr>
    </w:p>
    <w:p w14:paraId="3E06F033" w14:textId="0D285373" w:rsidR="008E2A4D" w:rsidRDefault="008E2A4D" w:rsidP="00A310F5">
      <w:pPr>
        <w:pStyle w:val="FootnoteText"/>
        <w:rPr>
          <w:sz w:val="24"/>
          <w:szCs w:val="24"/>
        </w:rPr>
      </w:pPr>
      <w:r w:rsidRPr="008E2A4D">
        <w:rPr>
          <w:sz w:val="24"/>
          <w:szCs w:val="24"/>
        </w:rPr>
        <w:t xml:space="preserve">Martin, </w:t>
      </w:r>
      <w:r w:rsidR="00B44942" w:rsidRPr="008E2A4D">
        <w:rPr>
          <w:sz w:val="24"/>
          <w:szCs w:val="24"/>
        </w:rPr>
        <w:t>Denise</w:t>
      </w:r>
      <w:r w:rsidR="00B44942">
        <w:rPr>
          <w:sz w:val="24"/>
          <w:szCs w:val="24"/>
        </w:rPr>
        <w:t>,</w:t>
      </w:r>
      <w:r w:rsidR="00B44942" w:rsidRPr="008E2A4D">
        <w:rPr>
          <w:sz w:val="24"/>
          <w:szCs w:val="24"/>
        </w:rPr>
        <w:t xml:space="preserve"> </w:t>
      </w:r>
      <w:r w:rsidRPr="008E2A4D">
        <w:rPr>
          <w:sz w:val="24"/>
          <w:szCs w:val="24"/>
        </w:rPr>
        <w:t xml:space="preserve">‘Maat and Order in African Cosmology: A Conceptual Tool for Understanding </w:t>
      </w:r>
      <w:r w:rsidR="00222926" w:rsidRPr="008E2A4D">
        <w:rPr>
          <w:sz w:val="24"/>
          <w:szCs w:val="24"/>
        </w:rPr>
        <w:t>Indigenous</w:t>
      </w:r>
      <w:r w:rsidRPr="008E2A4D">
        <w:rPr>
          <w:sz w:val="24"/>
          <w:szCs w:val="24"/>
        </w:rPr>
        <w:t xml:space="preserve"> Knowledge,’ </w:t>
      </w:r>
      <w:r w:rsidRPr="008E2A4D">
        <w:rPr>
          <w:i/>
          <w:iCs/>
          <w:sz w:val="24"/>
          <w:szCs w:val="24"/>
        </w:rPr>
        <w:t xml:space="preserve">Journal of Black Studies, </w:t>
      </w:r>
      <w:r w:rsidRPr="008E2A4D">
        <w:rPr>
          <w:sz w:val="24"/>
          <w:szCs w:val="24"/>
        </w:rPr>
        <w:t>38, 6 (2008)</w:t>
      </w:r>
      <w:r w:rsidR="00613BCD">
        <w:rPr>
          <w:sz w:val="24"/>
          <w:szCs w:val="24"/>
        </w:rPr>
        <w:t>, pp. 951-967.</w:t>
      </w:r>
    </w:p>
    <w:p w14:paraId="3A94985D" w14:textId="71A5F1BD" w:rsidR="00970600" w:rsidRDefault="00970600" w:rsidP="00A310F5">
      <w:pPr>
        <w:pStyle w:val="FootnoteText"/>
        <w:rPr>
          <w:sz w:val="24"/>
          <w:szCs w:val="24"/>
        </w:rPr>
      </w:pPr>
    </w:p>
    <w:p w14:paraId="246F42D5" w14:textId="77777777" w:rsidR="00970600" w:rsidRPr="008E2A4D" w:rsidRDefault="00970600" w:rsidP="00A310F5">
      <w:pPr>
        <w:pStyle w:val="FootnoteText"/>
        <w:rPr>
          <w:i/>
          <w:iCs/>
          <w:sz w:val="24"/>
          <w:szCs w:val="24"/>
        </w:rPr>
      </w:pPr>
      <w:r w:rsidRPr="008E2A4D">
        <w:rPr>
          <w:sz w:val="24"/>
          <w:szCs w:val="24"/>
        </w:rPr>
        <w:t>Merleau-Ponty,</w:t>
      </w:r>
      <w:r>
        <w:rPr>
          <w:sz w:val="24"/>
          <w:szCs w:val="24"/>
        </w:rPr>
        <w:t xml:space="preserve"> </w:t>
      </w:r>
      <w:r w:rsidRPr="008E2A4D">
        <w:rPr>
          <w:sz w:val="24"/>
          <w:szCs w:val="24"/>
        </w:rPr>
        <w:t>Maurice</w:t>
      </w:r>
      <w:r>
        <w:rPr>
          <w:sz w:val="24"/>
          <w:szCs w:val="24"/>
        </w:rPr>
        <w:t>,</w:t>
      </w:r>
      <w:r w:rsidRPr="008E2A4D">
        <w:rPr>
          <w:sz w:val="24"/>
          <w:szCs w:val="24"/>
        </w:rPr>
        <w:t xml:space="preserve"> </w:t>
      </w:r>
      <w:r w:rsidRPr="008E2A4D">
        <w:rPr>
          <w:i/>
          <w:iCs/>
          <w:sz w:val="24"/>
          <w:szCs w:val="24"/>
        </w:rPr>
        <w:t>Phenomenology of Perception (London: Routledge, 2013)</w:t>
      </w:r>
      <w:r>
        <w:rPr>
          <w:i/>
          <w:iCs/>
          <w:sz w:val="24"/>
          <w:szCs w:val="24"/>
        </w:rPr>
        <w:t>.</w:t>
      </w:r>
    </w:p>
    <w:p w14:paraId="5ECABFB3" w14:textId="77777777" w:rsidR="00785EC0" w:rsidRPr="008E2A4D" w:rsidRDefault="00785EC0" w:rsidP="00A310F5">
      <w:pPr>
        <w:pStyle w:val="FootnoteText"/>
        <w:rPr>
          <w:sz w:val="24"/>
          <w:szCs w:val="24"/>
        </w:rPr>
      </w:pPr>
    </w:p>
    <w:p w14:paraId="2B399B90" w14:textId="056D64A7" w:rsidR="008E2A4D" w:rsidRDefault="008E2A4D" w:rsidP="00A310F5">
      <w:pPr>
        <w:pStyle w:val="FootnoteText"/>
        <w:rPr>
          <w:sz w:val="24"/>
          <w:szCs w:val="24"/>
        </w:rPr>
      </w:pPr>
      <w:r w:rsidRPr="008E2A4D">
        <w:rPr>
          <w:sz w:val="24"/>
          <w:szCs w:val="24"/>
        </w:rPr>
        <w:t>Singh</w:t>
      </w:r>
      <w:r w:rsidR="008155CA">
        <w:rPr>
          <w:sz w:val="24"/>
          <w:szCs w:val="24"/>
        </w:rPr>
        <w:t xml:space="preserve">, </w:t>
      </w:r>
      <w:r w:rsidR="008155CA" w:rsidRPr="008E2A4D">
        <w:rPr>
          <w:sz w:val="24"/>
          <w:szCs w:val="24"/>
        </w:rPr>
        <w:t>Jai Pal</w:t>
      </w:r>
      <w:r w:rsidRPr="008E2A4D">
        <w:rPr>
          <w:sz w:val="24"/>
          <w:szCs w:val="24"/>
        </w:rPr>
        <w:t xml:space="preserve"> and Khan,</w:t>
      </w:r>
      <w:r w:rsidR="008155CA">
        <w:rPr>
          <w:sz w:val="24"/>
          <w:szCs w:val="24"/>
        </w:rPr>
        <w:t xml:space="preserve"> </w:t>
      </w:r>
      <w:r w:rsidR="008155CA" w:rsidRPr="008E2A4D">
        <w:rPr>
          <w:sz w:val="24"/>
          <w:szCs w:val="24"/>
        </w:rPr>
        <w:t>Mumtaz</w:t>
      </w:r>
      <w:r w:rsidR="008155CA">
        <w:rPr>
          <w:sz w:val="24"/>
          <w:szCs w:val="24"/>
        </w:rPr>
        <w:t>,</w:t>
      </w:r>
      <w:r w:rsidRPr="008E2A4D">
        <w:rPr>
          <w:sz w:val="24"/>
          <w:szCs w:val="24"/>
        </w:rPr>
        <w:t xml:space="preserve"> ‘Hindu Cosmology and the Orientation and Segregation of Social Groups in Villages in </w:t>
      </w:r>
      <w:proofErr w:type="spellStart"/>
      <w:r w:rsidRPr="008E2A4D">
        <w:rPr>
          <w:sz w:val="24"/>
          <w:szCs w:val="24"/>
        </w:rPr>
        <w:t>Northwestern</w:t>
      </w:r>
      <w:proofErr w:type="spellEnd"/>
      <w:r w:rsidRPr="008E2A4D">
        <w:rPr>
          <w:sz w:val="24"/>
          <w:szCs w:val="24"/>
        </w:rPr>
        <w:t xml:space="preserve"> India,’ </w:t>
      </w:r>
      <w:proofErr w:type="spellStart"/>
      <w:r w:rsidRPr="008E2A4D">
        <w:rPr>
          <w:i/>
          <w:iCs/>
          <w:sz w:val="24"/>
          <w:szCs w:val="24"/>
        </w:rPr>
        <w:t>Geografiska</w:t>
      </w:r>
      <w:proofErr w:type="spellEnd"/>
      <w:r w:rsidRPr="008E2A4D">
        <w:rPr>
          <w:i/>
          <w:iCs/>
          <w:sz w:val="24"/>
          <w:szCs w:val="24"/>
        </w:rPr>
        <w:t xml:space="preserve"> </w:t>
      </w:r>
      <w:proofErr w:type="spellStart"/>
      <w:r w:rsidRPr="008E2A4D">
        <w:rPr>
          <w:i/>
          <w:iCs/>
          <w:sz w:val="24"/>
          <w:szCs w:val="24"/>
        </w:rPr>
        <w:t>Annaler</w:t>
      </w:r>
      <w:proofErr w:type="spellEnd"/>
      <w:r w:rsidRPr="008E2A4D">
        <w:rPr>
          <w:i/>
          <w:iCs/>
          <w:sz w:val="24"/>
          <w:szCs w:val="24"/>
        </w:rPr>
        <w:t xml:space="preserve">. Series B, Human Geography, </w:t>
      </w:r>
      <w:r w:rsidRPr="008E2A4D">
        <w:rPr>
          <w:sz w:val="24"/>
          <w:szCs w:val="24"/>
        </w:rPr>
        <w:t>81, 1 (1999)</w:t>
      </w:r>
      <w:r w:rsidR="00063FEA">
        <w:rPr>
          <w:sz w:val="24"/>
          <w:szCs w:val="24"/>
        </w:rPr>
        <w:t xml:space="preserve">, pp. </w:t>
      </w:r>
      <w:r w:rsidR="003C7311">
        <w:rPr>
          <w:sz w:val="24"/>
          <w:szCs w:val="24"/>
        </w:rPr>
        <w:t>19-39.</w:t>
      </w:r>
    </w:p>
    <w:p w14:paraId="7ACB1860" w14:textId="77777777" w:rsidR="00785EC0" w:rsidRPr="008E2A4D" w:rsidRDefault="00785EC0" w:rsidP="00A310F5">
      <w:pPr>
        <w:pStyle w:val="FootnoteText"/>
        <w:rPr>
          <w:sz w:val="24"/>
          <w:szCs w:val="24"/>
        </w:rPr>
      </w:pPr>
    </w:p>
    <w:sectPr w:rsidR="00785EC0" w:rsidRPr="008E2A4D">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3CA041" w14:textId="77777777" w:rsidR="006E0582" w:rsidRDefault="006E0582" w:rsidP="00EB5A09">
      <w:pPr>
        <w:spacing w:after="0" w:line="240" w:lineRule="auto"/>
      </w:pPr>
      <w:r>
        <w:separator/>
      </w:r>
    </w:p>
  </w:endnote>
  <w:endnote w:type="continuationSeparator" w:id="0">
    <w:p w14:paraId="292FAB99" w14:textId="77777777" w:rsidR="006E0582" w:rsidRDefault="006E0582" w:rsidP="00EB5A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24CCEA" w14:textId="77777777" w:rsidR="00726385" w:rsidRDefault="007263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DCACF7" w14:textId="77777777" w:rsidR="00726385" w:rsidRDefault="0072638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FFA2C3" w14:textId="77777777" w:rsidR="00726385" w:rsidRDefault="007263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0ACDF5" w14:textId="77777777" w:rsidR="006E0582" w:rsidRDefault="006E0582" w:rsidP="00EB5A09">
      <w:pPr>
        <w:spacing w:after="0" w:line="240" w:lineRule="auto"/>
      </w:pPr>
      <w:r>
        <w:separator/>
      </w:r>
    </w:p>
  </w:footnote>
  <w:footnote w:type="continuationSeparator" w:id="0">
    <w:p w14:paraId="5105F6E6" w14:textId="77777777" w:rsidR="006E0582" w:rsidRDefault="006E0582" w:rsidP="00EB5A09">
      <w:pPr>
        <w:spacing w:after="0" w:line="240" w:lineRule="auto"/>
      </w:pPr>
      <w:r>
        <w:continuationSeparator/>
      </w:r>
    </w:p>
  </w:footnote>
  <w:footnote w:id="1">
    <w:p w14:paraId="0BE04AC2" w14:textId="45D968F1" w:rsidR="00E643C1" w:rsidRDefault="00E643C1">
      <w:pPr>
        <w:pStyle w:val="FootnoteText"/>
      </w:pPr>
      <w:r>
        <w:rPr>
          <w:rStyle w:val="FootnoteReference"/>
        </w:rPr>
        <w:footnoteRef/>
      </w:r>
      <w:r>
        <w:t xml:space="preserve"> </w:t>
      </w:r>
      <w:r w:rsidR="00B35377">
        <w:t xml:space="preserve">Mircea Eliade, </w:t>
      </w:r>
      <w:r w:rsidR="00B35377">
        <w:rPr>
          <w:i/>
          <w:iCs/>
        </w:rPr>
        <w:t xml:space="preserve">Myth and Reality </w:t>
      </w:r>
      <w:r w:rsidR="00B35377">
        <w:t xml:space="preserve">(New York: Harper and Row, 1963), p. </w:t>
      </w:r>
      <w:r w:rsidR="00BD180D">
        <w:t>32</w:t>
      </w:r>
      <w:r w:rsidR="00B35377">
        <w:t>.</w:t>
      </w:r>
    </w:p>
  </w:footnote>
  <w:footnote w:id="2">
    <w:p w14:paraId="71793CF9" w14:textId="3CDD2F4A" w:rsidR="00053CEF" w:rsidRDefault="00053CEF">
      <w:pPr>
        <w:pStyle w:val="FootnoteText"/>
      </w:pPr>
      <w:r>
        <w:rPr>
          <w:rStyle w:val="FootnoteReference"/>
        </w:rPr>
        <w:footnoteRef/>
      </w:r>
      <w:r>
        <w:t xml:space="preserve"> Emile Durkheim, </w:t>
      </w:r>
      <w:r>
        <w:rPr>
          <w:i/>
          <w:iCs/>
        </w:rPr>
        <w:t xml:space="preserve">The Elementary Forms of the Religious Life, </w:t>
      </w:r>
      <w:r>
        <w:t>trans. by Joseph Ward Swain (Great Britain: Amazon)</w:t>
      </w:r>
      <w:r w:rsidR="00785EC0">
        <w:t>.</w:t>
      </w:r>
    </w:p>
  </w:footnote>
  <w:footnote w:id="3">
    <w:p w14:paraId="04B4DEFA" w14:textId="283BD8DD" w:rsidR="00E71A83" w:rsidRDefault="00966067">
      <w:pPr>
        <w:pStyle w:val="FootnoteText"/>
      </w:pPr>
      <w:r>
        <w:rPr>
          <w:rStyle w:val="FootnoteReference"/>
        </w:rPr>
        <w:footnoteRef/>
      </w:r>
      <w:r>
        <w:t xml:space="preserve"> </w:t>
      </w:r>
      <w:r w:rsidR="00C20D11">
        <w:t xml:space="preserve">Internet </w:t>
      </w:r>
      <w:r w:rsidR="00E71A83">
        <w:t>Encyclopaedia</w:t>
      </w:r>
      <w:r w:rsidR="00C20D11">
        <w:t xml:space="preserve"> of Philosophy</w:t>
      </w:r>
      <w:r w:rsidR="00E71A83">
        <w:t xml:space="preserve">, </w:t>
      </w:r>
      <w:hyperlink r:id="rId1" w:history="1">
        <w:r w:rsidR="00571324" w:rsidRPr="009B26E3">
          <w:rPr>
            <w:rStyle w:val="Hyperlink"/>
            <w:color w:val="auto"/>
            <w:u w:val="none"/>
          </w:rPr>
          <w:t>https://iep.utm.edu/durkheim/</w:t>
        </w:r>
      </w:hyperlink>
      <w:r w:rsidR="00571324" w:rsidRPr="009B26E3">
        <w:t xml:space="preserve"> </w:t>
      </w:r>
      <w:r w:rsidR="00571324">
        <w:t>(accessed</w:t>
      </w:r>
      <w:r w:rsidR="00766634">
        <w:t xml:space="preserve"> November 8, 2020).</w:t>
      </w:r>
    </w:p>
  </w:footnote>
  <w:footnote w:id="4">
    <w:p w14:paraId="24B1B339" w14:textId="1AFB53CE" w:rsidR="00F26048" w:rsidRDefault="00F26048">
      <w:pPr>
        <w:pStyle w:val="FootnoteText"/>
      </w:pPr>
      <w:r>
        <w:rPr>
          <w:rStyle w:val="FootnoteReference"/>
        </w:rPr>
        <w:footnoteRef/>
      </w:r>
      <w:r>
        <w:t xml:space="preserve"> Britannica </w:t>
      </w:r>
      <w:hyperlink r:id="rId2" w:history="1">
        <w:r w:rsidR="00766634" w:rsidRPr="009B26E3">
          <w:rPr>
            <w:rStyle w:val="Hyperlink"/>
            <w:color w:val="auto"/>
            <w:u w:val="none"/>
          </w:rPr>
          <w:t>https://www.britannica.com/biography/Mircea-Eliade</w:t>
        </w:r>
      </w:hyperlink>
      <w:r w:rsidR="00766634" w:rsidRPr="00766634">
        <w:t xml:space="preserve"> (</w:t>
      </w:r>
      <w:r w:rsidR="00766634">
        <w:t>accessed November 8, 2020).</w:t>
      </w:r>
    </w:p>
  </w:footnote>
  <w:footnote w:id="5">
    <w:p w14:paraId="2B580E52" w14:textId="77777777" w:rsidR="00CC1C4C" w:rsidRPr="00484F0C" w:rsidRDefault="00CC1C4C" w:rsidP="00CC1C4C">
      <w:pPr>
        <w:pStyle w:val="FootnoteText"/>
      </w:pPr>
      <w:r>
        <w:rPr>
          <w:rStyle w:val="FootnoteReference"/>
        </w:rPr>
        <w:footnoteRef/>
      </w:r>
      <w:r>
        <w:t xml:space="preserve"> Belden C. Lane, </w:t>
      </w:r>
      <w:r>
        <w:rPr>
          <w:i/>
          <w:iCs/>
        </w:rPr>
        <w:t xml:space="preserve">Landscapes of the Sacred </w:t>
      </w:r>
      <w:r>
        <w:t>(Baltimore: The John Hopkins University Press, 2002), p. 5.</w:t>
      </w:r>
    </w:p>
  </w:footnote>
  <w:footnote w:id="6">
    <w:p w14:paraId="42F1AA04" w14:textId="0F92A7A5" w:rsidR="00EB5A09" w:rsidRPr="004866E1" w:rsidRDefault="00EB5A09">
      <w:pPr>
        <w:pStyle w:val="FootnoteText"/>
      </w:pPr>
      <w:r>
        <w:rPr>
          <w:rStyle w:val="FootnoteReference"/>
        </w:rPr>
        <w:footnoteRef/>
      </w:r>
      <w:r>
        <w:t xml:space="preserve"> </w:t>
      </w:r>
      <w:r w:rsidR="00B42F79">
        <w:t xml:space="preserve">Mircea Eliade, </w:t>
      </w:r>
      <w:r w:rsidR="00311FE1">
        <w:rPr>
          <w:i/>
          <w:iCs/>
        </w:rPr>
        <w:t>The Sacred and the Profane</w:t>
      </w:r>
      <w:r w:rsidR="004866E1">
        <w:rPr>
          <w:i/>
          <w:iCs/>
        </w:rPr>
        <w:t xml:space="preserve"> </w:t>
      </w:r>
      <w:r w:rsidR="004866E1">
        <w:t>(</w:t>
      </w:r>
      <w:r w:rsidR="00AB143E">
        <w:t xml:space="preserve">New York: </w:t>
      </w:r>
      <w:r w:rsidR="00694C04">
        <w:t>Harcourt, Inc.</w:t>
      </w:r>
      <w:r w:rsidR="00CD6DCA">
        <w:t>, 1987</w:t>
      </w:r>
      <w:r w:rsidR="00694C04">
        <w:t>)</w:t>
      </w:r>
      <w:r w:rsidR="00197209">
        <w:t>, p.</w:t>
      </w:r>
      <w:r w:rsidR="00F532B4">
        <w:t xml:space="preserve"> 26.</w:t>
      </w:r>
    </w:p>
  </w:footnote>
  <w:footnote w:id="7">
    <w:p w14:paraId="7850ED80" w14:textId="3BA4EE5C" w:rsidR="00AE4C83" w:rsidRPr="00207B50" w:rsidRDefault="00AE4C83">
      <w:pPr>
        <w:pStyle w:val="FootnoteText"/>
      </w:pPr>
      <w:r>
        <w:rPr>
          <w:rStyle w:val="FootnoteReference"/>
        </w:rPr>
        <w:footnoteRef/>
      </w:r>
      <w:r>
        <w:t xml:space="preserve"> Durkheim, </w:t>
      </w:r>
      <w:r>
        <w:rPr>
          <w:i/>
          <w:iCs/>
        </w:rPr>
        <w:t>Forms</w:t>
      </w:r>
      <w:r w:rsidR="004B67CD">
        <w:t>, p. 36.</w:t>
      </w:r>
    </w:p>
  </w:footnote>
  <w:footnote w:id="8">
    <w:p w14:paraId="3D1B2F4F" w14:textId="60179D7E" w:rsidR="00A60779" w:rsidRPr="00707F9C" w:rsidRDefault="00A60779">
      <w:pPr>
        <w:pStyle w:val="FootnoteText"/>
      </w:pPr>
      <w:r>
        <w:rPr>
          <w:rStyle w:val="FootnoteReference"/>
        </w:rPr>
        <w:footnoteRef/>
      </w:r>
      <w:r>
        <w:t xml:space="preserve"> Durkheim, </w:t>
      </w:r>
      <w:r>
        <w:rPr>
          <w:i/>
          <w:iCs/>
        </w:rPr>
        <w:t>Forms</w:t>
      </w:r>
      <w:r w:rsidR="00707F9C">
        <w:rPr>
          <w:i/>
          <w:iCs/>
        </w:rPr>
        <w:t xml:space="preserve">, </w:t>
      </w:r>
      <w:r w:rsidR="00707F9C">
        <w:t>p. 36.</w:t>
      </w:r>
    </w:p>
  </w:footnote>
  <w:footnote w:id="9">
    <w:p w14:paraId="56DA4B91" w14:textId="655021D2" w:rsidR="004E3B0E" w:rsidRPr="009E743C" w:rsidRDefault="004E3B0E">
      <w:pPr>
        <w:pStyle w:val="FootnoteText"/>
      </w:pPr>
      <w:r>
        <w:rPr>
          <w:rStyle w:val="FootnoteReference"/>
        </w:rPr>
        <w:footnoteRef/>
      </w:r>
      <w:r>
        <w:t xml:space="preserve"> </w:t>
      </w:r>
      <w:r w:rsidR="00AF1B24">
        <w:t xml:space="preserve">Mircea Eliade, </w:t>
      </w:r>
      <w:r w:rsidR="009E743C">
        <w:rPr>
          <w:i/>
          <w:iCs/>
        </w:rPr>
        <w:t xml:space="preserve">Myth and Reality </w:t>
      </w:r>
      <w:r w:rsidR="009E743C">
        <w:t>(</w:t>
      </w:r>
      <w:r w:rsidR="00A834C5">
        <w:t xml:space="preserve">New York: </w:t>
      </w:r>
      <w:r w:rsidR="003818AE">
        <w:t>Harper and Row,</w:t>
      </w:r>
      <w:r w:rsidR="00A834C5">
        <w:t xml:space="preserve"> 1963</w:t>
      </w:r>
      <w:r w:rsidR="003818AE">
        <w:t xml:space="preserve">), p. </w:t>
      </w:r>
      <w:r w:rsidR="00525B3B">
        <w:t>26.</w:t>
      </w:r>
    </w:p>
  </w:footnote>
  <w:footnote w:id="10">
    <w:p w14:paraId="466B4E7C" w14:textId="111B83D4" w:rsidR="00614CE6" w:rsidRDefault="00614CE6">
      <w:pPr>
        <w:pStyle w:val="FootnoteText"/>
      </w:pPr>
      <w:r>
        <w:rPr>
          <w:rStyle w:val="FootnoteReference"/>
        </w:rPr>
        <w:footnoteRef/>
      </w:r>
      <w:r>
        <w:t xml:space="preserve"> </w:t>
      </w:r>
      <w:r w:rsidR="00C72A38">
        <w:t xml:space="preserve">Lucien Lévy-Bruhl, The </w:t>
      </w:r>
      <w:r w:rsidR="00CD3E74">
        <w:t>N</w:t>
      </w:r>
      <w:r w:rsidR="00C72A38">
        <w:t xml:space="preserve">otebooks on </w:t>
      </w:r>
      <w:r w:rsidR="00CD3E74">
        <w:t>P</w:t>
      </w:r>
      <w:r w:rsidR="00C72A38">
        <w:t xml:space="preserve">rimitive </w:t>
      </w:r>
      <w:r w:rsidR="00CD3E74">
        <w:t>M</w:t>
      </w:r>
      <w:r w:rsidR="00C72A38">
        <w:t>entality</w:t>
      </w:r>
      <w:r w:rsidR="00C6549F">
        <w:t>,</w:t>
      </w:r>
      <w:r w:rsidR="00C72A38">
        <w:t xml:space="preserve"> trans. Peter </w:t>
      </w:r>
      <w:r w:rsidR="00C72A38">
        <w:t>Riviére (San Francisco: Harper &amp; Row Publishers, 1975</w:t>
      </w:r>
      <w:r w:rsidR="00CD3E74">
        <w:t xml:space="preserve">), </w:t>
      </w:r>
      <w:r w:rsidR="00C6549F">
        <w:t xml:space="preserve">p. </w:t>
      </w:r>
      <w:r w:rsidR="00CD3E74">
        <w:t>109.</w:t>
      </w:r>
    </w:p>
  </w:footnote>
  <w:footnote w:id="11">
    <w:p w14:paraId="5EF10EED" w14:textId="77777777" w:rsidR="00551E54" w:rsidRPr="001F2137" w:rsidRDefault="00551E54" w:rsidP="00551E54">
      <w:pPr>
        <w:pStyle w:val="FootnoteText"/>
      </w:pPr>
      <w:r>
        <w:rPr>
          <w:rStyle w:val="FootnoteReference"/>
        </w:rPr>
        <w:footnoteRef/>
      </w:r>
      <w:r>
        <w:t xml:space="preserve"> Lane, </w:t>
      </w:r>
      <w:r>
        <w:rPr>
          <w:i/>
          <w:iCs/>
        </w:rPr>
        <w:t xml:space="preserve">Landscapes, </w:t>
      </w:r>
      <w:r>
        <w:t>p.24.</w:t>
      </w:r>
    </w:p>
  </w:footnote>
  <w:footnote w:id="12">
    <w:p w14:paraId="60D68C36" w14:textId="77777777" w:rsidR="00551E54" w:rsidRPr="004A6000" w:rsidRDefault="00551E54" w:rsidP="00551E54">
      <w:pPr>
        <w:pStyle w:val="FootnoteText"/>
      </w:pPr>
      <w:r>
        <w:rPr>
          <w:rStyle w:val="FootnoteReference"/>
        </w:rPr>
        <w:footnoteRef/>
      </w:r>
      <w:r>
        <w:t xml:space="preserve"> Eliade, </w:t>
      </w:r>
      <w:r>
        <w:rPr>
          <w:i/>
          <w:iCs/>
        </w:rPr>
        <w:t xml:space="preserve">Sacred and Profane, </w:t>
      </w:r>
      <w:r>
        <w:t>p. 95.</w:t>
      </w:r>
    </w:p>
  </w:footnote>
  <w:footnote w:id="13">
    <w:p w14:paraId="21CDE5F6" w14:textId="77777777" w:rsidR="00551E54" w:rsidRPr="00202C74" w:rsidRDefault="00551E54" w:rsidP="00551E54">
      <w:pPr>
        <w:pStyle w:val="FootnoteText"/>
      </w:pPr>
      <w:r>
        <w:rPr>
          <w:rStyle w:val="FootnoteReference"/>
        </w:rPr>
        <w:footnoteRef/>
      </w:r>
      <w:r>
        <w:t xml:space="preserve"> Christopher Tilley, </w:t>
      </w:r>
      <w:r>
        <w:rPr>
          <w:i/>
          <w:iCs/>
        </w:rPr>
        <w:t xml:space="preserve">A Phenomenology of Landscape </w:t>
      </w:r>
      <w:r>
        <w:t>(Oxford: Berg, 1994), p. 24.</w:t>
      </w:r>
    </w:p>
  </w:footnote>
  <w:footnote w:id="14">
    <w:p w14:paraId="3AEB99DE" w14:textId="4824D5FA" w:rsidR="002D1BCD" w:rsidRDefault="002D1BCD">
      <w:pPr>
        <w:pStyle w:val="FootnoteText"/>
      </w:pPr>
      <w:r>
        <w:rPr>
          <w:rStyle w:val="FootnoteReference"/>
        </w:rPr>
        <w:footnoteRef/>
      </w:r>
      <w:r>
        <w:t xml:space="preserve"> Durkheim, </w:t>
      </w:r>
      <w:r>
        <w:rPr>
          <w:i/>
          <w:iCs/>
        </w:rPr>
        <w:t>Forms,</w:t>
      </w:r>
      <w:r>
        <w:t xml:space="preserve"> p. 169.</w:t>
      </w:r>
    </w:p>
  </w:footnote>
  <w:footnote w:id="15">
    <w:p w14:paraId="2CFD552E" w14:textId="61AD8B04" w:rsidR="005C4798" w:rsidRDefault="005C4798">
      <w:pPr>
        <w:pStyle w:val="FootnoteText"/>
      </w:pPr>
      <w:r>
        <w:rPr>
          <w:rStyle w:val="FootnoteReference"/>
        </w:rPr>
        <w:footnoteRef/>
      </w:r>
      <w:r>
        <w:t xml:space="preserve"> Lane, </w:t>
      </w:r>
      <w:r>
        <w:rPr>
          <w:i/>
          <w:iCs/>
        </w:rPr>
        <w:t xml:space="preserve">Landscapes, </w:t>
      </w:r>
      <w:r>
        <w:t>p.20.</w:t>
      </w:r>
    </w:p>
  </w:footnote>
  <w:footnote w:id="16">
    <w:p w14:paraId="4B7A09B8" w14:textId="77777777" w:rsidR="004E60F1" w:rsidRPr="004D3739" w:rsidRDefault="004E60F1" w:rsidP="004E60F1">
      <w:pPr>
        <w:pStyle w:val="FootnoteText"/>
      </w:pPr>
      <w:r>
        <w:rPr>
          <w:rStyle w:val="FootnoteReference"/>
        </w:rPr>
        <w:footnoteRef/>
      </w:r>
      <w:r>
        <w:t xml:space="preserve"> Eliade, </w:t>
      </w:r>
      <w:r>
        <w:rPr>
          <w:i/>
          <w:iCs/>
        </w:rPr>
        <w:t xml:space="preserve">Myth and Reality, </w:t>
      </w:r>
      <w:r>
        <w:t>p. 37.</w:t>
      </w:r>
    </w:p>
  </w:footnote>
  <w:footnote w:id="17">
    <w:p w14:paraId="53551B59" w14:textId="51E39019" w:rsidR="00960DD9" w:rsidRPr="001D2821" w:rsidRDefault="00960DD9">
      <w:pPr>
        <w:pStyle w:val="FootnoteText"/>
      </w:pPr>
      <w:r>
        <w:rPr>
          <w:rStyle w:val="FootnoteReference"/>
        </w:rPr>
        <w:footnoteRef/>
      </w:r>
      <w:r>
        <w:t xml:space="preserve"> T</w:t>
      </w:r>
      <w:r w:rsidR="00D91553">
        <w:t>i</w:t>
      </w:r>
      <w:r>
        <w:t xml:space="preserve">m Ingold, </w:t>
      </w:r>
      <w:r>
        <w:rPr>
          <w:i/>
          <w:iCs/>
        </w:rPr>
        <w:t>Lines</w:t>
      </w:r>
      <w:r w:rsidR="001D2821">
        <w:rPr>
          <w:i/>
          <w:iCs/>
        </w:rPr>
        <w:t xml:space="preserve"> </w:t>
      </w:r>
      <w:r w:rsidR="001D2821">
        <w:t xml:space="preserve">(New York: </w:t>
      </w:r>
      <w:r w:rsidR="00795A75">
        <w:t>Rout</w:t>
      </w:r>
      <w:r w:rsidR="008875F6">
        <w:t>ledge Classics, 2016), p. 51.</w:t>
      </w:r>
    </w:p>
  </w:footnote>
  <w:footnote w:id="18">
    <w:p w14:paraId="1AF67CA4" w14:textId="77777777" w:rsidR="00956FC7" w:rsidRPr="00C40DEA" w:rsidRDefault="00956FC7" w:rsidP="00956FC7">
      <w:pPr>
        <w:pStyle w:val="FootnoteText"/>
      </w:pPr>
      <w:r>
        <w:rPr>
          <w:rStyle w:val="FootnoteReference"/>
        </w:rPr>
        <w:footnoteRef/>
      </w:r>
      <w:r>
        <w:t xml:space="preserve"> </w:t>
      </w:r>
      <w:bookmarkStart w:id="7" w:name="_Hlk55668316"/>
      <w:r>
        <w:t xml:space="preserve">Durkheim, </w:t>
      </w:r>
      <w:r>
        <w:rPr>
          <w:i/>
          <w:iCs/>
        </w:rPr>
        <w:t>Forms,</w:t>
      </w:r>
      <w:r>
        <w:t xml:space="preserve"> p. 20. </w:t>
      </w:r>
      <w:bookmarkEnd w:id="7"/>
    </w:p>
  </w:footnote>
  <w:footnote w:id="19">
    <w:p w14:paraId="6A6E6415" w14:textId="3E870566" w:rsidR="008B5752" w:rsidRPr="0067570D" w:rsidRDefault="008B5752">
      <w:pPr>
        <w:pStyle w:val="FootnoteText"/>
      </w:pPr>
      <w:r>
        <w:rPr>
          <w:rStyle w:val="FootnoteReference"/>
        </w:rPr>
        <w:footnoteRef/>
      </w:r>
      <w:r>
        <w:t xml:space="preserve"> </w:t>
      </w:r>
      <w:r w:rsidR="0067570D">
        <w:t xml:space="preserve">Durkheim, </w:t>
      </w:r>
      <w:r w:rsidR="0067570D">
        <w:rPr>
          <w:i/>
          <w:iCs/>
        </w:rPr>
        <w:t xml:space="preserve">Forms, </w:t>
      </w:r>
      <w:r w:rsidR="0067570D">
        <w:t>pp.</w:t>
      </w:r>
      <w:r w:rsidR="00DC7B49">
        <w:t xml:space="preserve"> 166-181.</w:t>
      </w:r>
    </w:p>
  </w:footnote>
  <w:footnote w:id="20">
    <w:p w14:paraId="2B43D6E0" w14:textId="2890E42D" w:rsidR="00AD4554" w:rsidRPr="00CE2176" w:rsidRDefault="00AD4554" w:rsidP="00D91553">
      <w:pPr>
        <w:pStyle w:val="FootnoteText"/>
      </w:pPr>
      <w:r>
        <w:rPr>
          <w:rStyle w:val="FootnoteReference"/>
        </w:rPr>
        <w:footnoteRef/>
      </w:r>
      <w:r>
        <w:t xml:space="preserve"> Denise Martin, </w:t>
      </w:r>
      <w:r w:rsidR="00BF1FB9">
        <w:t xml:space="preserve">‘Maat and Order in African Cosmology: A Conceptual Tool for Understanding </w:t>
      </w:r>
      <w:r w:rsidR="00F24590">
        <w:t>Indigenous</w:t>
      </w:r>
      <w:r w:rsidR="00CE2176">
        <w:t xml:space="preserve"> </w:t>
      </w:r>
      <w:r w:rsidR="008E2A4D">
        <w:t xml:space="preserve">   </w:t>
      </w:r>
      <w:r w:rsidR="00D91553">
        <w:t xml:space="preserve">   K</w:t>
      </w:r>
      <w:r w:rsidR="00CE2176">
        <w:t xml:space="preserve">nowledge,’ </w:t>
      </w:r>
      <w:r w:rsidR="00CE2176">
        <w:rPr>
          <w:i/>
          <w:iCs/>
        </w:rPr>
        <w:t xml:space="preserve">Journal of Black Studies, </w:t>
      </w:r>
      <w:r w:rsidR="00CE2176">
        <w:t>38, 6 (200</w:t>
      </w:r>
      <w:r w:rsidR="00E03EF9">
        <w:t>8), p.952.</w:t>
      </w:r>
    </w:p>
  </w:footnote>
  <w:footnote w:id="21">
    <w:p w14:paraId="02D4B9C0" w14:textId="7F4BEA5B" w:rsidR="00530B89" w:rsidRDefault="00530B89">
      <w:pPr>
        <w:pStyle w:val="FootnoteText"/>
      </w:pPr>
      <w:r>
        <w:rPr>
          <w:rStyle w:val="FootnoteReference"/>
        </w:rPr>
        <w:footnoteRef/>
      </w:r>
      <w:r>
        <w:t xml:space="preserve"> </w:t>
      </w:r>
      <w:r w:rsidR="009B18AF">
        <w:t xml:space="preserve">Jai Pal Singh and Mumtaz Khan, ‘Hindu Cosmology </w:t>
      </w:r>
      <w:r w:rsidR="00E77782">
        <w:t xml:space="preserve">and the Orientation and Segregation of Social Groups in Villages in </w:t>
      </w:r>
      <w:r w:rsidR="00E77782">
        <w:t>Northwestern India</w:t>
      </w:r>
      <w:r w:rsidR="00E26E29">
        <w:t xml:space="preserve">,’ </w:t>
      </w:r>
      <w:r w:rsidR="00E26E29">
        <w:rPr>
          <w:i/>
          <w:iCs/>
        </w:rPr>
        <w:t xml:space="preserve">Geografiska Annaler. Series B, Human Geography, </w:t>
      </w:r>
      <w:r w:rsidR="00E26E29">
        <w:t>81</w:t>
      </w:r>
      <w:r w:rsidR="00B865B8">
        <w:t>, 1 (1999), p. 19.</w:t>
      </w:r>
      <w:r>
        <w:t xml:space="preserve"> </w:t>
      </w:r>
    </w:p>
  </w:footnote>
  <w:footnote w:id="22">
    <w:p w14:paraId="56749CC4" w14:textId="489201E6" w:rsidR="00F47316" w:rsidRPr="00F47316" w:rsidRDefault="00F47316">
      <w:pPr>
        <w:pStyle w:val="FootnoteText"/>
      </w:pPr>
      <w:r>
        <w:rPr>
          <w:rStyle w:val="FootnoteReference"/>
        </w:rPr>
        <w:footnoteRef/>
      </w:r>
      <w:r>
        <w:t xml:space="preserve"> Eliade, </w:t>
      </w:r>
      <w:r>
        <w:rPr>
          <w:i/>
          <w:iCs/>
        </w:rPr>
        <w:t xml:space="preserve">Sacred and Profane, </w:t>
      </w:r>
      <w:r>
        <w:t xml:space="preserve">p. </w:t>
      </w:r>
      <w:r w:rsidR="00946BEF">
        <w:t>30.</w:t>
      </w:r>
    </w:p>
  </w:footnote>
  <w:footnote w:id="23">
    <w:p w14:paraId="2383C9DE" w14:textId="063F67F9" w:rsidR="0064447F" w:rsidRPr="0064447F" w:rsidRDefault="0064447F">
      <w:pPr>
        <w:pStyle w:val="FootnoteText"/>
      </w:pPr>
      <w:r>
        <w:rPr>
          <w:rStyle w:val="FootnoteReference"/>
        </w:rPr>
        <w:footnoteRef/>
      </w:r>
      <w:r>
        <w:t xml:space="preserve"> </w:t>
      </w:r>
      <w:r w:rsidR="00E82D90">
        <w:t xml:space="preserve">Lucien Levy-Bruhl, </w:t>
      </w:r>
      <w:r w:rsidR="00E82D90">
        <w:rPr>
          <w:i/>
          <w:iCs/>
        </w:rPr>
        <w:t xml:space="preserve">How Natives Think </w:t>
      </w:r>
      <w:r w:rsidR="00E82D90">
        <w:t>(London: George Allen &amp; Unwin Ltd, 1926), p. 78.</w:t>
      </w:r>
    </w:p>
  </w:footnote>
  <w:footnote w:id="24">
    <w:p w14:paraId="6CE3462B" w14:textId="77777777" w:rsidR="00725A12" w:rsidRPr="002D612D" w:rsidRDefault="00725A12" w:rsidP="00725A12">
      <w:pPr>
        <w:pStyle w:val="FootnoteText"/>
      </w:pPr>
      <w:r>
        <w:rPr>
          <w:rStyle w:val="FootnoteReference"/>
        </w:rPr>
        <w:footnoteRef/>
      </w:r>
      <w:r>
        <w:t xml:space="preserve"> </w:t>
      </w:r>
      <w:bookmarkStart w:id="8" w:name="_Hlk55581649"/>
      <w:r>
        <w:t xml:space="preserve">Durkheim, </w:t>
      </w:r>
      <w:r>
        <w:rPr>
          <w:i/>
          <w:iCs/>
        </w:rPr>
        <w:t xml:space="preserve">Forms, </w:t>
      </w:r>
      <w:r>
        <w:t>p. 36.</w:t>
      </w:r>
    </w:p>
    <w:bookmarkEnd w:id="8"/>
  </w:footnote>
  <w:footnote w:id="25">
    <w:p w14:paraId="6607DDE0" w14:textId="77777777" w:rsidR="00725A12" w:rsidRDefault="00725A12" w:rsidP="00725A12">
      <w:pPr>
        <w:pStyle w:val="FootnoteText"/>
      </w:pPr>
      <w:r>
        <w:rPr>
          <w:rStyle w:val="FootnoteReference"/>
        </w:rPr>
        <w:footnoteRef/>
      </w:r>
      <w:r>
        <w:t xml:space="preserve"> Durkheim, </w:t>
      </w:r>
      <w:r>
        <w:rPr>
          <w:i/>
          <w:iCs/>
        </w:rPr>
        <w:t xml:space="preserve">Forms, </w:t>
      </w:r>
      <w:r>
        <w:t>pp. 36-37.</w:t>
      </w:r>
    </w:p>
  </w:footnote>
  <w:footnote w:id="26">
    <w:p w14:paraId="56D7B6C3" w14:textId="77777777" w:rsidR="00725A12" w:rsidRDefault="00725A12" w:rsidP="00725A12">
      <w:pPr>
        <w:pStyle w:val="FootnoteText"/>
      </w:pPr>
      <w:r>
        <w:rPr>
          <w:rStyle w:val="FootnoteReference"/>
        </w:rPr>
        <w:footnoteRef/>
      </w:r>
      <w:r>
        <w:t xml:space="preserve"> Eliade, </w:t>
      </w:r>
      <w:r>
        <w:rPr>
          <w:i/>
          <w:iCs/>
        </w:rPr>
        <w:t xml:space="preserve">Myth and Reality, </w:t>
      </w:r>
      <w:r>
        <w:t>p. 35.</w:t>
      </w:r>
    </w:p>
  </w:footnote>
  <w:footnote w:id="27">
    <w:p w14:paraId="5991C47B" w14:textId="3FD865A2" w:rsidR="00DA1D60" w:rsidRDefault="00DA1D60">
      <w:pPr>
        <w:pStyle w:val="FootnoteText"/>
      </w:pPr>
      <w:r>
        <w:rPr>
          <w:rStyle w:val="FootnoteReference"/>
        </w:rPr>
        <w:footnoteRef/>
      </w:r>
      <w:r>
        <w:t xml:space="preserve"> </w:t>
      </w:r>
      <w:r w:rsidR="0014592E">
        <w:t xml:space="preserve">Durkheim, </w:t>
      </w:r>
      <w:r w:rsidR="0014592E">
        <w:rPr>
          <w:i/>
          <w:iCs/>
        </w:rPr>
        <w:t>Forms,</w:t>
      </w:r>
      <w:r w:rsidR="0014592E">
        <w:t xml:space="preserve"> pp. 54-60.</w:t>
      </w:r>
    </w:p>
  </w:footnote>
  <w:footnote w:id="28">
    <w:p w14:paraId="78CFFAD9" w14:textId="36297B0F" w:rsidR="00356821" w:rsidRDefault="00356821">
      <w:pPr>
        <w:pStyle w:val="FootnoteText"/>
      </w:pPr>
      <w:r>
        <w:rPr>
          <w:rStyle w:val="FootnoteReference"/>
        </w:rPr>
        <w:footnoteRef/>
      </w:r>
      <w:r>
        <w:t xml:space="preserve"> Durkheim, </w:t>
      </w:r>
      <w:r>
        <w:rPr>
          <w:i/>
          <w:iCs/>
        </w:rPr>
        <w:t xml:space="preserve">Forms, </w:t>
      </w:r>
      <w:r>
        <w:t>p. 168.</w:t>
      </w:r>
    </w:p>
  </w:footnote>
  <w:footnote w:id="29">
    <w:p w14:paraId="588DE547" w14:textId="6C12A254" w:rsidR="004E19A9" w:rsidRPr="00AB57E0" w:rsidRDefault="004E19A9">
      <w:pPr>
        <w:pStyle w:val="FootnoteText"/>
      </w:pPr>
      <w:r>
        <w:rPr>
          <w:rStyle w:val="FootnoteReference"/>
        </w:rPr>
        <w:footnoteRef/>
      </w:r>
      <w:r>
        <w:t xml:space="preserve"> </w:t>
      </w:r>
      <w:r w:rsidR="00AB57E0">
        <w:t xml:space="preserve">Levy-Bruhl, </w:t>
      </w:r>
      <w:r w:rsidR="00AB57E0">
        <w:rPr>
          <w:i/>
          <w:iCs/>
        </w:rPr>
        <w:t xml:space="preserve">Natives, </w:t>
      </w:r>
      <w:r w:rsidR="00AB57E0">
        <w:t>p.70.</w:t>
      </w:r>
    </w:p>
  </w:footnote>
  <w:footnote w:id="30">
    <w:p w14:paraId="0CCFB5D2" w14:textId="586A5EAB" w:rsidR="00F308ED" w:rsidRDefault="00F308ED">
      <w:pPr>
        <w:pStyle w:val="FootnoteText"/>
      </w:pPr>
      <w:r>
        <w:rPr>
          <w:rStyle w:val="FootnoteReference"/>
        </w:rPr>
        <w:footnoteRef/>
      </w:r>
      <w:r>
        <w:t xml:space="preserve"> Durkheim, </w:t>
      </w:r>
      <w:r>
        <w:rPr>
          <w:i/>
          <w:iCs/>
        </w:rPr>
        <w:t xml:space="preserve">Forms, </w:t>
      </w:r>
      <w:r>
        <w:t xml:space="preserve">p. </w:t>
      </w:r>
      <w:r w:rsidR="00302570">
        <w:t>169</w:t>
      </w:r>
      <w:r>
        <w:t>.</w:t>
      </w:r>
    </w:p>
  </w:footnote>
  <w:footnote w:id="31">
    <w:p w14:paraId="254BE97C" w14:textId="4A3DF2C2" w:rsidR="00B21427" w:rsidRDefault="00B21427">
      <w:pPr>
        <w:pStyle w:val="FootnoteText"/>
      </w:pPr>
      <w:r>
        <w:rPr>
          <w:rStyle w:val="FootnoteReference"/>
        </w:rPr>
        <w:footnoteRef/>
      </w:r>
      <w:r>
        <w:t xml:space="preserve"> </w:t>
      </w:r>
      <w:r w:rsidR="00182C1F">
        <w:t xml:space="preserve">Eliade, </w:t>
      </w:r>
      <w:r w:rsidR="00182C1F">
        <w:rPr>
          <w:i/>
          <w:iCs/>
        </w:rPr>
        <w:t xml:space="preserve">Myth and Reality, </w:t>
      </w:r>
      <w:r w:rsidR="00182C1F">
        <w:t>p. 35.</w:t>
      </w:r>
    </w:p>
  </w:footnote>
  <w:footnote w:id="32">
    <w:p w14:paraId="11A1C1C2" w14:textId="139FEACE" w:rsidR="0036184A" w:rsidRPr="00521A96" w:rsidRDefault="0036184A">
      <w:pPr>
        <w:pStyle w:val="FootnoteText"/>
        <w:rPr>
          <w:i/>
          <w:iCs/>
        </w:rPr>
      </w:pPr>
      <w:r>
        <w:rPr>
          <w:rStyle w:val="FootnoteReference"/>
        </w:rPr>
        <w:footnoteRef/>
      </w:r>
      <w:r>
        <w:t xml:space="preserve"> </w:t>
      </w:r>
      <w:r w:rsidR="004D08C1">
        <w:t>Barbara Bender</w:t>
      </w:r>
      <w:r w:rsidR="00521A96">
        <w:t xml:space="preserve">, ‘Time and Landscape.’ </w:t>
      </w:r>
      <w:r w:rsidR="00521A96">
        <w:rPr>
          <w:i/>
          <w:iCs/>
        </w:rPr>
        <w:t>Current Anthropology</w:t>
      </w:r>
      <w:r w:rsidR="007C433E">
        <w:rPr>
          <w:i/>
          <w:iCs/>
        </w:rPr>
        <w:t xml:space="preserve">, </w:t>
      </w:r>
      <w:r w:rsidR="007C433E" w:rsidRPr="007C433E">
        <w:t>vol. 43, Supplement</w:t>
      </w:r>
      <w:r w:rsidR="00425F09">
        <w:t xml:space="preserve"> (2002) </w:t>
      </w:r>
      <w:r w:rsidR="007C433E" w:rsidRPr="007C433E">
        <w:t>p.</w:t>
      </w:r>
      <w:r w:rsidR="007C433E">
        <w:t xml:space="preserve"> </w:t>
      </w:r>
      <w:r w:rsidR="00530125">
        <w:t>104.</w:t>
      </w:r>
    </w:p>
  </w:footnote>
  <w:footnote w:id="33">
    <w:p w14:paraId="4300470B" w14:textId="7C2445FE" w:rsidR="007F47BF" w:rsidRPr="00426F70" w:rsidRDefault="007F47BF">
      <w:pPr>
        <w:pStyle w:val="FootnoteText"/>
        <w:rPr>
          <w:i/>
          <w:iCs/>
        </w:rPr>
      </w:pPr>
      <w:r>
        <w:rPr>
          <w:rStyle w:val="FootnoteReference"/>
        </w:rPr>
        <w:footnoteRef/>
      </w:r>
      <w:r>
        <w:t xml:space="preserve"> </w:t>
      </w:r>
      <w:r w:rsidR="005857FD">
        <w:t>M</w:t>
      </w:r>
      <w:r w:rsidR="006825DA">
        <w:t xml:space="preserve">aurice </w:t>
      </w:r>
      <w:r w:rsidR="002565A7">
        <w:t>Mer</w:t>
      </w:r>
      <w:r w:rsidR="00426F70">
        <w:t>leau-Ponty</w:t>
      </w:r>
      <w:r w:rsidR="005857FD">
        <w:t>,</w:t>
      </w:r>
      <w:r w:rsidR="00426F70">
        <w:t xml:space="preserve"> </w:t>
      </w:r>
      <w:r w:rsidR="00426F70">
        <w:rPr>
          <w:i/>
          <w:iCs/>
        </w:rPr>
        <w:t>Phenome</w:t>
      </w:r>
      <w:r w:rsidR="00630455">
        <w:rPr>
          <w:i/>
          <w:iCs/>
        </w:rPr>
        <w:t xml:space="preserve">nology of Perception (London: </w:t>
      </w:r>
      <w:r w:rsidR="00E17525">
        <w:rPr>
          <w:i/>
          <w:iCs/>
        </w:rPr>
        <w:t>Rout</w:t>
      </w:r>
      <w:r w:rsidR="00F45CDA">
        <w:rPr>
          <w:i/>
          <w:iCs/>
        </w:rPr>
        <w:t>ledge, 2013</w:t>
      </w:r>
      <w:r w:rsidR="00991210">
        <w:rPr>
          <w:i/>
          <w:iCs/>
        </w:rPr>
        <w:t>), p. vii</w:t>
      </w:r>
      <w:r w:rsidR="00F24590">
        <w:rPr>
          <w:i/>
          <w:iCs/>
        </w:rPr>
        <w:t>.</w:t>
      </w:r>
    </w:p>
  </w:footnote>
  <w:footnote w:id="34">
    <w:p w14:paraId="5638554A" w14:textId="308E693B" w:rsidR="008442AC" w:rsidRDefault="008442AC">
      <w:pPr>
        <w:pStyle w:val="FootnoteText"/>
      </w:pPr>
      <w:r>
        <w:rPr>
          <w:rStyle w:val="FootnoteReference"/>
        </w:rPr>
        <w:footnoteRef/>
      </w:r>
      <w:r>
        <w:t xml:space="preserve"> Durkheim, </w:t>
      </w:r>
      <w:r>
        <w:rPr>
          <w:i/>
          <w:iCs/>
        </w:rPr>
        <w:t xml:space="preserve">Forms, </w:t>
      </w:r>
      <w:r>
        <w:t>p. 169.</w:t>
      </w:r>
    </w:p>
  </w:footnote>
  <w:footnote w:id="35">
    <w:p w14:paraId="3558EEEE" w14:textId="6B2F8C95" w:rsidR="00934C29" w:rsidRPr="00934C29" w:rsidRDefault="00934C29">
      <w:pPr>
        <w:pStyle w:val="FootnoteText"/>
      </w:pPr>
      <w:r>
        <w:rPr>
          <w:rStyle w:val="FootnoteReference"/>
        </w:rPr>
        <w:footnoteRef/>
      </w:r>
      <w:r>
        <w:t xml:space="preserve"> Lane, </w:t>
      </w:r>
      <w:r>
        <w:rPr>
          <w:i/>
          <w:iCs/>
        </w:rPr>
        <w:t xml:space="preserve">Landscapes, </w:t>
      </w:r>
      <w:r>
        <w:t>p.</w:t>
      </w:r>
      <w:r w:rsidR="006F35EB">
        <w:t xml:space="preserve"> 19.</w:t>
      </w:r>
    </w:p>
  </w:footnote>
  <w:footnote w:id="36">
    <w:p w14:paraId="66A0FE13" w14:textId="50CEA36E" w:rsidR="003226D9" w:rsidRDefault="003226D9">
      <w:pPr>
        <w:pStyle w:val="FootnoteText"/>
      </w:pPr>
      <w:r>
        <w:rPr>
          <w:rStyle w:val="FootnoteReference"/>
        </w:rPr>
        <w:footnoteRef/>
      </w:r>
      <w:r>
        <w:t xml:space="preserve"> Durkheim, </w:t>
      </w:r>
      <w:r>
        <w:rPr>
          <w:i/>
          <w:iCs/>
        </w:rPr>
        <w:t xml:space="preserve">Forms, </w:t>
      </w:r>
      <w:r>
        <w:t>p. 169.</w:t>
      </w:r>
    </w:p>
  </w:footnote>
  <w:footnote w:id="37">
    <w:p w14:paraId="7FC1EC5B" w14:textId="09DCFDD6" w:rsidR="0032146E" w:rsidRPr="002F1BD1" w:rsidRDefault="0032146E">
      <w:pPr>
        <w:pStyle w:val="FootnoteText"/>
      </w:pPr>
      <w:r>
        <w:rPr>
          <w:rStyle w:val="FootnoteReference"/>
        </w:rPr>
        <w:footnoteRef/>
      </w:r>
      <w:r>
        <w:t xml:space="preserve"> </w:t>
      </w:r>
      <w:r w:rsidR="002F1BD1">
        <w:t xml:space="preserve">Eliade, </w:t>
      </w:r>
      <w:r w:rsidR="002F1BD1">
        <w:rPr>
          <w:i/>
          <w:iCs/>
        </w:rPr>
        <w:t xml:space="preserve">Sacred and Profane, </w:t>
      </w:r>
      <w:r w:rsidR="002F1BD1">
        <w:t>p. 11.</w:t>
      </w:r>
    </w:p>
  </w:footnote>
  <w:footnote w:id="38">
    <w:p w14:paraId="294D7519" w14:textId="5E3A2C16" w:rsidR="008E23C2" w:rsidRDefault="008E23C2">
      <w:pPr>
        <w:pStyle w:val="FootnoteText"/>
      </w:pPr>
      <w:r>
        <w:rPr>
          <w:rStyle w:val="FootnoteReference"/>
        </w:rPr>
        <w:footnoteRef/>
      </w:r>
      <w:r>
        <w:t xml:space="preserve"> Eliade, </w:t>
      </w:r>
      <w:r>
        <w:rPr>
          <w:i/>
          <w:iCs/>
        </w:rPr>
        <w:t xml:space="preserve">Sacred and Profane, </w:t>
      </w:r>
      <w:r>
        <w:t>p. 11.</w:t>
      </w:r>
    </w:p>
  </w:footnote>
  <w:footnote w:id="39">
    <w:p w14:paraId="0B87603C" w14:textId="68188FA4" w:rsidR="00F35B0B" w:rsidRPr="00F27FA5" w:rsidRDefault="00F35B0B">
      <w:pPr>
        <w:pStyle w:val="FootnoteText"/>
      </w:pPr>
      <w:r>
        <w:rPr>
          <w:rStyle w:val="FootnoteReference"/>
        </w:rPr>
        <w:footnoteRef/>
      </w:r>
      <w:r>
        <w:t xml:space="preserve"> </w:t>
      </w:r>
      <w:r w:rsidR="00435946">
        <w:t xml:space="preserve">Lucien Levy-Bruhl, </w:t>
      </w:r>
      <w:r w:rsidR="00435946">
        <w:rPr>
          <w:i/>
          <w:iCs/>
        </w:rPr>
        <w:t>Natives</w:t>
      </w:r>
      <w:r w:rsidR="00152AE3">
        <w:rPr>
          <w:i/>
          <w:iCs/>
        </w:rPr>
        <w:t xml:space="preserve">, </w:t>
      </w:r>
      <w:r w:rsidR="00E673FD">
        <w:t>p. 70.</w:t>
      </w:r>
    </w:p>
  </w:footnote>
  <w:footnote w:id="40">
    <w:p w14:paraId="2149B55A" w14:textId="7D08297D" w:rsidR="00192E3F" w:rsidRPr="00192E3F" w:rsidRDefault="00192E3F">
      <w:pPr>
        <w:pStyle w:val="FootnoteText"/>
      </w:pPr>
      <w:r>
        <w:rPr>
          <w:rStyle w:val="FootnoteReference"/>
        </w:rPr>
        <w:footnoteRef/>
      </w:r>
      <w:r>
        <w:t xml:space="preserve"> Levy-Bruhl, </w:t>
      </w:r>
      <w:r>
        <w:rPr>
          <w:i/>
          <w:iCs/>
        </w:rPr>
        <w:t xml:space="preserve">Natives, </w:t>
      </w:r>
      <w:r>
        <w:t>pp.</w:t>
      </w:r>
      <w:r w:rsidR="00EA1E70">
        <w:t xml:space="preserve"> 69-104.</w:t>
      </w:r>
    </w:p>
  </w:footnote>
  <w:footnote w:id="41">
    <w:p w14:paraId="370EA4D7" w14:textId="159A79EF" w:rsidR="003B668A" w:rsidRDefault="003B668A">
      <w:pPr>
        <w:pStyle w:val="FootnoteText"/>
      </w:pPr>
      <w:r>
        <w:rPr>
          <w:rStyle w:val="FootnoteReference"/>
        </w:rPr>
        <w:footnoteRef/>
      </w:r>
      <w:r>
        <w:t xml:space="preserve"> Eliade, </w:t>
      </w:r>
      <w:r>
        <w:rPr>
          <w:i/>
          <w:iCs/>
        </w:rPr>
        <w:t xml:space="preserve">Myth and Reality, </w:t>
      </w:r>
      <w:r>
        <w:t>p. 34.</w:t>
      </w:r>
    </w:p>
  </w:footnote>
  <w:footnote w:id="42">
    <w:p w14:paraId="39E2D760" w14:textId="7CC70E12" w:rsidR="00BC3E99" w:rsidRPr="00BC3E99" w:rsidRDefault="00BC3E99">
      <w:pPr>
        <w:pStyle w:val="FootnoteText"/>
      </w:pPr>
      <w:r>
        <w:rPr>
          <w:rStyle w:val="FootnoteReference"/>
        </w:rPr>
        <w:footnoteRef/>
      </w:r>
      <w:r>
        <w:t xml:space="preserve"> Eliade, </w:t>
      </w:r>
      <w:r>
        <w:rPr>
          <w:i/>
          <w:iCs/>
        </w:rPr>
        <w:t xml:space="preserve">Sacred and Profane, </w:t>
      </w:r>
      <w:r>
        <w:t xml:space="preserve">p. </w:t>
      </w:r>
      <w:r w:rsidR="0062476B">
        <w:t>116.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B67039" w14:textId="77777777" w:rsidR="00726385" w:rsidRDefault="007263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13EFC1" w14:textId="21417673" w:rsidR="00726385" w:rsidRDefault="00073003">
    <w:pPr>
      <w:pStyle w:val="Header"/>
    </w:pPr>
    <w:proofErr w:type="spellStart"/>
    <w:r>
      <w:t>Manjinder</w:t>
    </w:r>
    <w:proofErr w:type="spellEnd"/>
    <w:r>
      <w:t xml:space="preserve"> Dillon 1916609</w:t>
    </w:r>
    <w:r>
      <w:tab/>
    </w:r>
    <w:r>
      <w:tab/>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p>
  <w:p w14:paraId="0C08B560" w14:textId="77777777" w:rsidR="00726385" w:rsidRDefault="0072638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D0EAD1" w14:textId="77777777" w:rsidR="00726385" w:rsidRDefault="0072638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2CD"/>
    <w:rsid w:val="0000527E"/>
    <w:rsid w:val="00013293"/>
    <w:rsid w:val="00014574"/>
    <w:rsid w:val="000154E2"/>
    <w:rsid w:val="00015513"/>
    <w:rsid w:val="00022334"/>
    <w:rsid w:val="00026658"/>
    <w:rsid w:val="00027960"/>
    <w:rsid w:val="00030087"/>
    <w:rsid w:val="00032604"/>
    <w:rsid w:val="000327B5"/>
    <w:rsid w:val="000330A5"/>
    <w:rsid w:val="00036883"/>
    <w:rsid w:val="00040D2E"/>
    <w:rsid w:val="0004287C"/>
    <w:rsid w:val="0004331A"/>
    <w:rsid w:val="0005293E"/>
    <w:rsid w:val="00052A59"/>
    <w:rsid w:val="00052AF8"/>
    <w:rsid w:val="00053CEF"/>
    <w:rsid w:val="00063331"/>
    <w:rsid w:val="00063FEA"/>
    <w:rsid w:val="000726FE"/>
    <w:rsid w:val="00073003"/>
    <w:rsid w:val="0007419A"/>
    <w:rsid w:val="00077525"/>
    <w:rsid w:val="000775F7"/>
    <w:rsid w:val="000861F6"/>
    <w:rsid w:val="00090C5B"/>
    <w:rsid w:val="00093BE0"/>
    <w:rsid w:val="00093CB4"/>
    <w:rsid w:val="000962B8"/>
    <w:rsid w:val="000A4E7E"/>
    <w:rsid w:val="000B1B8D"/>
    <w:rsid w:val="000B31BF"/>
    <w:rsid w:val="000B5457"/>
    <w:rsid w:val="000B7C2E"/>
    <w:rsid w:val="000C029E"/>
    <w:rsid w:val="000C6324"/>
    <w:rsid w:val="000D0CB4"/>
    <w:rsid w:val="000D7541"/>
    <w:rsid w:val="000D779E"/>
    <w:rsid w:val="000E096F"/>
    <w:rsid w:val="000E2B68"/>
    <w:rsid w:val="000E5CD1"/>
    <w:rsid w:val="000F0E92"/>
    <w:rsid w:val="000F2CEF"/>
    <w:rsid w:val="000F58BB"/>
    <w:rsid w:val="000F75F3"/>
    <w:rsid w:val="001013C9"/>
    <w:rsid w:val="00103E60"/>
    <w:rsid w:val="0010418C"/>
    <w:rsid w:val="00104293"/>
    <w:rsid w:val="00112E2A"/>
    <w:rsid w:val="00122DD4"/>
    <w:rsid w:val="001246CA"/>
    <w:rsid w:val="001250E7"/>
    <w:rsid w:val="00140D2D"/>
    <w:rsid w:val="00144A8B"/>
    <w:rsid w:val="0014592E"/>
    <w:rsid w:val="00152AE3"/>
    <w:rsid w:val="00155A90"/>
    <w:rsid w:val="00157C7C"/>
    <w:rsid w:val="00167609"/>
    <w:rsid w:val="00167AAC"/>
    <w:rsid w:val="00173245"/>
    <w:rsid w:val="0017540E"/>
    <w:rsid w:val="00176A38"/>
    <w:rsid w:val="0018020B"/>
    <w:rsid w:val="00182C1F"/>
    <w:rsid w:val="00183678"/>
    <w:rsid w:val="00187150"/>
    <w:rsid w:val="00192E3F"/>
    <w:rsid w:val="00197209"/>
    <w:rsid w:val="001A1EFB"/>
    <w:rsid w:val="001A2266"/>
    <w:rsid w:val="001B35D2"/>
    <w:rsid w:val="001B69CC"/>
    <w:rsid w:val="001C25C4"/>
    <w:rsid w:val="001C3540"/>
    <w:rsid w:val="001D2821"/>
    <w:rsid w:val="001D29EC"/>
    <w:rsid w:val="001D2E07"/>
    <w:rsid w:val="001D4954"/>
    <w:rsid w:val="001E0AEA"/>
    <w:rsid w:val="001E4269"/>
    <w:rsid w:val="001E46E2"/>
    <w:rsid w:val="001E4BE5"/>
    <w:rsid w:val="001E6702"/>
    <w:rsid w:val="001E6FE6"/>
    <w:rsid w:val="001F2137"/>
    <w:rsid w:val="001F4BF9"/>
    <w:rsid w:val="00202C74"/>
    <w:rsid w:val="002073F0"/>
    <w:rsid w:val="00207B50"/>
    <w:rsid w:val="00216AFA"/>
    <w:rsid w:val="00217498"/>
    <w:rsid w:val="00220090"/>
    <w:rsid w:val="00222926"/>
    <w:rsid w:val="00223E57"/>
    <w:rsid w:val="002254ED"/>
    <w:rsid w:val="0024248C"/>
    <w:rsid w:val="00244789"/>
    <w:rsid w:val="00253751"/>
    <w:rsid w:val="002565A7"/>
    <w:rsid w:val="0026026B"/>
    <w:rsid w:val="00260941"/>
    <w:rsid w:val="00263AB6"/>
    <w:rsid w:val="00265B99"/>
    <w:rsid w:val="00272402"/>
    <w:rsid w:val="00273718"/>
    <w:rsid w:val="00277479"/>
    <w:rsid w:val="00282D95"/>
    <w:rsid w:val="00286215"/>
    <w:rsid w:val="00293D0B"/>
    <w:rsid w:val="0029556D"/>
    <w:rsid w:val="002A1F1B"/>
    <w:rsid w:val="002C07E8"/>
    <w:rsid w:val="002C4CAC"/>
    <w:rsid w:val="002C6ECD"/>
    <w:rsid w:val="002D03BB"/>
    <w:rsid w:val="002D1BCD"/>
    <w:rsid w:val="002D3901"/>
    <w:rsid w:val="002D612D"/>
    <w:rsid w:val="002E4FF6"/>
    <w:rsid w:val="002E6472"/>
    <w:rsid w:val="002F1BD1"/>
    <w:rsid w:val="002F2A94"/>
    <w:rsid w:val="002F32B2"/>
    <w:rsid w:val="002F4416"/>
    <w:rsid w:val="002F4B6C"/>
    <w:rsid w:val="00302570"/>
    <w:rsid w:val="00304E36"/>
    <w:rsid w:val="00311988"/>
    <w:rsid w:val="00311FE1"/>
    <w:rsid w:val="00312B5B"/>
    <w:rsid w:val="00314A2C"/>
    <w:rsid w:val="003170B9"/>
    <w:rsid w:val="00320190"/>
    <w:rsid w:val="0032146E"/>
    <w:rsid w:val="003226D9"/>
    <w:rsid w:val="003303B9"/>
    <w:rsid w:val="003308A3"/>
    <w:rsid w:val="00331127"/>
    <w:rsid w:val="0033141E"/>
    <w:rsid w:val="0033503D"/>
    <w:rsid w:val="00342B6E"/>
    <w:rsid w:val="00347FDF"/>
    <w:rsid w:val="00355539"/>
    <w:rsid w:val="00356821"/>
    <w:rsid w:val="00357116"/>
    <w:rsid w:val="0036184A"/>
    <w:rsid w:val="003655B0"/>
    <w:rsid w:val="00376EC5"/>
    <w:rsid w:val="00377E4F"/>
    <w:rsid w:val="003818AE"/>
    <w:rsid w:val="00385330"/>
    <w:rsid w:val="00386B94"/>
    <w:rsid w:val="003944BF"/>
    <w:rsid w:val="00397B9D"/>
    <w:rsid w:val="003A0069"/>
    <w:rsid w:val="003A61F8"/>
    <w:rsid w:val="003B1FA9"/>
    <w:rsid w:val="003B668A"/>
    <w:rsid w:val="003B7D5A"/>
    <w:rsid w:val="003C24EE"/>
    <w:rsid w:val="003C36EB"/>
    <w:rsid w:val="003C7311"/>
    <w:rsid w:val="003D03D5"/>
    <w:rsid w:val="003D4080"/>
    <w:rsid w:val="003D5FA5"/>
    <w:rsid w:val="003E3E9C"/>
    <w:rsid w:val="003E4443"/>
    <w:rsid w:val="003F1127"/>
    <w:rsid w:val="003F2189"/>
    <w:rsid w:val="003F2766"/>
    <w:rsid w:val="003F4E97"/>
    <w:rsid w:val="003F7E32"/>
    <w:rsid w:val="00404CF3"/>
    <w:rsid w:val="00411992"/>
    <w:rsid w:val="0041340F"/>
    <w:rsid w:val="0041699E"/>
    <w:rsid w:val="00416A4E"/>
    <w:rsid w:val="00422D9D"/>
    <w:rsid w:val="0042413A"/>
    <w:rsid w:val="004246A8"/>
    <w:rsid w:val="00424A44"/>
    <w:rsid w:val="00425F09"/>
    <w:rsid w:val="00426F70"/>
    <w:rsid w:val="004333E6"/>
    <w:rsid w:val="00435946"/>
    <w:rsid w:val="00445B13"/>
    <w:rsid w:val="00446951"/>
    <w:rsid w:val="00447AE5"/>
    <w:rsid w:val="00451EA2"/>
    <w:rsid w:val="0045328B"/>
    <w:rsid w:val="00461C18"/>
    <w:rsid w:val="00461ED4"/>
    <w:rsid w:val="00465C3A"/>
    <w:rsid w:val="00472D32"/>
    <w:rsid w:val="0047367E"/>
    <w:rsid w:val="004763FF"/>
    <w:rsid w:val="00476BBE"/>
    <w:rsid w:val="004812ED"/>
    <w:rsid w:val="00484F0C"/>
    <w:rsid w:val="004866E1"/>
    <w:rsid w:val="004A0B9B"/>
    <w:rsid w:val="004A3B46"/>
    <w:rsid w:val="004A4704"/>
    <w:rsid w:val="004A5FD4"/>
    <w:rsid w:val="004A6000"/>
    <w:rsid w:val="004A7165"/>
    <w:rsid w:val="004A7CDB"/>
    <w:rsid w:val="004A7D30"/>
    <w:rsid w:val="004B5621"/>
    <w:rsid w:val="004B67CD"/>
    <w:rsid w:val="004C37FC"/>
    <w:rsid w:val="004D089C"/>
    <w:rsid w:val="004D08C1"/>
    <w:rsid w:val="004D0A82"/>
    <w:rsid w:val="004D1F32"/>
    <w:rsid w:val="004D354E"/>
    <w:rsid w:val="004D3739"/>
    <w:rsid w:val="004D3A0B"/>
    <w:rsid w:val="004D49AD"/>
    <w:rsid w:val="004D721E"/>
    <w:rsid w:val="004E19A9"/>
    <w:rsid w:val="004E3B0E"/>
    <w:rsid w:val="004E60F1"/>
    <w:rsid w:val="004E6DF1"/>
    <w:rsid w:val="004E76C5"/>
    <w:rsid w:val="004F15B5"/>
    <w:rsid w:val="004F5B42"/>
    <w:rsid w:val="004F6189"/>
    <w:rsid w:val="00511283"/>
    <w:rsid w:val="00521A96"/>
    <w:rsid w:val="005244DD"/>
    <w:rsid w:val="00525516"/>
    <w:rsid w:val="00525B3B"/>
    <w:rsid w:val="00530125"/>
    <w:rsid w:val="00530B89"/>
    <w:rsid w:val="005375B0"/>
    <w:rsid w:val="00540AF4"/>
    <w:rsid w:val="005418B3"/>
    <w:rsid w:val="00542735"/>
    <w:rsid w:val="00544D32"/>
    <w:rsid w:val="00545AB2"/>
    <w:rsid w:val="00547BCD"/>
    <w:rsid w:val="005501E8"/>
    <w:rsid w:val="00550874"/>
    <w:rsid w:val="00551E54"/>
    <w:rsid w:val="005546D6"/>
    <w:rsid w:val="005550AC"/>
    <w:rsid w:val="005569A0"/>
    <w:rsid w:val="005608D4"/>
    <w:rsid w:val="0056636C"/>
    <w:rsid w:val="00571324"/>
    <w:rsid w:val="00581B7E"/>
    <w:rsid w:val="005857FD"/>
    <w:rsid w:val="005A6393"/>
    <w:rsid w:val="005B0EE5"/>
    <w:rsid w:val="005B2C02"/>
    <w:rsid w:val="005B347F"/>
    <w:rsid w:val="005B3D92"/>
    <w:rsid w:val="005B520C"/>
    <w:rsid w:val="005B5F36"/>
    <w:rsid w:val="005B794A"/>
    <w:rsid w:val="005C10DC"/>
    <w:rsid w:val="005C4798"/>
    <w:rsid w:val="005C7E65"/>
    <w:rsid w:val="005D018D"/>
    <w:rsid w:val="005D217A"/>
    <w:rsid w:val="005D3EA0"/>
    <w:rsid w:val="005D55FE"/>
    <w:rsid w:val="005E056C"/>
    <w:rsid w:val="005E6A4A"/>
    <w:rsid w:val="005E72AA"/>
    <w:rsid w:val="005E785E"/>
    <w:rsid w:val="005F04A0"/>
    <w:rsid w:val="005F1E41"/>
    <w:rsid w:val="005F6C45"/>
    <w:rsid w:val="005F76DC"/>
    <w:rsid w:val="00605336"/>
    <w:rsid w:val="00611A29"/>
    <w:rsid w:val="00613BCD"/>
    <w:rsid w:val="00614CE6"/>
    <w:rsid w:val="0062476B"/>
    <w:rsid w:val="00630455"/>
    <w:rsid w:val="00632212"/>
    <w:rsid w:val="00633303"/>
    <w:rsid w:val="006408FD"/>
    <w:rsid w:val="00642B78"/>
    <w:rsid w:val="00644078"/>
    <w:rsid w:val="0064447F"/>
    <w:rsid w:val="00651738"/>
    <w:rsid w:val="00651DB2"/>
    <w:rsid w:val="00652F6F"/>
    <w:rsid w:val="00654C56"/>
    <w:rsid w:val="00655C78"/>
    <w:rsid w:val="006579BA"/>
    <w:rsid w:val="0066493B"/>
    <w:rsid w:val="00664CD2"/>
    <w:rsid w:val="0067077C"/>
    <w:rsid w:val="0067570D"/>
    <w:rsid w:val="006825DA"/>
    <w:rsid w:val="00691528"/>
    <w:rsid w:val="006928CB"/>
    <w:rsid w:val="00694C04"/>
    <w:rsid w:val="006951E3"/>
    <w:rsid w:val="006A3EED"/>
    <w:rsid w:val="006A75A8"/>
    <w:rsid w:val="006C1FA2"/>
    <w:rsid w:val="006C4EB8"/>
    <w:rsid w:val="006C74CA"/>
    <w:rsid w:val="006C7F0A"/>
    <w:rsid w:val="006D0841"/>
    <w:rsid w:val="006D719F"/>
    <w:rsid w:val="006E0582"/>
    <w:rsid w:val="006E388F"/>
    <w:rsid w:val="006E3BC8"/>
    <w:rsid w:val="006F35EB"/>
    <w:rsid w:val="006F3734"/>
    <w:rsid w:val="006F4AC0"/>
    <w:rsid w:val="006F6231"/>
    <w:rsid w:val="00707D37"/>
    <w:rsid w:val="00707F9C"/>
    <w:rsid w:val="00710E28"/>
    <w:rsid w:val="007139CB"/>
    <w:rsid w:val="00715C2F"/>
    <w:rsid w:val="0071776E"/>
    <w:rsid w:val="007179B9"/>
    <w:rsid w:val="00720423"/>
    <w:rsid w:val="00725A12"/>
    <w:rsid w:val="00726385"/>
    <w:rsid w:val="0073057C"/>
    <w:rsid w:val="007306CB"/>
    <w:rsid w:val="00732046"/>
    <w:rsid w:val="0073478D"/>
    <w:rsid w:val="007354EA"/>
    <w:rsid w:val="00737645"/>
    <w:rsid w:val="007427ED"/>
    <w:rsid w:val="00746876"/>
    <w:rsid w:val="007513EF"/>
    <w:rsid w:val="0076001A"/>
    <w:rsid w:val="00761FB8"/>
    <w:rsid w:val="00762893"/>
    <w:rsid w:val="0076429E"/>
    <w:rsid w:val="007660F8"/>
    <w:rsid w:val="00766634"/>
    <w:rsid w:val="007719FB"/>
    <w:rsid w:val="00775BC4"/>
    <w:rsid w:val="00775C67"/>
    <w:rsid w:val="00783982"/>
    <w:rsid w:val="007850FD"/>
    <w:rsid w:val="00785EC0"/>
    <w:rsid w:val="00786E40"/>
    <w:rsid w:val="00791BF0"/>
    <w:rsid w:val="00795A75"/>
    <w:rsid w:val="007A0267"/>
    <w:rsid w:val="007A0AD4"/>
    <w:rsid w:val="007A1FF4"/>
    <w:rsid w:val="007A67F1"/>
    <w:rsid w:val="007B118F"/>
    <w:rsid w:val="007B293B"/>
    <w:rsid w:val="007B7822"/>
    <w:rsid w:val="007C433E"/>
    <w:rsid w:val="007D01B2"/>
    <w:rsid w:val="007F1E73"/>
    <w:rsid w:val="007F2CC3"/>
    <w:rsid w:val="007F30FA"/>
    <w:rsid w:val="007F3DAC"/>
    <w:rsid w:val="007F47BF"/>
    <w:rsid w:val="007F7048"/>
    <w:rsid w:val="00803524"/>
    <w:rsid w:val="0080461E"/>
    <w:rsid w:val="008073B3"/>
    <w:rsid w:val="00810D31"/>
    <w:rsid w:val="008121F7"/>
    <w:rsid w:val="00813883"/>
    <w:rsid w:val="00814869"/>
    <w:rsid w:val="008155CA"/>
    <w:rsid w:val="008164C2"/>
    <w:rsid w:val="00822A8D"/>
    <w:rsid w:val="00825628"/>
    <w:rsid w:val="0083004D"/>
    <w:rsid w:val="008315EF"/>
    <w:rsid w:val="00836385"/>
    <w:rsid w:val="00837C2D"/>
    <w:rsid w:val="0084016C"/>
    <w:rsid w:val="00840A79"/>
    <w:rsid w:val="008428C3"/>
    <w:rsid w:val="008442AC"/>
    <w:rsid w:val="00844E75"/>
    <w:rsid w:val="00852AA5"/>
    <w:rsid w:val="00853383"/>
    <w:rsid w:val="00854C8F"/>
    <w:rsid w:val="00857435"/>
    <w:rsid w:val="008619DB"/>
    <w:rsid w:val="008620B4"/>
    <w:rsid w:val="0086575C"/>
    <w:rsid w:val="008666E7"/>
    <w:rsid w:val="008735C9"/>
    <w:rsid w:val="0087365C"/>
    <w:rsid w:val="00874088"/>
    <w:rsid w:val="0087697F"/>
    <w:rsid w:val="00883610"/>
    <w:rsid w:val="008875F6"/>
    <w:rsid w:val="00887CBD"/>
    <w:rsid w:val="00887F5A"/>
    <w:rsid w:val="00890300"/>
    <w:rsid w:val="008914EE"/>
    <w:rsid w:val="008935B1"/>
    <w:rsid w:val="008A5EE9"/>
    <w:rsid w:val="008A6388"/>
    <w:rsid w:val="008B1592"/>
    <w:rsid w:val="008B5752"/>
    <w:rsid w:val="008B67F7"/>
    <w:rsid w:val="008B7BD2"/>
    <w:rsid w:val="008C0673"/>
    <w:rsid w:val="008C0CDC"/>
    <w:rsid w:val="008D1172"/>
    <w:rsid w:val="008D353D"/>
    <w:rsid w:val="008D4AD9"/>
    <w:rsid w:val="008D552D"/>
    <w:rsid w:val="008D5D11"/>
    <w:rsid w:val="008D6DF9"/>
    <w:rsid w:val="008E23C2"/>
    <w:rsid w:val="008E2A4D"/>
    <w:rsid w:val="008E5FB0"/>
    <w:rsid w:val="008E649D"/>
    <w:rsid w:val="008E69E1"/>
    <w:rsid w:val="008E7529"/>
    <w:rsid w:val="008F1B97"/>
    <w:rsid w:val="008F29F3"/>
    <w:rsid w:val="008F5F88"/>
    <w:rsid w:val="008F5FE5"/>
    <w:rsid w:val="009005A7"/>
    <w:rsid w:val="00903EBC"/>
    <w:rsid w:val="00905534"/>
    <w:rsid w:val="00917BE8"/>
    <w:rsid w:val="00924D18"/>
    <w:rsid w:val="00926AC8"/>
    <w:rsid w:val="00930D3A"/>
    <w:rsid w:val="00933F42"/>
    <w:rsid w:val="00934C29"/>
    <w:rsid w:val="009410A6"/>
    <w:rsid w:val="0094405F"/>
    <w:rsid w:val="00946BEF"/>
    <w:rsid w:val="00950376"/>
    <w:rsid w:val="00952D0F"/>
    <w:rsid w:val="009531D1"/>
    <w:rsid w:val="009539BF"/>
    <w:rsid w:val="00956FC7"/>
    <w:rsid w:val="00960DD9"/>
    <w:rsid w:val="00966067"/>
    <w:rsid w:val="009673EA"/>
    <w:rsid w:val="00970600"/>
    <w:rsid w:val="00971E55"/>
    <w:rsid w:val="0097484D"/>
    <w:rsid w:val="009779B6"/>
    <w:rsid w:val="00991210"/>
    <w:rsid w:val="00992803"/>
    <w:rsid w:val="00994307"/>
    <w:rsid w:val="009A0A57"/>
    <w:rsid w:val="009A4084"/>
    <w:rsid w:val="009A47CA"/>
    <w:rsid w:val="009A47D4"/>
    <w:rsid w:val="009B18AF"/>
    <w:rsid w:val="009B26E3"/>
    <w:rsid w:val="009B30F4"/>
    <w:rsid w:val="009C73CF"/>
    <w:rsid w:val="009D21FF"/>
    <w:rsid w:val="009D28C0"/>
    <w:rsid w:val="009D2DAA"/>
    <w:rsid w:val="009D3620"/>
    <w:rsid w:val="009D7DF3"/>
    <w:rsid w:val="009E271E"/>
    <w:rsid w:val="009E3F3E"/>
    <w:rsid w:val="009E53D1"/>
    <w:rsid w:val="009E743C"/>
    <w:rsid w:val="009E7E29"/>
    <w:rsid w:val="009F52C1"/>
    <w:rsid w:val="009F5988"/>
    <w:rsid w:val="009F74CE"/>
    <w:rsid w:val="00A0192D"/>
    <w:rsid w:val="00A021DC"/>
    <w:rsid w:val="00A025CE"/>
    <w:rsid w:val="00A06F0C"/>
    <w:rsid w:val="00A10DE6"/>
    <w:rsid w:val="00A13425"/>
    <w:rsid w:val="00A14E6F"/>
    <w:rsid w:val="00A15FAF"/>
    <w:rsid w:val="00A25754"/>
    <w:rsid w:val="00A30C34"/>
    <w:rsid w:val="00A310F5"/>
    <w:rsid w:val="00A35DC7"/>
    <w:rsid w:val="00A37FCE"/>
    <w:rsid w:val="00A4371D"/>
    <w:rsid w:val="00A45179"/>
    <w:rsid w:val="00A54DFB"/>
    <w:rsid w:val="00A60779"/>
    <w:rsid w:val="00A625C1"/>
    <w:rsid w:val="00A63052"/>
    <w:rsid w:val="00A6370A"/>
    <w:rsid w:val="00A64FC3"/>
    <w:rsid w:val="00A66D30"/>
    <w:rsid w:val="00A71357"/>
    <w:rsid w:val="00A73670"/>
    <w:rsid w:val="00A74B33"/>
    <w:rsid w:val="00A7609B"/>
    <w:rsid w:val="00A765D2"/>
    <w:rsid w:val="00A7700B"/>
    <w:rsid w:val="00A834C5"/>
    <w:rsid w:val="00A84ABA"/>
    <w:rsid w:val="00A856A8"/>
    <w:rsid w:val="00A86F15"/>
    <w:rsid w:val="00A915BA"/>
    <w:rsid w:val="00A94169"/>
    <w:rsid w:val="00A950F4"/>
    <w:rsid w:val="00A95CA9"/>
    <w:rsid w:val="00AA05B5"/>
    <w:rsid w:val="00AA7DB9"/>
    <w:rsid w:val="00AB143E"/>
    <w:rsid w:val="00AB57E0"/>
    <w:rsid w:val="00AC157B"/>
    <w:rsid w:val="00AC3BBC"/>
    <w:rsid w:val="00AD0074"/>
    <w:rsid w:val="00AD3C56"/>
    <w:rsid w:val="00AD4554"/>
    <w:rsid w:val="00AE07E6"/>
    <w:rsid w:val="00AE4C83"/>
    <w:rsid w:val="00AE522F"/>
    <w:rsid w:val="00AF184C"/>
    <w:rsid w:val="00AF1B24"/>
    <w:rsid w:val="00AF56AC"/>
    <w:rsid w:val="00B0045B"/>
    <w:rsid w:val="00B012A9"/>
    <w:rsid w:val="00B02314"/>
    <w:rsid w:val="00B059D3"/>
    <w:rsid w:val="00B165B4"/>
    <w:rsid w:val="00B21427"/>
    <w:rsid w:val="00B25A7E"/>
    <w:rsid w:val="00B26390"/>
    <w:rsid w:val="00B30819"/>
    <w:rsid w:val="00B30C40"/>
    <w:rsid w:val="00B31F18"/>
    <w:rsid w:val="00B35377"/>
    <w:rsid w:val="00B36448"/>
    <w:rsid w:val="00B37423"/>
    <w:rsid w:val="00B42F79"/>
    <w:rsid w:val="00B44942"/>
    <w:rsid w:val="00B45E88"/>
    <w:rsid w:val="00B46524"/>
    <w:rsid w:val="00B46EA6"/>
    <w:rsid w:val="00B47614"/>
    <w:rsid w:val="00B50AA0"/>
    <w:rsid w:val="00B523B0"/>
    <w:rsid w:val="00B611F3"/>
    <w:rsid w:val="00B6409E"/>
    <w:rsid w:val="00B71D71"/>
    <w:rsid w:val="00B81519"/>
    <w:rsid w:val="00B855A7"/>
    <w:rsid w:val="00B865B8"/>
    <w:rsid w:val="00B94850"/>
    <w:rsid w:val="00B951D2"/>
    <w:rsid w:val="00B96ABC"/>
    <w:rsid w:val="00BA3C46"/>
    <w:rsid w:val="00BA557B"/>
    <w:rsid w:val="00BA57AC"/>
    <w:rsid w:val="00BB3266"/>
    <w:rsid w:val="00BB5D48"/>
    <w:rsid w:val="00BB721C"/>
    <w:rsid w:val="00BB7AEC"/>
    <w:rsid w:val="00BC15FD"/>
    <w:rsid w:val="00BC3E99"/>
    <w:rsid w:val="00BC62BF"/>
    <w:rsid w:val="00BD180D"/>
    <w:rsid w:val="00BE11AF"/>
    <w:rsid w:val="00BE22BA"/>
    <w:rsid w:val="00BE32C1"/>
    <w:rsid w:val="00BF1FB9"/>
    <w:rsid w:val="00BF262F"/>
    <w:rsid w:val="00BF32EB"/>
    <w:rsid w:val="00C0051E"/>
    <w:rsid w:val="00C138DA"/>
    <w:rsid w:val="00C15F50"/>
    <w:rsid w:val="00C16E17"/>
    <w:rsid w:val="00C20314"/>
    <w:rsid w:val="00C20D11"/>
    <w:rsid w:val="00C22E5E"/>
    <w:rsid w:val="00C239F1"/>
    <w:rsid w:val="00C24A4C"/>
    <w:rsid w:val="00C30468"/>
    <w:rsid w:val="00C3175D"/>
    <w:rsid w:val="00C319BA"/>
    <w:rsid w:val="00C33ED5"/>
    <w:rsid w:val="00C36FF7"/>
    <w:rsid w:val="00C40DEA"/>
    <w:rsid w:val="00C4107E"/>
    <w:rsid w:val="00C41202"/>
    <w:rsid w:val="00C4252A"/>
    <w:rsid w:val="00C4445D"/>
    <w:rsid w:val="00C4489A"/>
    <w:rsid w:val="00C50227"/>
    <w:rsid w:val="00C516D2"/>
    <w:rsid w:val="00C519C0"/>
    <w:rsid w:val="00C54D45"/>
    <w:rsid w:val="00C553AF"/>
    <w:rsid w:val="00C56E5B"/>
    <w:rsid w:val="00C57390"/>
    <w:rsid w:val="00C573E2"/>
    <w:rsid w:val="00C5749B"/>
    <w:rsid w:val="00C57765"/>
    <w:rsid w:val="00C61FD5"/>
    <w:rsid w:val="00C634D2"/>
    <w:rsid w:val="00C6549F"/>
    <w:rsid w:val="00C72A38"/>
    <w:rsid w:val="00C7453E"/>
    <w:rsid w:val="00C757E5"/>
    <w:rsid w:val="00C81431"/>
    <w:rsid w:val="00C83DE9"/>
    <w:rsid w:val="00C84742"/>
    <w:rsid w:val="00C85AB7"/>
    <w:rsid w:val="00C9235A"/>
    <w:rsid w:val="00C956F7"/>
    <w:rsid w:val="00CA6E3E"/>
    <w:rsid w:val="00CB15C2"/>
    <w:rsid w:val="00CC1C4C"/>
    <w:rsid w:val="00CC45C2"/>
    <w:rsid w:val="00CC501C"/>
    <w:rsid w:val="00CD05EB"/>
    <w:rsid w:val="00CD20E7"/>
    <w:rsid w:val="00CD3E74"/>
    <w:rsid w:val="00CD5FE5"/>
    <w:rsid w:val="00CD67E4"/>
    <w:rsid w:val="00CD6DCA"/>
    <w:rsid w:val="00CD7ECC"/>
    <w:rsid w:val="00CE0B07"/>
    <w:rsid w:val="00CE2176"/>
    <w:rsid w:val="00CE6478"/>
    <w:rsid w:val="00D01FA0"/>
    <w:rsid w:val="00D031F9"/>
    <w:rsid w:val="00D078DB"/>
    <w:rsid w:val="00D231DD"/>
    <w:rsid w:val="00D315CE"/>
    <w:rsid w:val="00D32FFF"/>
    <w:rsid w:val="00D40405"/>
    <w:rsid w:val="00D4391D"/>
    <w:rsid w:val="00D502F3"/>
    <w:rsid w:val="00D5275C"/>
    <w:rsid w:val="00D56A9D"/>
    <w:rsid w:val="00D6096E"/>
    <w:rsid w:val="00D62B1D"/>
    <w:rsid w:val="00D62C26"/>
    <w:rsid w:val="00D6489A"/>
    <w:rsid w:val="00D66F85"/>
    <w:rsid w:val="00D67444"/>
    <w:rsid w:val="00D713B1"/>
    <w:rsid w:val="00D83E15"/>
    <w:rsid w:val="00D855E2"/>
    <w:rsid w:val="00D85E07"/>
    <w:rsid w:val="00D8747A"/>
    <w:rsid w:val="00D902E1"/>
    <w:rsid w:val="00D91553"/>
    <w:rsid w:val="00D9161A"/>
    <w:rsid w:val="00D95294"/>
    <w:rsid w:val="00DA1D60"/>
    <w:rsid w:val="00DA24D8"/>
    <w:rsid w:val="00DA3F7A"/>
    <w:rsid w:val="00DB2C8C"/>
    <w:rsid w:val="00DB2F0B"/>
    <w:rsid w:val="00DB33CB"/>
    <w:rsid w:val="00DB51D7"/>
    <w:rsid w:val="00DB612E"/>
    <w:rsid w:val="00DB779B"/>
    <w:rsid w:val="00DC36F4"/>
    <w:rsid w:val="00DC3CFF"/>
    <w:rsid w:val="00DC647A"/>
    <w:rsid w:val="00DC7B49"/>
    <w:rsid w:val="00DD4E37"/>
    <w:rsid w:val="00DD6B7A"/>
    <w:rsid w:val="00DD7F35"/>
    <w:rsid w:val="00DF211D"/>
    <w:rsid w:val="00DF3908"/>
    <w:rsid w:val="00DF3980"/>
    <w:rsid w:val="00DF7235"/>
    <w:rsid w:val="00E031A3"/>
    <w:rsid w:val="00E03EF9"/>
    <w:rsid w:val="00E06C99"/>
    <w:rsid w:val="00E148C3"/>
    <w:rsid w:val="00E17525"/>
    <w:rsid w:val="00E227B8"/>
    <w:rsid w:val="00E256BD"/>
    <w:rsid w:val="00E26E29"/>
    <w:rsid w:val="00E278EE"/>
    <w:rsid w:val="00E27D38"/>
    <w:rsid w:val="00E30B26"/>
    <w:rsid w:val="00E30BA0"/>
    <w:rsid w:val="00E32678"/>
    <w:rsid w:val="00E44923"/>
    <w:rsid w:val="00E47B7F"/>
    <w:rsid w:val="00E50B4C"/>
    <w:rsid w:val="00E547CD"/>
    <w:rsid w:val="00E630CF"/>
    <w:rsid w:val="00E643C1"/>
    <w:rsid w:val="00E673FD"/>
    <w:rsid w:val="00E71A83"/>
    <w:rsid w:val="00E71F95"/>
    <w:rsid w:val="00E72BF2"/>
    <w:rsid w:val="00E7324F"/>
    <w:rsid w:val="00E732FF"/>
    <w:rsid w:val="00E77782"/>
    <w:rsid w:val="00E801F8"/>
    <w:rsid w:val="00E810C1"/>
    <w:rsid w:val="00E82D90"/>
    <w:rsid w:val="00E8324C"/>
    <w:rsid w:val="00E9102E"/>
    <w:rsid w:val="00E93887"/>
    <w:rsid w:val="00E950CA"/>
    <w:rsid w:val="00EA1E70"/>
    <w:rsid w:val="00EA40DC"/>
    <w:rsid w:val="00EA7023"/>
    <w:rsid w:val="00EB4196"/>
    <w:rsid w:val="00EB4DC1"/>
    <w:rsid w:val="00EB5A09"/>
    <w:rsid w:val="00EB6E02"/>
    <w:rsid w:val="00EC1C71"/>
    <w:rsid w:val="00EC20D4"/>
    <w:rsid w:val="00EC4D38"/>
    <w:rsid w:val="00ED1738"/>
    <w:rsid w:val="00ED6506"/>
    <w:rsid w:val="00EE166E"/>
    <w:rsid w:val="00EE62CD"/>
    <w:rsid w:val="00EF1B7C"/>
    <w:rsid w:val="00EF223C"/>
    <w:rsid w:val="00EF5F3B"/>
    <w:rsid w:val="00EF79DB"/>
    <w:rsid w:val="00F001E1"/>
    <w:rsid w:val="00F03B49"/>
    <w:rsid w:val="00F06C00"/>
    <w:rsid w:val="00F072C5"/>
    <w:rsid w:val="00F1448D"/>
    <w:rsid w:val="00F15259"/>
    <w:rsid w:val="00F17D73"/>
    <w:rsid w:val="00F223E8"/>
    <w:rsid w:val="00F22C71"/>
    <w:rsid w:val="00F23274"/>
    <w:rsid w:val="00F24590"/>
    <w:rsid w:val="00F24B98"/>
    <w:rsid w:val="00F2601E"/>
    <w:rsid w:val="00F26048"/>
    <w:rsid w:val="00F27FA5"/>
    <w:rsid w:val="00F30857"/>
    <w:rsid w:val="00F308ED"/>
    <w:rsid w:val="00F31F1E"/>
    <w:rsid w:val="00F33EFE"/>
    <w:rsid w:val="00F3563E"/>
    <w:rsid w:val="00F35B0B"/>
    <w:rsid w:val="00F372F8"/>
    <w:rsid w:val="00F43745"/>
    <w:rsid w:val="00F458CB"/>
    <w:rsid w:val="00F45CDA"/>
    <w:rsid w:val="00F47316"/>
    <w:rsid w:val="00F532B4"/>
    <w:rsid w:val="00F573CE"/>
    <w:rsid w:val="00F63B15"/>
    <w:rsid w:val="00F64B3C"/>
    <w:rsid w:val="00F6695D"/>
    <w:rsid w:val="00F7037B"/>
    <w:rsid w:val="00F735AD"/>
    <w:rsid w:val="00F76B3D"/>
    <w:rsid w:val="00F81583"/>
    <w:rsid w:val="00F842F2"/>
    <w:rsid w:val="00F8447A"/>
    <w:rsid w:val="00F8740A"/>
    <w:rsid w:val="00F938FB"/>
    <w:rsid w:val="00FA725E"/>
    <w:rsid w:val="00FB35DE"/>
    <w:rsid w:val="00FB3897"/>
    <w:rsid w:val="00FB6A0C"/>
    <w:rsid w:val="00FB70E0"/>
    <w:rsid w:val="00FC3CBB"/>
    <w:rsid w:val="00FC7FA4"/>
    <w:rsid w:val="00FD41A2"/>
    <w:rsid w:val="00FD7C86"/>
    <w:rsid w:val="00FE0C88"/>
    <w:rsid w:val="00FE1432"/>
    <w:rsid w:val="00FE5B4C"/>
    <w:rsid w:val="00FF56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E64418"/>
  <w15:chartTrackingRefBased/>
  <w15:docId w15:val="{F5DD9D2B-8A36-49E6-B7AF-943905C6C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semiHidden/>
    <w:unhideWhenUsed/>
    <w:qFormat/>
    <w:rsid w:val="00C22E5E"/>
    <w:pPr>
      <w:keepNext/>
      <w:spacing w:after="0" w:line="240" w:lineRule="auto"/>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EB5A09"/>
    <w:pPr>
      <w:spacing w:after="0" w:line="240" w:lineRule="auto"/>
    </w:pPr>
    <w:rPr>
      <w:sz w:val="20"/>
      <w:szCs w:val="20"/>
    </w:rPr>
  </w:style>
  <w:style w:type="character" w:customStyle="1" w:styleId="FootnoteTextChar">
    <w:name w:val="Footnote Text Char"/>
    <w:basedOn w:val="DefaultParagraphFont"/>
    <w:link w:val="FootnoteText"/>
    <w:uiPriority w:val="99"/>
    <w:rsid w:val="00EB5A09"/>
    <w:rPr>
      <w:sz w:val="20"/>
      <w:szCs w:val="20"/>
    </w:rPr>
  </w:style>
  <w:style w:type="character" w:styleId="FootnoteReference">
    <w:name w:val="footnote reference"/>
    <w:basedOn w:val="DefaultParagraphFont"/>
    <w:uiPriority w:val="99"/>
    <w:semiHidden/>
    <w:unhideWhenUsed/>
    <w:rsid w:val="00EB5A09"/>
    <w:rPr>
      <w:vertAlign w:val="superscript"/>
    </w:rPr>
  </w:style>
  <w:style w:type="character" w:styleId="Hyperlink">
    <w:name w:val="Hyperlink"/>
    <w:basedOn w:val="DefaultParagraphFont"/>
    <w:uiPriority w:val="99"/>
    <w:unhideWhenUsed/>
    <w:rsid w:val="00E71A83"/>
    <w:rPr>
      <w:color w:val="0563C1" w:themeColor="hyperlink"/>
      <w:u w:val="single"/>
    </w:rPr>
  </w:style>
  <w:style w:type="character" w:styleId="UnresolvedMention">
    <w:name w:val="Unresolved Mention"/>
    <w:basedOn w:val="DefaultParagraphFont"/>
    <w:uiPriority w:val="99"/>
    <w:semiHidden/>
    <w:unhideWhenUsed/>
    <w:rsid w:val="00E71A83"/>
    <w:rPr>
      <w:color w:val="605E5C"/>
      <w:shd w:val="clear" w:color="auto" w:fill="E1DFDD"/>
    </w:rPr>
  </w:style>
  <w:style w:type="paragraph" w:styleId="BalloonText">
    <w:name w:val="Balloon Text"/>
    <w:basedOn w:val="Normal"/>
    <w:link w:val="BalloonTextChar"/>
    <w:uiPriority w:val="99"/>
    <w:semiHidden/>
    <w:unhideWhenUsed/>
    <w:rsid w:val="004D0A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0A82"/>
    <w:rPr>
      <w:rFonts w:ascii="Segoe UI" w:hAnsi="Segoe UI" w:cs="Segoe UI"/>
      <w:sz w:val="18"/>
      <w:szCs w:val="18"/>
    </w:rPr>
  </w:style>
  <w:style w:type="character" w:customStyle="1" w:styleId="Heading3Char">
    <w:name w:val="Heading 3 Char"/>
    <w:basedOn w:val="DefaultParagraphFont"/>
    <w:link w:val="Heading3"/>
    <w:semiHidden/>
    <w:rsid w:val="00C22E5E"/>
    <w:rPr>
      <w:rFonts w:ascii="Tahoma" w:eastAsia="Times New Roman" w:hAnsi="Tahoma" w:cs="Tahoma"/>
      <w:b/>
      <w:bCs/>
      <w:sz w:val="20"/>
      <w:szCs w:val="20"/>
      <w:lang w:eastAsia="zh-CN"/>
    </w:rPr>
  </w:style>
  <w:style w:type="paragraph" w:styleId="NormalWeb">
    <w:name w:val="Normal (Web)"/>
    <w:basedOn w:val="Normal"/>
    <w:semiHidden/>
    <w:unhideWhenUsed/>
    <w:rsid w:val="00C22E5E"/>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7263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6385"/>
  </w:style>
  <w:style w:type="paragraph" w:styleId="Footer">
    <w:name w:val="footer"/>
    <w:basedOn w:val="Normal"/>
    <w:link w:val="FooterChar"/>
    <w:uiPriority w:val="99"/>
    <w:unhideWhenUsed/>
    <w:rsid w:val="007263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3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457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2.xml"/></Relationships>
</file>

<file path=word/_rels/footnotes.xml.rels><?xml version="1.0" encoding="UTF-8" standalone="yes"?>
<Relationships xmlns="http://schemas.openxmlformats.org/package/2006/relationships"><Relationship Id="rId2" Type="http://schemas.openxmlformats.org/officeDocument/2006/relationships/hyperlink" Target="https://www.britannica.com/biography/Mircea-Eliade" TargetMode="External"/><Relationship Id="rId1" Type="http://schemas.openxmlformats.org/officeDocument/2006/relationships/hyperlink" Target="https://iep.utm.edu/durkhei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6BA342E31CBAD41978977827B6B058B" ma:contentTypeVersion="12" ma:contentTypeDescription="Create a new document." ma:contentTypeScope="" ma:versionID="6c2e02002351435736a39225e9ca209a">
  <xsd:schema xmlns:xsd="http://www.w3.org/2001/XMLSchema" xmlns:xs="http://www.w3.org/2001/XMLSchema" xmlns:p="http://schemas.microsoft.com/office/2006/metadata/properties" xmlns:ns3="da0ce7c9-57c1-4111-8f55-41c65f19d017" xmlns:ns4="2d0956e6-76e5-4f64-99d1-3f8c71325c6e" targetNamespace="http://schemas.microsoft.com/office/2006/metadata/properties" ma:root="true" ma:fieldsID="ef8ecd0d153b2d2926c000b7f32c4bdf" ns3:_="" ns4:_="">
    <xsd:import namespace="da0ce7c9-57c1-4111-8f55-41c65f19d017"/>
    <xsd:import namespace="2d0956e6-76e5-4f64-99d1-3f8c71325c6e"/>
    <xsd:element name="properties">
      <xsd:complexType>
        <xsd:sequence>
          <xsd:element name="documentManagement">
            <xsd:complexType>
              <xsd:all>
                <xsd:element ref="ns3:SharedWithUser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0ce7c9-57c1-4111-8f55-41c65f19d01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d0956e6-76e5-4f64-99d1-3f8c71325c6e"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Tags" ma:index="12" nillable="true" ma:displayName="MediaServiceAutoTags" ma:internalName="MediaServiceAutoTags"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FF3C30-A2B2-4083-8287-54B942E0215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181E107-C925-42E5-9D87-ED8253E158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0ce7c9-57c1-4111-8f55-41c65f19d017"/>
    <ds:schemaRef ds:uri="2d0956e6-76e5-4f64-99d1-3f8c71325c6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D2B5A94-9627-4CD1-9571-95D23203C7B1}">
  <ds:schemaRefs>
    <ds:schemaRef ds:uri="http://schemas.microsoft.com/sharepoint/v3/contenttype/forms"/>
  </ds:schemaRefs>
</ds:datastoreItem>
</file>

<file path=customXml/itemProps4.xml><?xml version="1.0" encoding="utf-8"?>
<ds:datastoreItem xmlns:ds="http://schemas.openxmlformats.org/officeDocument/2006/customXml" ds:itemID="{1D65553A-9765-4DCC-921B-A234EAE56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15859</TotalTime>
  <Pages>9</Pages>
  <Words>2498</Words>
  <Characters>14168</Characters>
  <Application>Microsoft Office Word</Application>
  <DocSecurity>0</DocSecurity>
  <Lines>194</Lines>
  <Paragraphs>22</Paragraphs>
  <ScaleCrop>false</ScaleCrop>
  <Company/>
  <LinksUpToDate>false</LinksUpToDate>
  <CharactersWithSpaces>16644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Manni Dillon</dc:creator>
  <cp:keywords/>
  <dc:description/>
  <cp:lastModifiedBy>Manni Dillon</cp:lastModifiedBy>
  <cp:revision>788</cp:revision>
  <cp:lastPrinted>2020-11-08T16:42:00Z</cp:lastPrinted>
  <dcterms:created xsi:type="dcterms:W3CDTF">2020-10-29T14:20:00Z</dcterms:created>
  <dcterms:modified xsi:type="dcterms:W3CDTF">2020-11-09T14:49:00Z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0x01010016BA342E31CBAD41978977827B6B058B</vt:lpwstr>
  </property>
</Properties>
</file>