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2693D9" w14:textId="7BA74547" w:rsidR="00672A05" w:rsidRPr="00191B1B" w:rsidRDefault="00672A05" w:rsidP="00672A05">
      <w:pPr>
        <w:rPr>
          <w:rFonts w:ascii="Arial Black" w:hAnsi="Arial Black" w:cs="Arial"/>
          <w:sz w:val="24"/>
          <w:szCs w:val="24"/>
        </w:rPr>
      </w:pPr>
      <w:r w:rsidRPr="00191B1B">
        <w:rPr>
          <w:rFonts w:ascii="Arial Black" w:hAnsi="Arial Black" w:cs="Arial"/>
          <w:sz w:val="24"/>
          <w:szCs w:val="24"/>
        </w:rPr>
        <w:t>SWANSEA Co-Housing</w:t>
      </w:r>
    </w:p>
    <w:p w14:paraId="47796806" w14:textId="6D02A05B" w:rsidR="003A2F4E" w:rsidRPr="00191B1B" w:rsidRDefault="00672A05" w:rsidP="00672A05">
      <w:pPr>
        <w:rPr>
          <w:rFonts w:ascii="Arial Black" w:hAnsi="Arial Black" w:cs="Arial"/>
          <w:sz w:val="24"/>
          <w:szCs w:val="24"/>
        </w:rPr>
      </w:pPr>
      <w:r w:rsidRPr="00191B1B">
        <w:rPr>
          <w:rFonts w:ascii="Arial Black" w:hAnsi="Arial Black" w:cs="Arial"/>
          <w:sz w:val="24"/>
          <w:szCs w:val="24"/>
        </w:rPr>
        <w:t xml:space="preserve">Regenerating Buildings, Revitalising Communities  </w:t>
      </w:r>
    </w:p>
    <w:p w14:paraId="031679D6" w14:textId="4B819D66" w:rsidR="00BC0211" w:rsidRDefault="00BC0211" w:rsidP="00867824">
      <w:pPr>
        <w:rPr>
          <w:rFonts w:ascii="Arial" w:hAnsi="Arial" w:cs="Arial"/>
          <w:sz w:val="24"/>
          <w:szCs w:val="24"/>
        </w:rPr>
      </w:pPr>
      <w:r w:rsidRPr="00BC0211">
        <w:rPr>
          <w:rFonts w:ascii="Arial" w:hAnsi="Arial" w:cs="Arial"/>
          <w:sz w:val="24"/>
          <w:szCs w:val="24"/>
        </w:rPr>
        <w:t>Nestled in the bustling city of Swansea, Swansea Co-Housing is a community-based project committed to creating inclusive and sustainable co-housing communities. Its main goals are to provide a strong feeling of community, enhance happiness and health, and motivate engaged community involvement.</w:t>
      </w:r>
      <w:r>
        <w:rPr>
          <w:rFonts w:ascii="Arial" w:hAnsi="Arial" w:cs="Arial"/>
          <w:sz w:val="24"/>
          <w:szCs w:val="24"/>
        </w:rPr>
        <w:t xml:space="preserve">                                             </w:t>
      </w:r>
      <w:r w:rsidRPr="00BC0211">
        <w:rPr>
          <w:rFonts w:ascii="Arial" w:hAnsi="Arial" w:cs="Arial"/>
          <w:sz w:val="24"/>
          <w:szCs w:val="24"/>
        </w:rPr>
        <w:t>According to Swansea Co-Housing, co-housing is a deliberate community concept where private homes are grouped around common areas. These private residences, which range in size from flats to single-family homes, have basic features including private kitchens. Communal features, including a central home with a large kitchen, dining area, laundry facilities, and recreational spaces, are complementary to these private quarters.</w:t>
      </w:r>
      <w:r w:rsidR="00867824" w:rsidRPr="00867824">
        <w:t xml:space="preserve"> </w:t>
      </w:r>
      <w:r w:rsidR="00867824" w:rsidRPr="00867824">
        <w:rPr>
          <w:rFonts w:ascii="Arial" w:hAnsi="Arial" w:cs="Arial"/>
          <w:sz w:val="24"/>
          <w:szCs w:val="24"/>
        </w:rPr>
        <w:t>This community project is dedicated to investigating possibilities for environmentally friendly and socially conscious housing in Swansea. Providing high-quality homes that are suited to people of all ages and backgrounds while maintaining respect for the built and natural settings is the main objective.</w:t>
      </w:r>
      <w:r w:rsidR="00867824" w:rsidRPr="00867824">
        <w:t xml:space="preserve"> </w:t>
      </w:r>
      <w:r w:rsidR="00867824" w:rsidRPr="00867824">
        <w:rPr>
          <w:rFonts w:ascii="Arial" w:hAnsi="Arial" w:cs="Arial"/>
          <w:sz w:val="24"/>
          <w:szCs w:val="24"/>
        </w:rPr>
        <w:t xml:space="preserve">Intergenerational relationships are also highly valued at Swansea Co-Housing because of their capacity to improve </w:t>
      </w:r>
      <w:r w:rsidR="00867824">
        <w:rPr>
          <w:rFonts w:ascii="Arial" w:hAnsi="Arial" w:cs="Arial"/>
          <w:sz w:val="24"/>
          <w:szCs w:val="24"/>
        </w:rPr>
        <w:t>well-being</w:t>
      </w:r>
      <w:r w:rsidR="00867824" w:rsidRPr="00867824">
        <w:rPr>
          <w:rFonts w:ascii="Arial" w:hAnsi="Arial" w:cs="Arial"/>
          <w:sz w:val="24"/>
          <w:szCs w:val="24"/>
        </w:rPr>
        <w:t xml:space="preserve">, spark interest in community development, and advance sustainable </w:t>
      </w:r>
      <w:r w:rsidR="00867824">
        <w:rPr>
          <w:rFonts w:ascii="Arial" w:hAnsi="Arial" w:cs="Arial"/>
          <w:sz w:val="24"/>
          <w:szCs w:val="24"/>
        </w:rPr>
        <w:t>practices</w:t>
      </w:r>
      <w:r w:rsidR="00867824" w:rsidRPr="00867824">
        <w:rPr>
          <w:rFonts w:ascii="Arial" w:hAnsi="Arial" w:cs="Arial"/>
          <w:sz w:val="24"/>
          <w:szCs w:val="24"/>
        </w:rPr>
        <w:t>.</w:t>
      </w:r>
      <w:r w:rsidR="00867824">
        <w:rPr>
          <w:rFonts w:ascii="Arial" w:hAnsi="Arial" w:cs="Arial"/>
          <w:sz w:val="24"/>
          <w:szCs w:val="24"/>
        </w:rPr>
        <w:t xml:space="preserve"> </w:t>
      </w:r>
      <w:r w:rsidR="00867824" w:rsidRPr="00867824">
        <w:rPr>
          <w:rFonts w:ascii="Arial" w:hAnsi="Arial" w:cs="Arial"/>
          <w:sz w:val="24"/>
          <w:szCs w:val="24"/>
        </w:rPr>
        <w:t>Additionally, the initiative is essential to the development of talents. Swansea Co-Housing works with experts in a variety of sectors to provide training and possibilities, such as conservation building work, craftsmanship, and creative construction techniques. The objective is to actively promote more female participation in the construction sector and broaden the pool of tradespeople.</w:t>
      </w:r>
      <w:r w:rsidR="00867824">
        <w:rPr>
          <w:rFonts w:ascii="Arial" w:hAnsi="Arial" w:cs="Arial"/>
          <w:sz w:val="24"/>
          <w:szCs w:val="24"/>
        </w:rPr>
        <w:t xml:space="preserve">                                                                                                               </w:t>
      </w:r>
      <w:r w:rsidR="00867824" w:rsidRPr="00867824">
        <w:rPr>
          <w:rFonts w:ascii="Arial" w:hAnsi="Arial" w:cs="Arial"/>
          <w:sz w:val="24"/>
          <w:szCs w:val="24"/>
        </w:rPr>
        <w:t>Swansea Co-Housing is dedicated to environmental sustainability and works to reduce its negative effects on the environment while offering eco-friendly housing. It is adamant that the Swansea community can have a better and more connected future by promoting sustainability and fostering a sense of belonging.</w:t>
      </w:r>
    </w:p>
    <w:p w14:paraId="3CA7A8DD" w14:textId="0AE019A4" w:rsidR="00867824" w:rsidRPr="00191B1B" w:rsidRDefault="00867824" w:rsidP="00867824">
      <w:pPr>
        <w:rPr>
          <w:rFonts w:ascii="Arial Black" w:hAnsi="Arial Black" w:cs="Arial"/>
          <w:sz w:val="24"/>
          <w:szCs w:val="24"/>
        </w:rPr>
      </w:pPr>
      <w:r w:rsidRPr="00191B1B">
        <w:rPr>
          <w:rFonts w:ascii="Arial Black" w:hAnsi="Arial Black" w:cs="Arial"/>
          <w:sz w:val="24"/>
          <w:szCs w:val="24"/>
        </w:rPr>
        <w:t>Defining Co-Housing</w:t>
      </w:r>
    </w:p>
    <w:p w14:paraId="22FC9D3A" w14:textId="0AD73C32" w:rsidR="00867824" w:rsidRDefault="00867824" w:rsidP="00867824">
      <w:pPr>
        <w:rPr>
          <w:rFonts w:ascii="Arial" w:hAnsi="Arial" w:cs="Arial"/>
          <w:sz w:val="24"/>
          <w:szCs w:val="24"/>
        </w:rPr>
      </w:pPr>
      <w:r w:rsidRPr="00867824">
        <w:rPr>
          <w:rFonts w:ascii="Arial" w:hAnsi="Arial" w:cs="Arial"/>
          <w:sz w:val="24"/>
          <w:szCs w:val="24"/>
        </w:rPr>
        <w:t>Co-housing is the term for intentional communities created to promote shared living and a strong sense of community among residents. It is a concept that has received international attention. This housing type arranges individual residences—whether they be single-family homes or apartments—in close proximity to one another to foster a feeling of community. In a co-housing community, every flat has standard features like a private kitchen, so tenants may keep their personal areas.</w:t>
      </w:r>
      <w:r>
        <w:rPr>
          <w:rFonts w:ascii="Arial" w:hAnsi="Arial" w:cs="Arial"/>
          <w:sz w:val="24"/>
          <w:szCs w:val="24"/>
        </w:rPr>
        <w:t xml:space="preserve">                                                                                                 </w:t>
      </w:r>
      <w:r w:rsidRPr="00867824">
        <w:t xml:space="preserve"> </w:t>
      </w:r>
      <w:r w:rsidRPr="00867824">
        <w:rPr>
          <w:rFonts w:ascii="Arial" w:hAnsi="Arial" w:cs="Arial"/>
          <w:sz w:val="24"/>
          <w:szCs w:val="24"/>
        </w:rPr>
        <w:t>Co-housing is the term for intentional communities created to promote shared living and a strong sense of community among residents. It is a concept that has received international attention. This housing type arranges individual residences—whether they be single-family homes or apartments—in close proximity to one another to foster a feeling of community. In a co-housing community, every flat has standard features like a private kitchen, so tenants may keep their personal areas.</w:t>
      </w:r>
      <w:r w:rsidRPr="00867824">
        <w:t xml:space="preserve"> </w:t>
      </w:r>
      <w:r w:rsidRPr="00867824">
        <w:rPr>
          <w:rFonts w:ascii="Arial" w:hAnsi="Arial" w:cs="Arial"/>
          <w:sz w:val="24"/>
          <w:szCs w:val="24"/>
        </w:rPr>
        <w:t xml:space="preserve">Swansea Co-Housing is devoted to investigating </w:t>
      </w:r>
      <w:r>
        <w:rPr>
          <w:rFonts w:ascii="Arial" w:hAnsi="Arial" w:cs="Arial"/>
          <w:sz w:val="24"/>
          <w:szCs w:val="24"/>
        </w:rPr>
        <w:t xml:space="preserve">the </w:t>
      </w:r>
      <w:r w:rsidRPr="00867824">
        <w:rPr>
          <w:rFonts w:ascii="Arial" w:hAnsi="Arial" w:cs="Arial"/>
          <w:sz w:val="24"/>
          <w:szCs w:val="24"/>
        </w:rPr>
        <w:t xml:space="preserve">potential for the creation of sustainable and community-focused living environments in Swansea. Our goal is to build settings that are inclusive, lively, and socially and environmentally responsible in addition to simply providing housing. Our commitment is to make sure that our co-housing </w:t>
      </w:r>
      <w:r w:rsidRPr="00867824">
        <w:rPr>
          <w:rFonts w:ascii="Arial" w:hAnsi="Arial" w:cs="Arial"/>
          <w:sz w:val="24"/>
          <w:szCs w:val="24"/>
        </w:rPr>
        <w:lastRenderedPageBreak/>
        <w:t>projects honour the surrounding natural and constructed environments, as well as the local environment and cultural legacy.</w:t>
      </w:r>
      <w:r w:rsidR="007D55E3" w:rsidRPr="007D55E3">
        <w:t xml:space="preserve"> </w:t>
      </w:r>
      <w:r w:rsidR="007D55E3">
        <w:t xml:space="preserve">                                                                                                                                                     </w:t>
      </w:r>
      <w:r w:rsidR="007D55E3" w:rsidRPr="007D55E3">
        <w:rPr>
          <w:rFonts w:ascii="Arial" w:hAnsi="Arial" w:cs="Arial"/>
          <w:sz w:val="24"/>
          <w:szCs w:val="24"/>
        </w:rPr>
        <w:t xml:space="preserve">Co-housing has a history of improving health, fostering social cohesiveness, and lessening environmental </w:t>
      </w:r>
      <w:r w:rsidR="007D55E3">
        <w:rPr>
          <w:rFonts w:ascii="Arial" w:hAnsi="Arial" w:cs="Arial"/>
          <w:sz w:val="24"/>
          <w:szCs w:val="24"/>
        </w:rPr>
        <w:t>effects</w:t>
      </w:r>
      <w:r w:rsidR="007D55E3" w:rsidRPr="007D55E3">
        <w:rPr>
          <w:rFonts w:ascii="Arial" w:hAnsi="Arial" w:cs="Arial"/>
          <w:sz w:val="24"/>
          <w:szCs w:val="24"/>
        </w:rPr>
        <w:t>. As a paradigm that supports diversity, sustainability, and community, it is a good option for people looking for a meaningful and peaceful way of life. We are thrilled to introduce this ground-breaking idea to the Swansea community through Swansea Co-Housing, establishing places that support occupants as well as their surroundings.</w:t>
      </w:r>
    </w:p>
    <w:p w14:paraId="225B481A" w14:textId="16849DDF" w:rsidR="007D55E3" w:rsidRPr="00191B1B" w:rsidRDefault="007D55E3" w:rsidP="00867824">
      <w:pPr>
        <w:rPr>
          <w:rFonts w:ascii="Arial Black" w:hAnsi="Arial Black" w:cs="Arial"/>
          <w:sz w:val="24"/>
          <w:szCs w:val="24"/>
        </w:rPr>
      </w:pPr>
      <w:r w:rsidRPr="00191B1B">
        <w:rPr>
          <w:rFonts w:ascii="Arial Black" w:hAnsi="Arial Black" w:cs="Arial"/>
          <w:sz w:val="24"/>
          <w:szCs w:val="24"/>
        </w:rPr>
        <w:t>Inter-Generational Harmony</w:t>
      </w:r>
    </w:p>
    <w:p w14:paraId="0BF53CBE" w14:textId="1325CB55" w:rsidR="007D55E3" w:rsidRDefault="007D55E3" w:rsidP="007D55E3">
      <w:pPr>
        <w:rPr>
          <w:rFonts w:ascii="Arial" w:hAnsi="Arial" w:cs="Arial"/>
          <w:sz w:val="24"/>
          <w:szCs w:val="24"/>
        </w:rPr>
      </w:pPr>
      <w:r w:rsidRPr="007D55E3">
        <w:rPr>
          <w:rFonts w:ascii="Arial" w:hAnsi="Arial" w:cs="Arial"/>
          <w:sz w:val="24"/>
          <w:szCs w:val="24"/>
        </w:rPr>
        <w:t>Swansea Co-Housing is committed to breaking down the barriers that separate younger and older members of our society in an era marked by growing generational divisions. Because these age groups have less opportunity to socialise, stereotypes and feelings of loneliness have developed among them. Our community effort, on the other hand, recognises the enormous potential that intergenerational relationships have in tackling these difficulties.</w:t>
      </w:r>
      <w:r w:rsidRPr="007D55E3">
        <w:t xml:space="preserve"> </w:t>
      </w:r>
      <w:r>
        <w:t xml:space="preserve">                                                                                                                                     </w:t>
      </w:r>
      <w:r w:rsidRPr="007D55E3">
        <w:rPr>
          <w:rFonts w:ascii="Arial" w:hAnsi="Arial" w:cs="Arial"/>
          <w:sz w:val="24"/>
          <w:szCs w:val="24"/>
        </w:rPr>
        <w:t>These intergenerational ties are essential for children's emotional and educational development. When younger people connect with older generations, they obtain vital insights, wisdom, and life experiences that contribute to their personal development, according to research. The presence of elder mentors can provide direction, teach values, and bring distinct viewpoints that are sometimes lacking in age-segregated contexts.</w:t>
      </w:r>
      <w:r>
        <w:rPr>
          <w:rFonts w:ascii="Arial" w:hAnsi="Arial" w:cs="Arial"/>
          <w:sz w:val="24"/>
          <w:szCs w:val="24"/>
        </w:rPr>
        <w:t xml:space="preserve"> </w:t>
      </w:r>
      <w:r w:rsidRPr="007D55E3">
        <w:rPr>
          <w:rFonts w:ascii="Arial" w:hAnsi="Arial" w:cs="Arial"/>
          <w:sz w:val="24"/>
          <w:szCs w:val="24"/>
        </w:rPr>
        <w:t xml:space="preserve">Furthermore, cross-generational conversations serve as a spark for a variety of community initiatives. They raise awareness of the importance of restoring historic communal buildings for co-housing, ensuring that our projects are founded in both tradition and sustainability. Furthermore, knowledge sharing regarding sustainable food-growing </w:t>
      </w:r>
      <w:r>
        <w:rPr>
          <w:rFonts w:ascii="Arial" w:hAnsi="Arial" w:cs="Arial"/>
          <w:sz w:val="24"/>
          <w:szCs w:val="24"/>
        </w:rPr>
        <w:t>practices</w:t>
      </w:r>
      <w:r w:rsidRPr="007D55E3">
        <w:rPr>
          <w:rFonts w:ascii="Arial" w:hAnsi="Arial" w:cs="Arial"/>
          <w:sz w:val="24"/>
          <w:szCs w:val="24"/>
        </w:rPr>
        <w:t xml:space="preserve"> is encouraged, which contributes to our community's dedication to environmental sustainability and food security.</w:t>
      </w:r>
      <w:r w:rsidRPr="007D55E3">
        <w:t xml:space="preserve"> </w:t>
      </w:r>
      <w:r>
        <w:t xml:space="preserve">                                     </w:t>
      </w:r>
      <w:r w:rsidRPr="007D55E3">
        <w:rPr>
          <w:rFonts w:ascii="Arial" w:hAnsi="Arial" w:cs="Arial"/>
          <w:sz w:val="24"/>
          <w:szCs w:val="24"/>
        </w:rPr>
        <w:t xml:space="preserve">Swansea Co-Housing is committed to building a community that fosters intergenerational harmony. We see the importance of connecting young and old people, breaking down prejudices, and combating loneliness. We hope to build our community's social fabric, provide support, and ensure that knowledge, skills, and experiences are shared among generations by embracing the concept of "adopted grandparents" and promoting cross-generational relationships. These initiatives are consistent with our commitment to sustainability, inclusion, and the well-being of all people </w:t>
      </w:r>
      <w:r>
        <w:rPr>
          <w:rFonts w:ascii="Arial" w:hAnsi="Arial" w:cs="Arial"/>
          <w:sz w:val="24"/>
          <w:szCs w:val="24"/>
        </w:rPr>
        <w:t>in</w:t>
      </w:r>
      <w:r w:rsidRPr="007D55E3">
        <w:rPr>
          <w:rFonts w:ascii="Arial" w:hAnsi="Arial" w:cs="Arial"/>
          <w:sz w:val="24"/>
          <w:szCs w:val="24"/>
        </w:rPr>
        <w:t xml:space="preserve"> our community.</w:t>
      </w:r>
    </w:p>
    <w:p w14:paraId="2D8984B0" w14:textId="76555F4B" w:rsidR="00320755" w:rsidRPr="00191B1B" w:rsidRDefault="00320755" w:rsidP="007D55E3">
      <w:pPr>
        <w:rPr>
          <w:rFonts w:ascii="Arial Black" w:hAnsi="Arial Black" w:cs="Arial"/>
          <w:sz w:val="24"/>
          <w:szCs w:val="24"/>
        </w:rPr>
      </w:pPr>
      <w:r w:rsidRPr="00191B1B">
        <w:rPr>
          <w:rFonts w:ascii="Arial Black" w:hAnsi="Arial Black" w:cs="Arial"/>
          <w:sz w:val="24"/>
          <w:szCs w:val="24"/>
        </w:rPr>
        <w:t xml:space="preserve">Skills Development </w:t>
      </w:r>
    </w:p>
    <w:p w14:paraId="5C8F543F" w14:textId="00C29142" w:rsidR="00320755" w:rsidRDefault="00320755" w:rsidP="007D55E3">
      <w:pPr>
        <w:rPr>
          <w:rFonts w:ascii="Arial" w:hAnsi="Arial" w:cs="Arial"/>
          <w:sz w:val="24"/>
          <w:szCs w:val="24"/>
        </w:rPr>
      </w:pPr>
      <w:r w:rsidRPr="00320755">
        <w:rPr>
          <w:rFonts w:ascii="Arial" w:hAnsi="Arial" w:cs="Arial"/>
          <w:sz w:val="24"/>
          <w:szCs w:val="24"/>
        </w:rPr>
        <w:t xml:space="preserve">The commitment to assisting local communities includes providing training and opportunities in collaboration with professionals. It aims to increase the pool of talent in </w:t>
      </w:r>
      <w:r>
        <w:rPr>
          <w:rFonts w:ascii="Arial" w:hAnsi="Arial" w:cs="Arial"/>
          <w:sz w:val="24"/>
          <w:szCs w:val="24"/>
        </w:rPr>
        <w:t>South</w:t>
      </w:r>
      <w:r w:rsidRPr="00320755">
        <w:rPr>
          <w:rFonts w:ascii="Arial" w:hAnsi="Arial" w:cs="Arial"/>
          <w:sz w:val="24"/>
          <w:szCs w:val="24"/>
        </w:rPr>
        <w:t xml:space="preserve"> Wales by focusing on conservation building projects, craftsmanship, and innovative/</w:t>
      </w:r>
      <w:r>
        <w:rPr>
          <w:rFonts w:ascii="Arial" w:hAnsi="Arial" w:cs="Arial"/>
          <w:sz w:val="24"/>
          <w:szCs w:val="24"/>
        </w:rPr>
        <w:t>eco-construction</w:t>
      </w:r>
      <w:r w:rsidRPr="00320755">
        <w:rPr>
          <w:rFonts w:ascii="Arial" w:hAnsi="Arial" w:cs="Arial"/>
          <w:sz w:val="24"/>
          <w:szCs w:val="24"/>
        </w:rPr>
        <w:t xml:space="preserve"> approaches</w:t>
      </w:r>
      <w:r>
        <w:rPr>
          <w:rFonts w:ascii="Arial" w:hAnsi="Arial" w:cs="Arial"/>
          <w:sz w:val="24"/>
          <w:szCs w:val="24"/>
        </w:rPr>
        <w:t>.</w:t>
      </w:r>
      <w:r w:rsidRPr="00320755">
        <w:rPr>
          <w:rFonts w:ascii="Arial" w:hAnsi="Arial" w:cs="Arial"/>
          <w:sz w:val="24"/>
          <w:szCs w:val="24"/>
        </w:rPr>
        <w:t xml:space="preserve"> </w:t>
      </w:r>
      <w:r>
        <w:rPr>
          <w:rFonts w:ascii="Arial" w:hAnsi="Arial" w:cs="Arial"/>
          <w:sz w:val="24"/>
          <w:szCs w:val="24"/>
        </w:rPr>
        <w:t xml:space="preserve">The </w:t>
      </w:r>
      <w:r w:rsidRPr="00320755">
        <w:rPr>
          <w:rFonts w:ascii="Arial" w:hAnsi="Arial" w:cs="Arial"/>
          <w:sz w:val="24"/>
          <w:szCs w:val="24"/>
        </w:rPr>
        <w:t>purpose is to foster a diverse community of tradespeople, with a focus on expanding women's participation in the construction business.</w:t>
      </w:r>
    </w:p>
    <w:p w14:paraId="6D678280" w14:textId="77777777" w:rsidR="00B6634D" w:rsidRDefault="00B6634D" w:rsidP="007D55E3">
      <w:pPr>
        <w:rPr>
          <w:rFonts w:ascii="Arial" w:hAnsi="Arial" w:cs="Arial"/>
          <w:sz w:val="24"/>
          <w:szCs w:val="24"/>
        </w:rPr>
      </w:pPr>
    </w:p>
    <w:p w14:paraId="7AFFB17A" w14:textId="77777777" w:rsidR="00320755" w:rsidRDefault="00320755" w:rsidP="007D55E3">
      <w:pPr>
        <w:rPr>
          <w:rFonts w:ascii="Arial" w:hAnsi="Arial" w:cs="Arial"/>
          <w:sz w:val="24"/>
          <w:szCs w:val="24"/>
        </w:rPr>
      </w:pPr>
    </w:p>
    <w:p w14:paraId="0ABAE0D9" w14:textId="6CC920E4" w:rsidR="00B6634D" w:rsidRDefault="00B6634D" w:rsidP="007D55E3">
      <w:pPr>
        <w:rPr>
          <w:rFonts w:ascii="Arial" w:hAnsi="Arial" w:cs="Arial"/>
          <w:sz w:val="24"/>
          <w:szCs w:val="24"/>
        </w:rPr>
      </w:pPr>
      <w:r w:rsidRPr="00B6634D">
        <w:rPr>
          <w:rFonts w:ascii="Arial" w:hAnsi="Arial" w:cs="Arial"/>
          <w:sz w:val="24"/>
          <w:szCs w:val="24"/>
        </w:rPr>
        <w:lastRenderedPageBreak/>
        <w:t>Environmental Stewardship</w:t>
      </w:r>
    </w:p>
    <w:p w14:paraId="5F361141" w14:textId="392441AF" w:rsidR="00B6634D" w:rsidRDefault="00B6634D" w:rsidP="007D55E3">
      <w:pPr>
        <w:rPr>
          <w:rFonts w:ascii="Arial" w:hAnsi="Arial" w:cs="Arial"/>
          <w:sz w:val="24"/>
          <w:szCs w:val="24"/>
        </w:rPr>
      </w:pPr>
      <w:r w:rsidRPr="00B6634D">
        <w:rPr>
          <w:rFonts w:ascii="Arial" w:hAnsi="Arial" w:cs="Arial"/>
          <w:sz w:val="24"/>
          <w:szCs w:val="24"/>
        </w:rPr>
        <w:t>Swansea Co-Housing prioritises sustainability within projects and communities in the face of serious environmental concerns. The strategy varies depending on the project, but the consistent aim is to minimise long-term environmental and ecological repercussions. This involves considering the embodied greenhouse gas emissions, estimated longevity, and end-of-life consequences of building materials and construction methods.</w:t>
      </w:r>
      <w:r>
        <w:rPr>
          <w:rFonts w:ascii="Arial" w:hAnsi="Arial" w:cs="Arial"/>
          <w:sz w:val="24"/>
          <w:szCs w:val="24"/>
        </w:rPr>
        <w:t xml:space="preserve"> </w:t>
      </w:r>
      <w:r w:rsidRPr="00B6634D">
        <w:rPr>
          <w:rFonts w:ascii="Arial" w:hAnsi="Arial" w:cs="Arial"/>
          <w:sz w:val="24"/>
          <w:szCs w:val="24"/>
        </w:rPr>
        <w:t>Wherever possible, it incorporates renewable energy generation and sustainable infrastructure. The goal is to provide communities with a low environmental impact by providing appropriate facilities.</w:t>
      </w:r>
      <w:r w:rsidRPr="00B6634D">
        <w:t xml:space="preserve"> </w:t>
      </w:r>
      <w:r w:rsidRPr="00B6634D">
        <w:rPr>
          <w:rFonts w:ascii="Arial" w:hAnsi="Arial" w:cs="Arial"/>
          <w:sz w:val="24"/>
          <w:szCs w:val="24"/>
        </w:rPr>
        <w:t>Swansea Co-Housing is a vision for sustainable and inclusive living that promotes community values, history preservation, intergenerational relationships, skill development, and environmental sustainability.</w:t>
      </w:r>
    </w:p>
    <w:p w14:paraId="3B7971B3" w14:textId="77777777" w:rsidR="00320755" w:rsidRDefault="00320755" w:rsidP="007D55E3">
      <w:pPr>
        <w:rPr>
          <w:rFonts w:ascii="Arial" w:hAnsi="Arial" w:cs="Arial"/>
          <w:sz w:val="24"/>
          <w:szCs w:val="24"/>
        </w:rPr>
      </w:pPr>
    </w:p>
    <w:p w14:paraId="056D90C2" w14:textId="77777777" w:rsidR="00320755" w:rsidRDefault="00320755" w:rsidP="007D55E3">
      <w:pPr>
        <w:rPr>
          <w:rFonts w:ascii="Arial" w:hAnsi="Arial" w:cs="Arial"/>
          <w:sz w:val="24"/>
          <w:szCs w:val="24"/>
        </w:rPr>
      </w:pPr>
    </w:p>
    <w:p w14:paraId="4012246C" w14:textId="77777777" w:rsidR="00320755" w:rsidRDefault="00320755" w:rsidP="007D55E3">
      <w:pPr>
        <w:rPr>
          <w:rFonts w:ascii="Arial" w:hAnsi="Arial" w:cs="Arial"/>
          <w:sz w:val="24"/>
          <w:szCs w:val="24"/>
        </w:rPr>
      </w:pPr>
    </w:p>
    <w:p w14:paraId="4327CAA6" w14:textId="77777777" w:rsidR="00191B1B" w:rsidRDefault="00320755" w:rsidP="00191B1B">
      <w:pPr>
        <w:rPr>
          <w:rFonts w:ascii="Arial Black" w:hAnsi="Arial Black" w:cs="Arial"/>
          <w:sz w:val="24"/>
          <w:szCs w:val="24"/>
        </w:rPr>
      </w:pPr>
      <w:r w:rsidRPr="00191B1B">
        <w:rPr>
          <w:rFonts w:ascii="Arial Black" w:hAnsi="Arial Black" w:cs="Arial"/>
          <w:sz w:val="24"/>
          <w:szCs w:val="24"/>
        </w:rPr>
        <w:t xml:space="preserve">References </w:t>
      </w:r>
    </w:p>
    <w:p w14:paraId="5FC2979B" w14:textId="54119FAE" w:rsidR="00320755" w:rsidRPr="00320755" w:rsidRDefault="00320755" w:rsidP="00191B1B">
      <w:pPr>
        <w:rPr>
          <w:rFonts w:ascii="Arial" w:hAnsi="Arial" w:cs="Arial"/>
          <w:sz w:val="24"/>
          <w:szCs w:val="24"/>
        </w:rPr>
      </w:pPr>
      <w:r w:rsidRPr="00320755">
        <w:rPr>
          <w:rFonts w:ascii="Arial" w:hAnsi="Arial" w:cs="Arial"/>
          <w:sz w:val="24"/>
          <w:szCs w:val="24"/>
        </w:rPr>
        <w:t>Elkington, J. (1998). Partnerships from cannibals with forks: The triple bottom line of 21st-century business. Environmental Quality Management, 8(1), 37-51.</w:t>
      </w:r>
    </w:p>
    <w:p w14:paraId="473F0759" w14:textId="77777777" w:rsidR="00320755" w:rsidRPr="00320755" w:rsidRDefault="00320755" w:rsidP="00320755">
      <w:pPr>
        <w:ind w:left="720" w:right="284" w:hanging="720"/>
        <w:rPr>
          <w:rFonts w:ascii="Arial" w:hAnsi="Arial" w:cs="Arial"/>
          <w:sz w:val="24"/>
          <w:szCs w:val="24"/>
        </w:rPr>
      </w:pPr>
    </w:p>
    <w:p w14:paraId="5809CCB4" w14:textId="77777777" w:rsidR="00320755" w:rsidRPr="00320755" w:rsidRDefault="00320755" w:rsidP="00320755">
      <w:pPr>
        <w:ind w:left="720" w:right="284" w:hanging="720"/>
        <w:rPr>
          <w:rFonts w:ascii="Arial" w:hAnsi="Arial" w:cs="Arial"/>
          <w:sz w:val="24"/>
          <w:szCs w:val="24"/>
        </w:rPr>
      </w:pPr>
      <w:r w:rsidRPr="00320755">
        <w:rPr>
          <w:rFonts w:ascii="Arial" w:hAnsi="Arial" w:cs="Arial"/>
          <w:sz w:val="24"/>
          <w:szCs w:val="24"/>
        </w:rPr>
        <w:t>Hart, S. L., &amp; Milstein, M. B. (2003). Creating sustainable value. Academy of Management Executive, 17(2), 56-67.</w:t>
      </w:r>
    </w:p>
    <w:p w14:paraId="0AFEFA66" w14:textId="77777777" w:rsidR="00320755" w:rsidRPr="00320755" w:rsidRDefault="00320755" w:rsidP="00320755">
      <w:pPr>
        <w:ind w:left="720" w:right="284" w:hanging="720"/>
        <w:rPr>
          <w:rFonts w:ascii="Arial" w:hAnsi="Arial" w:cs="Arial"/>
          <w:sz w:val="24"/>
          <w:szCs w:val="24"/>
        </w:rPr>
      </w:pPr>
    </w:p>
    <w:p w14:paraId="72D8C8D5" w14:textId="77777777" w:rsidR="00320755" w:rsidRPr="00320755" w:rsidRDefault="00320755" w:rsidP="00320755">
      <w:pPr>
        <w:ind w:left="720" w:right="284" w:hanging="720"/>
        <w:rPr>
          <w:rFonts w:ascii="Arial" w:hAnsi="Arial" w:cs="Arial"/>
          <w:sz w:val="24"/>
          <w:szCs w:val="24"/>
        </w:rPr>
      </w:pPr>
      <w:r w:rsidRPr="00320755">
        <w:rPr>
          <w:rFonts w:ascii="Arial" w:hAnsi="Arial" w:cs="Arial"/>
          <w:sz w:val="24"/>
          <w:szCs w:val="24"/>
        </w:rPr>
        <w:t>Porter, M. E., &amp; Kramer, M. R. (2006). Strategy and society: The link between competitive advantage and corporate social responsibility. Harvard Business Review, 84(12), 78-92.</w:t>
      </w:r>
    </w:p>
    <w:p w14:paraId="019D92E9" w14:textId="77777777" w:rsidR="00320755" w:rsidRPr="00320755" w:rsidRDefault="00320755" w:rsidP="00320755">
      <w:pPr>
        <w:ind w:left="720" w:right="284" w:hanging="720"/>
        <w:rPr>
          <w:rFonts w:ascii="Arial" w:hAnsi="Arial" w:cs="Arial"/>
          <w:sz w:val="24"/>
          <w:szCs w:val="24"/>
        </w:rPr>
      </w:pPr>
    </w:p>
    <w:p w14:paraId="1519AE1E" w14:textId="77B479BD" w:rsidR="00320755" w:rsidRPr="00320755" w:rsidRDefault="00191B1B" w:rsidP="00320755">
      <w:pPr>
        <w:ind w:left="720" w:right="284" w:hanging="720"/>
        <w:rPr>
          <w:rFonts w:ascii="Arial" w:hAnsi="Arial" w:cs="Arial"/>
          <w:sz w:val="24"/>
          <w:szCs w:val="24"/>
        </w:rPr>
      </w:pPr>
      <w:r w:rsidRPr="00320755">
        <w:rPr>
          <w:rFonts w:ascii="Arial" w:hAnsi="Arial" w:cs="Arial"/>
          <w:sz w:val="24"/>
          <w:szCs w:val="24"/>
        </w:rPr>
        <w:t>Schmalleger</w:t>
      </w:r>
      <w:r w:rsidR="00320755" w:rsidRPr="00320755">
        <w:rPr>
          <w:rFonts w:ascii="Arial" w:hAnsi="Arial" w:cs="Arial"/>
          <w:sz w:val="24"/>
          <w:szCs w:val="24"/>
        </w:rPr>
        <w:t>, S., &amp; Wagner, M. (2006). Managing the business case for sustainability: The integration of social, environmental, and economic performance. Greenleaf Publishing.</w:t>
      </w:r>
    </w:p>
    <w:p w14:paraId="15397497" w14:textId="77777777" w:rsidR="00320755" w:rsidRPr="00320755" w:rsidRDefault="00320755" w:rsidP="00320755">
      <w:pPr>
        <w:ind w:left="720" w:right="284" w:hanging="720"/>
        <w:rPr>
          <w:rFonts w:ascii="Arial" w:hAnsi="Arial" w:cs="Arial"/>
          <w:sz w:val="24"/>
          <w:szCs w:val="24"/>
        </w:rPr>
      </w:pPr>
    </w:p>
    <w:p w14:paraId="583A92F8" w14:textId="77777777" w:rsidR="00320755" w:rsidRPr="00320755" w:rsidRDefault="00320755" w:rsidP="00320755">
      <w:pPr>
        <w:ind w:left="720" w:right="284" w:hanging="720"/>
        <w:rPr>
          <w:rFonts w:ascii="Arial" w:hAnsi="Arial" w:cs="Arial"/>
          <w:sz w:val="24"/>
          <w:szCs w:val="24"/>
        </w:rPr>
      </w:pPr>
      <w:r w:rsidRPr="00320755">
        <w:rPr>
          <w:rFonts w:ascii="Arial" w:hAnsi="Arial" w:cs="Arial"/>
          <w:sz w:val="24"/>
          <w:szCs w:val="24"/>
        </w:rPr>
        <w:t>Bansal, P. (2003). From issues to actions: The importance of individual concerns and organizational values in responding to natural environmental issues. Organization Science, 14(5), 510-527.</w:t>
      </w:r>
    </w:p>
    <w:p w14:paraId="5A250893" w14:textId="77777777" w:rsidR="00320755" w:rsidRPr="00320755" w:rsidRDefault="00320755" w:rsidP="00320755">
      <w:pPr>
        <w:ind w:left="720" w:right="284" w:hanging="720"/>
        <w:rPr>
          <w:rFonts w:ascii="Arial" w:hAnsi="Arial" w:cs="Arial"/>
          <w:sz w:val="24"/>
          <w:szCs w:val="24"/>
        </w:rPr>
      </w:pPr>
    </w:p>
    <w:p w14:paraId="59C6D4B4" w14:textId="77777777" w:rsidR="00320755" w:rsidRPr="00320755" w:rsidRDefault="00320755" w:rsidP="00320755">
      <w:pPr>
        <w:ind w:left="720" w:right="284" w:hanging="720"/>
        <w:rPr>
          <w:rFonts w:ascii="Arial" w:hAnsi="Arial" w:cs="Arial"/>
          <w:sz w:val="24"/>
          <w:szCs w:val="24"/>
        </w:rPr>
      </w:pPr>
      <w:r w:rsidRPr="00320755">
        <w:rPr>
          <w:rFonts w:ascii="Arial" w:hAnsi="Arial" w:cs="Arial"/>
          <w:sz w:val="24"/>
          <w:szCs w:val="24"/>
        </w:rPr>
        <w:t>Mowen, M., &amp; Minor, M. S. (2001). Environmental marketing: Strategies, practice, theory, and research. Psychology &amp; Marketing, 18(10), 961-964.</w:t>
      </w:r>
    </w:p>
    <w:p w14:paraId="3BDAED69" w14:textId="77777777" w:rsidR="00320755" w:rsidRPr="00320755" w:rsidRDefault="00320755" w:rsidP="00320755">
      <w:pPr>
        <w:ind w:left="720" w:right="284" w:hanging="720"/>
        <w:rPr>
          <w:rFonts w:ascii="Arial" w:hAnsi="Arial" w:cs="Arial"/>
          <w:sz w:val="24"/>
          <w:szCs w:val="24"/>
        </w:rPr>
      </w:pPr>
    </w:p>
    <w:p w14:paraId="2886E896" w14:textId="22FD88D6" w:rsidR="00320755" w:rsidRDefault="00320755" w:rsidP="00320755">
      <w:pPr>
        <w:ind w:left="720" w:right="284" w:hanging="720"/>
        <w:rPr>
          <w:rFonts w:ascii="Arial" w:hAnsi="Arial" w:cs="Arial"/>
          <w:sz w:val="24"/>
          <w:szCs w:val="24"/>
        </w:rPr>
      </w:pPr>
      <w:r w:rsidRPr="00320755">
        <w:rPr>
          <w:rFonts w:ascii="Arial" w:hAnsi="Arial" w:cs="Arial"/>
          <w:sz w:val="24"/>
          <w:szCs w:val="24"/>
        </w:rPr>
        <w:lastRenderedPageBreak/>
        <w:t>Linnenluecke, M. K., &amp; Griffiths, A. (2010). Corporate sustainability and organizational culture. Journal of World Business, 45(4), 357-366.</w:t>
      </w:r>
      <w:r>
        <w:rPr>
          <w:rFonts w:ascii="Arial" w:hAnsi="Arial" w:cs="Arial"/>
          <w:sz w:val="24"/>
          <w:szCs w:val="24"/>
        </w:rPr>
        <w:t xml:space="preserve"> </w:t>
      </w:r>
    </w:p>
    <w:p w14:paraId="51D69565" w14:textId="77777777" w:rsidR="00320755" w:rsidRPr="00320755" w:rsidRDefault="00320755" w:rsidP="00320755">
      <w:pPr>
        <w:ind w:left="720" w:right="284" w:hanging="720"/>
        <w:rPr>
          <w:rFonts w:ascii="Arial" w:hAnsi="Arial" w:cs="Arial"/>
          <w:sz w:val="24"/>
          <w:szCs w:val="24"/>
        </w:rPr>
      </w:pPr>
      <w:r w:rsidRPr="00320755">
        <w:rPr>
          <w:rFonts w:ascii="Arial" w:hAnsi="Arial" w:cs="Arial"/>
          <w:sz w:val="24"/>
          <w:szCs w:val="24"/>
        </w:rPr>
        <w:t>Wells, P. E., Peattie, S., &amp; Peattie, S. (2000). “Green” segmentation: The case of the environmentally concerned consumer. Journal of Marketing Management, 16(5-6), 531-557.</w:t>
      </w:r>
    </w:p>
    <w:p w14:paraId="302E142A" w14:textId="77777777" w:rsidR="00320755" w:rsidRPr="00320755" w:rsidRDefault="00320755" w:rsidP="00320755">
      <w:pPr>
        <w:ind w:left="720" w:right="284" w:hanging="720"/>
        <w:rPr>
          <w:rFonts w:ascii="Arial" w:hAnsi="Arial" w:cs="Arial"/>
          <w:sz w:val="24"/>
          <w:szCs w:val="24"/>
        </w:rPr>
      </w:pPr>
    </w:p>
    <w:p w14:paraId="72C86C3E" w14:textId="178A6826" w:rsidR="00320755" w:rsidRPr="00320755" w:rsidRDefault="00320755" w:rsidP="00320755">
      <w:pPr>
        <w:ind w:left="720" w:right="284" w:hanging="720"/>
        <w:rPr>
          <w:rFonts w:ascii="Arial" w:hAnsi="Arial" w:cs="Arial"/>
          <w:sz w:val="24"/>
          <w:szCs w:val="24"/>
        </w:rPr>
      </w:pPr>
      <w:r w:rsidRPr="00320755">
        <w:rPr>
          <w:rFonts w:ascii="Arial" w:hAnsi="Arial" w:cs="Arial"/>
          <w:sz w:val="24"/>
          <w:szCs w:val="24"/>
        </w:rPr>
        <w:t>Sroufe, R. (2003). Sustainable enterprise: A Micromarketing approach. Journal of Micromarketing, 23(2), 141-150.</w:t>
      </w:r>
    </w:p>
    <w:p w14:paraId="0DED7053" w14:textId="77777777" w:rsidR="00320755" w:rsidRPr="00320755" w:rsidRDefault="00320755" w:rsidP="00320755">
      <w:pPr>
        <w:ind w:left="720" w:right="284" w:hanging="720"/>
        <w:rPr>
          <w:rFonts w:ascii="Arial" w:hAnsi="Arial" w:cs="Arial"/>
          <w:sz w:val="24"/>
          <w:szCs w:val="24"/>
        </w:rPr>
      </w:pPr>
    </w:p>
    <w:p w14:paraId="416FC817" w14:textId="68FAE5E9" w:rsidR="00320755" w:rsidRDefault="00320755" w:rsidP="00320755">
      <w:pPr>
        <w:ind w:left="720" w:right="284" w:hanging="720"/>
        <w:rPr>
          <w:rFonts w:ascii="Arial" w:hAnsi="Arial" w:cs="Arial"/>
          <w:sz w:val="24"/>
          <w:szCs w:val="24"/>
        </w:rPr>
      </w:pPr>
      <w:r w:rsidRPr="00320755">
        <w:rPr>
          <w:rFonts w:ascii="Arial" w:hAnsi="Arial" w:cs="Arial"/>
          <w:sz w:val="24"/>
          <w:szCs w:val="24"/>
        </w:rPr>
        <w:t>Stead, J. G., &amp; Stead, W. E. (2004). Sustainable strategic management. ME Sharpe.</w:t>
      </w:r>
    </w:p>
    <w:p w14:paraId="60237C82" w14:textId="77777777" w:rsidR="00191B1B" w:rsidRDefault="00191B1B" w:rsidP="00320755">
      <w:pPr>
        <w:ind w:left="720" w:right="284" w:hanging="720"/>
        <w:rPr>
          <w:rFonts w:ascii="Arial" w:hAnsi="Arial" w:cs="Arial"/>
          <w:sz w:val="24"/>
          <w:szCs w:val="24"/>
        </w:rPr>
      </w:pPr>
    </w:p>
    <w:p w14:paraId="0E343FC0" w14:textId="72962ABE" w:rsidR="00191B1B" w:rsidRDefault="00000000" w:rsidP="00320755">
      <w:pPr>
        <w:ind w:left="720" w:right="284" w:hanging="720"/>
        <w:rPr>
          <w:rFonts w:ascii="Arial" w:hAnsi="Arial" w:cs="Arial"/>
          <w:sz w:val="24"/>
          <w:szCs w:val="24"/>
        </w:rPr>
      </w:pPr>
      <w:hyperlink r:id="rId4" w:history="1">
        <w:r w:rsidR="00191B1B" w:rsidRPr="006012B4">
          <w:rPr>
            <w:rStyle w:val="Hyperlink"/>
            <w:rFonts w:ascii="Arial" w:hAnsi="Arial" w:cs="Arial"/>
            <w:sz w:val="24"/>
            <w:szCs w:val="24"/>
          </w:rPr>
          <w:t>https://www.swanseacohousing.org.uk</w:t>
        </w:r>
      </w:hyperlink>
    </w:p>
    <w:p w14:paraId="2F34F323" w14:textId="77777777" w:rsidR="00191B1B" w:rsidRDefault="00191B1B" w:rsidP="00320755">
      <w:pPr>
        <w:ind w:left="720" w:right="284" w:hanging="720"/>
        <w:rPr>
          <w:rFonts w:ascii="Arial" w:hAnsi="Arial" w:cs="Arial"/>
          <w:sz w:val="24"/>
          <w:szCs w:val="24"/>
        </w:rPr>
      </w:pPr>
    </w:p>
    <w:p w14:paraId="002BF7DD" w14:textId="77777777" w:rsidR="00320755" w:rsidRDefault="00320755" w:rsidP="007D55E3">
      <w:pPr>
        <w:rPr>
          <w:rFonts w:ascii="Arial" w:hAnsi="Arial" w:cs="Arial"/>
          <w:sz w:val="24"/>
          <w:szCs w:val="24"/>
        </w:rPr>
      </w:pPr>
    </w:p>
    <w:p w14:paraId="550D420A" w14:textId="77777777" w:rsidR="00E05F1E" w:rsidRDefault="00E05F1E" w:rsidP="007D55E3">
      <w:pPr>
        <w:rPr>
          <w:rFonts w:ascii="Arial" w:hAnsi="Arial" w:cs="Arial"/>
          <w:sz w:val="24"/>
          <w:szCs w:val="24"/>
        </w:rPr>
      </w:pPr>
    </w:p>
    <w:p w14:paraId="62405D03" w14:textId="77777777" w:rsidR="00E05F1E" w:rsidRDefault="00E05F1E" w:rsidP="007D55E3">
      <w:pPr>
        <w:rPr>
          <w:rFonts w:ascii="Arial" w:hAnsi="Arial" w:cs="Arial"/>
          <w:sz w:val="24"/>
          <w:szCs w:val="24"/>
        </w:rPr>
      </w:pPr>
    </w:p>
    <w:p w14:paraId="76BE0344" w14:textId="77777777" w:rsidR="00E05F1E" w:rsidRDefault="00E05F1E" w:rsidP="007D55E3">
      <w:pPr>
        <w:rPr>
          <w:rFonts w:ascii="Arial" w:hAnsi="Arial" w:cs="Arial"/>
          <w:sz w:val="24"/>
          <w:szCs w:val="24"/>
        </w:rPr>
      </w:pPr>
    </w:p>
    <w:p w14:paraId="214941E1" w14:textId="77777777" w:rsidR="00E05F1E" w:rsidRDefault="00E05F1E" w:rsidP="007D55E3">
      <w:pPr>
        <w:rPr>
          <w:rFonts w:ascii="Arial" w:hAnsi="Arial" w:cs="Arial"/>
          <w:sz w:val="24"/>
          <w:szCs w:val="24"/>
        </w:rPr>
      </w:pPr>
    </w:p>
    <w:p w14:paraId="17F59965" w14:textId="77777777" w:rsidR="00E05F1E" w:rsidRDefault="00E05F1E" w:rsidP="007D55E3">
      <w:pPr>
        <w:rPr>
          <w:rFonts w:ascii="Arial" w:hAnsi="Arial" w:cs="Arial"/>
          <w:sz w:val="24"/>
          <w:szCs w:val="24"/>
        </w:rPr>
      </w:pPr>
    </w:p>
    <w:p w14:paraId="5DE3AC1F" w14:textId="77777777" w:rsidR="00E05F1E" w:rsidRDefault="00E05F1E" w:rsidP="007D55E3">
      <w:pPr>
        <w:rPr>
          <w:rFonts w:ascii="Arial" w:hAnsi="Arial" w:cs="Arial"/>
          <w:sz w:val="24"/>
          <w:szCs w:val="24"/>
        </w:rPr>
      </w:pPr>
    </w:p>
    <w:p w14:paraId="2BE41C08" w14:textId="77777777" w:rsidR="00E05F1E" w:rsidRDefault="00E05F1E" w:rsidP="007D55E3">
      <w:pPr>
        <w:rPr>
          <w:rFonts w:ascii="Arial" w:hAnsi="Arial" w:cs="Arial"/>
          <w:sz w:val="24"/>
          <w:szCs w:val="24"/>
        </w:rPr>
      </w:pPr>
    </w:p>
    <w:p w14:paraId="4592F9ED" w14:textId="77777777" w:rsidR="00E05F1E" w:rsidRDefault="00E05F1E" w:rsidP="007D55E3">
      <w:pPr>
        <w:rPr>
          <w:rFonts w:ascii="Arial" w:hAnsi="Arial" w:cs="Arial"/>
          <w:sz w:val="24"/>
          <w:szCs w:val="24"/>
        </w:rPr>
      </w:pPr>
    </w:p>
    <w:p w14:paraId="1426E337" w14:textId="77777777" w:rsidR="00E05F1E" w:rsidRDefault="00E05F1E" w:rsidP="007D55E3">
      <w:pPr>
        <w:rPr>
          <w:rFonts w:ascii="Arial" w:hAnsi="Arial" w:cs="Arial"/>
          <w:sz w:val="24"/>
          <w:szCs w:val="24"/>
        </w:rPr>
      </w:pPr>
    </w:p>
    <w:p w14:paraId="7290C2D2" w14:textId="77777777" w:rsidR="00E05F1E" w:rsidRDefault="00E05F1E" w:rsidP="007D55E3">
      <w:pPr>
        <w:rPr>
          <w:rFonts w:ascii="Arial" w:hAnsi="Arial" w:cs="Arial"/>
          <w:sz w:val="24"/>
          <w:szCs w:val="24"/>
        </w:rPr>
      </w:pPr>
    </w:p>
    <w:p w14:paraId="223F1CE0" w14:textId="77777777" w:rsidR="00E05F1E" w:rsidRDefault="00E05F1E" w:rsidP="007D55E3">
      <w:pPr>
        <w:rPr>
          <w:rFonts w:ascii="Arial" w:hAnsi="Arial" w:cs="Arial"/>
          <w:sz w:val="24"/>
          <w:szCs w:val="24"/>
        </w:rPr>
      </w:pPr>
    </w:p>
    <w:p w14:paraId="38D446CA" w14:textId="77777777" w:rsidR="00E05F1E" w:rsidRDefault="00E05F1E" w:rsidP="007D55E3">
      <w:pPr>
        <w:rPr>
          <w:rFonts w:ascii="Arial" w:hAnsi="Arial" w:cs="Arial"/>
          <w:sz w:val="24"/>
          <w:szCs w:val="24"/>
        </w:rPr>
      </w:pPr>
    </w:p>
    <w:p w14:paraId="70597963" w14:textId="77777777" w:rsidR="00E05F1E" w:rsidRDefault="00E05F1E" w:rsidP="007D55E3">
      <w:pPr>
        <w:rPr>
          <w:rFonts w:ascii="Arial" w:hAnsi="Arial" w:cs="Arial"/>
          <w:sz w:val="24"/>
          <w:szCs w:val="24"/>
        </w:rPr>
      </w:pPr>
    </w:p>
    <w:p w14:paraId="1D9DCF94" w14:textId="77777777" w:rsidR="00E05F1E" w:rsidRDefault="00E05F1E" w:rsidP="007D55E3">
      <w:pPr>
        <w:rPr>
          <w:rFonts w:ascii="Arial" w:hAnsi="Arial" w:cs="Arial"/>
          <w:sz w:val="24"/>
          <w:szCs w:val="24"/>
        </w:rPr>
      </w:pPr>
    </w:p>
    <w:p w14:paraId="5CB94874" w14:textId="77777777" w:rsidR="00E05F1E" w:rsidRDefault="00E05F1E" w:rsidP="007D55E3">
      <w:pPr>
        <w:rPr>
          <w:rFonts w:ascii="Arial" w:hAnsi="Arial" w:cs="Arial"/>
          <w:sz w:val="24"/>
          <w:szCs w:val="24"/>
        </w:rPr>
      </w:pPr>
    </w:p>
    <w:p w14:paraId="45881834" w14:textId="77777777" w:rsidR="00E05F1E" w:rsidRDefault="00E05F1E" w:rsidP="007D55E3">
      <w:pPr>
        <w:rPr>
          <w:rFonts w:ascii="Arial" w:hAnsi="Arial" w:cs="Arial"/>
          <w:sz w:val="24"/>
          <w:szCs w:val="24"/>
        </w:rPr>
      </w:pPr>
    </w:p>
    <w:p w14:paraId="7BF7DF13" w14:textId="77777777" w:rsidR="00E05F1E" w:rsidRDefault="00E05F1E" w:rsidP="007D55E3">
      <w:pPr>
        <w:rPr>
          <w:rFonts w:ascii="Arial" w:hAnsi="Arial" w:cs="Arial"/>
          <w:sz w:val="24"/>
          <w:szCs w:val="24"/>
        </w:rPr>
      </w:pPr>
    </w:p>
    <w:p w14:paraId="70F8AE71" w14:textId="7AAF402E" w:rsidR="00E05F1E" w:rsidRPr="00672A05" w:rsidRDefault="00E05F1E" w:rsidP="007D55E3">
      <w:pPr>
        <w:rPr>
          <w:rFonts w:ascii="Arial" w:hAnsi="Arial" w:cs="Arial"/>
          <w:sz w:val="24"/>
          <w:szCs w:val="24"/>
        </w:rPr>
      </w:pPr>
      <w:r>
        <w:rPr>
          <w:noProof/>
        </w:rPr>
        <w:lastRenderedPageBreak/>
        <w:drawing>
          <wp:inline distT="0" distB="0" distL="0" distR="0" wp14:anchorId="303E11BC" wp14:editId="6D8AB0D3">
            <wp:extent cx="5731510" cy="9410700"/>
            <wp:effectExtent l="0" t="0" r="2540" b="0"/>
            <wp:docPr id="1023525758" name="Picture 1" descr="A close-up of a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525758" name="Picture 1" descr="A close-up of a newspaper&#10;&#10;Description automatically generated"/>
                    <pic:cNvPicPr/>
                  </pic:nvPicPr>
                  <pic:blipFill>
                    <a:blip r:embed="rId5"/>
                    <a:stretch>
                      <a:fillRect/>
                    </a:stretch>
                  </pic:blipFill>
                  <pic:spPr>
                    <a:xfrm>
                      <a:off x="0" y="0"/>
                      <a:ext cx="5731510" cy="9410700"/>
                    </a:xfrm>
                    <a:prstGeom prst="rect">
                      <a:avLst/>
                    </a:prstGeom>
                  </pic:spPr>
                </pic:pic>
              </a:graphicData>
            </a:graphic>
          </wp:inline>
        </w:drawing>
      </w:r>
    </w:p>
    <w:sectPr w:rsidR="00E05F1E" w:rsidRPr="00672A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A05"/>
    <w:rsid w:val="00191B1B"/>
    <w:rsid w:val="0020093A"/>
    <w:rsid w:val="00320755"/>
    <w:rsid w:val="003A2F4E"/>
    <w:rsid w:val="00672A05"/>
    <w:rsid w:val="007D55E3"/>
    <w:rsid w:val="00867824"/>
    <w:rsid w:val="00B6634D"/>
    <w:rsid w:val="00BC0211"/>
    <w:rsid w:val="00E05F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A139BF"/>
  <w15:chartTrackingRefBased/>
  <w15:docId w15:val="{3FF0FF06-2582-40B5-9C96-A782B584A3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91B1B"/>
    <w:rPr>
      <w:color w:val="0563C1" w:themeColor="hyperlink"/>
      <w:u w:val="single"/>
    </w:rPr>
  </w:style>
  <w:style w:type="character" w:styleId="UnresolvedMention">
    <w:name w:val="Unresolved Mention"/>
    <w:basedOn w:val="DefaultParagraphFont"/>
    <w:uiPriority w:val="99"/>
    <w:semiHidden/>
    <w:unhideWhenUsed/>
    <w:rsid w:val="00191B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hyperlink" Target="https://www.swanseacohousing.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1171</Words>
  <Characters>7513</Characters>
  <Application>Microsoft Office Word</Application>
  <DocSecurity>0</DocSecurity>
  <Lines>157</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Mirabela Voican (1907947)</dc:creator>
  <cp:keywords/>
  <dc:description/>
  <cp:lastModifiedBy>Mirabela Voican (1907947)</cp:lastModifiedBy>
  <cp:revision>3</cp:revision>
  <dcterms:created xsi:type="dcterms:W3CDTF">2023-11-10T20:22:00Z</dcterms:created>
  <dcterms:modified xsi:type="dcterms:W3CDTF">2023-11-15T17:56:00Z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baae27d1-551f-40c2-b2df-b415e3dc0c94</vt:lpwstr>
  </property>
</Properties>
</file>