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C34B3" w14:textId="49F5A745" w:rsidR="00E50852" w:rsidRPr="00E50852" w:rsidRDefault="00E50852" w:rsidP="006016F3">
      <w:pPr>
        <w:jc w:val="center"/>
        <w:rPr>
          <w:u w:val="single"/>
        </w:rPr>
      </w:pPr>
      <w:r w:rsidRPr="00E50852">
        <w:rPr>
          <w:sz w:val="24"/>
          <w:szCs w:val="24"/>
          <w:u w:val="single"/>
        </w:rPr>
        <w:t xml:space="preserve">The </w:t>
      </w:r>
      <w:r w:rsidR="00825FC0">
        <w:rPr>
          <w:sz w:val="24"/>
          <w:szCs w:val="24"/>
          <w:u w:val="single"/>
        </w:rPr>
        <w:t xml:space="preserve">Surrender </w:t>
      </w:r>
      <w:r w:rsidRPr="00E50852">
        <w:rPr>
          <w:sz w:val="24"/>
          <w:szCs w:val="24"/>
          <w:u w:val="single"/>
        </w:rPr>
        <w:t>of Granada</w:t>
      </w:r>
    </w:p>
    <w:p w14:paraId="36513777" w14:textId="7F5CE897" w:rsidR="00FB5F39" w:rsidRDefault="00FB5F39" w:rsidP="007933E0">
      <w:r>
        <w:t>Slide 1- Intro</w:t>
      </w:r>
    </w:p>
    <w:p w14:paraId="60570709" w14:textId="0542A97A" w:rsidR="00C57376" w:rsidRDefault="00410C02" w:rsidP="007933E0">
      <w:r>
        <w:t xml:space="preserve">I am going to be focusing specifically on </w:t>
      </w:r>
      <w:r w:rsidRPr="00410C02">
        <w:t>Francisco Pradilla Ortiz</w:t>
      </w:r>
      <w:r w:rsidR="0027561E">
        <w:t>’</w:t>
      </w:r>
      <w:r w:rsidR="008A72E5">
        <w:t>s p</w:t>
      </w:r>
      <w:r>
        <w:t xml:space="preserve">ainting, </w:t>
      </w:r>
      <w:r w:rsidRPr="00410C02">
        <w:t>La Rendición de Granada</w:t>
      </w:r>
      <w:r w:rsidR="008A72E5">
        <w:t>- t</w:t>
      </w:r>
      <w:r w:rsidR="00DC6D99" w:rsidRPr="00DC6D99">
        <w:t>he Surrender of Granada</w:t>
      </w:r>
      <w:r w:rsidR="0027561E">
        <w:t xml:space="preserve"> and how it </w:t>
      </w:r>
      <w:r w:rsidR="008A72E5">
        <w:t xml:space="preserve">correlates </w:t>
      </w:r>
      <w:r w:rsidR="0027561E">
        <w:t xml:space="preserve">to the history </w:t>
      </w:r>
      <w:r w:rsidR="0082654B">
        <w:t xml:space="preserve">and significance </w:t>
      </w:r>
      <w:r w:rsidR="0027561E">
        <w:t xml:space="preserve">of the Spanish Empire. </w:t>
      </w:r>
      <w:r w:rsidR="00A65A14">
        <w:t xml:space="preserve">Ortiz’s painting </w:t>
      </w:r>
      <w:r w:rsidR="00C00C7E">
        <w:t>highlights</w:t>
      </w:r>
      <w:r w:rsidR="00A65A14">
        <w:t xml:space="preserve"> a dramatic change in Spain’s history and th</w:t>
      </w:r>
      <w:r w:rsidR="005F7AFD">
        <w:t>e start of</w:t>
      </w:r>
      <w:r w:rsidR="00E40CED">
        <w:t xml:space="preserve"> Spanish imperialism</w:t>
      </w:r>
      <w:r w:rsidR="005130A9">
        <w:t xml:space="preserve"> in the 15</w:t>
      </w:r>
      <w:r w:rsidR="005130A9" w:rsidRPr="005130A9">
        <w:rPr>
          <w:vertAlign w:val="superscript"/>
        </w:rPr>
        <w:t>th</w:t>
      </w:r>
      <w:r w:rsidR="005130A9">
        <w:t xml:space="preserve"> century</w:t>
      </w:r>
      <w:r w:rsidR="00E40CED">
        <w:t xml:space="preserve">. </w:t>
      </w:r>
      <w:r w:rsidR="00BF10CE" w:rsidRPr="00BF10CE">
        <w:t>As an international development and global politics student, I am interested in the political and religious motivations behind the start of the Spanish colonialism in 1492.</w:t>
      </w:r>
    </w:p>
    <w:p w14:paraId="4F1FD77C" w14:textId="6E362CD4" w:rsidR="00FB5F39" w:rsidRDefault="00FB5F39" w:rsidP="007933E0">
      <w:r>
        <w:t>Slide 2</w:t>
      </w:r>
      <w:r w:rsidR="00710579">
        <w:t xml:space="preserve">- Definition of </w:t>
      </w:r>
      <w:r w:rsidR="00D82C23">
        <w:t>Colonialism</w:t>
      </w:r>
    </w:p>
    <w:p w14:paraId="59155676" w14:textId="69765656" w:rsidR="009E315B" w:rsidRDefault="00204AF3" w:rsidP="007933E0">
      <w:r w:rsidRPr="00204AF3">
        <w:t>Many academic definitions of colonialism have been framed within the context of Early Modern to Modern history.</w:t>
      </w:r>
      <w:r>
        <w:t xml:space="preserve"> </w:t>
      </w:r>
      <w:r w:rsidR="00515E15">
        <w:t xml:space="preserve">The scholars, </w:t>
      </w:r>
      <w:r w:rsidR="00BE0ADB">
        <w:t xml:space="preserve">Patrick </w:t>
      </w:r>
      <w:r w:rsidR="00515E15" w:rsidRPr="00515E15">
        <w:t>Ziltener</w:t>
      </w:r>
      <w:r w:rsidR="00515E15">
        <w:t xml:space="preserve"> and</w:t>
      </w:r>
      <w:r w:rsidR="00BE0ADB">
        <w:t xml:space="preserve"> Daniel</w:t>
      </w:r>
      <w:r w:rsidR="00515E15">
        <w:t xml:space="preserve"> </w:t>
      </w:r>
      <w:r w:rsidR="00515E15" w:rsidRPr="00515E15">
        <w:t>Künzle</w:t>
      </w:r>
      <w:r w:rsidR="00515E15">
        <w:t xml:space="preserve">r, define colonialism </w:t>
      </w:r>
      <w:r w:rsidR="001516DC">
        <w:t xml:space="preserve">as having a </w:t>
      </w:r>
      <w:r w:rsidR="00B338C9" w:rsidRPr="00B338C9">
        <w:t>strong interference in internal affairs or direct rule</w:t>
      </w:r>
      <w:r w:rsidR="001516DC">
        <w:t xml:space="preserve"> and </w:t>
      </w:r>
      <w:r w:rsidR="0088406F">
        <w:t>see ‘</w:t>
      </w:r>
      <w:r w:rsidR="001516DC" w:rsidRPr="001516DC">
        <w:t>political domination as crucial: without a significant reduction of the level of political sovereignty, we would not speak of colonialism’</w:t>
      </w:r>
      <w:r w:rsidR="00E94B76">
        <w:t xml:space="preserve"> </w:t>
      </w:r>
      <w:r w:rsidR="001516DC" w:rsidRPr="001516DC">
        <w:t>(Ziltener,2013,p</w:t>
      </w:r>
      <w:r w:rsidR="00480090">
        <w:t>.</w:t>
      </w:r>
      <w:r w:rsidR="001516DC" w:rsidRPr="001516DC">
        <w:t>292)</w:t>
      </w:r>
      <w:r w:rsidR="001516DC">
        <w:t xml:space="preserve"> </w:t>
      </w:r>
      <w:r w:rsidR="009E315B">
        <w:t>T</w:t>
      </w:r>
      <w:r w:rsidR="00F87F6F">
        <w:t xml:space="preserve">he </w:t>
      </w:r>
      <w:r w:rsidR="006735E8">
        <w:t xml:space="preserve">German theologian and </w:t>
      </w:r>
      <w:r w:rsidR="00F87F6F">
        <w:t xml:space="preserve">scholar, </w:t>
      </w:r>
      <w:r w:rsidR="00DD0FEC">
        <w:t>Rieger</w:t>
      </w:r>
      <w:r w:rsidR="00A750B5">
        <w:t>,</w:t>
      </w:r>
      <w:r w:rsidR="00DD0FEC">
        <w:t xml:space="preserve"> </w:t>
      </w:r>
      <w:r w:rsidR="006735E8">
        <w:t xml:space="preserve">argues </w:t>
      </w:r>
      <w:r w:rsidR="006903E0">
        <w:t>‘</w:t>
      </w:r>
      <w:r w:rsidR="00391189">
        <w:t>that Christianity’s progress owed so much</w:t>
      </w:r>
      <w:r w:rsidR="006903E0">
        <w:t xml:space="preserve"> </w:t>
      </w:r>
      <w:r w:rsidR="00391189">
        <w:t>to the politics of empire and was so inextricably related to it that it became simply another</w:t>
      </w:r>
      <w:r w:rsidR="002E1867">
        <w:t xml:space="preserve"> </w:t>
      </w:r>
      <w:r w:rsidR="00391189">
        <w:t>function of empire</w:t>
      </w:r>
      <w:r w:rsidR="002E1867">
        <w:t>’</w:t>
      </w:r>
      <w:r w:rsidR="006903E0">
        <w:t xml:space="preserve"> (Rieger,2015, p.254)</w:t>
      </w:r>
      <w:r w:rsidR="00BF10CE" w:rsidRPr="00BF10CE">
        <w:t xml:space="preserve"> In my opinion, there is</w:t>
      </w:r>
      <w:r w:rsidR="00E94B76">
        <w:t xml:space="preserve"> a</w:t>
      </w:r>
      <w:r w:rsidR="00BF10CE" w:rsidRPr="00BF10CE">
        <w:t xml:space="preserve"> direct link between colonialism and religious and political intentions.</w:t>
      </w:r>
      <w:r w:rsidR="005C3C30">
        <w:t xml:space="preserve"> Ziltener, </w:t>
      </w:r>
      <w:r w:rsidR="005C3C30" w:rsidRPr="005C3C30">
        <w:t>Künzler</w:t>
      </w:r>
      <w:r w:rsidR="005C3C30">
        <w:t xml:space="preserve"> and Rieger </w:t>
      </w:r>
      <w:r w:rsidR="00ED7031">
        <w:t xml:space="preserve">show the importance </w:t>
      </w:r>
      <w:r w:rsidR="000475CF">
        <w:t xml:space="preserve">of </w:t>
      </w:r>
      <w:r w:rsidR="009E315B">
        <w:t>this</w:t>
      </w:r>
      <w:r w:rsidR="000475CF">
        <w:t xml:space="preserve"> area of study a</w:t>
      </w:r>
      <w:r w:rsidR="009E315B">
        <w:t xml:space="preserve">nd the impact that colonialism had on politics and religion. </w:t>
      </w:r>
    </w:p>
    <w:p w14:paraId="79ADF31C" w14:textId="7FBB60A4" w:rsidR="00FB5F39" w:rsidRDefault="00FB5F39" w:rsidP="007933E0">
      <w:r>
        <w:t>Slide 3-</w:t>
      </w:r>
      <w:r w:rsidR="007861CF">
        <w:t xml:space="preserve"> Context of painter </w:t>
      </w:r>
    </w:p>
    <w:p w14:paraId="2BED5E87" w14:textId="3170F35C" w:rsidR="00FF6D86" w:rsidRDefault="00E94B76" w:rsidP="007933E0">
      <w:r w:rsidRPr="00FF6D86">
        <w:t>Francisco Pradilla Ortiz painted la Rendición de Granada</w:t>
      </w:r>
      <w:r w:rsidR="006E6408">
        <w:t>. Ortiz</w:t>
      </w:r>
      <w:r w:rsidR="006E6408" w:rsidRPr="006E6408">
        <w:t xml:space="preserve"> was born in the capital of </w:t>
      </w:r>
      <w:r w:rsidR="00F25DA6" w:rsidRPr="006E6408">
        <w:t>northeastern</w:t>
      </w:r>
      <w:r w:rsidR="006E6408" w:rsidRPr="006E6408">
        <w:t xml:space="preserve"> Spain’s Aragon region, Zaragoza and studied at the Royal Academy of Fine Arts of San Fernando in Madrid.</w:t>
      </w:r>
      <w:r w:rsidR="00AD3453">
        <w:t xml:space="preserve"> </w:t>
      </w:r>
      <w:r w:rsidR="00773A8A">
        <w:t xml:space="preserve">His previous painting of </w:t>
      </w:r>
      <w:r w:rsidR="002B4163">
        <w:t>‘</w:t>
      </w:r>
      <w:r w:rsidR="00773A8A" w:rsidRPr="00773A8A">
        <w:t>Doña Juana la Loca</w:t>
      </w:r>
      <w:r w:rsidR="002B4163">
        <w:t>’</w:t>
      </w:r>
      <w:r w:rsidR="00B769DD">
        <w:t xml:space="preserve"> </w:t>
      </w:r>
      <w:r w:rsidR="00773A8A">
        <w:t>in</w:t>
      </w:r>
      <w:r w:rsidR="00E56C97">
        <w:t xml:space="preserve"> </w:t>
      </w:r>
      <w:r w:rsidR="00773A8A">
        <w:t xml:space="preserve">1877 gained him much </w:t>
      </w:r>
      <w:r w:rsidR="002B4163">
        <w:t>recognition</w:t>
      </w:r>
      <w:r w:rsidR="00773A8A">
        <w:t xml:space="preserve"> and </w:t>
      </w:r>
      <w:r w:rsidR="002B4163">
        <w:t xml:space="preserve">he was then </w:t>
      </w:r>
      <w:r w:rsidR="00FF6D86" w:rsidRPr="00FF6D86">
        <w:t>commissioned by the Spanish senate to paint</w:t>
      </w:r>
      <w:r w:rsidR="00801E58">
        <w:t>,</w:t>
      </w:r>
      <w:r w:rsidR="002B4163">
        <w:t xml:space="preserve"> </w:t>
      </w:r>
      <w:r w:rsidR="002B4163" w:rsidRPr="002B4163">
        <w:t>La Rendición de Granada</w:t>
      </w:r>
      <w:r w:rsidR="002B4163">
        <w:t>-</w:t>
      </w:r>
      <w:r w:rsidR="00801E58">
        <w:t xml:space="preserve"> the surrender of Granada in 1879. It took him </w:t>
      </w:r>
      <w:r w:rsidR="0027079B">
        <w:t xml:space="preserve">three years to complete the historical piece of artwork.  </w:t>
      </w:r>
    </w:p>
    <w:p w14:paraId="0581874A" w14:textId="3456A57F" w:rsidR="00FB5F39" w:rsidRDefault="00FB5F39" w:rsidP="007933E0">
      <w:r>
        <w:t>Slide 4-</w:t>
      </w:r>
      <w:r w:rsidR="007861CF">
        <w:t xml:space="preserve"> </w:t>
      </w:r>
      <w:r w:rsidR="00F07649">
        <w:t xml:space="preserve">Painting- what it is depicting </w:t>
      </w:r>
    </w:p>
    <w:p w14:paraId="7B17DB97" w14:textId="10F63169" w:rsidR="005423CA" w:rsidRDefault="008E203F" w:rsidP="007933E0">
      <w:r>
        <w:t xml:space="preserve">The left figure in the </w:t>
      </w:r>
      <w:r w:rsidR="005D7C47">
        <w:t xml:space="preserve">painting </w:t>
      </w:r>
      <w:r>
        <w:t xml:space="preserve">is </w:t>
      </w:r>
      <w:r w:rsidR="005D7C47" w:rsidRPr="005D7C47">
        <w:t>Abdallah Muhammad</w:t>
      </w:r>
      <w:r w:rsidR="00A17617">
        <w:t xml:space="preserve"> the</w:t>
      </w:r>
      <w:r w:rsidR="005D7C47" w:rsidRPr="005D7C47">
        <w:t xml:space="preserve"> </w:t>
      </w:r>
      <w:r w:rsidR="005D7C47">
        <w:t>12</w:t>
      </w:r>
      <w:r w:rsidR="005D7C47" w:rsidRPr="005D7C47">
        <w:rPr>
          <w:vertAlign w:val="superscript"/>
        </w:rPr>
        <w:t>th</w:t>
      </w:r>
      <w:r w:rsidR="00A17617">
        <w:t>,</w:t>
      </w:r>
      <w:r>
        <w:t xml:space="preserve"> </w:t>
      </w:r>
      <w:r w:rsidR="005D7C47" w:rsidRPr="005D7C47">
        <w:t>the last Nasrid ruler of Granada</w:t>
      </w:r>
      <w:r w:rsidR="00A17617">
        <w:t xml:space="preserve"> </w:t>
      </w:r>
      <w:r w:rsidR="000B490E">
        <w:t xml:space="preserve">who is shown to be </w:t>
      </w:r>
      <w:r w:rsidR="00A17617">
        <w:t>handing over the keys to the kingdom</w:t>
      </w:r>
      <w:r w:rsidR="000B490E">
        <w:t xml:space="preserve"> of Granada</w:t>
      </w:r>
      <w:r w:rsidR="00A17617">
        <w:t xml:space="preserve"> to </w:t>
      </w:r>
      <w:r w:rsidR="00A17617" w:rsidRPr="00A17617">
        <w:t>Queen Isabella I of Castile and King Ferdinand II of Aragon</w:t>
      </w:r>
      <w:r w:rsidR="00A17617">
        <w:t xml:space="preserve"> </w:t>
      </w:r>
      <w:r w:rsidR="00127BA3">
        <w:t>on 2</w:t>
      </w:r>
      <w:r w:rsidR="00127BA3" w:rsidRPr="00127BA3">
        <w:rPr>
          <w:vertAlign w:val="superscript"/>
        </w:rPr>
        <w:t>nd</w:t>
      </w:r>
      <w:r w:rsidR="00127BA3">
        <w:t xml:space="preserve"> January </w:t>
      </w:r>
      <w:r>
        <w:t xml:space="preserve">1492. </w:t>
      </w:r>
      <w:r w:rsidR="00CA020F">
        <w:t xml:space="preserve">Interestingly, Ortiz was </w:t>
      </w:r>
      <w:r w:rsidR="00E94B76">
        <w:t>Castilian, which</w:t>
      </w:r>
      <w:r w:rsidR="00CA020F">
        <w:t xml:space="preserve"> has allowed some art scholars </w:t>
      </w:r>
      <w:r w:rsidR="00741D02">
        <w:t xml:space="preserve">such as, Micah Christensen, </w:t>
      </w:r>
      <w:r w:rsidR="00CA020F">
        <w:t xml:space="preserve">to argue </w:t>
      </w:r>
      <w:r w:rsidR="007D6598">
        <w:t>that</w:t>
      </w:r>
      <w:r w:rsidR="00590D50">
        <w:t xml:space="preserve"> Ortiz’s heritage is why </w:t>
      </w:r>
      <w:r w:rsidR="00CA020F">
        <w:t xml:space="preserve">Queen Isabella </w:t>
      </w:r>
      <w:r w:rsidR="00590D50">
        <w:t xml:space="preserve">is positioned at </w:t>
      </w:r>
      <w:r w:rsidR="00CA020F">
        <w:t xml:space="preserve">the front </w:t>
      </w:r>
      <w:r w:rsidR="00590D50">
        <w:t xml:space="preserve">of the painting </w:t>
      </w:r>
      <w:r w:rsidR="008A380D">
        <w:t xml:space="preserve">on a white horse when King Ferdinand is set further </w:t>
      </w:r>
      <w:r w:rsidR="00E94B76">
        <w:t>back, which</w:t>
      </w:r>
      <w:r w:rsidR="008A380D">
        <w:t xml:space="preserve"> creates the effect of him looking smaller than Queen </w:t>
      </w:r>
      <w:r w:rsidR="00E94B76">
        <w:t>Isabella does</w:t>
      </w:r>
      <w:r w:rsidR="008A380D">
        <w:t xml:space="preserve">. </w:t>
      </w:r>
      <w:r w:rsidR="007D6598" w:rsidRPr="007D6598">
        <w:t>This prominent depiction of the fall of Granada shows the start of Spanish expansionism</w:t>
      </w:r>
      <w:r w:rsidR="007D6598">
        <w:t xml:space="preserve"> and </w:t>
      </w:r>
      <w:r w:rsidR="00821D72">
        <w:t xml:space="preserve">the end of the </w:t>
      </w:r>
      <w:r w:rsidR="00CF12A5">
        <w:t xml:space="preserve">centuries long </w:t>
      </w:r>
      <w:r w:rsidR="00821D72">
        <w:t>Reconquista</w:t>
      </w:r>
      <w:r w:rsidR="007D6598" w:rsidRPr="007D6598">
        <w:t xml:space="preserve"> which is why this painting by Ortiz is so significant in relation to the history of Empire.</w:t>
      </w:r>
    </w:p>
    <w:p w14:paraId="5341FF94" w14:textId="421811F5" w:rsidR="00DE7E35" w:rsidRDefault="00FB5F39" w:rsidP="007933E0">
      <w:r>
        <w:t>Slide 5-</w:t>
      </w:r>
      <w:r w:rsidR="007861CF">
        <w:t xml:space="preserve"> </w:t>
      </w:r>
      <w:r w:rsidR="00E94B76">
        <w:t>P</w:t>
      </w:r>
      <w:r w:rsidR="001A0009" w:rsidRPr="001A0009">
        <w:t>olitical</w:t>
      </w:r>
      <w:r w:rsidR="00E94B76">
        <w:t xml:space="preserve"> context</w:t>
      </w:r>
    </w:p>
    <w:p w14:paraId="0396CF77" w14:textId="5897F3D3" w:rsidR="002609FC" w:rsidRDefault="002609FC" w:rsidP="00AF4A71">
      <w:r w:rsidRPr="002609FC">
        <w:t>To understand fully the prominence and influence ‘La Rendición de Granada’ had in highlighting the start of the Spanish Empire, you have to delve into both the political and religious sphere of the historical time</w:t>
      </w:r>
      <w:r w:rsidR="00E94B76">
        <w:t>.  A</w:t>
      </w:r>
      <w:r w:rsidRPr="002609FC">
        <w:t>s Rieger states</w:t>
      </w:r>
      <w:r w:rsidR="00197955">
        <w:t xml:space="preserve"> in his book, Religious Compass</w:t>
      </w:r>
      <w:r w:rsidRPr="002609FC">
        <w:t>, ‘the separation of religion and empire, or more generally of religion and politics, makes little sense in a situation…even clear-cut conventional disciplinary distinctions of the two categories must be called into question’ (Rieger</w:t>
      </w:r>
      <w:r w:rsidR="00F25DA6" w:rsidRPr="002609FC">
        <w:t>, 2015</w:t>
      </w:r>
      <w:r w:rsidRPr="002609FC">
        <w:t>, p.225</w:t>
      </w:r>
      <w:r w:rsidR="00F25DA6" w:rsidRPr="002609FC">
        <w:t>)</w:t>
      </w:r>
      <w:r w:rsidR="00F25DA6">
        <w:t xml:space="preserve"> Firstly</w:t>
      </w:r>
      <w:r>
        <w:t xml:space="preserve"> I am going to explore the political motivations behind the fall of Granada and how they</w:t>
      </w:r>
      <w:r w:rsidR="00520E74" w:rsidRPr="00520E74">
        <w:t xml:space="preserve"> </w:t>
      </w:r>
      <w:r w:rsidR="00520E74">
        <w:t xml:space="preserve">shaped </w:t>
      </w:r>
      <w:r>
        <w:t xml:space="preserve">the start of the Spanish empire. </w:t>
      </w:r>
    </w:p>
    <w:p w14:paraId="2ACD9AD7" w14:textId="3490F91E" w:rsidR="00333C86" w:rsidRDefault="00333C86" w:rsidP="00AF4A71">
      <w:r w:rsidRPr="00333C86">
        <w:lastRenderedPageBreak/>
        <w:t xml:space="preserve">Slide </w:t>
      </w:r>
      <w:r>
        <w:t>6</w:t>
      </w:r>
      <w:r w:rsidR="00E94B76">
        <w:t>- 1 E</w:t>
      </w:r>
      <w:r w:rsidRPr="00333C86">
        <w:t>ffect of surrender- politics</w:t>
      </w:r>
    </w:p>
    <w:p w14:paraId="2C650934" w14:textId="45F3480E" w:rsidR="00C7388C" w:rsidRDefault="00C7388C" w:rsidP="00AF4A71">
      <w:r w:rsidRPr="00C7388C">
        <w:t>‘In the 8th century, Muslims sailed from North Africa and took control of what is now Portugal and Spain. Known in Arabic as al-Andalus, the region joined the expanding Umayyad Empire and prospered under Muslim rule’ (Aljazeera</w:t>
      </w:r>
      <w:r w:rsidR="00E94B76" w:rsidRPr="00C7388C">
        <w:t>, 2020</w:t>
      </w:r>
      <w:r w:rsidRPr="00C7388C">
        <w:t>).</w:t>
      </w:r>
    </w:p>
    <w:p w14:paraId="4847ACFE" w14:textId="579C517C" w:rsidR="00F65F11" w:rsidRDefault="00501152" w:rsidP="00AF4A71">
      <w:r>
        <w:t>The Islamic historian</w:t>
      </w:r>
      <w:r w:rsidR="0002105C">
        <w:t xml:space="preserve"> and </w:t>
      </w:r>
      <w:r w:rsidR="00715047">
        <w:t>scholar,</w:t>
      </w:r>
      <w:r>
        <w:t xml:space="preserve"> </w:t>
      </w:r>
      <w:r w:rsidRPr="00501152">
        <w:t>Firas AlKhateeb</w:t>
      </w:r>
      <w:r w:rsidR="00D17151">
        <w:t>, argues</w:t>
      </w:r>
      <w:r w:rsidR="00197955">
        <w:t xml:space="preserve"> in his </w:t>
      </w:r>
      <w:r w:rsidR="009B4FE5">
        <w:t>article, before</w:t>
      </w:r>
      <w:r w:rsidR="00D17151">
        <w:t xml:space="preserve"> the 11</w:t>
      </w:r>
      <w:r w:rsidR="00D17151" w:rsidRPr="00D17151">
        <w:rPr>
          <w:vertAlign w:val="superscript"/>
        </w:rPr>
        <w:t>th</w:t>
      </w:r>
      <w:r w:rsidR="00D17151">
        <w:t xml:space="preserve"> century, ‘a </w:t>
      </w:r>
      <w:r w:rsidR="00D17151" w:rsidRPr="00D17151">
        <w:t>strong, united Umayyad caliphate ruled the land and was by far the most advanced and stable society in Europe</w:t>
      </w:r>
      <w:r w:rsidR="00D17151">
        <w:t>’. However</w:t>
      </w:r>
      <w:r w:rsidR="00E85006">
        <w:t>,</w:t>
      </w:r>
      <w:r w:rsidR="00D17151">
        <w:t xml:space="preserve"> in the 11</w:t>
      </w:r>
      <w:r w:rsidR="00D17151" w:rsidRPr="00D17151">
        <w:rPr>
          <w:vertAlign w:val="superscript"/>
        </w:rPr>
        <w:t>th</w:t>
      </w:r>
      <w:r w:rsidR="00D17151">
        <w:t xml:space="preserve"> century</w:t>
      </w:r>
      <w:r w:rsidR="00A20C24">
        <w:t xml:space="preserve"> a political change arose. T</w:t>
      </w:r>
      <w:r w:rsidR="00FB3E28" w:rsidRPr="00FB3E28">
        <w:t xml:space="preserve">he </w:t>
      </w:r>
      <w:r w:rsidR="00A20C24" w:rsidRPr="00A20C24">
        <w:t xml:space="preserve">Umayyad </w:t>
      </w:r>
      <w:r w:rsidR="00FB3E28" w:rsidRPr="00FB3E28">
        <w:t>caliphate broke up and divided into numerous small states called taifa</w:t>
      </w:r>
      <w:r w:rsidR="00FB3E28">
        <w:t>s.</w:t>
      </w:r>
      <w:r w:rsidR="00FB3E28" w:rsidRPr="00FB3E28">
        <w:t xml:space="preserve"> Taifas were the independent Muslim principalities of the Iberian Peninsula, referred to by Muslims as al-</w:t>
      </w:r>
      <w:r w:rsidR="00E94B76" w:rsidRPr="00FB3E28">
        <w:t>Andalus that</w:t>
      </w:r>
      <w:r w:rsidR="00FB3E28" w:rsidRPr="00FB3E28">
        <w:t xml:space="preserve"> emerged from the decline and fall of the Umayyad </w:t>
      </w:r>
      <w:r w:rsidR="00E94B76" w:rsidRPr="00FB3E28">
        <w:t>Empire</w:t>
      </w:r>
      <w:r w:rsidR="00FB3E28" w:rsidRPr="00FB3E28">
        <w:t xml:space="preserve"> between 1009 and 1031.</w:t>
      </w:r>
      <w:r w:rsidR="00FB3E28">
        <w:t xml:space="preserve"> This allowed taifas to be </w:t>
      </w:r>
      <w:r w:rsidR="00FB3E28" w:rsidRPr="00FB3E28">
        <w:t>susceptible to invasion Christian kingdoms in the north</w:t>
      </w:r>
      <w:r w:rsidR="00F65F11">
        <w:t xml:space="preserve"> and </w:t>
      </w:r>
      <w:r w:rsidR="00F65F11" w:rsidRPr="00F65F11">
        <w:t xml:space="preserve">between the 11th and 13th </w:t>
      </w:r>
      <w:r w:rsidR="00E94B76" w:rsidRPr="00F65F11">
        <w:t>centuries,</w:t>
      </w:r>
      <w:r w:rsidR="00F65F11">
        <w:t xml:space="preserve"> the Muslim </w:t>
      </w:r>
      <w:r w:rsidR="00F65F11" w:rsidRPr="00F65F11">
        <w:t>major cities of Cordoba, Seville, and Toledo fell to Christian kingdoms invading from the nort</w:t>
      </w:r>
      <w:r w:rsidR="00F65F11">
        <w:t xml:space="preserve">h. </w:t>
      </w:r>
    </w:p>
    <w:p w14:paraId="1471EE69" w14:textId="5262FCB6" w:rsidR="0061143F" w:rsidRDefault="00601351" w:rsidP="00375CE7">
      <w:r>
        <w:t xml:space="preserve">This is </w:t>
      </w:r>
      <w:r w:rsidR="006D3ABC">
        <w:t xml:space="preserve">politically </w:t>
      </w:r>
      <w:r>
        <w:t xml:space="preserve">momentous because </w:t>
      </w:r>
      <w:r w:rsidR="00A34226">
        <w:t>b</w:t>
      </w:r>
      <w:r w:rsidR="00BE412C">
        <w:t xml:space="preserve">y the year 1240, </w:t>
      </w:r>
      <w:r w:rsidR="00553184">
        <w:t xml:space="preserve">Granada was the only </w:t>
      </w:r>
      <w:r w:rsidR="00935FB0">
        <w:t xml:space="preserve">taifas </w:t>
      </w:r>
      <w:r w:rsidR="00BE412C">
        <w:t>remain</w:t>
      </w:r>
      <w:r w:rsidR="00553184">
        <w:t xml:space="preserve">ing. </w:t>
      </w:r>
      <w:r w:rsidR="00375CE7">
        <w:t>After the fall of Cordoba in 1236, the rulers of the Emirate of Granada signed a special agreement with the Kingdom of Castile</w:t>
      </w:r>
      <w:r w:rsidR="00935FB0">
        <w:t xml:space="preserve"> and </w:t>
      </w:r>
      <w:r w:rsidR="00375CE7">
        <w:t>agreed to become a tributary state to Castile.</w:t>
      </w:r>
      <w:r w:rsidR="00A6048F">
        <w:t xml:space="preserve"> A tributary state is </w:t>
      </w:r>
      <w:r w:rsidR="00A6048F" w:rsidRPr="00A6048F">
        <w:t xml:space="preserve">a pre-modern state in subordinate relationship to a more powerful </w:t>
      </w:r>
      <w:r w:rsidR="00E94B76" w:rsidRPr="00A6048F">
        <w:t>state, which</w:t>
      </w:r>
      <w:r w:rsidR="00A6048F" w:rsidRPr="00A6048F">
        <w:t xml:space="preserve"> involved the sending of a regular token of submission, or tribute, to the superior power</w:t>
      </w:r>
      <w:r w:rsidR="00850120">
        <w:t xml:space="preserve">. </w:t>
      </w:r>
      <w:r w:rsidR="00375CE7">
        <w:t>This allowed Granada</w:t>
      </w:r>
      <w:r w:rsidR="001B1338">
        <w:t xml:space="preserve"> to remain independent</w:t>
      </w:r>
      <w:r w:rsidR="00375CE7">
        <w:t xml:space="preserve">, but in exchange for not being invaded by Castile, they had to pay a yearly sum (usually in gold) to the Castilian monarchy. </w:t>
      </w:r>
      <w:r w:rsidR="00BB7AF3">
        <w:t xml:space="preserve">By </w:t>
      </w:r>
      <w:r w:rsidR="00E94B76">
        <w:t>this,</w:t>
      </w:r>
      <w:r w:rsidR="00BB7AF3">
        <w:t xml:space="preserve"> </w:t>
      </w:r>
      <w:r w:rsidR="00755312">
        <w:t xml:space="preserve">it </w:t>
      </w:r>
      <w:r w:rsidR="00375CE7">
        <w:t xml:space="preserve">created a </w:t>
      </w:r>
      <w:r w:rsidR="00755312">
        <w:t>disadvantageous</w:t>
      </w:r>
      <w:r w:rsidR="00375CE7">
        <w:t xml:space="preserve"> </w:t>
      </w:r>
      <w:r w:rsidR="004F1BFF">
        <w:t>position</w:t>
      </w:r>
      <w:r w:rsidR="00375CE7">
        <w:t xml:space="preserve"> for Granada </w:t>
      </w:r>
      <w:r w:rsidR="00755312">
        <w:t xml:space="preserve">because their yearly sum of payment strengthened the Castilian state. </w:t>
      </w:r>
      <w:r w:rsidR="0005453A">
        <w:t>Therefore</w:t>
      </w:r>
      <w:r w:rsidR="00DD3E38">
        <w:t>,</w:t>
      </w:r>
      <w:r w:rsidR="0005453A">
        <w:t xml:space="preserve"> this expresses the view that </w:t>
      </w:r>
      <w:r w:rsidR="00F00F44">
        <w:t>the capture of Granada</w:t>
      </w:r>
      <w:r w:rsidR="00DD3E38">
        <w:t xml:space="preserve"> transpired because of Queen Isabella and King Ferdinand’s political motivations</w:t>
      </w:r>
      <w:bookmarkStart w:id="0" w:name="_Hlk62774748"/>
      <w:r w:rsidR="00D01728">
        <w:t xml:space="preserve"> and then makes Ortiz’s depiction of </w:t>
      </w:r>
      <w:r w:rsidR="00D01728" w:rsidRPr="00D01728">
        <w:t>La Rendición de Granada</w:t>
      </w:r>
      <w:r w:rsidR="00D01728">
        <w:t xml:space="preserve"> relevant to Spanish colonialism. </w:t>
      </w:r>
    </w:p>
    <w:p w14:paraId="0D86F342" w14:textId="06F8F94D" w:rsidR="00333C86" w:rsidRDefault="00333C86" w:rsidP="00375CE7">
      <w:r w:rsidRPr="00333C86">
        <w:t xml:space="preserve">Slide </w:t>
      </w:r>
      <w:r>
        <w:t>7</w:t>
      </w:r>
      <w:r w:rsidRPr="00333C86">
        <w:t xml:space="preserve">- </w:t>
      </w:r>
      <w:r>
        <w:t>2</w:t>
      </w:r>
      <w:r w:rsidR="00E94B76">
        <w:t xml:space="preserve"> E</w:t>
      </w:r>
      <w:r w:rsidRPr="00333C86">
        <w:t>ffect of surrender-politics</w:t>
      </w:r>
    </w:p>
    <w:bookmarkEnd w:id="0"/>
    <w:p w14:paraId="642C548D" w14:textId="583A3B48" w:rsidR="00327DE1" w:rsidRDefault="004B7034" w:rsidP="00F87D9B">
      <w:r>
        <w:t xml:space="preserve">Another political </w:t>
      </w:r>
      <w:r w:rsidR="00A63AC4">
        <w:t xml:space="preserve">reason </w:t>
      </w:r>
      <w:r>
        <w:t xml:space="preserve">behind the conquest of Granada was </w:t>
      </w:r>
      <w:r w:rsidR="006D3ABC">
        <w:t xml:space="preserve">the marriage of </w:t>
      </w:r>
      <w:r w:rsidR="006D3ABC" w:rsidRPr="006D3ABC">
        <w:t xml:space="preserve">King Ferdinand of Aragon and Queen Isabella of </w:t>
      </w:r>
      <w:r w:rsidR="00E94B76" w:rsidRPr="006D3ABC">
        <w:t>Castile</w:t>
      </w:r>
      <w:r w:rsidR="00E94B76">
        <w:t>, which</w:t>
      </w:r>
      <w:r w:rsidR="009809CB">
        <w:t xml:space="preserve"> occurred in </w:t>
      </w:r>
      <w:r w:rsidR="00E94B76">
        <w:t>1469, which</w:t>
      </w:r>
      <w:r w:rsidR="00635E9D">
        <w:t xml:space="preserve"> </w:t>
      </w:r>
      <w:r w:rsidR="00635E9D" w:rsidRPr="00635E9D">
        <w:t>AlKhateeb</w:t>
      </w:r>
      <w:r w:rsidR="00635E9D">
        <w:t xml:space="preserve"> argues.</w:t>
      </w:r>
      <w:r w:rsidR="009809CB">
        <w:t xml:space="preserve"> When they married, </w:t>
      </w:r>
      <w:r w:rsidR="00A63AC4">
        <w:t xml:space="preserve">the </w:t>
      </w:r>
      <w:r w:rsidR="009809CB">
        <w:t>Castile and Aragon</w:t>
      </w:r>
      <w:r w:rsidR="00A63AC4">
        <w:t xml:space="preserve"> kingdoms</w:t>
      </w:r>
      <w:r w:rsidR="00DE6C5F">
        <w:t xml:space="preserve"> became united</w:t>
      </w:r>
      <w:r w:rsidR="00A63AC4">
        <w:t>.</w:t>
      </w:r>
      <w:r w:rsidR="00DD54C5">
        <w:t xml:space="preserve"> </w:t>
      </w:r>
      <w:r w:rsidR="00A63AC4">
        <w:t>A</w:t>
      </w:r>
      <w:r w:rsidR="00581DA1">
        <w:t xml:space="preserve">t this </w:t>
      </w:r>
      <w:r w:rsidR="00E94B76">
        <w:t>time,</w:t>
      </w:r>
      <w:r w:rsidR="00581DA1">
        <w:t xml:space="preserve"> they were the</w:t>
      </w:r>
      <w:r w:rsidR="009809CB">
        <w:t xml:space="preserve"> two most powerful Christian kingdoms of the Iberian </w:t>
      </w:r>
      <w:r w:rsidR="00E94B76">
        <w:t>Peninsula</w:t>
      </w:r>
      <w:r w:rsidR="009809CB">
        <w:t>.</w:t>
      </w:r>
      <w:r w:rsidR="00034DCE">
        <w:t xml:space="preserve"> </w:t>
      </w:r>
      <w:r w:rsidR="00A60953">
        <w:t xml:space="preserve">Due to Castile and Aragon being </w:t>
      </w:r>
      <w:r w:rsidR="00E94B76">
        <w:t>united,</w:t>
      </w:r>
      <w:r w:rsidR="00A60953">
        <w:t xml:space="preserve"> it allowed them to combine their power to pursue the removal of the </w:t>
      </w:r>
      <w:r w:rsidR="00F87D9B">
        <w:t>last Muslim state from the peninsula</w:t>
      </w:r>
      <w:r w:rsidR="00A60953">
        <w:t>,</w:t>
      </w:r>
      <w:r w:rsidR="007B5997">
        <w:t xml:space="preserve"> </w:t>
      </w:r>
      <w:r w:rsidR="00A60953">
        <w:t>Granada</w:t>
      </w:r>
      <w:r w:rsidR="00E3025F">
        <w:t xml:space="preserve">. </w:t>
      </w:r>
      <w:r w:rsidR="000C4EF6">
        <w:t>This shows how much</w:t>
      </w:r>
      <w:r w:rsidR="002B38DC">
        <w:t xml:space="preserve"> political</w:t>
      </w:r>
      <w:r w:rsidR="000C4EF6">
        <w:t xml:space="preserve"> desire the new united Spain had in being a colonial force in the world. </w:t>
      </w:r>
    </w:p>
    <w:p w14:paraId="06CEF47E" w14:textId="59151534" w:rsidR="00333C86" w:rsidRDefault="00333C86" w:rsidP="00F87D9B">
      <w:r w:rsidRPr="00333C86">
        <w:t xml:space="preserve">Slide </w:t>
      </w:r>
      <w:r>
        <w:t>8</w:t>
      </w:r>
      <w:r w:rsidR="00E94B76">
        <w:t>- 3 E</w:t>
      </w:r>
      <w:r w:rsidRPr="00333C86">
        <w:t>ffect of surrender-politics</w:t>
      </w:r>
    </w:p>
    <w:p w14:paraId="2091E9C5" w14:textId="7BAF859E" w:rsidR="007743E6" w:rsidRDefault="007B5997" w:rsidP="00AF4A71">
      <w:r>
        <w:t>Additionally</w:t>
      </w:r>
      <w:r w:rsidR="00F10543">
        <w:t>,</w:t>
      </w:r>
      <w:r w:rsidR="00CC304F" w:rsidRPr="00CC304F">
        <w:t xml:space="preserve"> AlKhateeb</w:t>
      </w:r>
      <w:r w:rsidR="00CC304F">
        <w:t xml:space="preserve"> argues that</w:t>
      </w:r>
      <w:r>
        <w:t xml:space="preserve"> </w:t>
      </w:r>
      <w:r w:rsidR="00C67F06">
        <w:t xml:space="preserve">the Granada war </w:t>
      </w:r>
      <w:r w:rsidR="00906094">
        <w:t xml:space="preserve">between </w:t>
      </w:r>
      <w:r w:rsidR="009C2344" w:rsidRPr="009C2344">
        <w:t xml:space="preserve">the new Kingdom of Spain and Granada </w:t>
      </w:r>
      <w:r w:rsidR="00F32259">
        <w:t xml:space="preserve">in </w:t>
      </w:r>
      <w:r w:rsidR="00C67F06">
        <w:t>1482</w:t>
      </w:r>
      <w:r w:rsidR="00906094">
        <w:t xml:space="preserve">-1491 </w:t>
      </w:r>
      <w:r w:rsidR="00A07240">
        <w:t>had political implications</w:t>
      </w:r>
      <w:r w:rsidR="00FD60EE">
        <w:t xml:space="preserve"> in relation to the Spanish empire </w:t>
      </w:r>
      <w:r w:rsidR="00F744DA">
        <w:t xml:space="preserve">and </w:t>
      </w:r>
      <w:r w:rsidR="000D1EC3">
        <w:t>caused political disruption</w:t>
      </w:r>
      <w:r w:rsidR="003302A9">
        <w:t>.</w:t>
      </w:r>
      <w:r w:rsidR="000D1EC3">
        <w:t xml:space="preserve"> </w:t>
      </w:r>
      <w:r w:rsidR="004470B8">
        <w:t xml:space="preserve">The </w:t>
      </w:r>
      <w:r w:rsidR="00881D8B">
        <w:t xml:space="preserve">Muslim leaders and governors </w:t>
      </w:r>
      <w:r w:rsidR="004470B8">
        <w:t>were</w:t>
      </w:r>
      <w:r w:rsidR="00881D8B">
        <w:t xml:space="preserve"> constantly at odds and scheming against each other. I</w:t>
      </w:r>
      <w:r w:rsidR="00C43FB1">
        <w:t>n 1483</w:t>
      </w:r>
      <w:r w:rsidR="00081ACA">
        <w:t>,</w:t>
      </w:r>
      <w:r w:rsidR="00C43FB1">
        <w:t xml:space="preserve"> </w:t>
      </w:r>
      <w:r w:rsidR="00A352BA">
        <w:t>the sultan’s son, Muhammad the 12</w:t>
      </w:r>
      <w:r w:rsidR="00A352BA" w:rsidRPr="00A352BA">
        <w:rPr>
          <w:vertAlign w:val="superscript"/>
        </w:rPr>
        <w:t>th</w:t>
      </w:r>
      <w:r w:rsidR="00A352BA">
        <w:t xml:space="preserve"> went against his father and </w:t>
      </w:r>
      <w:r w:rsidR="00881D8B">
        <w:t xml:space="preserve">trigged a civil war inside Granada which happened to coincide with </w:t>
      </w:r>
      <w:r w:rsidR="00B504AA">
        <w:t xml:space="preserve">the Spanish forces </w:t>
      </w:r>
      <w:r w:rsidR="005D6BA1">
        <w:t xml:space="preserve">attacking. </w:t>
      </w:r>
      <w:r w:rsidR="00C808AB">
        <w:t xml:space="preserve">King Ferdinand used the civil war to </w:t>
      </w:r>
      <w:r w:rsidR="00005082">
        <w:t xml:space="preserve">the Spanish advantage because </w:t>
      </w:r>
      <w:r w:rsidR="00C808AB">
        <w:t>by him supporting Muhammad</w:t>
      </w:r>
      <w:r w:rsidR="00005082">
        <w:t xml:space="preserve"> the 12</w:t>
      </w:r>
      <w:r w:rsidR="00005082" w:rsidRPr="00005082">
        <w:rPr>
          <w:vertAlign w:val="superscript"/>
        </w:rPr>
        <w:t>th</w:t>
      </w:r>
      <w:r w:rsidR="00005082">
        <w:t xml:space="preserve"> it enabled the Spanish to weaken Granada as a whole. </w:t>
      </w:r>
      <w:r w:rsidR="00771B14">
        <w:t>This</w:t>
      </w:r>
      <w:r w:rsidR="00771B14" w:rsidRPr="00771B14">
        <w:t xml:space="preserve"> </w:t>
      </w:r>
      <w:r w:rsidR="00771B14">
        <w:t>misleading alliance ha</w:t>
      </w:r>
      <w:r w:rsidR="002213D7">
        <w:t>s</w:t>
      </w:r>
      <w:r w:rsidR="00771B14">
        <w:t xml:space="preserve"> </w:t>
      </w:r>
      <w:r w:rsidR="002213D7">
        <w:t>relevance</w:t>
      </w:r>
      <w:r w:rsidR="0063544C">
        <w:t xml:space="preserve"> </w:t>
      </w:r>
      <w:r w:rsidR="004F5F57">
        <w:t xml:space="preserve">and prominence </w:t>
      </w:r>
      <w:r w:rsidR="00771B14">
        <w:t xml:space="preserve">since </w:t>
      </w:r>
      <w:r w:rsidR="002213D7">
        <w:t>this co-operation between Muhammad the 12</w:t>
      </w:r>
      <w:r w:rsidR="002213D7" w:rsidRPr="002213D7">
        <w:rPr>
          <w:vertAlign w:val="superscript"/>
        </w:rPr>
        <w:t>th</w:t>
      </w:r>
      <w:r w:rsidR="002213D7">
        <w:t xml:space="preserve"> and King Ferdinand, gave Muhammad the 12</w:t>
      </w:r>
      <w:r w:rsidR="002213D7" w:rsidRPr="002213D7">
        <w:rPr>
          <w:vertAlign w:val="superscript"/>
        </w:rPr>
        <w:t>th</w:t>
      </w:r>
      <w:r w:rsidR="002213D7">
        <w:t xml:space="preserve"> </w:t>
      </w:r>
      <w:r w:rsidR="006D7EFF">
        <w:t xml:space="preserve">a </w:t>
      </w:r>
      <w:r w:rsidR="00AF102D">
        <w:t>false</w:t>
      </w:r>
      <w:r w:rsidR="006D7EFF">
        <w:t xml:space="preserve"> sense of security that</w:t>
      </w:r>
      <w:r w:rsidR="00AF102D">
        <w:t xml:space="preserve"> he could still rule</w:t>
      </w:r>
      <w:r w:rsidR="003B2206">
        <w:t xml:space="preserve"> </w:t>
      </w:r>
      <w:r w:rsidR="006D7EFF">
        <w:t>Granada</w:t>
      </w:r>
      <w:r w:rsidR="003B2206">
        <w:t xml:space="preserve"> and</w:t>
      </w:r>
      <w:r w:rsidR="006D7EFF">
        <w:t xml:space="preserve"> </w:t>
      </w:r>
      <w:r w:rsidR="00561958">
        <w:t xml:space="preserve">it </w:t>
      </w:r>
      <w:r w:rsidR="006D7EFF">
        <w:t xml:space="preserve">remain independent </w:t>
      </w:r>
      <w:r w:rsidR="00561958">
        <w:t xml:space="preserve">to some extent. </w:t>
      </w:r>
      <w:r w:rsidR="004826D4">
        <w:t xml:space="preserve">Consequently, </w:t>
      </w:r>
      <w:r w:rsidR="007743E6" w:rsidRPr="007743E6">
        <w:t>Muhammad the 12</w:t>
      </w:r>
      <w:r w:rsidR="007743E6" w:rsidRPr="001341AD">
        <w:rPr>
          <w:vertAlign w:val="superscript"/>
        </w:rPr>
        <w:t>th</w:t>
      </w:r>
      <w:r w:rsidR="001341AD">
        <w:t xml:space="preserve"> then </w:t>
      </w:r>
      <w:r w:rsidR="004F5F57">
        <w:t xml:space="preserve">handing over the keys to </w:t>
      </w:r>
      <w:r w:rsidR="007743E6" w:rsidRPr="007743E6">
        <w:t xml:space="preserve">Granada to King Ferdinand and Queen Isabella </w:t>
      </w:r>
      <w:r w:rsidR="00BF264F">
        <w:t>symbolise</w:t>
      </w:r>
      <w:r w:rsidR="004826D4">
        <w:t xml:space="preserve">d </w:t>
      </w:r>
      <w:r w:rsidR="00BF264F">
        <w:t xml:space="preserve">the end of the </w:t>
      </w:r>
      <w:r w:rsidR="007743E6" w:rsidRPr="007743E6">
        <w:t xml:space="preserve">780 years of Muslim rule </w:t>
      </w:r>
      <w:r w:rsidR="007743E6" w:rsidRPr="007743E6">
        <w:lastRenderedPageBreak/>
        <w:t>and control in Al-Andalus</w:t>
      </w:r>
      <w:r w:rsidR="00F33EC3">
        <w:t xml:space="preserve">, completely shifting the political sphere of </w:t>
      </w:r>
      <w:r w:rsidR="0071107B">
        <w:t>Spain.</w:t>
      </w:r>
      <w:r w:rsidR="00800561">
        <w:t xml:space="preserve"> </w:t>
      </w:r>
      <w:r w:rsidR="00132270">
        <w:t xml:space="preserve">The altering of the political domain of Spain is important because the fall of </w:t>
      </w:r>
      <w:r w:rsidR="00E94B76">
        <w:t>Granada</w:t>
      </w:r>
      <w:r w:rsidR="00132270">
        <w:t xml:space="preserve"> started the Spanish’s colonial journey. </w:t>
      </w:r>
      <w:r w:rsidR="009B7D28">
        <w:t xml:space="preserve">Hence, Ortiz’s portrayal of the surrender of Granada has prominence in Spanish imperial history. </w:t>
      </w:r>
    </w:p>
    <w:p w14:paraId="18CDDF74" w14:textId="6943AD0E" w:rsidR="00FB5F39" w:rsidRDefault="00DE7E35" w:rsidP="007933E0">
      <w:r>
        <w:t xml:space="preserve">Slide </w:t>
      </w:r>
      <w:r w:rsidR="005430B5">
        <w:t>9</w:t>
      </w:r>
      <w:r>
        <w:t xml:space="preserve">- </w:t>
      </w:r>
      <w:r w:rsidR="00E94B76">
        <w:t>R</w:t>
      </w:r>
      <w:r w:rsidR="001A0009" w:rsidRPr="001A0009">
        <w:t>eligious context</w:t>
      </w:r>
    </w:p>
    <w:p w14:paraId="5C233A60" w14:textId="3EC5FC1A" w:rsidR="009E23E3" w:rsidRDefault="002609FC" w:rsidP="007933E0">
      <w:r>
        <w:t>Religi</w:t>
      </w:r>
      <w:r w:rsidR="00F76027">
        <w:t>ous</w:t>
      </w:r>
      <w:r>
        <w:t xml:space="preserve"> influences and motivations</w:t>
      </w:r>
      <w:r w:rsidR="00F76027">
        <w:t xml:space="preserve"> also</w:t>
      </w:r>
      <w:r>
        <w:t xml:space="preserve"> contributed to the fall of Granada making </w:t>
      </w:r>
      <w:r w:rsidR="001C4261">
        <w:t>the exploration of</w:t>
      </w:r>
      <w:r>
        <w:t xml:space="preserve"> the religious motives behind the start of Spanish colonialism </w:t>
      </w:r>
      <w:r w:rsidR="001C4261">
        <w:t xml:space="preserve">coherent. </w:t>
      </w:r>
      <w:r w:rsidR="002B65A2">
        <w:t>The</w:t>
      </w:r>
      <w:r w:rsidR="0014276B">
        <w:t xml:space="preserve"> historian and</w:t>
      </w:r>
      <w:r w:rsidR="002B65A2">
        <w:t xml:space="preserve"> scholar, </w:t>
      </w:r>
      <w:r w:rsidR="002B65A2" w:rsidRPr="002B65A2">
        <w:t>Anton Stjepan Cebalo</w:t>
      </w:r>
      <w:r w:rsidR="0014276B">
        <w:t xml:space="preserve"> states </w:t>
      </w:r>
      <w:r w:rsidR="009B4FE5">
        <w:t xml:space="preserve">in his article </w:t>
      </w:r>
      <w:r w:rsidR="0014276B">
        <w:t xml:space="preserve">that, </w:t>
      </w:r>
      <w:r w:rsidR="009E23E3">
        <w:t>‘</w:t>
      </w:r>
      <w:r w:rsidR="0014276B">
        <w:t>b</w:t>
      </w:r>
      <w:r w:rsidR="009E23E3" w:rsidRPr="009E23E3">
        <w:t>efore creating conflict, presumably war, it is essential to have academic backing beforehand to hold popular support</w:t>
      </w:r>
      <w:r w:rsidR="0014276B">
        <w:t>’ even though Spain had ‘</w:t>
      </w:r>
      <w:r w:rsidR="009E23E3" w:rsidRPr="009E23E3">
        <w:t>an autocratic monarchy, an ideology was necessary to justify Spain’s colonial ventures. The Catholic Church proved to be a viable outlet</w:t>
      </w:r>
      <w:r w:rsidR="009E23E3">
        <w:t>’</w:t>
      </w:r>
      <w:r w:rsidR="0014276B">
        <w:t>.</w:t>
      </w:r>
      <w:r w:rsidR="00994DAA">
        <w:t xml:space="preserve"> Spanish colonies and Catholicism are closely linked as most colonies they conquered were sought to comply with Catholicism</w:t>
      </w:r>
      <w:r w:rsidR="003D0721">
        <w:t>.</w:t>
      </w:r>
    </w:p>
    <w:p w14:paraId="3235148A" w14:textId="5186786E" w:rsidR="009A5E9E" w:rsidRDefault="00F25DA6" w:rsidP="007933E0">
      <w:r>
        <w:t>Slide 10- 1 E</w:t>
      </w:r>
      <w:r w:rsidR="009A5E9E" w:rsidRPr="009A5E9E">
        <w:t>ffect of surrender-religious</w:t>
      </w:r>
    </w:p>
    <w:p w14:paraId="2B4C4563" w14:textId="32F1F848" w:rsidR="00532F8B" w:rsidRDefault="00545D9D" w:rsidP="001C17E2">
      <w:r>
        <w:t>Previously</w:t>
      </w:r>
      <w:r w:rsidR="00511213">
        <w:t>, in 1453</w:t>
      </w:r>
      <w:r w:rsidR="003278B9">
        <w:t>,</w:t>
      </w:r>
      <w:r>
        <w:t xml:space="preserve"> </w:t>
      </w:r>
      <w:r w:rsidR="00511213">
        <w:t xml:space="preserve">Constantinople had fallen </w:t>
      </w:r>
      <w:r w:rsidR="003278B9">
        <w:t xml:space="preserve">into the hands of the </w:t>
      </w:r>
      <w:r w:rsidR="00511213">
        <w:t xml:space="preserve">Ottoman </w:t>
      </w:r>
      <w:r w:rsidR="00F25DA6">
        <w:t>Empire</w:t>
      </w:r>
      <w:r w:rsidR="00E76EA8">
        <w:t>. Co</w:t>
      </w:r>
      <w:r w:rsidR="00F25DA6">
        <w:t>nstantinople was the capital</w:t>
      </w:r>
      <w:r w:rsidR="00E76EA8" w:rsidRPr="00E76EA8">
        <w:t xml:space="preserve"> of </w:t>
      </w:r>
      <w:r w:rsidR="00F25DA6">
        <w:t xml:space="preserve">the </w:t>
      </w:r>
      <w:r w:rsidR="00E76EA8" w:rsidRPr="00E76EA8">
        <w:t>Byzantium</w:t>
      </w:r>
      <w:r w:rsidR="00D311FE">
        <w:t xml:space="preserve"> </w:t>
      </w:r>
      <w:r w:rsidR="00F25DA6">
        <w:t>Empire, which</w:t>
      </w:r>
      <w:r w:rsidR="00D311FE">
        <w:t xml:space="preserve"> was Christian. The fall of Constantinople was </w:t>
      </w:r>
      <w:r w:rsidR="001C17E2">
        <w:t>viewed as a major blow to Christendom</w:t>
      </w:r>
      <w:r w:rsidR="00D311FE">
        <w:t>.</w:t>
      </w:r>
      <w:r w:rsidR="001C17E2">
        <w:t xml:space="preserve"> </w:t>
      </w:r>
      <w:r w:rsidR="00D311FE">
        <w:t xml:space="preserve">The effect of this was that is </w:t>
      </w:r>
      <w:r w:rsidR="001C17E2">
        <w:t>rekindled the crusading spirit throughout Europe.</w:t>
      </w:r>
      <w:r w:rsidR="006D0BFB">
        <w:t xml:space="preserve"> </w:t>
      </w:r>
      <w:r w:rsidR="00532F8B">
        <w:t xml:space="preserve">Queen Isabella responded </w:t>
      </w:r>
      <w:r w:rsidR="006D0BFB">
        <w:t xml:space="preserve">in Castile </w:t>
      </w:r>
      <w:r w:rsidR="00532F8B">
        <w:t xml:space="preserve">to the call of expansionism and colonialism by taking </w:t>
      </w:r>
      <w:r w:rsidR="00B41112">
        <w:t>Gibraltar</w:t>
      </w:r>
      <w:r w:rsidR="007F1DF8">
        <w:t xml:space="preserve"> from Granada</w:t>
      </w:r>
      <w:r w:rsidR="00532F8B">
        <w:t xml:space="preserve"> </w:t>
      </w:r>
      <w:r w:rsidR="001C17E2">
        <w:t xml:space="preserve">in 1462. </w:t>
      </w:r>
      <w:r w:rsidR="00470AC2" w:rsidRPr="00470AC2">
        <w:t xml:space="preserve">The </w:t>
      </w:r>
      <w:r w:rsidR="00470AC2">
        <w:t>author</w:t>
      </w:r>
      <w:r w:rsidR="00470AC2" w:rsidRPr="00470AC2">
        <w:t>, Matthew Carr argues that Queen Isabella was ‘fanat</w:t>
      </w:r>
      <w:r w:rsidR="00F25DA6">
        <w:t>ically religious’ in his book, Blood and F</w:t>
      </w:r>
      <w:r w:rsidR="00470AC2" w:rsidRPr="00470AC2">
        <w:t>aith: the purging of Muslim Spain</w:t>
      </w:r>
      <w:r w:rsidR="00F25DA6">
        <w:t>,</w:t>
      </w:r>
      <w:r w:rsidR="00470AC2" w:rsidRPr="00470AC2">
        <w:t xml:space="preserve"> and by</w:t>
      </w:r>
      <w:r w:rsidR="00470AC2">
        <w:t xml:space="preserve"> </w:t>
      </w:r>
      <w:r w:rsidR="007F1DF8">
        <w:t>1486, Queen Is</w:t>
      </w:r>
      <w:r w:rsidR="00015646">
        <w:t>a</w:t>
      </w:r>
      <w:r w:rsidR="007F1DF8">
        <w:t>bella and King Ferdinand fully embraced the crusading spirit and used religion as a way to justify their actions</w:t>
      </w:r>
      <w:r w:rsidR="00015646">
        <w:t>.</w:t>
      </w:r>
      <w:r w:rsidR="008E456E">
        <w:t xml:space="preserve"> </w:t>
      </w:r>
      <w:r w:rsidR="00247A16">
        <w:t xml:space="preserve">In 1486, they both went on pilgrimage to Santiago because they wanted to seek divine help in uniting their land </w:t>
      </w:r>
      <w:r w:rsidR="009D09A9">
        <w:t>under the Roman Catholic Church</w:t>
      </w:r>
      <w:r w:rsidR="000636D9">
        <w:t>. This shows the start of religious intent being incorporat</w:t>
      </w:r>
      <w:r w:rsidR="0017647F">
        <w:t>ed</w:t>
      </w:r>
      <w:r w:rsidR="000636D9">
        <w:t xml:space="preserve"> into the Spanish inquisition and highlights</w:t>
      </w:r>
      <w:r w:rsidR="0077105D">
        <w:t xml:space="preserve"> their </w:t>
      </w:r>
      <w:r w:rsidR="00F25DA6">
        <w:t>plans, which</w:t>
      </w:r>
      <w:r w:rsidR="0077105D">
        <w:t xml:space="preserve"> would later be put in action in Granada. </w:t>
      </w:r>
    </w:p>
    <w:p w14:paraId="6E9E7172" w14:textId="40174B70" w:rsidR="00EE1B8C" w:rsidRDefault="00F25DA6" w:rsidP="007933E0">
      <w:r>
        <w:t>Slide 11- 2 E</w:t>
      </w:r>
      <w:r w:rsidR="00EE1B8C" w:rsidRPr="00EE1B8C">
        <w:t>ffect of surrender-religiou</w:t>
      </w:r>
      <w:r w:rsidR="00470AC2">
        <w:t>s</w:t>
      </w:r>
    </w:p>
    <w:p w14:paraId="49C03A08" w14:textId="1F3C6247" w:rsidR="00B16CD4" w:rsidRDefault="005B0F43" w:rsidP="007933E0">
      <w:r>
        <w:t>From the 2</w:t>
      </w:r>
      <w:r w:rsidRPr="005B0F43">
        <w:rPr>
          <w:vertAlign w:val="superscript"/>
        </w:rPr>
        <w:t>nd</w:t>
      </w:r>
      <w:r>
        <w:t xml:space="preserve"> of </w:t>
      </w:r>
      <w:r w:rsidR="00015646">
        <w:t xml:space="preserve">January </w:t>
      </w:r>
      <w:r w:rsidR="00015646" w:rsidRPr="00B16CD4">
        <w:t>1492</w:t>
      </w:r>
      <w:r w:rsidR="00B16CD4" w:rsidRPr="00B16CD4">
        <w:t xml:space="preserve">, the kingdom of </w:t>
      </w:r>
      <w:r w:rsidR="00F25DA6" w:rsidRPr="00B16CD4">
        <w:t>Granada</w:t>
      </w:r>
      <w:r w:rsidR="00B16CD4" w:rsidRPr="00B16CD4">
        <w:t xml:space="preserve"> </w:t>
      </w:r>
      <w:r>
        <w:t xml:space="preserve">belonged to King Ferdinand and Queen </w:t>
      </w:r>
      <w:r w:rsidR="00F25DA6">
        <w:t>Isabella, which</w:t>
      </w:r>
      <w:r>
        <w:t xml:space="preserve"> </w:t>
      </w:r>
      <w:r w:rsidR="00015646">
        <w:t xml:space="preserve">changed the </w:t>
      </w:r>
      <w:r>
        <w:t>religion</w:t>
      </w:r>
      <w:r w:rsidR="00015646">
        <w:t xml:space="preserve"> in Granada to Catholicism.</w:t>
      </w:r>
      <w:r w:rsidR="0041326F" w:rsidRPr="0041326F">
        <w:t xml:space="preserve"> Carr argues that the Archbishop </w:t>
      </w:r>
      <w:r w:rsidR="0017647F">
        <w:t xml:space="preserve">of Granada, </w:t>
      </w:r>
      <w:r w:rsidR="0041326F" w:rsidRPr="0041326F">
        <w:t xml:space="preserve">Francisco Jiménez de Cisneros was, ‘a man of great personal piety, whose religious zeal was infused with a ruthlessness and inflexibility that did not lend itself to compromise’ (p. 73) </w:t>
      </w:r>
      <w:r w:rsidR="00D81CC8">
        <w:t xml:space="preserve">This impacted the Spanish empire </w:t>
      </w:r>
      <w:r w:rsidR="008E456E">
        <w:t>severely because</w:t>
      </w:r>
      <w:r w:rsidR="00BD4A41">
        <w:t xml:space="preserve"> th</w:t>
      </w:r>
      <w:r w:rsidR="00FB20FB">
        <w:t>is</w:t>
      </w:r>
      <w:r w:rsidR="00BD4A41">
        <w:t xml:space="preserve"> religious transformation effected and impacted Spain</w:t>
      </w:r>
      <w:r w:rsidR="00FB20FB">
        <w:t>’s future colonial pursuits as well as Granada</w:t>
      </w:r>
      <w:r w:rsidR="00BD4A41">
        <w:t xml:space="preserve">. </w:t>
      </w:r>
    </w:p>
    <w:p w14:paraId="0778EED4" w14:textId="4654A721" w:rsidR="00276295" w:rsidRDefault="001E3D4D" w:rsidP="007933E0">
      <w:r>
        <w:t>On the 31</w:t>
      </w:r>
      <w:r w:rsidRPr="001E3D4D">
        <w:rPr>
          <w:vertAlign w:val="superscript"/>
        </w:rPr>
        <w:t>st of</w:t>
      </w:r>
      <w:r>
        <w:t xml:space="preserve"> March 1492, </w:t>
      </w:r>
      <w:r w:rsidRPr="001E3D4D">
        <w:t>the Alhambra Decree came into fruition</w:t>
      </w:r>
      <w:r>
        <w:t xml:space="preserve">. </w:t>
      </w:r>
      <w:r w:rsidRPr="001E3D4D">
        <w:t>The Alhambra Decree expelled all Jews from Spain unless they would convert to Roman Catholicism.</w:t>
      </w:r>
      <w:r>
        <w:t xml:space="preserve"> By the 31</w:t>
      </w:r>
      <w:r w:rsidRPr="001E3D4D">
        <w:rPr>
          <w:vertAlign w:val="superscript"/>
        </w:rPr>
        <w:t>st</w:t>
      </w:r>
      <w:r>
        <w:t xml:space="preserve"> of July </w:t>
      </w:r>
      <w:r w:rsidRPr="001E3D4D">
        <w:t>40,000–200,000</w:t>
      </w:r>
      <w:r>
        <w:t xml:space="preserve"> Jews were expelled from Spain. </w:t>
      </w:r>
      <w:r w:rsidR="00823130">
        <w:t>For the Muslim community</w:t>
      </w:r>
      <w:r w:rsidR="0017647F">
        <w:t>,</w:t>
      </w:r>
      <w:r w:rsidR="00823130">
        <w:t xml:space="preserve"> </w:t>
      </w:r>
      <w:r w:rsidR="0041326F">
        <w:t>being obliged to convert to Catholicism only applied to the lands of Castile. Muslims in Aragon could practice their religion until 1521 when they were forced to convert.</w:t>
      </w:r>
      <w:r w:rsidR="00236970">
        <w:t xml:space="preserve"> </w:t>
      </w:r>
      <w:r w:rsidR="00072712">
        <w:t>This had repercussions in 1565 when the ‘</w:t>
      </w:r>
      <w:r w:rsidR="00F25DA6">
        <w:t>A</w:t>
      </w:r>
      <w:r w:rsidR="00072712" w:rsidRPr="00072712">
        <w:t>rchbishop of Granada, urged by the Pope, set about implementing a whole series of anti-Muslim regulations</w:t>
      </w:r>
      <w:r w:rsidR="00072712">
        <w:t>’ states Carr.</w:t>
      </w:r>
      <w:r w:rsidR="00401F4F">
        <w:t xml:space="preserve"> </w:t>
      </w:r>
      <w:r w:rsidR="00236970">
        <w:t>This demonstrates</w:t>
      </w:r>
      <w:r w:rsidR="00F54BC7">
        <w:t xml:space="preserve"> the effect the fall of Granada had in the realm of religion, making Oritz’s painting significant to the history of the Spanish empire. </w:t>
      </w:r>
      <w:r w:rsidR="00236970">
        <w:t xml:space="preserve"> </w:t>
      </w:r>
    </w:p>
    <w:p w14:paraId="493EF770" w14:textId="3A3FC297" w:rsidR="00695E61" w:rsidRDefault="00F25DA6" w:rsidP="007933E0">
      <w:r>
        <w:t>Slide 12- 3 E</w:t>
      </w:r>
      <w:r w:rsidR="00695E61">
        <w:t>ffect of surrender- religious</w:t>
      </w:r>
    </w:p>
    <w:p w14:paraId="324CD594" w14:textId="3A697265" w:rsidR="00D81CC8" w:rsidRDefault="00695E61" w:rsidP="00AD60F3">
      <w:r>
        <w:t xml:space="preserve">Furthermore, in 1494, </w:t>
      </w:r>
      <w:r w:rsidR="00F25DA6">
        <w:t>Pope Alexander</w:t>
      </w:r>
      <w:r w:rsidR="00692AA3">
        <w:t xml:space="preserve"> the 6</w:t>
      </w:r>
      <w:r w:rsidR="00692AA3" w:rsidRPr="00692AA3">
        <w:rPr>
          <w:vertAlign w:val="superscript"/>
        </w:rPr>
        <w:t>th</w:t>
      </w:r>
      <w:r w:rsidR="00F25DA6">
        <w:t xml:space="preserve"> officially bestowed the title of “Catholic King and Queen” on Ferdinand and Isabella</w:t>
      </w:r>
      <w:r w:rsidR="00D81CC8" w:rsidRPr="00D81CC8">
        <w:t>, in recognition of their defence of the Catholic faith within their realms.</w:t>
      </w:r>
      <w:r w:rsidR="00ED605A">
        <w:t xml:space="preserve"> This bestowment shows the Church directly supporting the Spanish colonialism journey</w:t>
      </w:r>
      <w:r w:rsidR="00794C4D">
        <w:t xml:space="preserve"> and </w:t>
      </w:r>
      <w:r w:rsidR="00CF3567">
        <w:lastRenderedPageBreak/>
        <w:t xml:space="preserve">even though the Church supported </w:t>
      </w:r>
      <w:r w:rsidR="00BC3B80">
        <w:t>colonialism</w:t>
      </w:r>
      <w:r w:rsidR="00CF3567">
        <w:t xml:space="preserve"> for </w:t>
      </w:r>
      <w:r w:rsidR="00BC3B80">
        <w:t>different</w:t>
      </w:r>
      <w:r w:rsidR="00CF3567">
        <w:t xml:space="preserve"> reasons as </w:t>
      </w:r>
      <w:r w:rsidR="00844282" w:rsidRPr="00844282">
        <w:t>Cebalo</w:t>
      </w:r>
      <w:r w:rsidR="00276295">
        <w:t xml:space="preserve"> </w:t>
      </w:r>
      <w:r w:rsidR="00CF3567">
        <w:t>argues</w:t>
      </w:r>
      <w:r w:rsidR="00125D63">
        <w:t>, one ‘</w:t>
      </w:r>
      <w:r w:rsidR="00CF3567" w:rsidRPr="00CF3567">
        <w:t>wanted to reap profit and the other wanted to expand its mode of theological thinking</w:t>
      </w:r>
      <w:r w:rsidR="00CF3567">
        <w:t>’,</w:t>
      </w:r>
      <w:r w:rsidR="00140F85">
        <w:t xml:space="preserve"> the Church </w:t>
      </w:r>
      <w:r w:rsidR="0098697C">
        <w:t>‘t</w:t>
      </w:r>
      <w:r w:rsidR="00CF3567" w:rsidRPr="00CF3567">
        <w:t>hroughout the Spanish Empire, worked alongside colonial interests</w:t>
      </w:r>
      <w:r w:rsidR="00140F85">
        <w:t>’.</w:t>
      </w:r>
      <w:r w:rsidR="00B424D7">
        <w:t xml:space="preserve"> </w:t>
      </w:r>
      <w:r w:rsidR="00276295">
        <w:t xml:space="preserve">This allows the </w:t>
      </w:r>
      <w:r w:rsidR="00AB3EC9">
        <w:t xml:space="preserve">view that religious motivations </w:t>
      </w:r>
      <w:r w:rsidR="00F25DA6">
        <w:t>affected</w:t>
      </w:r>
      <w:r w:rsidR="00AB3EC9">
        <w:t xml:space="preserve"> the Spanish empire</w:t>
      </w:r>
      <w:r w:rsidR="00D17B3E">
        <w:t xml:space="preserve"> heavily and that the fall of Granada was just a start of what was to come. Thus, making Ortiz’s representation of the </w:t>
      </w:r>
      <w:r w:rsidR="00D17B3E" w:rsidRPr="00D17B3E">
        <w:t>La Rendición de Granada</w:t>
      </w:r>
      <w:r w:rsidR="00D17B3E">
        <w:t xml:space="preserve"> significant to Spanish history in relation to empire and colonialism. </w:t>
      </w:r>
    </w:p>
    <w:p w14:paraId="5FAEB2DB" w14:textId="7AE77820" w:rsidR="00FB5F39" w:rsidRDefault="00FB5F39" w:rsidP="007933E0">
      <w:r>
        <w:t>Slide 1</w:t>
      </w:r>
      <w:r w:rsidR="00A9040A">
        <w:t>3</w:t>
      </w:r>
      <w:r>
        <w:t xml:space="preserve">- Conclusion </w:t>
      </w:r>
    </w:p>
    <w:p w14:paraId="376B1AE4" w14:textId="370A91D4" w:rsidR="00AF05BD" w:rsidRDefault="00B424D7" w:rsidP="007933E0">
      <w:r>
        <w:t xml:space="preserve">To conclude, </w:t>
      </w:r>
      <w:r w:rsidR="00916D12" w:rsidRPr="00916D12">
        <w:t>Ortiz’s painting, La Rendición de Granada- the Surrender of Granada</w:t>
      </w:r>
      <w:r w:rsidR="00916D12">
        <w:t xml:space="preserve"> </w:t>
      </w:r>
      <w:r w:rsidR="00916D12" w:rsidRPr="00916D12">
        <w:t>correlates to the</w:t>
      </w:r>
      <w:r w:rsidR="00916D12">
        <w:t xml:space="preserve"> </w:t>
      </w:r>
      <w:r w:rsidR="00916D12" w:rsidRPr="00916D12">
        <w:t>history and significance of the Spanish Empire</w:t>
      </w:r>
      <w:r w:rsidR="00916D12">
        <w:t xml:space="preserve"> because it captures a historical event that radically adjusted the political and religious overtures of the century and developed Spain into a colonial force.</w:t>
      </w:r>
      <w:r w:rsidR="003A7F31">
        <w:t xml:space="preserve"> </w:t>
      </w:r>
      <w:r w:rsidR="00F7731D" w:rsidRPr="00F7731D">
        <w:t>AlKhateeb</w:t>
      </w:r>
      <w:r w:rsidR="003A7F31">
        <w:t>’s</w:t>
      </w:r>
      <w:r w:rsidR="00F7731D">
        <w:t xml:space="preserve"> </w:t>
      </w:r>
      <w:r w:rsidR="00493F36">
        <w:t>argument</w:t>
      </w:r>
      <w:r w:rsidR="003A7F31">
        <w:t xml:space="preserve"> </w:t>
      </w:r>
      <w:r w:rsidR="00493F36">
        <w:t xml:space="preserve">draw attention to the influence of politics </w:t>
      </w:r>
      <w:r w:rsidR="00083BC4">
        <w:t xml:space="preserve">had on the fall of Granada and the effect of that. Being, the Spanish then drew form their political experience of Granada in their future colonial quests. </w:t>
      </w:r>
      <w:r w:rsidR="00AF05BD" w:rsidRPr="00AF05BD">
        <w:t>Cebalo</w:t>
      </w:r>
      <w:r w:rsidR="00AF05BD">
        <w:t xml:space="preserve"> </w:t>
      </w:r>
      <w:r w:rsidR="000120B0">
        <w:t xml:space="preserve">and Carr’s argument reveal religion’s position in shaping colonial conquests not just in Granada but also a way to justify imperial invasions. </w:t>
      </w:r>
      <w:r w:rsidR="00B70AC8">
        <w:t>Overall, I have really enjoyed exploring and researching how Ortiz’s painting of the surrender of Granada has highlighted the political and religious motivation of the Spanish empire in the 15</w:t>
      </w:r>
      <w:r w:rsidR="00B70AC8" w:rsidRPr="00B70AC8">
        <w:rPr>
          <w:vertAlign w:val="superscript"/>
        </w:rPr>
        <w:t>th</w:t>
      </w:r>
      <w:r w:rsidR="00B70AC8">
        <w:t xml:space="preserve"> century. </w:t>
      </w:r>
    </w:p>
    <w:p w14:paraId="38C32164" w14:textId="0B71C35B" w:rsidR="00FB5F39" w:rsidRDefault="00FB5F39" w:rsidP="007933E0">
      <w:r>
        <w:t>Slide 1</w:t>
      </w:r>
      <w:r w:rsidR="00A9040A">
        <w:t>4</w:t>
      </w:r>
      <w:r>
        <w:t xml:space="preserve">- Reference List </w:t>
      </w:r>
    </w:p>
    <w:p w14:paraId="7982DB22" w14:textId="2F51BE68" w:rsidR="00F62A29" w:rsidRDefault="00F62A29" w:rsidP="007933E0">
      <w:r>
        <w:t xml:space="preserve">The Eclectic Light Company (2017) </w:t>
      </w:r>
      <w:r w:rsidRPr="00F62A29">
        <w:rPr>
          <w:i/>
          <w:iCs/>
        </w:rPr>
        <w:t>The Post-Impressionist History Painter: Francisco Pradilla Ortiz</w:t>
      </w:r>
      <w:r w:rsidRPr="00F62A29">
        <w:t xml:space="preserve"> </w:t>
      </w:r>
      <w:r>
        <w:t xml:space="preserve">Available at: </w:t>
      </w:r>
      <w:hyperlink r:id="rId5" w:history="1">
        <w:r w:rsidRPr="002B61EA">
          <w:rPr>
            <w:rStyle w:val="Hyperlink"/>
          </w:rPr>
          <w:t>https://eclecticlight.co/2017/08/31/the-post-impressionist-history-painter-francisco-pradilla-ortiz/</w:t>
        </w:r>
      </w:hyperlink>
      <w:r>
        <w:t xml:space="preserve"> (Accessed</w:t>
      </w:r>
      <w:r w:rsidR="00F25DA6">
        <w:t>: 26th</w:t>
      </w:r>
      <w:r>
        <w:t xml:space="preserve"> January 2021)</w:t>
      </w:r>
    </w:p>
    <w:p w14:paraId="054DC9C0" w14:textId="34FE7C46" w:rsidR="002B0057" w:rsidRDefault="002B0057" w:rsidP="007933E0">
      <w:r>
        <w:t>Rieger</w:t>
      </w:r>
      <w:r w:rsidR="00A357A4">
        <w:t xml:space="preserve">, </w:t>
      </w:r>
      <w:r>
        <w:t>J</w:t>
      </w:r>
      <w:r w:rsidR="00A357A4">
        <w:t>. (</w:t>
      </w:r>
      <w:r>
        <w:t>201</w:t>
      </w:r>
      <w:r w:rsidR="00A357A4">
        <w:t xml:space="preserve">5) </w:t>
      </w:r>
      <w:r w:rsidR="00F10C84">
        <w:rPr>
          <w:i/>
          <w:iCs/>
        </w:rPr>
        <w:t xml:space="preserve">Religion Compass, </w:t>
      </w:r>
      <w:r w:rsidR="00F10C84">
        <w:t xml:space="preserve">USA: </w:t>
      </w:r>
      <w:r w:rsidR="00F10C84" w:rsidRPr="00F10C84">
        <w:t>John Wiley &amp; Sons Ltd</w:t>
      </w:r>
      <w:r w:rsidR="00F10C84">
        <w:t xml:space="preserve"> </w:t>
      </w:r>
    </w:p>
    <w:p w14:paraId="2920F423" w14:textId="77777777" w:rsidR="00326A5C" w:rsidRDefault="00B24AB4" w:rsidP="007933E0">
      <w:r w:rsidRPr="00B24AB4">
        <w:t>Ziltener</w:t>
      </w:r>
      <w:r w:rsidR="00A357A4">
        <w:t>,</w:t>
      </w:r>
      <w:r w:rsidRPr="00B24AB4">
        <w:t xml:space="preserve"> P</w:t>
      </w:r>
      <w:r w:rsidR="00A357A4">
        <w:t xml:space="preserve">. </w:t>
      </w:r>
      <w:r w:rsidRPr="00B24AB4">
        <w:t xml:space="preserve"> Künzler</w:t>
      </w:r>
      <w:r w:rsidR="00A357A4">
        <w:t xml:space="preserve"> D. (</w:t>
      </w:r>
      <w:r w:rsidRPr="00B24AB4">
        <w:t>2013</w:t>
      </w:r>
      <w:r w:rsidR="00A357A4">
        <w:t>)</w:t>
      </w:r>
      <w:r w:rsidRPr="00B24AB4">
        <w:t xml:space="preserve"> ‘Impacts of Colonialism - A Research Survey’</w:t>
      </w:r>
      <w:r w:rsidRPr="00123AD9">
        <w:rPr>
          <w:i/>
          <w:iCs/>
        </w:rPr>
        <w:t>, Journal of World - Systems Research</w:t>
      </w:r>
      <w:r w:rsidRPr="00B24AB4">
        <w:t xml:space="preserve"> 19 (2)</w:t>
      </w:r>
      <w:r w:rsidR="00123AD9">
        <w:t xml:space="preserve"> p. </w:t>
      </w:r>
      <w:r w:rsidRPr="00B24AB4">
        <w:t>290-311</w:t>
      </w:r>
      <w:r w:rsidR="00123AD9">
        <w:t xml:space="preserve"> Available at: </w:t>
      </w:r>
      <w:hyperlink r:id="rId6" w:anchor="page=125" w:history="1">
        <w:r w:rsidR="00123AD9" w:rsidRPr="00A434D5">
          <w:rPr>
            <w:rStyle w:val="Hyperlink"/>
          </w:rPr>
          <w:t>https://jwsr.pitt.edu/ojs/public/journals/1/Full_Issue_PDFs/jwsr-v19n2.pdf#page=125</w:t>
        </w:r>
      </w:hyperlink>
      <w:r w:rsidR="00123AD9">
        <w:t xml:space="preserve"> (Accessed: 26</w:t>
      </w:r>
      <w:r w:rsidR="00123AD9" w:rsidRPr="00123AD9">
        <w:rPr>
          <w:vertAlign w:val="superscript"/>
        </w:rPr>
        <w:t>th</w:t>
      </w:r>
      <w:r w:rsidR="00123AD9">
        <w:t xml:space="preserve"> January 2021) </w:t>
      </w:r>
    </w:p>
    <w:p w14:paraId="2BC7E397" w14:textId="63D64DA3" w:rsidR="00262635" w:rsidRDefault="00326A5C" w:rsidP="007933E0">
      <w:r>
        <w:t xml:space="preserve">Spain then and now (2009) </w:t>
      </w:r>
      <w:r w:rsidRPr="00326A5C">
        <w:rPr>
          <w:i/>
          <w:iCs/>
        </w:rPr>
        <w:t>Conquest of Granada</w:t>
      </w:r>
      <w:r>
        <w:t xml:space="preserve"> </w:t>
      </w:r>
      <w:r w:rsidR="00793904">
        <w:t xml:space="preserve">Available at: </w:t>
      </w:r>
      <w:hyperlink r:id="rId7" w:history="1">
        <w:r w:rsidR="00793904" w:rsidRPr="00A434D5">
          <w:rPr>
            <w:rStyle w:val="Hyperlink"/>
          </w:rPr>
          <w:t>https://www.spainthenandnow.com/spanish-history/conquest-of-granada</w:t>
        </w:r>
      </w:hyperlink>
      <w:r w:rsidR="00793904">
        <w:t xml:space="preserve"> (Accessed: 26</w:t>
      </w:r>
      <w:r w:rsidR="00793904" w:rsidRPr="00793904">
        <w:rPr>
          <w:vertAlign w:val="superscript"/>
        </w:rPr>
        <w:t>th</w:t>
      </w:r>
      <w:r w:rsidR="00793904">
        <w:t xml:space="preserve"> January 2021) </w:t>
      </w:r>
    </w:p>
    <w:p w14:paraId="391E481E" w14:textId="08EB0B66" w:rsidR="00E802B3" w:rsidRDefault="00D4207C" w:rsidP="007933E0">
      <w:r>
        <w:t xml:space="preserve">Aljazeera (2020) </w:t>
      </w:r>
      <w:r w:rsidRPr="00D4207C">
        <w:rPr>
          <w:i/>
          <w:iCs/>
        </w:rPr>
        <w:t>The Portuguese rediscovering their country’s Muslim Past</w:t>
      </w:r>
      <w:r>
        <w:t xml:space="preserve"> Available at: </w:t>
      </w:r>
      <w:hyperlink r:id="rId8" w:history="1">
        <w:r w:rsidRPr="00A434D5">
          <w:rPr>
            <w:rStyle w:val="Hyperlink"/>
          </w:rPr>
          <w:t>https://www.aljazeera.com/features/2020/6/10/the-portuguese-rediscovering-their-countrys-muslim-past</w:t>
        </w:r>
      </w:hyperlink>
      <w:r>
        <w:t xml:space="preserve">  (Accessed</w:t>
      </w:r>
      <w:r w:rsidR="00F25DA6">
        <w:t>: 28th</w:t>
      </w:r>
      <w:r>
        <w:t xml:space="preserve"> January 2021)  </w:t>
      </w:r>
    </w:p>
    <w:p w14:paraId="6FD65FEF" w14:textId="2A0A7CA6" w:rsidR="00E802B3" w:rsidRDefault="00E802B3" w:rsidP="007933E0">
      <w:r w:rsidRPr="00E802B3">
        <w:t xml:space="preserve">Carr, M. (2018) </w:t>
      </w:r>
      <w:r w:rsidRPr="00E802B3">
        <w:rPr>
          <w:i/>
          <w:iCs/>
        </w:rPr>
        <w:t>Blood and Faith: The Purging of Muslim Spain, 1492–1614</w:t>
      </w:r>
      <w:r>
        <w:t xml:space="preserve"> </w:t>
      </w:r>
      <w:r w:rsidRPr="00E802B3">
        <w:t>London: Hurst &amp; Company</w:t>
      </w:r>
    </w:p>
    <w:p w14:paraId="2D822719" w14:textId="2A76191A" w:rsidR="00652EE8" w:rsidRDefault="00BB1949" w:rsidP="007933E0">
      <w:r>
        <w:t xml:space="preserve">History of Information (2020) </w:t>
      </w:r>
      <w:r w:rsidRPr="00BB1949">
        <w:rPr>
          <w:i/>
          <w:iCs/>
        </w:rPr>
        <w:t>With the Capitulation of Granada Ferdinand and Isabella Restore All Spain to Catholic Rule</w:t>
      </w:r>
      <w:r w:rsidR="00771A59">
        <w:rPr>
          <w:i/>
          <w:iCs/>
        </w:rPr>
        <w:t xml:space="preserve"> </w:t>
      </w:r>
      <w:r w:rsidR="00652EE8">
        <w:t>Available</w:t>
      </w:r>
      <w:r w:rsidR="00771A59">
        <w:t xml:space="preserve"> </w:t>
      </w:r>
      <w:r w:rsidR="00652EE8">
        <w:t>at</w:t>
      </w:r>
      <w:r w:rsidR="00F25DA6">
        <w:t xml:space="preserve">: </w:t>
      </w:r>
      <w:hyperlink r:id="rId9" w:anchor=":~:text=On%20January%202%2C%201492%20the,rule%20on%20the%20Iberian%20peninsula" w:history="1">
        <w:r w:rsidR="00771A59" w:rsidRPr="00A434D5">
          <w:rPr>
            <w:rStyle w:val="Hyperlink"/>
          </w:rPr>
          <w:t>https://www.historyofinformation.com/detail.php?id=338#:~:text=On%20January%202%2C%201492%20the,rule%20on%20the%20Iberian%20peninsula</w:t>
        </w:r>
      </w:hyperlink>
      <w:r w:rsidR="00652EE8">
        <w:t xml:space="preserve"> (Accessed: 28</w:t>
      </w:r>
      <w:r w:rsidR="00652EE8" w:rsidRPr="00652EE8">
        <w:rPr>
          <w:vertAlign w:val="superscript"/>
        </w:rPr>
        <w:t>th</w:t>
      </w:r>
      <w:r w:rsidR="00652EE8">
        <w:t xml:space="preserve"> January 2021) </w:t>
      </w:r>
    </w:p>
    <w:p w14:paraId="3B0C8882" w14:textId="3CE13425" w:rsidR="00BE412C" w:rsidRDefault="00BE412C" w:rsidP="007933E0">
      <w:r>
        <w:t xml:space="preserve">Egypt Today (2017) </w:t>
      </w:r>
      <w:r w:rsidRPr="00BE412C">
        <w:rPr>
          <w:i/>
          <w:iCs/>
        </w:rPr>
        <w:t>Remembering Granada: The last Muslim Kingdom of Spain</w:t>
      </w:r>
      <w:r w:rsidRPr="00BE412C">
        <w:t xml:space="preserve"> </w:t>
      </w:r>
      <w:r>
        <w:t xml:space="preserve">Available at: </w:t>
      </w:r>
      <w:hyperlink r:id="rId10" w:history="1">
        <w:r w:rsidRPr="00A434D5">
          <w:rPr>
            <w:rStyle w:val="Hyperlink"/>
          </w:rPr>
          <w:t>https://www.egypttoday.com/Article/4/8091/Remembering-Granada-The-last-Muslim-Kingdom-of-Spain</w:t>
        </w:r>
      </w:hyperlink>
      <w:r>
        <w:t xml:space="preserve"> (Accessed: 28</w:t>
      </w:r>
      <w:r w:rsidRPr="00BE412C">
        <w:rPr>
          <w:vertAlign w:val="superscript"/>
        </w:rPr>
        <w:t>th</w:t>
      </w:r>
      <w:r>
        <w:t xml:space="preserve"> January 2021) </w:t>
      </w:r>
    </w:p>
    <w:p w14:paraId="269A4550" w14:textId="19F80EBB" w:rsidR="00860BEA" w:rsidRPr="00F10C84" w:rsidRDefault="002B65A2" w:rsidP="007933E0">
      <w:r>
        <w:lastRenderedPageBreak/>
        <w:t>Into the Ros</w:t>
      </w:r>
      <w:r w:rsidR="00434CE9">
        <w:t>e-</w:t>
      </w:r>
      <w:r>
        <w:t xml:space="preserve"> G</w:t>
      </w:r>
      <w:r w:rsidR="00434CE9">
        <w:t>arden</w:t>
      </w:r>
      <w:r>
        <w:t xml:space="preserve"> (2013) </w:t>
      </w:r>
      <w:r w:rsidRPr="002B65A2">
        <w:rPr>
          <w:i/>
          <w:iCs/>
        </w:rPr>
        <w:t>Catholic Evangelism &amp; Spanish Colonialism</w:t>
      </w:r>
      <w:r w:rsidRPr="002B65A2">
        <w:t xml:space="preserve"> </w:t>
      </w:r>
      <w:r w:rsidR="00860BEA">
        <w:t xml:space="preserve">Available </w:t>
      </w:r>
      <w:r w:rsidR="00F25DA6">
        <w:t>at</w:t>
      </w:r>
      <w:r w:rsidR="00860BEA">
        <w:t xml:space="preserve"> </w:t>
      </w:r>
      <w:hyperlink r:id="rId11" w:history="1">
        <w:r w:rsidR="00860BEA" w:rsidRPr="00A434D5">
          <w:rPr>
            <w:rStyle w:val="Hyperlink"/>
          </w:rPr>
          <w:t>https://intotherose-garden.com/2013/12/10/catholic-evangelism-spanish-colonialism/</w:t>
        </w:r>
      </w:hyperlink>
      <w:r w:rsidR="00860BEA">
        <w:t xml:space="preserve"> (Accessed: 29</w:t>
      </w:r>
      <w:r w:rsidR="00860BEA" w:rsidRPr="00860BEA">
        <w:rPr>
          <w:vertAlign w:val="superscript"/>
        </w:rPr>
        <w:t>th</w:t>
      </w:r>
      <w:r w:rsidR="00860BEA">
        <w:t xml:space="preserve"> January 2021) </w:t>
      </w:r>
    </w:p>
    <w:sectPr w:rsidR="00860BEA" w:rsidRPr="00F10C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3E0"/>
    <w:rsid w:val="00005082"/>
    <w:rsid w:val="0000653D"/>
    <w:rsid w:val="000120B0"/>
    <w:rsid w:val="00015646"/>
    <w:rsid w:val="0002105C"/>
    <w:rsid w:val="0002379B"/>
    <w:rsid w:val="00032E33"/>
    <w:rsid w:val="00034DCE"/>
    <w:rsid w:val="0003612F"/>
    <w:rsid w:val="000475CF"/>
    <w:rsid w:val="0005453A"/>
    <w:rsid w:val="000636D9"/>
    <w:rsid w:val="00072712"/>
    <w:rsid w:val="00081ACA"/>
    <w:rsid w:val="00083BC4"/>
    <w:rsid w:val="00092A0B"/>
    <w:rsid w:val="000A4DEA"/>
    <w:rsid w:val="000B2914"/>
    <w:rsid w:val="000B490E"/>
    <w:rsid w:val="000C4EF6"/>
    <w:rsid w:val="000D1EC3"/>
    <w:rsid w:val="000D3BB1"/>
    <w:rsid w:val="000D76C3"/>
    <w:rsid w:val="00101ED1"/>
    <w:rsid w:val="0010448D"/>
    <w:rsid w:val="00123AD9"/>
    <w:rsid w:val="00125D63"/>
    <w:rsid w:val="00127BA3"/>
    <w:rsid w:val="00132270"/>
    <w:rsid w:val="001341AD"/>
    <w:rsid w:val="00135742"/>
    <w:rsid w:val="00140F85"/>
    <w:rsid w:val="0014276B"/>
    <w:rsid w:val="0014776C"/>
    <w:rsid w:val="001516DC"/>
    <w:rsid w:val="00153045"/>
    <w:rsid w:val="00172A0F"/>
    <w:rsid w:val="0017647F"/>
    <w:rsid w:val="001774EB"/>
    <w:rsid w:val="00190B6B"/>
    <w:rsid w:val="00192973"/>
    <w:rsid w:val="00193B93"/>
    <w:rsid w:val="00197955"/>
    <w:rsid w:val="001A0009"/>
    <w:rsid w:val="001B1338"/>
    <w:rsid w:val="001B4A25"/>
    <w:rsid w:val="001C17E2"/>
    <w:rsid w:val="001C4261"/>
    <w:rsid w:val="001E29AE"/>
    <w:rsid w:val="001E3D4D"/>
    <w:rsid w:val="001F40A5"/>
    <w:rsid w:val="00204AF3"/>
    <w:rsid w:val="002213D7"/>
    <w:rsid w:val="00223B42"/>
    <w:rsid w:val="00224984"/>
    <w:rsid w:val="00236970"/>
    <w:rsid w:val="002430CB"/>
    <w:rsid w:val="00247578"/>
    <w:rsid w:val="00247A16"/>
    <w:rsid w:val="00250DEF"/>
    <w:rsid w:val="0025581A"/>
    <w:rsid w:val="00256B39"/>
    <w:rsid w:val="002609FC"/>
    <w:rsid w:val="0026131D"/>
    <w:rsid w:val="00262635"/>
    <w:rsid w:val="0027079B"/>
    <w:rsid w:val="002724C1"/>
    <w:rsid w:val="0027561E"/>
    <w:rsid w:val="00276295"/>
    <w:rsid w:val="002956E7"/>
    <w:rsid w:val="002B0057"/>
    <w:rsid w:val="002B2FD3"/>
    <w:rsid w:val="002B38DC"/>
    <w:rsid w:val="002B4163"/>
    <w:rsid w:val="002B65A2"/>
    <w:rsid w:val="002D1EEF"/>
    <w:rsid w:val="002E1867"/>
    <w:rsid w:val="002E55BE"/>
    <w:rsid w:val="002E7751"/>
    <w:rsid w:val="00307CE6"/>
    <w:rsid w:val="003125A9"/>
    <w:rsid w:val="003229CA"/>
    <w:rsid w:val="00326A5C"/>
    <w:rsid w:val="003278B9"/>
    <w:rsid w:val="00327DE1"/>
    <w:rsid w:val="003302A9"/>
    <w:rsid w:val="00333C86"/>
    <w:rsid w:val="00364B52"/>
    <w:rsid w:val="00375CE7"/>
    <w:rsid w:val="00391189"/>
    <w:rsid w:val="003958D9"/>
    <w:rsid w:val="003A436A"/>
    <w:rsid w:val="003A7F31"/>
    <w:rsid w:val="003B2206"/>
    <w:rsid w:val="003C03C5"/>
    <w:rsid w:val="003D0721"/>
    <w:rsid w:val="003D4573"/>
    <w:rsid w:val="003F089D"/>
    <w:rsid w:val="003F43A0"/>
    <w:rsid w:val="003F5DEA"/>
    <w:rsid w:val="00401F4F"/>
    <w:rsid w:val="0040491B"/>
    <w:rsid w:val="00410C02"/>
    <w:rsid w:val="0041326F"/>
    <w:rsid w:val="00417245"/>
    <w:rsid w:val="004224A1"/>
    <w:rsid w:val="00434CE9"/>
    <w:rsid w:val="004470B8"/>
    <w:rsid w:val="00453614"/>
    <w:rsid w:val="004542A9"/>
    <w:rsid w:val="00470AC2"/>
    <w:rsid w:val="00480090"/>
    <w:rsid w:val="004826D4"/>
    <w:rsid w:val="00493F36"/>
    <w:rsid w:val="004A058D"/>
    <w:rsid w:val="004B7034"/>
    <w:rsid w:val="004C2832"/>
    <w:rsid w:val="004E61E2"/>
    <w:rsid w:val="004F1BFF"/>
    <w:rsid w:val="004F4D4E"/>
    <w:rsid w:val="004F5F57"/>
    <w:rsid w:val="00501152"/>
    <w:rsid w:val="00511213"/>
    <w:rsid w:val="005130A9"/>
    <w:rsid w:val="00515E15"/>
    <w:rsid w:val="00520E74"/>
    <w:rsid w:val="0052395E"/>
    <w:rsid w:val="00532F8B"/>
    <w:rsid w:val="005350AC"/>
    <w:rsid w:val="00535AFC"/>
    <w:rsid w:val="005423CA"/>
    <w:rsid w:val="005430B5"/>
    <w:rsid w:val="00545D9D"/>
    <w:rsid w:val="00552923"/>
    <w:rsid w:val="00553184"/>
    <w:rsid w:val="00561958"/>
    <w:rsid w:val="00566616"/>
    <w:rsid w:val="00581DA1"/>
    <w:rsid w:val="00590D50"/>
    <w:rsid w:val="00596ECE"/>
    <w:rsid w:val="005B0F43"/>
    <w:rsid w:val="005B18CA"/>
    <w:rsid w:val="005C24C7"/>
    <w:rsid w:val="005C3C30"/>
    <w:rsid w:val="005D462C"/>
    <w:rsid w:val="005D6276"/>
    <w:rsid w:val="005D6BA1"/>
    <w:rsid w:val="005D7C47"/>
    <w:rsid w:val="005E1B53"/>
    <w:rsid w:val="005F7AFD"/>
    <w:rsid w:val="00600A5A"/>
    <w:rsid w:val="00601351"/>
    <w:rsid w:val="006016F3"/>
    <w:rsid w:val="0061143F"/>
    <w:rsid w:val="00623B0D"/>
    <w:rsid w:val="0063544C"/>
    <w:rsid w:val="00635BEE"/>
    <w:rsid w:val="00635E9D"/>
    <w:rsid w:val="006523F0"/>
    <w:rsid w:val="00652EE8"/>
    <w:rsid w:val="006735E8"/>
    <w:rsid w:val="00677BB3"/>
    <w:rsid w:val="00683EAD"/>
    <w:rsid w:val="006903E0"/>
    <w:rsid w:val="0069085F"/>
    <w:rsid w:val="00692AA3"/>
    <w:rsid w:val="00693426"/>
    <w:rsid w:val="00695E61"/>
    <w:rsid w:val="006A260F"/>
    <w:rsid w:val="006A659E"/>
    <w:rsid w:val="006D0BFB"/>
    <w:rsid w:val="006D3ABC"/>
    <w:rsid w:val="006D7EFF"/>
    <w:rsid w:val="006E6408"/>
    <w:rsid w:val="006F53B8"/>
    <w:rsid w:val="00701B47"/>
    <w:rsid w:val="0070745E"/>
    <w:rsid w:val="00710579"/>
    <w:rsid w:val="0071107B"/>
    <w:rsid w:val="00714A32"/>
    <w:rsid w:val="00715047"/>
    <w:rsid w:val="0071673B"/>
    <w:rsid w:val="00741D02"/>
    <w:rsid w:val="00744186"/>
    <w:rsid w:val="00747EBA"/>
    <w:rsid w:val="00751401"/>
    <w:rsid w:val="007529E3"/>
    <w:rsid w:val="00755312"/>
    <w:rsid w:val="0077105D"/>
    <w:rsid w:val="00771335"/>
    <w:rsid w:val="00771A59"/>
    <w:rsid w:val="00771B14"/>
    <w:rsid w:val="00773A8A"/>
    <w:rsid w:val="007743E6"/>
    <w:rsid w:val="00785DB4"/>
    <w:rsid w:val="007861CF"/>
    <w:rsid w:val="007933E0"/>
    <w:rsid w:val="00793904"/>
    <w:rsid w:val="00794BD2"/>
    <w:rsid w:val="00794C4D"/>
    <w:rsid w:val="007A1243"/>
    <w:rsid w:val="007B5997"/>
    <w:rsid w:val="007B7755"/>
    <w:rsid w:val="007D41C6"/>
    <w:rsid w:val="007D63D6"/>
    <w:rsid w:val="007D6598"/>
    <w:rsid w:val="007F170F"/>
    <w:rsid w:val="007F1DF8"/>
    <w:rsid w:val="00800561"/>
    <w:rsid w:val="00801E58"/>
    <w:rsid w:val="00813D48"/>
    <w:rsid w:val="00821D72"/>
    <w:rsid w:val="00823130"/>
    <w:rsid w:val="00825FC0"/>
    <w:rsid w:val="0082654B"/>
    <w:rsid w:val="00844282"/>
    <w:rsid w:val="00850120"/>
    <w:rsid w:val="00860BEA"/>
    <w:rsid w:val="00877E60"/>
    <w:rsid w:val="00881D8B"/>
    <w:rsid w:val="0088406F"/>
    <w:rsid w:val="008913D3"/>
    <w:rsid w:val="008A380D"/>
    <w:rsid w:val="008A72E5"/>
    <w:rsid w:val="008B3762"/>
    <w:rsid w:val="008D32F4"/>
    <w:rsid w:val="008D40E2"/>
    <w:rsid w:val="008E16CF"/>
    <w:rsid w:val="008E203F"/>
    <w:rsid w:val="008E456E"/>
    <w:rsid w:val="008E5700"/>
    <w:rsid w:val="009047C7"/>
    <w:rsid w:val="00906094"/>
    <w:rsid w:val="00916A45"/>
    <w:rsid w:val="00916D12"/>
    <w:rsid w:val="00917E4D"/>
    <w:rsid w:val="0092044A"/>
    <w:rsid w:val="00935FB0"/>
    <w:rsid w:val="00944CAD"/>
    <w:rsid w:val="009809CB"/>
    <w:rsid w:val="0098697C"/>
    <w:rsid w:val="00994DAA"/>
    <w:rsid w:val="009A2041"/>
    <w:rsid w:val="009A5E9E"/>
    <w:rsid w:val="009B4FE5"/>
    <w:rsid w:val="009B6E65"/>
    <w:rsid w:val="009B7D28"/>
    <w:rsid w:val="009C2344"/>
    <w:rsid w:val="009D09A9"/>
    <w:rsid w:val="009D12F3"/>
    <w:rsid w:val="009D3B1E"/>
    <w:rsid w:val="009D7AB3"/>
    <w:rsid w:val="009E23E3"/>
    <w:rsid w:val="009E315B"/>
    <w:rsid w:val="00A07240"/>
    <w:rsid w:val="00A15604"/>
    <w:rsid w:val="00A17617"/>
    <w:rsid w:val="00A20C24"/>
    <w:rsid w:val="00A31B27"/>
    <w:rsid w:val="00A34226"/>
    <w:rsid w:val="00A352BA"/>
    <w:rsid w:val="00A357A4"/>
    <w:rsid w:val="00A50DC4"/>
    <w:rsid w:val="00A52659"/>
    <w:rsid w:val="00A5602C"/>
    <w:rsid w:val="00A574F9"/>
    <w:rsid w:val="00A6048F"/>
    <w:rsid w:val="00A60953"/>
    <w:rsid w:val="00A63AC4"/>
    <w:rsid w:val="00A64FCB"/>
    <w:rsid w:val="00A65A14"/>
    <w:rsid w:val="00A70664"/>
    <w:rsid w:val="00A72EE3"/>
    <w:rsid w:val="00A750B5"/>
    <w:rsid w:val="00A9040A"/>
    <w:rsid w:val="00A9385C"/>
    <w:rsid w:val="00AA2C7B"/>
    <w:rsid w:val="00AA6416"/>
    <w:rsid w:val="00AB3EC9"/>
    <w:rsid w:val="00AC1638"/>
    <w:rsid w:val="00AD3453"/>
    <w:rsid w:val="00AD60F3"/>
    <w:rsid w:val="00AF05BD"/>
    <w:rsid w:val="00AF102D"/>
    <w:rsid w:val="00AF4A71"/>
    <w:rsid w:val="00B0257F"/>
    <w:rsid w:val="00B10A8D"/>
    <w:rsid w:val="00B16CD4"/>
    <w:rsid w:val="00B24AB4"/>
    <w:rsid w:val="00B305B7"/>
    <w:rsid w:val="00B338C9"/>
    <w:rsid w:val="00B40C90"/>
    <w:rsid w:val="00B41112"/>
    <w:rsid w:val="00B424D7"/>
    <w:rsid w:val="00B504AA"/>
    <w:rsid w:val="00B70AC8"/>
    <w:rsid w:val="00B769DD"/>
    <w:rsid w:val="00B80023"/>
    <w:rsid w:val="00B9037D"/>
    <w:rsid w:val="00BB1949"/>
    <w:rsid w:val="00BB7AF3"/>
    <w:rsid w:val="00BC0689"/>
    <w:rsid w:val="00BC3B80"/>
    <w:rsid w:val="00BD4A41"/>
    <w:rsid w:val="00BE0ADB"/>
    <w:rsid w:val="00BE412C"/>
    <w:rsid w:val="00BF10CE"/>
    <w:rsid w:val="00BF2016"/>
    <w:rsid w:val="00BF264F"/>
    <w:rsid w:val="00BF3C5B"/>
    <w:rsid w:val="00C00C7E"/>
    <w:rsid w:val="00C10B55"/>
    <w:rsid w:val="00C2537D"/>
    <w:rsid w:val="00C43FB1"/>
    <w:rsid w:val="00C52002"/>
    <w:rsid w:val="00C57376"/>
    <w:rsid w:val="00C6027B"/>
    <w:rsid w:val="00C67F06"/>
    <w:rsid w:val="00C7388C"/>
    <w:rsid w:val="00C808AB"/>
    <w:rsid w:val="00C8672E"/>
    <w:rsid w:val="00CA020F"/>
    <w:rsid w:val="00CC304F"/>
    <w:rsid w:val="00CF12A5"/>
    <w:rsid w:val="00CF3567"/>
    <w:rsid w:val="00D01728"/>
    <w:rsid w:val="00D132DE"/>
    <w:rsid w:val="00D17151"/>
    <w:rsid w:val="00D17B3E"/>
    <w:rsid w:val="00D311FE"/>
    <w:rsid w:val="00D32AA1"/>
    <w:rsid w:val="00D4207C"/>
    <w:rsid w:val="00D60717"/>
    <w:rsid w:val="00D60E31"/>
    <w:rsid w:val="00D739E7"/>
    <w:rsid w:val="00D81CC8"/>
    <w:rsid w:val="00D82A64"/>
    <w:rsid w:val="00D82C23"/>
    <w:rsid w:val="00DC1A96"/>
    <w:rsid w:val="00DC5B04"/>
    <w:rsid w:val="00DC6D99"/>
    <w:rsid w:val="00DD0FEC"/>
    <w:rsid w:val="00DD3E38"/>
    <w:rsid w:val="00DD54C5"/>
    <w:rsid w:val="00DE6C5F"/>
    <w:rsid w:val="00DE7E35"/>
    <w:rsid w:val="00DF0773"/>
    <w:rsid w:val="00E2059D"/>
    <w:rsid w:val="00E3025F"/>
    <w:rsid w:val="00E40CED"/>
    <w:rsid w:val="00E50852"/>
    <w:rsid w:val="00E51C2F"/>
    <w:rsid w:val="00E56C97"/>
    <w:rsid w:val="00E62F46"/>
    <w:rsid w:val="00E64847"/>
    <w:rsid w:val="00E67197"/>
    <w:rsid w:val="00E76EA8"/>
    <w:rsid w:val="00E802B3"/>
    <w:rsid w:val="00E85006"/>
    <w:rsid w:val="00E94B76"/>
    <w:rsid w:val="00EA217C"/>
    <w:rsid w:val="00EB3B37"/>
    <w:rsid w:val="00EC4613"/>
    <w:rsid w:val="00ED3182"/>
    <w:rsid w:val="00ED605A"/>
    <w:rsid w:val="00ED7031"/>
    <w:rsid w:val="00EE1B8C"/>
    <w:rsid w:val="00F00F44"/>
    <w:rsid w:val="00F0470C"/>
    <w:rsid w:val="00F05942"/>
    <w:rsid w:val="00F07649"/>
    <w:rsid w:val="00F07F85"/>
    <w:rsid w:val="00F10543"/>
    <w:rsid w:val="00F10C84"/>
    <w:rsid w:val="00F25DA6"/>
    <w:rsid w:val="00F30943"/>
    <w:rsid w:val="00F30C93"/>
    <w:rsid w:val="00F32259"/>
    <w:rsid w:val="00F33EC3"/>
    <w:rsid w:val="00F41B11"/>
    <w:rsid w:val="00F46B76"/>
    <w:rsid w:val="00F54BC7"/>
    <w:rsid w:val="00F55270"/>
    <w:rsid w:val="00F6284B"/>
    <w:rsid w:val="00F62A29"/>
    <w:rsid w:val="00F65F11"/>
    <w:rsid w:val="00F744DA"/>
    <w:rsid w:val="00F757CD"/>
    <w:rsid w:val="00F76027"/>
    <w:rsid w:val="00F7731D"/>
    <w:rsid w:val="00F87D9B"/>
    <w:rsid w:val="00F87F6F"/>
    <w:rsid w:val="00F96647"/>
    <w:rsid w:val="00FB20FB"/>
    <w:rsid w:val="00FB3E28"/>
    <w:rsid w:val="00FB5F39"/>
    <w:rsid w:val="00FD60EE"/>
    <w:rsid w:val="00FE6A14"/>
    <w:rsid w:val="00FE6BA1"/>
    <w:rsid w:val="00FF6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87494"/>
  <w15:chartTrackingRefBased/>
  <w15:docId w15:val="{998D17DD-6C88-4CB5-8B72-3920D83D8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2A29"/>
    <w:rPr>
      <w:color w:val="0563C1" w:themeColor="hyperlink"/>
      <w:u w:val="single"/>
    </w:rPr>
  </w:style>
  <w:style w:type="character" w:customStyle="1" w:styleId="UnresolvedMention1">
    <w:name w:val="Unresolved Mention1"/>
    <w:basedOn w:val="DefaultParagraphFont"/>
    <w:uiPriority w:val="99"/>
    <w:semiHidden/>
    <w:unhideWhenUsed/>
    <w:rsid w:val="00F62A29"/>
    <w:rPr>
      <w:color w:val="605E5C"/>
      <w:shd w:val="clear" w:color="auto" w:fill="E1DFDD"/>
    </w:rPr>
  </w:style>
  <w:style w:type="character" w:styleId="FollowedHyperlink">
    <w:name w:val="FollowedHyperlink"/>
    <w:basedOn w:val="DefaultParagraphFont"/>
    <w:uiPriority w:val="99"/>
    <w:semiHidden/>
    <w:unhideWhenUsed/>
    <w:rsid w:val="00D420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jazeera.com/features/2020/6/10/the-portuguese-rediscovering-their-countrys-muslim-pas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painthenandnow.com/spanish-history/conquest-of-granad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jwsr.pitt.edu/ojs/public/journals/1/Full_Issue_PDFs/jwsr-v19n2.pdf" TargetMode="External"/><Relationship Id="rId11" Type="http://schemas.openxmlformats.org/officeDocument/2006/relationships/hyperlink" Target="https://intotherose-garden.com/2013/12/10/catholic-evangelism-spanish-colonialism/" TargetMode="External"/><Relationship Id="rId5" Type="http://schemas.openxmlformats.org/officeDocument/2006/relationships/hyperlink" Target="https://eclecticlight.co/2017/08/31/the-post-impressionist-history-painter-francisco-pradilla-ortiz/" TargetMode="External"/><Relationship Id="rId10" Type="http://schemas.openxmlformats.org/officeDocument/2006/relationships/hyperlink" Target="https://www.egypttoday.com/Article/4/8091/Remembering-Granada-The-last-Muslim-Kingdom-of-Spain" TargetMode="External"/><Relationship Id="rId4" Type="http://schemas.openxmlformats.org/officeDocument/2006/relationships/webSettings" Target="webSettings.xml"/><Relationship Id="rId9" Type="http://schemas.openxmlformats.org/officeDocument/2006/relationships/hyperlink" Target="https://www.historyofinformation.com/detail.php?id=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EB2CD-7907-4B0B-A280-43374FACA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5</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Ella Harrow</dc:creator>
  <cp:keywords/>
  <dc:description/>
  <cp:lastModifiedBy>Kezia Ella Harrow</cp:lastModifiedBy>
  <cp:revision>4</cp:revision>
  <dcterms:created xsi:type="dcterms:W3CDTF">2021-01-31T00:11:00Z</dcterms:created>
  <dcterms:modified xsi:type="dcterms:W3CDTF">2021-01-31T01:09:00Z</dcterms:modified>
</cp:coreProperties>
</file>