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F1D34" w:rsidRDefault="00AF1D34">
      <w:pPr>
        <w:spacing w:line="360" w:lineRule="auto"/>
        <w:jc w:val="center"/>
        <w:rPr>
          <w:rFonts w:ascii="Times New Roman" w:hAnsi="Times New Roman" w:cs="Times New Roman"/>
          <w:sz w:val="24"/>
          <w:szCs w:val="24"/>
        </w:rPr>
      </w:pPr>
    </w:p>
    <w:p w:rsidR="00AF1D34" w:rsidRDefault="00AF1D34">
      <w:pPr>
        <w:spacing w:line="360" w:lineRule="auto"/>
        <w:jc w:val="center"/>
        <w:rPr>
          <w:rFonts w:ascii="Times New Roman" w:hAnsi="Times New Roman" w:cs="Times New Roman"/>
          <w:sz w:val="24"/>
          <w:szCs w:val="24"/>
        </w:rPr>
      </w:pPr>
    </w:p>
    <w:p w:rsidR="00AF1D34" w:rsidRDefault="00000000">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3449955" cy="1379855"/>
            <wp:effectExtent l="152400" t="152400" r="302895" b="296545"/>
            <wp:docPr id="1365767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767572"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479933" cy="1391973"/>
                    </a:xfrm>
                    <a:prstGeom prst="rect">
                      <a:avLst/>
                    </a:prstGeom>
                    <a:ln>
                      <a:noFill/>
                    </a:ln>
                    <a:effectLst>
                      <a:outerShdw blurRad="292100" dist="139700" dir="2700000" algn="tl" rotWithShape="0">
                        <a:srgbClr val="333333">
                          <a:alpha val="65000"/>
                        </a:srgbClr>
                      </a:outerShdw>
                    </a:effectLst>
                  </pic:spPr>
                </pic:pic>
              </a:graphicData>
            </a:graphic>
          </wp:inline>
        </w:drawing>
      </w:r>
    </w:p>
    <w:p w:rsidR="00AF1D34" w:rsidRPr="00EE0D4B" w:rsidRDefault="00000000">
      <w:pPr>
        <w:spacing w:line="360" w:lineRule="auto"/>
        <w:jc w:val="center"/>
        <w:rPr>
          <w:rFonts w:ascii="Times New Roman" w:hAnsi="Times New Roman" w:cs="Times New Roman"/>
          <w:b/>
          <w:color w:val="000000" w:themeColor="text1"/>
          <w:sz w:val="40"/>
          <w:szCs w:val="32"/>
          <w14:textOutline w14:w="0" w14:cap="flat" w14:cmpd="sng" w14:algn="ctr">
            <w14:noFill/>
            <w14:prstDash w14:val="solid"/>
            <w14:round/>
          </w14:textOutline>
        </w:rPr>
      </w:pPr>
      <w:r w:rsidRPr="00EE0D4B">
        <w:rPr>
          <w:rFonts w:ascii="Times New Roman" w:hAnsi="Times New Roman" w:cs="Times New Roman"/>
          <w:b/>
          <w:color w:val="000000" w:themeColor="text1"/>
          <w:sz w:val="40"/>
          <w:szCs w:val="32"/>
          <w14:textOutline w14:w="0" w14:cap="flat" w14:cmpd="sng" w14:algn="ctr">
            <w14:noFill/>
            <w14:prstDash w14:val="solid"/>
            <w14:round/>
          </w14:textOutline>
        </w:rPr>
        <w:t>University of Wales Trinity Saint David, London</w:t>
      </w:r>
    </w:p>
    <w:p w:rsidR="00AF1D34" w:rsidRDefault="00000000">
      <w:pPr>
        <w:spacing w:line="360" w:lineRule="auto"/>
        <w:jc w:val="center"/>
        <w:rPr>
          <w:rFonts w:ascii="Times New Roman" w:hAnsi="Times New Roman" w:cs="Times New Roman"/>
          <w:b/>
          <w:bCs/>
          <w:sz w:val="36"/>
          <w:szCs w:val="32"/>
          <w:u w:val="single"/>
        </w:rPr>
      </w:pPr>
      <w:r>
        <w:rPr>
          <w:rFonts w:ascii="Times New Roman" w:hAnsi="Times New Roman" w:cs="Times New Roman"/>
          <w:b/>
          <w:bCs/>
          <w:sz w:val="32"/>
          <w:szCs w:val="28"/>
          <w:u w:val="single"/>
        </w:rPr>
        <w:t xml:space="preserve">Assessment Title: The Influence of National and International </w:t>
      </w:r>
      <w:proofErr w:type="spellStart"/>
      <w:r>
        <w:rPr>
          <w:rFonts w:ascii="Times New Roman" w:hAnsi="Times New Roman" w:cs="Times New Roman"/>
          <w:b/>
          <w:bCs/>
          <w:sz w:val="32"/>
          <w:szCs w:val="28"/>
          <w:u w:val="single"/>
        </w:rPr>
        <w:t>Labour</w:t>
      </w:r>
      <w:proofErr w:type="spellEnd"/>
      <w:r>
        <w:rPr>
          <w:rFonts w:ascii="Times New Roman" w:hAnsi="Times New Roman" w:cs="Times New Roman"/>
          <w:b/>
          <w:bCs/>
          <w:sz w:val="32"/>
          <w:szCs w:val="28"/>
          <w:u w:val="single"/>
        </w:rPr>
        <w:t xml:space="preserve"> Markets on HRM and IHRM Strategies</w:t>
      </w:r>
    </w:p>
    <w:p w:rsidR="00AF1D34" w:rsidRDefault="00000000">
      <w:pPr>
        <w:spacing w:line="480" w:lineRule="auto"/>
        <w:jc w:val="center"/>
        <w:rPr>
          <w:rFonts w:ascii="Times New Roman" w:hAnsi="Times New Roman" w:cs="Times New Roman"/>
          <w:b/>
          <w:sz w:val="32"/>
          <w:szCs w:val="28"/>
          <w:u w:val="single"/>
        </w:rPr>
      </w:pPr>
      <w:proofErr w:type="spellStart"/>
      <w:r>
        <w:rPr>
          <w:rFonts w:ascii="Times New Roman" w:hAnsi="Times New Roman" w:cs="Times New Roman"/>
          <w:b/>
          <w:bCs/>
          <w:sz w:val="32"/>
          <w:szCs w:val="28"/>
          <w:u w:val="single"/>
        </w:rPr>
        <w:t>Programme</w:t>
      </w:r>
      <w:proofErr w:type="spellEnd"/>
      <w:r>
        <w:rPr>
          <w:rFonts w:ascii="Times New Roman" w:hAnsi="Times New Roman" w:cs="Times New Roman"/>
          <w:b/>
          <w:bCs/>
          <w:sz w:val="32"/>
          <w:szCs w:val="28"/>
          <w:u w:val="single"/>
        </w:rPr>
        <w:t>: </w:t>
      </w:r>
      <w:r>
        <w:rPr>
          <w:rFonts w:ascii="Times New Roman" w:hAnsi="Times New Roman" w:cs="Times New Roman"/>
          <w:b/>
          <w:sz w:val="32"/>
          <w:szCs w:val="28"/>
          <w:u w:val="single"/>
        </w:rPr>
        <w:t>Master of Business Administration</w:t>
      </w:r>
      <w:r>
        <w:rPr>
          <w:rFonts w:ascii="Times New Roman" w:hAnsi="Times New Roman" w:cs="Times New Roman"/>
          <w:b/>
          <w:bCs/>
          <w:sz w:val="32"/>
          <w:szCs w:val="28"/>
          <w:u w:val="single"/>
        </w:rPr>
        <w:br/>
        <w:t>Module Name: </w:t>
      </w:r>
      <w:r>
        <w:rPr>
          <w:rFonts w:ascii="Times New Roman" w:hAnsi="Times New Roman" w:cs="Times New Roman"/>
          <w:b/>
          <w:sz w:val="32"/>
          <w:szCs w:val="28"/>
          <w:u w:val="single"/>
        </w:rPr>
        <w:t>Human Capital Management</w:t>
      </w:r>
    </w:p>
    <w:p w:rsidR="00AF1D34" w:rsidRDefault="00000000">
      <w:pPr>
        <w:spacing w:line="480" w:lineRule="auto"/>
        <w:jc w:val="center"/>
        <w:rPr>
          <w:rFonts w:ascii="Times New Roman" w:hAnsi="Times New Roman" w:cs="Times New Roman"/>
          <w:b/>
          <w:sz w:val="32"/>
          <w:szCs w:val="28"/>
          <w:u w:val="single"/>
        </w:rPr>
      </w:pPr>
      <w:r>
        <w:rPr>
          <w:rFonts w:ascii="Times New Roman" w:hAnsi="Times New Roman" w:cs="Times New Roman"/>
          <w:b/>
          <w:bCs/>
          <w:sz w:val="32"/>
          <w:szCs w:val="28"/>
          <w:u w:val="single"/>
        </w:rPr>
        <w:t>Module Code: </w:t>
      </w:r>
      <w:r>
        <w:rPr>
          <w:rFonts w:ascii="Times New Roman" w:hAnsi="Times New Roman" w:cs="Times New Roman"/>
          <w:b/>
          <w:sz w:val="32"/>
          <w:szCs w:val="28"/>
          <w:u w:val="single"/>
        </w:rPr>
        <w:t>LCMB7023</w:t>
      </w:r>
      <w:r>
        <w:rPr>
          <w:rFonts w:ascii="Times New Roman" w:hAnsi="Times New Roman" w:cs="Times New Roman"/>
          <w:b/>
          <w:bCs/>
          <w:sz w:val="32"/>
          <w:szCs w:val="28"/>
          <w:u w:val="single"/>
        </w:rPr>
        <w:br/>
        <w:t>Student Name: </w:t>
      </w:r>
      <w:r>
        <w:rPr>
          <w:rFonts w:ascii="Times New Roman" w:hAnsi="Times New Roman" w:cs="Times New Roman"/>
          <w:b/>
          <w:sz w:val="32"/>
          <w:szCs w:val="28"/>
          <w:u w:val="single"/>
        </w:rPr>
        <w:t>Syed Mujtaba Ali Bukhari</w:t>
      </w:r>
      <w:r>
        <w:rPr>
          <w:rFonts w:ascii="Times New Roman" w:hAnsi="Times New Roman" w:cs="Times New Roman"/>
          <w:b/>
          <w:bCs/>
          <w:sz w:val="32"/>
          <w:szCs w:val="28"/>
          <w:u w:val="single"/>
        </w:rPr>
        <w:t xml:space="preserve"> </w:t>
      </w:r>
      <w:r>
        <w:rPr>
          <w:rFonts w:ascii="Times New Roman" w:hAnsi="Times New Roman" w:cs="Times New Roman"/>
          <w:b/>
          <w:bCs/>
          <w:sz w:val="32"/>
          <w:szCs w:val="28"/>
          <w:u w:val="single"/>
        </w:rPr>
        <w:br/>
        <w:t>Student ID: </w:t>
      </w:r>
      <w:r>
        <w:rPr>
          <w:rFonts w:ascii="Times New Roman" w:hAnsi="Times New Roman" w:cs="Times New Roman"/>
          <w:b/>
          <w:sz w:val="32"/>
          <w:szCs w:val="28"/>
          <w:u w:val="single"/>
        </w:rPr>
        <w:t>2434997</w:t>
      </w:r>
    </w:p>
    <w:p w:rsidR="00AF1D34" w:rsidRDefault="00000000">
      <w:pPr>
        <w:spacing w:line="480" w:lineRule="auto"/>
        <w:jc w:val="center"/>
        <w:rPr>
          <w:rFonts w:ascii="Times New Roman" w:hAnsi="Times New Roman" w:cs="Times New Roman"/>
          <w:b/>
          <w:bCs/>
          <w:sz w:val="32"/>
          <w:szCs w:val="28"/>
          <w:u w:val="single"/>
        </w:rPr>
      </w:pPr>
      <w:r>
        <w:rPr>
          <w:rFonts w:ascii="Times New Roman" w:hAnsi="Times New Roman" w:cs="Times New Roman"/>
          <w:b/>
          <w:sz w:val="32"/>
          <w:szCs w:val="28"/>
          <w:u w:val="single"/>
        </w:rPr>
        <w:t>Word Count: 2</w:t>
      </w:r>
      <w:r w:rsidR="00B165FE">
        <w:rPr>
          <w:rFonts w:ascii="Times New Roman" w:hAnsi="Times New Roman" w:cs="Times New Roman"/>
          <w:b/>
          <w:sz w:val="32"/>
          <w:szCs w:val="28"/>
          <w:u w:val="single"/>
        </w:rPr>
        <w:t>748</w:t>
      </w:r>
      <w:r>
        <w:rPr>
          <w:rFonts w:ascii="Times New Roman" w:hAnsi="Times New Roman" w:cs="Times New Roman"/>
          <w:b/>
          <w:bCs/>
          <w:sz w:val="32"/>
          <w:szCs w:val="28"/>
          <w:u w:val="single"/>
        </w:rPr>
        <w:br/>
        <w:t>Submission Date: 14</w:t>
      </w:r>
      <w:r>
        <w:rPr>
          <w:rFonts w:ascii="Times New Roman" w:hAnsi="Times New Roman" w:cs="Times New Roman"/>
          <w:b/>
          <w:sz w:val="32"/>
          <w:szCs w:val="28"/>
          <w:u w:val="single"/>
          <w:vertAlign w:val="superscript"/>
        </w:rPr>
        <w:t>th</w:t>
      </w:r>
      <w:r>
        <w:rPr>
          <w:rFonts w:ascii="Times New Roman" w:hAnsi="Times New Roman" w:cs="Times New Roman"/>
          <w:b/>
          <w:sz w:val="32"/>
          <w:szCs w:val="28"/>
          <w:u w:val="single"/>
        </w:rPr>
        <w:t xml:space="preserve"> November, 2025</w:t>
      </w:r>
    </w:p>
    <w:p w:rsidR="00AF1D34" w:rsidRDefault="00AF1D34">
      <w:pPr>
        <w:spacing w:line="480" w:lineRule="auto"/>
        <w:jc w:val="center"/>
        <w:rPr>
          <w:rFonts w:ascii="Times New Roman" w:hAnsi="Times New Roman" w:cs="Times New Roman"/>
          <w:b/>
          <w:bCs/>
          <w:sz w:val="32"/>
          <w:szCs w:val="28"/>
          <w:u w:val="single"/>
        </w:rPr>
      </w:pPr>
    </w:p>
    <w:p w:rsidR="00AF1D34" w:rsidRDefault="00AF1D34">
      <w:pPr>
        <w:spacing w:line="360" w:lineRule="auto"/>
        <w:jc w:val="both"/>
        <w:rPr>
          <w:rFonts w:ascii="Times New Roman" w:hAnsi="Times New Roman" w:cs="Times New Roman"/>
        </w:rPr>
      </w:pPr>
    </w:p>
    <w:p w:rsidR="005F0484" w:rsidRDefault="005F0484">
      <w:pPr>
        <w:spacing w:line="360" w:lineRule="auto"/>
        <w:jc w:val="both"/>
        <w:rPr>
          <w:rFonts w:ascii="Times New Roman" w:hAnsi="Times New Roman" w:cs="Times New Roman"/>
        </w:rPr>
      </w:pPr>
    </w:p>
    <w:p w:rsidR="005F0484" w:rsidRDefault="005F0484" w:rsidP="005F0484">
      <w:pPr>
        <w:pStyle w:val="Heading1"/>
      </w:pPr>
      <w:r>
        <w:lastRenderedPageBreak/>
        <w:t>Executive Summary</w:t>
      </w:r>
    </w:p>
    <w:p w:rsidR="005F0484" w:rsidRDefault="006B2527" w:rsidP="005F0484">
      <w:pPr>
        <w:spacing w:line="360" w:lineRule="auto"/>
        <w:rPr>
          <w:rFonts w:ascii="Times New Roman" w:hAnsi="Times New Roman" w:cs="Times New Roman"/>
        </w:rPr>
      </w:pPr>
      <w:r w:rsidRPr="006B2527">
        <w:rPr>
          <w:rFonts w:ascii="Times New Roman" w:hAnsi="Times New Roman" w:cs="Times New Roman"/>
        </w:rPr>
        <w:t xml:space="preserve">This report is an analysis report on </w:t>
      </w:r>
      <w:r>
        <w:rPr>
          <w:rFonts w:ascii="Times New Roman" w:hAnsi="Times New Roman" w:cs="Times New Roman"/>
        </w:rPr>
        <w:t xml:space="preserve">how </w:t>
      </w:r>
      <w:r w:rsidRPr="006B2527">
        <w:rPr>
          <w:rFonts w:ascii="Times New Roman" w:hAnsi="Times New Roman" w:cs="Times New Roman"/>
        </w:rPr>
        <w:t xml:space="preserve">the shifting national and global </w:t>
      </w:r>
      <w:proofErr w:type="spellStart"/>
      <w:r w:rsidRPr="006B2527">
        <w:rPr>
          <w:rFonts w:ascii="Times New Roman" w:hAnsi="Times New Roman" w:cs="Times New Roman"/>
        </w:rPr>
        <w:t>labour</w:t>
      </w:r>
      <w:proofErr w:type="spellEnd"/>
      <w:r w:rsidRPr="006B2527">
        <w:rPr>
          <w:rFonts w:ascii="Times New Roman" w:hAnsi="Times New Roman" w:cs="Times New Roman"/>
        </w:rPr>
        <w:t xml:space="preserve"> markets are effectively transforming the Human </w:t>
      </w:r>
      <w:r>
        <w:rPr>
          <w:rFonts w:ascii="Times New Roman" w:hAnsi="Times New Roman" w:cs="Times New Roman"/>
        </w:rPr>
        <w:t>Resource Management</w:t>
      </w:r>
      <w:r w:rsidRPr="006B2527">
        <w:rPr>
          <w:rFonts w:ascii="Times New Roman" w:hAnsi="Times New Roman" w:cs="Times New Roman"/>
        </w:rPr>
        <w:t xml:space="preserve"> (HRM) and International </w:t>
      </w:r>
      <w:r>
        <w:rPr>
          <w:rFonts w:ascii="Times New Roman" w:hAnsi="Times New Roman" w:cs="Times New Roman"/>
        </w:rPr>
        <w:t>Human Resource Management</w:t>
      </w:r>
      <w:r w:rsidRPr="006B2527">
        <w:rPr>
          <w:rFonts w:ascii="Times New Roman" w:hAnsi="Times New Roman" w:cs="Times New Roman"/>
        </w:rPr>
        <w:t xml:space="preserve"> (IHRM) </w:t>
      </w:r>
      <w:r>
        <w:rPr>
          <w:rFonts w:ascii="Times New Roman" w:hAnsi="Times New Roman" w:cs="Times New Roman"/>
        </w:rPr>
        <w:t>practices</w:t>
      </w:r>
      <w:r w:rsidR="005F0484" w:rsidRPr="005F0484">
        <w:rPr>
          <w:rFonts w:ascii="Times New Roman" w:hAnsi="Times New Roman" w:cs="Times New Roman"/>
        </w:rPr>
        <w:t xml:space="preserve">. The analysis indicates that changes in HR functions require a shift to strategic leadership as a result of </w:t>
      </w:r>
      <w:proofErr w:type="spellStart"/>
      <w:r w:rsidR="005F0484" w:rsidRPr="005F0484">
        <w:rPr>
          <w:rFonts w:ascii="Times New Roman" w:hAnsi="Times New Roman" w:cs="Times New Roman"/>
        </w:rPr>
        <w:t>analysing</w:t>
      </w:r>
      <w:proofErr w:type="spellEnd"/>
      <w:r w:rsidR="005F0484" w:rsidRPr="005F0484">
        <w:rPr>
          <w:rFonts w:ascii="Times New Roman" w:hAnsi="Times New Roman" w:cs="Times New Roman"/>
        </w:rPr>
        <w:t xml:space="preserve"> technological disruption, demographic shifts, geopolitical instability, and sustained skills gaps. There are important findings on how artificial intelligence and automation are causing job </w:t>
      </w:r>
      <w:proofErr w:type="spellStart"/>
      <w:r w:rsidR="005F0484" w:rsidRPr="005F0484">
        <w:rPr>
          <w:rFonts w:ascii="Times New Roman" w:hAnsi="Times New Roman" w:cs="Times New Roman"/>
        </w:rPr>
        <w:t>polarisation</w:t>
      </w:r>
      <w:proofErr w:type="spellEnd"/>
      <w:r w:rsidR="005F0484" w:rsidRPr="005F0484">
        <w:rPr>
          <w:rFonts w:ascii="Times New Roman" w:hAnsi="Times New Roman" w:cs="Times New Roman"/>
        </w:rPr>
        <w:t>, necessitating mega reskilling efforts, and how digital recruitment platforms have increased mobility of talent globally</w:t>
      </w:r>
      <w:r w:rsidR="007A3945">
        <w:rPr>
          <w:rFonts w:ascii="Times New Roman" w:hAnsi="Times New Roman" w:cs="Times New Roman"/>
        </w:rPr>
        <w:t>,</w:t>
      </w:r>
      <w:r w:rsidR="005F0484" w:rsidRPr="005F0484">
        <w:rPr>
          <w:rFonts w:ascii="Times New Roman" w:hAnsi="Times New Roman" w:cs="Times New Roman"/>
        </w:rPr>
        <w:t xml:space="preserve"> but </w:t>
      </w:r>
      <w:r w:rsidR="007A3945">
        <w:rPr>
          <w:rFonts w:ascii="Times New Roman" w:hAnsi="Times New Roman" w:cs="Times New Roman"/>
        </w:rPr>
        <w:t>have</w:t>
      </w:r>
      <w:r w:rsidR="005F0484" w:rsidRPr="005F0484">
        <w:rPr>
          <w:rFonts w:ascii="Times New Roman" w:hAnsi="Times New Roman" w:cs="Times New Roman"/>
        </w:rPr>
        <w:t xml:space="preserve"> worsened brain drain in developing economies. There are demographic pressures</w:t>
      </w:r>
      <w:r w:rsidR="007A3945">
        <w:rPr>
          <w:rFonts w:ascii="Times New Roman" w:hAnsi="Times New Roman" w:cs="Times New Roman"/>
        </w:rPr>
        <w:t>,</w:t>
      </w:r>
      <w:r w:rsidR="005F0484" w:rsidRPr="005F0484">
        <w:rPr>
          <w:rFonts w:ascii="Times New Roman" w:hAnsi="Times New Roman" w:cs="Times New Roman"/>
        </w:rPr>
        <w:t xml:space="preserve"> such as ageing populations in developed countries and youth bulges in non-developed countries</w:t>
      </w:r>
      <w:r w:rsidR="007A3945">
        <w:rPr>
          <w:rFonts w:ascii="Times New Roman" w:hAnsi="Times New Roman" w:cs="Times New Roman"/>
        </w:rPr>
        <w:t>,</w:t>
      </w:r>
      <w:r w:rsidR="005F0484" w:rsidRPr="005F0484">
        <w:rPr>
          <w:rFonts w:ascii="Times New Roman" w:hAnsi="Times New Roman" w:cs="Times New Roman"/>
        </w:rPr>
        <w:t xml:space="preserve"> that are a challenge to workforce planning in two ways. The threat of geopolitics is causing </w:t>
      </w:r>
      <w:proofErr w:type="spellStart"/>
      <w:r w:rsidR="005F0484" w:rsidRPr="005F0484">
        <w:rPr>
          <w:rFonts w:ascii="Times New Roman" w:hAnsi="Times New Roman" w:cs="Times New Roman"/>
        </w:rPr>
        <w:t>organisations</w:t>
      </w:r>
      <w:proofErr w:type="spellEnd"/>
      <w:r w:rsidR="005F0484" w:rsidRPr="005F0484">
        <w:rPr>
          <w:rFonts w:ascii="Times New Roman" w:hAnsi="Times New Roman" w:cs="Times New Roman"/>
        </w:rPr>
        <w:t xml:space="preserve"> to restructure supply chains and build more resilient talent plans. The report suggests that HRM and IHRM should be more agile, ethical, and evidence-based in their </w:t>
      </w:r>
      <w:r>
        <w:rPr>
          <w:rFonts w:ascii="Times New Roman" w:hAnsi="Times New Roman" w:cs="Times New Roman"/>
        </w:rPr>
        <w:t>practices</w:t>
      </w:r>
      <w:r w:rsidR="005F0484" w:rsidRPr="005F0484">
        <w:rPr>
          <w:rFonts w:ascii="Times New Roman" w:hAnsi="Times New Roman" w:cs="Times New Roman"/>
        </w:rPr>
        <w:t>, and professionals should become more competent in data analytics, cross-cultural leadership, and strategic visions. Individual introspection shows technological savvy and cross-cultural communication advantages</w:t>
      </w:r>
      <w:r w:rsidR="007A3945">
        <w:rPr>
          <w:rFonts w:ascii="Times New Roman" w:hAnsi="Times New Roman" w:cs="Times New Roman"/>
        </w:rPr>
        <w:t>,</w:t>
      </w:r>
      <w:r w:rsidR="005F0484" w:rsidRPr="005F0484">
        <w:rPr>
          <w:rFonts w:ascii="Times New Roman" w:hAnsi="Times New Roman" w:cs="Times New Roman"/>
        </w:rPr>
        <w:t xml:space="preserve"> and the weak areas of ethical management of AI and strategic impact.</w:t>
      </w:r>
    </w:p>
    <w:p w:rsidR="005F0484" w:rsidRDefault="005F0484" w:rsidP="005F0484">
      <w:pPr>
        <w:spacing w:line="360" w:lineRule="auto"/>
        <w:rPr>
          <w:rFonts w:ascii="Times New Roman" w:hAnsi="Times New Roman" w:cs="Times New Roman"/>
        </w:rPr>
      </w:pPr>
    </w:p>
    <w:p w:rsidR="005F0484" w:rsidRDefault="005F0484" w:rsidP="005F0484">
      <w:pPr>
        <w:spacing w:line="360" w:lineRule="auto"/>
        <w:rPr>
          <w:rFonts w:ascii="Times New Roman" w:hAnsi="Times New Roman" w:cs="Times New Roman"/>
        </w:rPr>
      </w:pPr>
    </w:p>
    <w:p w:rsidR="005F0484" w:rsidRDefault="005F0484" w:rsidP="005F0484">
      <w:pPr>
        <w:spacing w:line="360" w:lineRule="auto"/>
        <w:rPr>
          <w:rFonts w:ascii="Times New Roman" w:hAnsi="Times New Roman" w:cs="Times New Roman"/>
        </w:rPr>
      </w:pPr>
    </w:p>
    <w:p w:rsidR="005F0484" w:rsidRDefault="005F0484" w:rsidP="005F0484">
      <w:pPr>
        <w:spacing w:line="360" w:lineRule="auto"/>
        <w:rPr>
          <w:rFonts w:ascii="Times New Roman" w:hAnsi="Times New Roman" w:cs="Times New Roman"/>
        </w:rPr>
      </w:pPr>
    </w:p>
    <w:p w:rsidR="005F0484" w:rsidRDefault="005F0484" w:rsidP="005F0484">
      <w:pPr>
        <w:spacing w:line="360" w:lineRule="auto"/>
        <w:rPr>
          <w:rFonts w:ascii="Times New Roman" w:hAnsi="Times New Roman" w:cs="Times New Roman"/>
        </w:rPr>
      </w:pPr>
    </w:p>
    <w:p w:rsidR="005F0484" w:rsidRDefault="005F0484" w:rsidP="005F0484">
      <w:pPr>
        <w:spacing w:line="360" w:lineRule="auto"/>
        <w:rPr>
          <w:rFonts w:ascii="Times New Roman" w:hAnsi="Times New Roman" w:cs="Times New Roman"/>
        </w:rPr>
      </w:pPr>
    </w:p>
    <w:p w:rsidR="005F0484" w:rsidRDefault="005F0484" w:rsidP="005F0484">
      <w:pPr>
        <w:spacing w:line="360" w:lineRule="auto"/>
        <w:rPr>
          <w:rFonts w:ascii="Times New Roman" w:hAnsi="Times New Roman" w:cs="Times New Roman"/>
        </w:rPr>
      </w:pPr>
    </w:p>
    <w:p w:rsidR="005F0484" w:rsidRDefault="005F0484" w:rsidP="005F0484">
      <w:pPr>
        <w:spacing w:line="360" w:lineRule="auto"/>
        <w:rPr>
          <w:rFonts w:ascii="Times New Roman" w:hAnsi="Times New Roman" w:cs="Times New Roman"/>
        </w:rPr>
      </w:pPr>
    </w:p>
    <w:p w:rsidR="005F0484" w:rsidRDefault="005F0484" w:rsidP="005F0484">
      <w:pPr>
        <w:spacing w:line="360" w:lineRule="auto"/>
        <w:rPr>
          <w:rFonts w:ascii="Times New Roman" w:hAnsi="Times New Roman" w:cs="Times New Roman"/>
        </w:rPr>
      </w:pPr>
    </w:p>
    <w:p w:rsidR="005F0484" w:rsidRDefault="005F0484" w:rsidP="005F0484">
      <w:pPr>
        <w:spacing w:line="360" w:lineRule="auto"/>
        <w:rPr>
          <w:rFonts w:ascii="Times New Roman" w:hAnsi="Times New Roman" w:cs="Times New Roman"/>
        </w:rPr>
      </w:pPr>
    </w:p>
    <w:p w:rsidR="005F0484" w:rsidRDefault="005F0484" w:rsidP="005F0484">
      <w:pPr>
        <w:spacing w:line="360" w:lineRule="auto"/>
        <w:rPr>
          <w:rFonts w:ascii="Times New Roman" w:hAnsi="Times New Roman" w:cs="Times New Roman"/>
        </w:rPr>
      </w:pPr>
    </w:p>
    <w:p w:rsidR="005F0484" w:rsidRDefault="005F0484" w:rsidP="005F0484">
      <w:pPr>
        <w:spacing w:line="360" w:lineRule="auto"/>
        <w:rPr>
          <w:rFonts w:ascii="Times New Roman" w:hAnsi="Times New Roman" w:cs="Times New Roman"/>
        </w:rPr>
      </w:pPr>
    </w:p>
    <w:p w:rsidR="005F0484" w:rsidRDefault="005F0484" w:rsidP="005F0484">
      <w:pPr>
        <w:spacing w:line="360" w:lineRule="auto"/>
        <w:rPr>
          <w:rFonts w:ascii="Times New Roman" w:hAnsi="Times New Roman" w:cs="Times New Roman"/>
        </w:rPr>
      </w:pPr>
    </w:p>
    <w:p w:rsidR="005F0484" w:rsidRPr="005F0484" w:rsidRDefault="005F0484" w:rsidP="005F0484">
      <w:pPr>
        <w:spacing w:line="360" w:lineRule="auto"/>
        <w:rPr>
          <w:rFonts w:ascii="Times New Roman" w:hAnsi="Times New Roman" w:cs="Times New Roman"/>
        </w:rPr>
      </w:pPr>
    </w:p>
    <w:sdt>
      <w:sdtPr>
        <w:rPr>
          <w:rFonts w:ascii="Times New Roman" w:eastAsiaTheme="minorHAnsi" w:hAnsi="Times New Roman" w:cs="Times New Roman"/>
          <w:color w:val="auto"/>
          <w:kern w:val="2"/>
          <w:sz w:val="22"/>
          <w:szCs w:val="22"/>
          <w14:ligatures w14:val="standardContextual"/>
        </w:rPr>
        <w:id w:val="-761980547"/>
        <w:docPartObj>
          <w:docPartGallery w:val="Table of Contents"/>
          <w:docPartUnique/>
        </w:docPartObj>
      </w:sdtPr>
      <w:sdtEndPr>
        <w:rPr>
          <w:b/>
          <w:bCs/>
        </w:rPr>
      </w:sdtEndPr>
      <w:sdtContent>
        <w:p w:rsidR="00AF1D34" w:rsidRPr="00433F16" w:rsidRDefault="00000000" w:rsidP="00433F16">
          <w:pPr>
            <w:pStyle w:val="TOCHeading1"/>
            <w:spacing w:line="360" w:lineRule="auto"/>
            <w:jc w:val="both"/>
            <w:rPr>
              <w:rFonts w:ascii="Times New Roman" w:hAnsi="Times New Roman" w:cs="Times New Roman"/>
              <w:b/>
              <w:color w:val="auto"/>
            </w:rPr>
          </w:pPr>
          <w:r w:rsidRPr="00433F16">
            <w:rPr>
              <w:rFonts w:ascii="Times New Roman" w:hAnsi="Times New Roman" w:cs="Times New Roman"/>
              <w:b/>
              <w:color w:val="auto"/>
            </w:rPr>
            <w:t>Table of Contents</w:t>
          </w:r>
        </w:p>
        <w:p w:rsidR="00AF1D34" w:rsidRPr="00433F16" w:rsidRDefault="00000000" w:rsidP="00433F16">
          <w:pPr>
            <w:pStyle w:val="TOC1"/>
            <w:tabs>
              <w:tab w:val="right" w:leader="dot" w:pos="9350"/>
            </w:tabs>
            <w:spacing w:line="360" w:lineRule="auto"/>
            <w:jc w:val="both"/>
            <w:rPr>
              <w:rFonts w:ascii="Times New Roman" w:hAnsi="Times New Roman" w:cs="Times New Roman"/>
            </w:rPr>
          </w:pPr>
          <w:r w:rsidRPr="00433F16">
            <w:rPr>
              <w:rFonts w:ascii="Times New Roman" w:hAnsi="Times New Roman" w:cs="Times New Roman"/>
            </w:rPr>
            <w:fldChar w:fldCharType="begin"/>
          </w:r>
          <w:r w:rsidRPr="00433F16">
            <w:rPr>
              <w:rFonts w:ascii="Times New Roman" w:hAnsi="Times New Roman" w:cs="Times New Roman"/>
            </w:rPr>
            <w:instrText xml:space="preserve"> TOC \o "1-3" \h \z \u </w:instrText>
          </w:r>
          <w:r w:rsidRPr="00433F16">
            <w:rPr>
              <w:rFonts w:ascii="Times New Roman" w:hAnsi="Times New Roman" w:cs="Times New Roman"/>
            </w:rPr>
            <w:fldChar w:fldCharType="separate"/>
          </w:r>
          <w:hyperlink w:anchor="_Toc213419351" w:history="1">
            <w:r w:rsidR="00AF1D34" w:rsidRPr="00433F16">
              <w:rPr>
                <w:rStyle w:val="Hyperlink"/>
                <w:rFonts w:ascii="Times New Roman" w:hAnsi="Times New Roman" w:cs="Times New Roman"/>
              </w:rPr>
              <w:t>Introduction</w:t>
            </w:r>
            <w:r w:rsidR="00AF1D34" w:rsidRPr="00433F16">
              <w:rPr>
                <w:rFonts w:ascii="Times New Roman" w:hAnsi="Times New Roman" w:cs="Times New Roman"/>
              </w:rPr>
              <w:tab/>
            </w:r>
            <w:r w:rsidR="00AF1D34" w:rsidRPr="00433F16">
              <w:rPr>
                <w:rFonts w:ascii="Times New Roman" w:hAnsi="Times New Roman" w:cs="Times New Roman"/>
              </w:rPr>
              <w:fldChar w:fldCharType="begin"/>
            </w:r>
            <w:r w:rsidR="00AF1D34" w:rsidRPr="00433F16">
              <w:rPr>
                <w:rFonts w:ascii="Times New Roman" w:hAnsi="Times New Roman" w:cs="Times New Roman"/>
              </w:rPr>
              <w:instrText xml:space="preserve"> PAGEREF _Toc213419351 \h </w:instrText>
            </w:r>
            <w:r w:rsidR="00AF1D34" w:rsidRPr="00433F16">
              <w:rPr>
                <w:rFonts w:ascii="Times New Roman" w:hAnsi="Times New Roman" w:cs="Times New Roman"/>
              </w:rPr>
            </w:r>
            <w:r w:rsidR="00AF1D34" w:rsidRPr="00433F16">
              <w:rPr>
                <w:rFonts w:ascii="Times New Roman" w:hAnsi="Times New Roman" w:cs="Times New Roman"/>
              </w:rPr>
              <w:fldChar w:fldCharType="separate"/>
            </w:r>
            <w:r w:rsidR="00AF1D34" w:rsidRPr="00433F16">
              <w:rPr>
                <w:rFonts w:ascii="Times New Roman" w:hAnsi="Times New Roman" w:cs="Times New Roman"/>
              </w:rPr>
              <w:t>2</w:t>
            </w:r>
            <w:r w:rsidR="00AF1D34" w:rsidRPr="00433F16">
              <w:rPr>
                <w:rFonts w:ascii="Times New Roman" w:hAnsi="Times New Roman" w:cs="Times New Roman"/>
              </w:rPr>
              <w:fldChar w:fldCharType="end"/>
            </w:r>
          </w:hyperlink>
        </w:p>
        <w:p w:rsidR="00AF1D34" w:rsidRPr="00433F16" w:rsidRDefault="00AF1D34" w:rsidP="00433F16">
          <w:pPr>
            <w:pStyle w:val="TOC1"/>
            <w:tabs>
              <w:tab w:val="right" w:leader="dot" w:pos="9350"/>
            </w:tabs>
            <w:spacing w:line="360" w:lineRule="auto"/>
            <w:jc w:val="both"/>
            <w:rPr>
              <w:rFonts w:ascii="Times New Roman" w:hAnsi="Times New Roman" w:cs="Times New Roman"/>
            </w:rPr>
          </w:pPr>
          <w:hyperlink w:anchor="_Toc213419352" w:history="1">
            <w:r w:rsidRPr="00433F16">
              <w:rPr>
                <w:rStyle w:val="Hyperlink"/>
                <w:rFonts w:ascii="Times New Roman" w:hAnsi="Times New Roman" w:cs="Times New Roman"/>
              </w:rPr>
              <w:t>Q1. Technological Advancements Reshaping Labour Markets and HRM Strategies</w:t>
            </w:r>
            <w:r w:rsidRPr="00433F16">
              <w:rPr>
                <w:rFonts w:ascii="Times New Roman" w:hAnsi="Times New Roman" w:cs="Times New Roman"/>
              </w:rPr>
              <w:tab/>
            </w:r>
            <w:r w:rsidRPr="00433F16">
              <w:rPr>
                <w:rFonts w:ascii="Times New Roman" w:hAnsi="Times New Roman" w:cs="Times New Roman"/>
              </w:rPr>
              <w:fldChar w:fldCharType="begin"/>
            </w:r>
            <w:r w:rsidRPr="00433F16">
              <w:rPr>
                <w:rFonts w:ascii="Times New Roman" w:hAnsi="Times New Roman" w:cs="Times New Roman"/>
              </w:rPr>
              <w:instrText xml:space="preserve"> PAGEREF _Toc213419352 \h </w:instrText>
            </w:r>
            <w:r w:rsidRPr="00433F16">
              <w:rPr>
                <w:rFonts w:ascii="Times New Roman" w:hAnsi="Times New Roman" w:cs="Times New Roman"/>
              </w:rPr>
            </w:r>
            <w:r w:rsidRPr="00433F16">
              <w:rPr>
                <w:rFonts w:ascii="Times New Roman" w:hAnsi="Times New Roman" w:cs="Times New Roman"/>
              </w:rPr>
              <w:fldChar w:fldCharType="separate"/>
            </w:r>
            <w:r w:rsidRPr="00433F16">
              <w:rPr>
                <w:rFonts w:ascii="Times New Roman" w:hAnsi="Times New Roman" w:cs="Times New Roman"/>
              </w:rPr>
              <w:t>2</w:t>
            </w:r>
            <w:r w:rsidRPr="00433F16">
              <w:rPr>
                <w:rFonts w:ascii="Times New Roman" w:hAnsi="Times New Roman" w:cs="Times New Roman"/>
              </w:rPr>
              <w:fldChar w:fldCharType="end"/>
            </w:r>
          </w:hyperlink>
        </w:p>
        <w:p w:rsidR="00AF1D34" w:rsidRPr="00433F16" w:rsidRDefault="00AF1D34" w:rsidP="00433F16">
          <w:pPr>
            <w:pStyle w:val="TOC2"/>
            <w:tabs>
              <w:tab w:val="right" w:leader="dot" w:pos="9350"/>
            </w:tabs>
            <w:spacing w:line="360" w:lineRule="auto"/>
            <w:jc w:val="both"/>
            <w:rPr>
              <w:rFonts w:ascii="Times New Roman" w:hAnsi="Times New Roman" w:cs="Times New Roman"/>
            </w:rPr>
          </w:pPr>
          <w:hyperlink w:anchor="_Toc213419353" w:history="1">
            <w:r w:rsidRPr="00433F16">
              <w:rPr>
                <w:rStyle w:val="Hyperlink"/>
                <w:rFonts w:ascii="Times New Roman" w:eastAsia="Times New Roman" w:hAnsi="Times New Roman" w:cs="Times New Roman"/>
              </w:rPr>
              <w:t>1.1. Job Polarisation and the Strategic Imperative for Reskilling</w:t>
            </w:r>
            <w:r w:rsidRPr="00433F16">
              <w:rPr>
                <w:rFonts w:ascii="Times New Roman" w:hAnsi="Times New Roman" w:cs="Times New Roman"/>
              </w:rPr>
              <w:tab/>
            </w:r>
            <w:r w:rsidRPr="00433F16">
              <w:rPr>
                <w:rFonts w:ascii="Times New Roman" w:hAnsi="Times New Roman" w:cs="Times New Roman"/>
              </w:rPr>
              <w:fldChar w:fldCharType="begin"/>
            </w:r>
            <w:r w:rsidRPr="00433F16">
              <w:rPr>
                <w:rFonts w:ascii="Times New Roman" w:hAnsi="Times New Roman" w:cs="Times New Roman"/>
              </w:rPr>
              <w:instrText xml:space="preserve"> PAGEREF _Toc213419353 \h </w:instrText>
            </w:r>
            <w:r w:rsidRPr="00433F16">
              <w:rPr>
                <w:rFonts w:ascii="Times New Roman" w:hAnsi="Times New Roman" w:cs="Times New Roman"/>
              </w:rPr>
            </w:r>
            <w:r w:rsidRPr="00433F16">
              <w:rPr>
                <w:rFonts w:ascii="Times New Roman" w:hAnsi="Times New Roman" w:cs="Times New Roman"/>
              </w:rPr>
              <w:fldChar w:fldCharType="separate"/>
            </w:r>
            <w:r w:rsidRPr="00433F16">
              <w:rPr>
                <w:rFonts w:ascii="Times New Roman" w:hAnsi="Times New Roman" w:cs="Times New Roman"/>
              </w:rPr>
              <w:t>2</w:t>
            </w:r>
            <w:r w:rsidRPr="00433F16">
              <w:rPr>
                <w:rFonts w:ascii="Times New Roman" w:hAnsi="Times New Roman" w:cs="Times New Roman"/>
              </w:rPr>
              <w:fldChar w:fldCharType="end"/>
            </w:r>
          </w:hyperlink>
        </w:p>
        <w:p w:rsidR="00AF1D34" w:rsidRPr="00433F16" w:rsidRDefault="00AF1D34" w:rsidP="00433F16">
          <w:pPr>
            <w:pStyle w:val="TOC2"/>
            <w:tabs>
              <w:tab w:val="right" w:leader="dot" w:pos="9350"/>
            </w:tabs>
            <w:spacing w:line="360" w:lineRule="auto"/>
            <w:jc w:val="both"/>
            <w:rPr>
              <w:rFonts w:ascii="Times New Roman" w:hAnsi="Times New Roman" w:cs="Times New Roman"/>
            </w:rPr>
          </w:pPr>
          <w:hyperlink w:anchor="_Toc213419354" w:history="1">
            <w:r w:rsidRPr="00433F16">
              <w:rPr>
                <w:rStyle w:val="Hyperlink"/>
                <w:rFonts w:ascii="Times New Roman" w:hAnsi="Times New Roman" w:cs="Times New Roman"/>
              </w:rPr>
              <w:t>1.2. Digital Recruitment Platforms and the Globalisation of Talent</w:t>
            </w:r>
            <w:r w:rsidRPr="00433F16">
              <w:rPr>
                <w:rFonts w:ascii="Times New Roman" w:hAnsi="Times New Roman" w:cs="Times New Roman"/>
              </w:rPr>
              <w:tab/>
            </w:r>
            <w:r w:rsidRPr="00433F16">
              <w:rPr>
                <w:rFonts w:ascii="Times New Roman" w:hAnsi="Times New Roman" w:cs="Times New Roman"/>
              </w:rPr>
              <w:fldChar w:fldCharType="begin"/>
            </w:r>
            <w:r w:rsidRPr="00433F16">
              <w:rPr>
                <w:rFonts w:ascii="Times New Roman" w:hAnsi="Times New Roman" w:cs="Times New Roman"/>
              </w:rPr>
              <w:instrText xml:space="preserve"> PAGEREF _Toc213419354 \h </w:instrText>
            </w:r>
            <w:r w:rsidRPr="00433F16">
              <w:rPr>
                <w:rFonts w:ascii="Times New Roman" w:hAnsi="Times New Roman" w:cs="Times New Roman"/>
              </w:rPr>
            </w:r>
            <w:r w:rsidRPr="00433F16">
              <w:rPr>
                <w:rFonts w:ascii="Times New Roman" w:hAnsi="Times New Roman" w:cs="Times New Roman"/>
              </w:rPr>
              <w:fldChar w:fldCharType="separate"/>
            </w:r>
            <w:r w:rsidRPr="00433F16">
              <w:rPr>
                <w:rFonts w:ascii="Times New Roman" w:hAnsi="Times New Roman" w:cs="Times New Roman"/>
              </w:rPr>
              <w:t>3</w:t>
            </w:r>
            <w:r w:rsidRPr="00433F16">
              <w:rPr>
                <w:rFonts w:ascii="Times New Roman" w:hAnsi="Times New Roman" w:cs="Times New Roman"/>
              </w:rPr>
              <w:fldChar w:fldCharType="end"/>
            </w:r>
          </w:hyperlink>
        </w:p>
        <w:p w:rsidR="00AF1D34" w:rsidRPr="00433F16" w:rsidRDefault="00AF1D34" w:rsidP="00433F16">
          <w:pPr>
            <w:pStyle w:val="TOC2"/>
            <w:tabs>
              <w:tab w:val="right" w:leader="dot" w:pos="9350"/>
            </w:tabs>
            <w:spacing w:line="360" w:lineRule="auto"/>
            <w:jc w:val="both"/>
            <w:rPr>
              <w:rFonts w:ascii="Times New Roman" w:hAnsi="Times New Roman" w:cs="Times New Roman"/>
            </w:rPr>
          </w:pPr>
          <w:hyperlink w:anchor="_Toc213419355" w:history="1">
            <w:r w:rsidRPr="00433F16">
              <w:rPr>
                <w:rStyle w:val="Hyperlink"/>
                <w:rFonts w:ascii="Times New Roman" w:hAnsi="Times New Roman" w:cs="Times New Roman"/>
              </w:rPr>
              <w:t>1.3. The Integration of AI in HR: Efficiency versus Ethical Governance</w:t>
            </w:r>
            <w:r w:rsidRPr="00433F16">
              <w:rPr>
                <w:rFonts w:ascii="Times New Roman" w:hAnsi="Times New Roman" w:cs="Times New Roman"/>
              </w:rPr>
              <w:tab/>
            </w:r>
            <w:r w:rsidRPr="00433F16">
              <w:rPr>
                <w:rFonts w:ascii="Times New Roman" w:hAnsi="Times New Roman" w:cs="Times New Roman"/>
              </w:rPr>
              <w:fldChar w:fldCharType="begin"/>
            </w:r>
            <w:r w:rsidRPr="00433F16">
              <w:rPr>
                <w:rFonts w:ascii="Times New Roman" w:hAnsi="Times New Roman" w:cs="Times New Roman"/>
              </w:rPr>
              <w:instrText xml:space="preserve"> PAGEREF _Toc213419355 \h </w:instrText>
            </w:r>
            <w:r w:rsidRPr="00433F16">
              <w:rPr>
                <w:rFonts w:ascii="Times New Roman" w:hAnsi="Times New Roman" w:cs="Times New Roman"/>
              </w:rPr>
            </w:r>
            <w:r w:rsidRPr="00433F16">
              <w:rPr>
                <w:rFonts w:ascii="Times New Roman" w:hAnsi="Times New Roman" w:cs="Times New Roman"/>
              </w:rPr>
              <w:fldChar w:fldCharType="separate"/>
            </w:r>
            <w:r w:rsidRPr="00433F16">
              <w:rPr>
                <w:rFonts w:ascii="Times New Roman" w:hAnsi="Times New Roman" w:cs="Times New Roman"/>
              </w:rPr>
              <w:t>3</w:t>
            </w:r>
            <w:r w:rsidRPr="00433F16">
              <w:rPr>
                <w:rFonts w:ascii="Times New Roman" w:hAnsi="Times New Roman" w:cs="Times New Roman"/>
              </w:rPr>
              <w:fldChar w:fldCharType="end"/>
            </w:r>
          </w:hyperlink>
        </w:p>
        <w:p w:rsidR="00AF1D34" w:rsidRPr="00433F16" w:rsidRDefault="00AF1D34" w:rsidP="00433F16">
          <w:pPr>
            <w:pStyle w:val="TOC1"/>
            <w:tabs>
              <w:tab w:val="right" w:leader="dot" w:pos="9350"/>
            </w:tabs>
            <w:spacing w:line="360" w:lineRule="auto"/>
            <w:jc w:val="both"/>
            <w:rPr>
              <w:rFonts w:ascii="Times New Roman" w:hAnsi="Times New Roman" w:cs="Times New Roman"/>
            </w:rPr>
          </w:pPr>
          <w:hyperlink w:anchor="_Toc213419356" w:history="1">
            <w:r w:rsidRPr="00433F16">
              <w:rPr>
                <w:rStyle w:val="Hyperlink"/>
                <w:rFonts w:ascii="Times New Roman" w:hAnsi="Times New Roman" w:cs="Times New Roman"/>
              </w:rPr>
              <w:t>Q 2. Key Demographic and Geopolitical Factors Influencing Employment Markets</w:t>
            </w:r>
            <w:r w:rsidRPr="00433F16">
              <w:rPr>
                <w:rFonts w:ascii="Times New Roman" w:hAnsi="Times New Roman" w:cs="Times New Roman"/>
              </w:rPr>
              <w:tab/>
            </w:r>
            <w:r w:rsidRPr="00433F16">
              <w:rPr>
                <w:rFonts w:ascii="Times New Roman" w:hAnsi="Times New Roman" w:cs="Times New Roman"/>
              </w:rPr>
              <w:fldChar w:fldCharType="begin"/>
            </w:r>
            <w:r w:rsidRPr="00433F16">
              <w:rPr>
                <w:rFonts w:ascii="Times New Roman" w:hAnsi="Times New Roman" w:cs="Times New Roman"/>
              </w:rPr>
              <w:instrText xml:space="preserve"> PAGEREF _Toc213419356 \h </w:instrText>
            </w:r>
            <w:r w:rsidRPr="00433F16">
              <w:rPr>
                <w:rFonts w:ascii="Times New Roman" w:hAnsi="Times New Roman" w:cs="Times New Roman"/>
              </w:rPr>
            </w:r>
            <w:r w:rsidRPr="00433F16">
              <w:rPr>
                <w:rFonts w:ascii="Times New Roman" w:hAnsi="Times New Roman" w:cs="Times New Roman"/>
              </w:rPr>
              <w:fldChar w:fldCharType="separate"/>
            </w:r>
            <w:r w:rsidRPr="00433F16">
              <w:rPr>
                <w:rFonts w:ascii="Times New Roman" w:hAnsi="Times New Roman" w:cs="Times New Roman"/>
              </w:rPr>
              <w:t>3</w:t>
            </w:r>
            <w:r w:rsidRPr="00433F16">
              <w:rPr>
                <w:rFonts w:ascii="Times New Roman" w:hAnsi="Times New Roman" w:cs="Times New Roman"/>
              </w:rPr>
              <w:fldChar w:fldCharType="end"/>
            </w:r>
          </w:hyperlink>
        </w:p>
        <w:p w:rsidR="00AF1D34" w:rsidRPr="00433F16" w:rsidRDefault="00AF1D34" w:rsidP="00433F16">
          <w:pPr>
            <w:pStyle w:val="TOC2"/>
            <w:tabs>
              <w:tab w:val="right" w:leader="dot" w:pos="9350"/>
            </w:tabs>
            <w:spacing w:line="360" w:lineRule="auto"/>
            <w:jc w:val="both"/>
            <w:rPr>
              <w:rFonts w:ascii="Times New Roman" w:hAnsi="Times New Roman" w:cs="Times New Roman"/>
            </w:rPr>
          </w:pPr>
          <w:hyperlink w:anchor="_Toc213419357" w:history="1">
            <w:r w:rsidRPr="00433F16">
              <w:rPr>
                <w:rStyle w:val="Hyperlink"/>
                <w:rFonts w:ascii="Times New Roman" w:eastAsia="Times New Roman" w:hAnsi="Times New Roman" w:cs="Times New Roman"/>
              </w:rPr>
              <w:t>2.1. The Dual Challenge of Ageing and Youthful Populations</w:t>
            </w:r>
            <w:r w:rsidRPr="00433F16">
              <w:rPr>
                <w:rFonts w:ascii="Times New Roman" w:hAnsi="Times New Roman" w:cs="Times New Roman"/>
              </w:rPr>
              <w:tab/>
            </w:r>
            <w:r w:rsidRPr="00433F16">
              <w:rPr>
                <w:rFonts w:ascii="Times New Roman" w:hAnsi="Times New Roman" w:cs="Times New Roman"/>
              </w:rPr>
              <w:fldChar w:fldCharType="begin"/>
            </w:r>
            <w:r w:rsidRPr="00433F16">
              <w:rPr>
                <w:rFonts w:ascii="Times New Roman" w:hAnsi="Times New Roman" w:cs="Times New Roman"/>
              </w:rPr>
              <w:instrText xml:space="preserve"> PAGEREF _Toc213419357 \h </w:instrText>
            </w:r>
            <w:r w:rsidRPr="00433F16">
              <w:rPr>
                <w:rFonts w:ascii="Times New Roman" w:hAnsi="Times New Roman" w:cs="Times New Roman"/>
              </w:rPr>
            </w:r>
            <w:r w:rsidRPr="00433F16">
              <w:rPr>
                <w:rFonts w:ascii="Times New Roman" w:hAnsi="Times New Roman" w:cs="Times New Roman"/>
              </w:rPr>
              <w:fldChar w:fldCharType="separate"/>
            </w:r>
            <w:r w:rsidRPr="00433F16">
              <w:rPr>
                <w:rFonts w:ascii="Times New Roman" w:hAnsi="Times New Roman" w:cs="Times New Roman"/>
              </w:rPr>
              <w:t>3</w:t>
            </w:r>
            <w:r w:rsidRPr="00433F16">
              <w:rPr>
                <w:rFonts w:ascii="Times New Roman" w:hAnsi="Times New Roman" w:cs="Times New Roman"/>
              </w:rPr>
              <w:fldChar w:fldCharType="end"/>
            </w:r>
          </w:hyperlink>
        </w:p>
        <w:p w:rsidR="00AF1D34" w:rsidRPr="00433F16" w:rsidRDefault="00AF1D34" w:rsidP="00433F16">
          <w:pPr>
            <w:pStyle w:val="TOC2"/>
            <w:tabs>
              <w:tab w:val="right" w:leader="dot" w:pos="9350"/>
            </w:tabs>
            <w:spacing w:line="360" w:lineRule="auto"/>
            <w:jc w:val="both"/>
            <w:rPr>
              <w:rFonts w:ascii="Times New Roman" w:hAnsi="Times New Roman" w:cs="Times New Roman"/>
            </w:rPr>
          </w:pPr>
          <w:hyperlink w:anchor="_Toc213419358" w:history="1">
            <w:r w:rsidRPr="00433F16">
              <w:rPr>
                <w:rStyle w:val="Hyperlink"/>
                <w:rFonts w:ascii="Times New Roman" w:hAnsi="Times New Roman" w:cs="Times New Roman"/>
              </w:rPr>
              <w:t>2.2. Geopolitical Instability and Supply Chain Reconfiguration</w:t>
            </w:r>
            <w:r w:rsidRPr="00433F16">
              <w:rPr>
                <w:rFonts w:ascii="Times New Roman" w:hAnsi="Times New Roman" w:cs="Times New Roman"/>
              </w:rPr>
              <w:tab/>
            </w:r>
            <w:r w:rsidRPr="00433F16">
              <w:rPr>
                <w:rFonts w:ascii="Times New Roman" w:hAnsi="Times New Roman" w:cs="Times New Roman"/>
              </w:rPr>
              <w:fldChar w:fldCharType="begin"/>
            </w:r>
            <w:r w:rsidRPr="00433F16">
              <w:rPr>
                <w:rFonts w:ascii="Times New Roman" w:hAnsi="Times New Roman" w:cs="Times New Roman"/>
              </w:rPr>
              <w:instrText xml:space="preserve"> PAGEREF _Toc213419358 \h </w:instrText>
            </w:r>
            <w:r w:rsidRPr="00433F16">
              <w:rPr>
                <w:rFonts w:ascii="Times New Roman" w:hAnsi="Times New Roman" w:cs="Times New Roman"/>
              </w:rPr>
            </w:r>
            <w:r w:rsidRPr="00433F16">
              <w:rPr>
                <w:rFonts w:ascii="Times New Roman" w:hAnsi="Times New Roman" w:cs="Times New Roman"/>
              </w:rPr>
              <w:fldChar w:fldCharType="separate"/>
            </w:r>
            <w:r w:rsidRPr="00433F16">
              <w:rPr>
                <w:rFonts w:ascii="Times New Roman" w:hAnsi="Times New Roman" w:cs="Times New Roman"/>
              </w:rPr>
              <w:t>4</w:t>
            </w:r>
            <w:r w:rsidRPr="00433F16">
              <w:rPr>
                <w:rFonts w:ascii="Times New Roman" w:hAnsi="Times New Roman" w:cs="Times New Roman"/>
              </w:rPr>
              <w:fldChar w:fldCharType="end"/>
            </w:r>
          </w:hyperlink>
        </w:p>
        <w:p w:rsidR="00AF1D34" w:rsidRPr="00433F16" w:rsidRDefault="00AF1D34" w:rsidP="00433F16">
          <w:pPr>
            <w:pStyle w:val="TOC2"/>
            <w:tabs>
              <w:tab w:val="right" w:leader="dot" w:pos="9350"/>
            </w:tabs>
            <w:spacing w:line="360" w:lineRule="auto"/>
            <w:jc w:val="both"/>
            <w:rPr>
              <w:rFonts w:ascii="Times New Roman" w:hAnsi="Times New Roman" w:cs="Times New Roman"/>
            </w:rPr>
          </w:pPr>
          <w:hyperlink w:anchor="_Toc213419359" w:history="1">
            <w:r w:rsidRPr="00433F16">
              <w:rPr>
                <w:rStyle w:val="Hyperlink"/>
                <w:rFonts w:ascii="Times New Roman" w:hAnsi="Times New Roman" w:cs="Times New Roman"/>
              </w:rPr>
              <w:t>2.3. The Rise of Remote Work and the Digital Nomad Economy</w:t>
            </w:r>
            <w:r w:rsidRPr="00433F16">
              <w:rPr>
                <w:rFonts w:ascii="Times New Roman" w:hAnsi="Times New Roman" w:cs="Times New Roman"/>
              </w:rPr>
              <w:tab/>
            </w:r>
            <w:r w:rsidRPr="00433F16">
              <w:rPr>
                <w:rFonts w:ascii="Times New Roman" w:hAnsi="Times New Roman" w:cs="Times New Roman"/>
              </w:rPr>
              <w:fldChar w:fldCharType="begin"/>
            </w:r>
            <w:r w:rsidRPr="00433F16">
              <w:rPr>
                <w:rFonts w:ascii="Times New Roman" w:hAnsi="Times New Roman" w:cs="Times New Roman"/>
              </w:rPr>
              <w:instrText xml:space="preserve"> PAGEREF _Toc213419359 \h </w:instrText>
            </w:r>
            <w:r w:rsidRPr="00433F16">
              <w:rPr>
                <w:rFonts w:ascii="Times New Roman" w:hAnsi="Times New Roman" w:cs="Times New Roman"/>
              </w:rPr>
            </w:r>
            <w:r w:rsidRPr="00433F16">
              <w:rPr>
                <w:rFonts w:ascii="Times New Roman" w:hAnsi="Times New Roman" w:cs="Times New Roman"/>
              </w:rPr>
              <w:fldChar w:fldCharType="separate"/>
            </w:r>
            <w:r w:rsidRPr="00433F16">
              <w:rPr>
                <w:rFonts w:ascii="Times New Roman" w:hAnsi="Times New Roman" w:cs="Times New Roman"/>
              </w:rPr>
              <w:t>4</w:t>
            </w:r>
            <w:r w:rsidRPr="00433F16">
              <w:rPr>
                <w:rFonts w:ascii="Times New Roman" w:hAnsi="Times New Roman" w:cs="Times New Roman"/>
              </w:rPr>
              <w:fldChar w:fldCharType="end"/>
            </w:r>
          </w:hyperlink>
        </w:p>
        <w:p w:rsidR="00AF1D34" w:rsidRPr="00433F16" w:rsidRDefault="00AF1D34" w:rsidP="00433F16">
          <w:pPr>
            <w:pStyle w:val="TOC1"/>
            <w:tabs>
              <w:tab w:val="right" w:leader="dot" w:pos="9350"/>
            </w:tabs>
            <w:spacing w:line="360" w:lineRule="auto"/>
            <w:jc w:val="both"/>
            <w:rPr>
              <w:rFonts w:ascii="Times New Roman" w:hAnsi="Times New Roman" w:cs="Times New Roman"/>
            </w:rPr>
          </w:pPr>
          <w:hyperlink w:anchor="_Toc213419360" w:history="1">
            <w:r w:rsidRPr="00433F16">
              <w:rPr>
                <w:rStyle w:val="Hyperlink"/>
                <w:rFonts w:ascii="Times New Roman" w:hAnsi="Times New Roman" w:cs="Times New Roman"/>
              </w:rPr>
              <w:t>Q 3. Addressing Skills Gaps and Talent Shortages through Strategic HRM</w:t>
            </w:r>
            <w:r w:rsidRPr="00433F16">
              <w:rPr>
                <w:rFonts w:ascii="Times New Roman" w:hAnsi="Times New Roman" w:cs="Times New Roman"/>
              </w:rPr>
              <w:tab/>
            </w:r>
            <w:r w:rsidRPr="00433F16">
              <w:rPr>
                <w:rFonts w:ascii="Times New Roman" w:hAnsi="Times New Roman" w:cs="Times New Roman"/>
              </w:rPr>
              <w:fldChar w:fldCharType="begin"/>
            </w:r>
            <w:r w:rsidRPr="00433F16">
              <w:rPr>
                <w:rFonts w:ascii="Times New Roman" w:hAnsi="Times New Roman" w:cs="Times New Roman"/>
              </w:rPr>
              <w:instrText xml:space="preserve"> PAGEREF _Toc213419360 \h </w:instrText>
            </w:r>
            <w:r w:rsidRPr="00433F16">
              <w:rPr>
                <w:rFonts w:ascii="Times New Roman" w:hAnsi="Times New Roman" w:cs="Times New Roman"/>
              </w:rPr>
            </w:r>
            <w:r w:rsidRPr="00433F16">
              <w:rPr>
                <w:rFonts w:ascii="Times New Roman" w:hAnsi="Times New Roman" w:cs="Times New Roman"/>
              </w:rPr>
              <w:fldChar w:fldCharType="separate"/>
            </w:r>
            <w:r w:rsidRPr="00433F16">
              <w:rPr>
                <w:rFonts w:ascii="Times New Roman" w:hAnsi="Times New Roman" w:cs="Times New Roman"/>
              </w:rPr>
              <w:t>5</w:t>
            </w:r>
            <w:r w:rsidRPr="00433F16">
              <w:rPr>
                <w:rFonts w:ascii="Times New Roman" w:hAnsi="Times New Roman" w:cs="Times New Roman"/>
              </w:rPr>
              <w:fldChar w:fldCharType="end"/>
            </w:r>
          </w:hyperlink>
        </w:p>
        <w:p w:rsidR="00AF1D34" w:rsidRPr="00433F16" w:rsidRDefault="00AF1D34" w:rsidP="00433F16">
          <w:pPr>
            <w:pStyle w:val="TOC2"/>
            <w:tabs>
              <w:tab w:val="right" w:leader="dot" w:pos="9350"/>
            </w:tabs>
            <w:spacing w:line="360" w:lineRule="auto"/>
            <w:jc w:val="both"/>
            <w:rPr>
              <w:rFonts w:ascii="Times New Roman" w:hAnsi="Times New Roman" w:cs="Times New Roman"/>
            </w:rPr>
          </w:pPr>
          <w:hyperlink w:anchor="_Toc213419361" w:history="1">
            <w:r w:rsidRPr="00433F16">
              <w:rPr>
                <w:rStyle w:val="Hyperlink"/>
                <w:rFonts w:ascii="Times New Roman" w:hAnsi="Times New Roman" w:cs="Times New Roman"/>
              </w:rPr>
              <w:t>3.1. Shifting from "Buying" to "Building" Talent</w:t>
            </w:r>
            <w:r w:rsidRPr="00433F16">
              <w:rPr>
                <w:rFonts w:ascii="Times New Roman" w:hAnsi="Times New Roman" w:cs="Times New Roman"/>
              </w:rPr>
              <w:tab/>
            </w:r>
            <w:r w:rsidRPr="00433F16">
              <w:rPr>
                <w:rFonts w:ascii="Times New Roman" w:hAnsi="Times New Roman" w:cs="Times New Roman"/>
              </w:rPr>
              <w:fldChar w:fldCharType="begin"/>
            </w:r>
            <w:r w:rsidRPr="00433F16">
              <w:rPr>
                <w:rFonts w:ascii="Times New Roman" w:hAnsi="Times New Roman" w:cs="Times New Roman"/>
              </w:rPr>
              <w:instrText xml:space="preserve"> PAGEREF _Toc213419361 \h </w:instrText>
            </w:r>
            <w:r w:rsidRPr="00433F16">
              <w:rPr>
                <w:rFonts w:ascii="Times New Roman" w:hAnsi="Times New Roman" w:cs="Times New Roman"/>
              </w:rPr>
            </w:r>
            <w:r w:rsidRPr="00433F16">
              <w:rPr>
                <w:rFonts w:ascii="Times New Roman" w:hAnsi="Times New Roman" w:cs="Times New Roman"/>
              </w:rPr>
              <w:fldChar w:fldCharType="separate"/>
            </w:r>
            <w:r w:rsidRPr="00433F16">
              <w:rPr>
                <w:rFonts w:ascii="Times New Roman" w:hAnsi="Times New Roman" w:cs="Times New Roman"/>
              </w:rPr>
              <w:t>5</w:t>
            </w:r>
            <w:r w:rsidRPr="00433F16">
              <w:rPr>
                <w:rFonts w:ascii="Times New Roman" w:hAnsi="Times New Roman" w:cs="Times New Roman"/>
              </w:rPr>
              <w:fldChar w:fldCharType="end"/>
            </w:r>
          </w:hyperlink>
        </w:p>
        <w:p w:rsidR="00AF1D34" w:rsidRPr="00433F16" w:rsidRDefault="00AF1D34" w:rsidP="00433F16">
          <w:pPr>
            <w:pStyle w:val="TOC2"/>
            <w:tabs>
              <w:tab w:val="right" w:leader="dot" w:pos="9350"/>
            </w:tabs>
            <w:spacing w:line="360" w:lineRule="auto"/>
            <w:jc w:val="both"/>
            <w:rPr>
              <w:rFonts w:ascii="Times New Roman" w:hAnsi="Times New Roman" w:cs="Times New Roman"/>
            </w:rPr>
          </w:pPr>
          <w:hyperlink w:anchor="_Toc213419362" w:history="1">
            <w:r w:rsidRPr="00433F16">
              <w:rPr>
                <w:rStyle w:val="Hyperlink"/>
                <w:rFonts w:ascii="Times New Roman" w:hAnsi="Times New Roman" w:cs="Times New Roman"/>
              </w:rPr>
              <w:t>3.2. Strategic Workforce Planning and Talent Management Models</w:t>
            </w:r>
            <w:r w:rsidRPr="00433F16">
              <w:rPr>
                <w:rFonts w:ascii="Times New Roman" w:hAnsi="Times New Roman" w:cs="Times New Roman"/>
              </w:rPr>
              <w:tab/>
            </w:r>
            <w:r w:rsidRPr="00433F16">
              <w:rPr>
                <w:rFonts w:ascii="Times New Roman" w:hAnsi="Times New Roman" w:cs="Times New Roman"/>
              </w:rPr>
              <w:fldChar w:fldCharType="begin"/>
            </w:r>
            <w:r w:rsidRPr="00433F16">
              <w:rPr>
                <w:rFonts w:ascii="Times New Roman" w:hAnsi="Times New Roman" w:cs="Times New Roman"/>
              </w:rPr>
              <w:instrText xml:space="preserve"> PAGEREF _Toc213419362 \h </w:instrText>
            </w:r>
            <w:r w:rsidRPr="00433F16">
              <w:rPr>
                <w:rFonts w:ascii="Times New Roman" w:hAnsi="Times New Roman" w:cs="Times New Roman"/>
              </w:rPr>
            </w:r>
            <w:r w:rsidRPr="00433F16">
              <w:rPr>
                <w:rFonts w:ascii="Times New Roman" w:hAnsi="Times New Roman" w:cs="Times New Roman"/>
              </w:rPr>
              <w:fldChar w:fldCharType="separate"/>
            </w:r>
            <w:r w:rsidRPr="00433F16">
              <w:rPr>
                <w:rFonts w:ascii="Times New Roman" w:hAnsi="Times New Roman" w:cs="Times New Roman"/>
              </w:rPr>
              <w:t>5</w:t>
            </w:r>
            <w:r w:rsidRPr="00433F16">
              <w:rPr>
                <w:rFonts w:ascii="Times New Roman" w:hAnsi="Times New Roman" w:cs="Times New Roman"/>
              </w:rPr>
              <w:fldChar w:fldCharType="end"/>
            </w:r>
          </w:hyperlink>
        </w:p>
        <w:p w:rsidR="00AF1D34" w:rsidRPr="00433F16" w:rsidRDefault="00AF1D34" w:rsidP="00433F16">
          <w:pPr>
            <w:pStyle w:val="TOC2"/>
            <w:tabs>
              <w:tab w:val="right" w:leader="dot" w:pos="9350"/>
            </w:tabs>
            <w:spacing w:line="360" w:lineRule="auto"/>
            <w:jc w:val="both"/>
            <w:rPr>
              <w:rFonts w:ascii="Times New Roman" w:hAnsi="Times New Roman" w:cs="Times New Roman"/>
            </w:rPr>
          </w:pPr>
          <w:hyperlink w:anchor="_Toc213419363" w:history="1">
            <w:r w:rsidRPr="00433F16">
              <w:rPr>
                <w:rStyle w:val="Hyperlink"/>
                <w:rFonts w:ascii="Times New Roman" w:hAnsi="Times New Roman" w:cs="Times New Roman"/>
              </w:rPr>
              <w:t>3.3. Enhancing Employer Value Proposition and Workforce Flexibility</w:t>
            </w:r>
            <w:r w:rsidRPr="00433F16">
              <w:rPr>
                <w:rFonts w:ascii="Times New Roman" w:hAnsi="Times New Roman" w:cs="Times New Roman"/>
              </w:rPr>
              <w:tab/>
            </w:r>
            <w:r w:rsidRPr="00433F16">
              <w:rPr>
                <w:rFonts w:ascii="Times New Roman" w:hAnsi="Times New Roman" w:cs="Times New Roman"/>
              </w:rPr>
              <w:fldChar w:fldCharType="begin"/>
            </w:r>
            <w:r w:rsidRPr="00433F16">
              <w:rPr>
                <w:rFonts w:ascii="Times New Roman" w:hAnsi="Times New Roman" w:cs="Times New Roman"/>
              </w:rPr>
              <w:instrText xml:space="preserve"> PAGEREF _Toc213419363 \h </w:instrText>
            </w:r>
            <w:r w:rsidRPr="00433F16">
              <w:rPr>
                <w:rFonts w:ascii="Times New Roman" w:hAnsi="Times New Roman" w:cs="Times New Roman"/>
              </w:rPr>
            </w:r>
            <w:r w:rsidRPr="00433F16">
              <w:rPr>
                <w:rFonts w:ascii="Times New Roman" w:hAnsi="Times New Roman" w:cs="Times New Roman"/>
              </w:rPr>
              <w:fldChar w:fldCharType="separate"/>
            </w:r>
            <w:r w:rsidRPr="00433F16">
              <w:rPr>
                <w:rFonts w:ascii="Times New Roman" w:hAnsi="Times New Roman" w:cs="Times New Roman"/>
              </w:rPr>
              <w:t>5</w:t>
            </w:r>
            <w:r w:rsidRPr="00433F16">
              <w:rPr>
                <w:rFonts w:ascii="Times New Roman" w:hAnsi="Times New Roman" w:cs="Times New Roman"/>
              </w:rPr>
              <w:fldChar w:fldCharType="end"/>
            </w:r>
          </w:hyperlink>
        </w:p>
        <w:p w:rsidR="00AF1D34" w:rsidRPr="00433F16" w:rsidRDefault="00AF1D34" w:rsidP="00433F16">
          <w:pPr>
            <w:pStyle w:val="TOC1"/>
            <w:tabs>
              <w:tab w:val="right" w:leader="dot" w:pos="9350"/>
            </w:tabs>
            <w:spacing w:line="360" w:lineRule="auto"/>
            <w:jc w:val="both"/>
            <w:rPr>
              <w:rFonts w:ascii="Times New Roman" w:hAnsi="Times New Roman" w:cs="Times New Roman"/>
            </w:rPr>
          </w:pPr>
          <w:hyperlink w:anchor="_Toc213419364" w:history="1">
            <w:r w:rsidRPr="00433F16">
              <w:rPr>
                <w:rStyle w:val="Hyperlink"/>
                <w:rFonts w:ascii="Times New Roman" w:hAnsi="Times New Roman" w:cs="Times New Roman"/>
              </w:rPr>
              <w:t>Q 4. Reflective Report on Current Capabilities in a Globalised Workplace</w:t>
            </w:r>
            <w:r w:rsidRPr="00433F16">
              <w:rPr>
                <w:rFonts w:ascii="Times New Roman" w:hAnsi="Times New Roman" w:cs="Times New Roman"/>
              </w:rPr>
              <w:tab/>
            </w:r>
            <w:r w:rsidRPr="00433F16">
              <w:rPr>
                <w:rFonts w:ascii="Times New Roman" w:hAnsi="Times New Roman" w:cs="Times New Roman"/>
              </w:rPr>
              <w:fldChar w:fldCharType="begin"/>
            </w:r>
            <w:r w:rsidRPr="00433F16">
              <w:rPr>
                <w:rFonts w:ascii="Times New Roman" w:hAnsi="Times New Roman" w:cs="Times New Roman"/>
              </w:rPr>
              <w:instrText xml:space="preserve"> PAGEREF _Toc213419364 \h </w:instrText>
            </w:r>
            <w:r w:rsidRPr="00433F16">
              <w:rPr>
                <w:rFonts w:ascii="Times New Roman" w:hAnsi="Times New Roman" w:cs="Times New Roman"/>
              </w:rPr>
            </w:r>
            <w:r w:rsidRPr="00433F16">
              <w:rPr>
                <w:rFonts w:ascii="Times New Roman" w:hAnsi="Times New Roman" w:cs="Times New Roman"/>
              </w:rPr>
              <w:fldChar w:fldCharType="separate"/>
            </w:r>
            <w:r w:rsidRPr="00433F16">
              <w:rPr>
                <w:rFonts w:ascii="Times New Roman" w:hAnsi="Times New Roman" w:cs="Times New Roman"/>
              </w:rPr>
              <w:t>6</w:t>
            </w:r>
            <w:r w:rsidRPr="00433F16">
              <w:rPr>
                <w:rFonts w:ascii="Times New Roman" w:hAnsi="Times New Roman" w:cs="Times New Roman"/>
              </w:rPr>
              <w:fldChar w:fldCharType="end"/>
            </w:r>
          </w:hyperlink>
        </w:p>
        <w:p w:rsidR="00AF1D34" w:rsidRPr="00433F16" w:rsidRDefault="00AF1D34" w:rsidP="00433F16">
          <w:pPr>
            <w:pStyle w:val="TOC2"/>
            <w:tabs>
              <w:tab w:val="right" w:leader="dot" w:pos="9350"/>
            </w:tabs>
            <w:spacing w:line="360" w:lineRule="auto"/>
            <w:jc w:val="both"/>
            <w:rPr>
              <w:rFonts w:ascii="Times New Roman" w:hAnsi="Times New Roman" w:cs="Times New Roman"/>
            </w:rPr>
          </w:pPr>
          <w:hyperlink w:anchor="_Toc213419365" w:history="1">
            <w:r w:rsidRPr="00433F16">
              <w:rPr>
                <w:rStyle w:val="Hyperlink"/>
                <w:rFonts w:ascii="Times New Roman" w:hAnsi="Times New Roman" w:cs="Times New Roman"/>
              </w:rPr>
              <w:t>4.1. Technological Capabilities and Self-Directed Learning</w:t>
            </w:r>
            <w:r w:rsidRPr="00433F16">
              <w:rPr>
                <w:rFonts w:ascii="Times New Roman" w:hAnsi="Times New Roman" w:cs="Times New Roman"/>
              </w:rPr>
              <w:tab/>
            </w:r>
            <w:r w:rsidRPr="00433F16">
              <w:rPr>
                <w:rFonts w:ascii="Times New Roman" w:hAnsi="Times New Roman" w:cs="Times New Roman"/>
              </w:rPr>
              <w:fldChar w:fldCharType="begin"/>
            </w:r>
            <w:r w:rsidRPr="00433F16">
              <w:rPr>
                <w:rFonts w:ascii="Times New Roman" w:hAnsi="Times New Roman" w:cs="Times New Roman"/>
              </w:rPr>
              <w:instrText xml:space="preserve"> PAGEREF _Toc213419365 \h </w:instrText>
            </w:r>
            <w:r w:rsidRPr="00433F16">
              <w:rPr>
                <w:rFonts w:ascii="Times New Roman" w:hAnsi="Times New Roman" w:cs="Times New Roman"/>
              </w:rPr>
            </w:r>
            <w:r w:rsidRPr="00433F16">
              <w:rPr>
                <w:rFonts w:ascii="Times New Roman" w:hAnsi="Times New Roman" w:cs="Times New Roman"/>
              </w:rPr>
              <w:fldChar w:fldCharType="separate"/>
            </w:r>
            <w:r w:rsidRPr="00433F16">
              <w:rPr>
                <w:rFonts w:ascii="Times New Roman" w:hAnsi="Times New Roman" w:cs="Times New Roman"/>
              </w:rPr>
              <w:t>6</w:t>
            </w:r>
            <w:r w:rsidRPr="00433F16">
              <w:rPr>
                <w:rFonts w:ascii="Times New Roman" w:hAnsi="Times New Roman" w:cs="Times New Roman"/>
              </w:rPr>
              <w:fldChar w:fldCharType="end"/>
            </w:r>
          </w:hyperlink>
        </w:p>
        <w:p w:rsidR="00AF1D34" w:rsidRPr="00433F16" w:rsidRDefault="00AF1D34" w:rsidP="00433F16">
          <w:pPr>
            <w:pStyle w:val="TOC2"/>
            <w:tabs>
              <w:tab w:val="right" w:leader="dot" w:pos="9350"/>
            </w:tabs>
            <w:spacing w:line="360" w:lineRule="auto"/>
            <w:jc w:val="both"/>
            <w:rPr>
              <w:rFonts w:ascii="Times New Roman" w:hAnsi="Times New Roman" w:cs="Times New Roman"/>
            </w:rPr>
          </w:pPr>
          <w:hyperlink w:anchor="_Toc213419366" w:history="1">
            <w:r w:rsidRPr="00433F16">
              <w:rPr>
                <w:rStyle w:val="Hyperlink"/>
                <w:rFonts w:ascii="Times New Roman" w:hAnsi="Times New Roman" w:cs="Times New Roman"/>
              </w:rPr>
              <w:t>4.2. Communication and Teamwork in an International Context</w:t>
            </w:r>
            <w:r w:rsidRPr="00433F16">
              <w:rPr>
                <w:rFonts w:ascii="Times New Roman" w:hAnsi="Times New Roman" w:cs="Times New Roman"/>
              </w:rPr>
              <w:tab/>
            </w:r>
            <w:r w:rsidRPr="00433F16">
              <w:rPr>
                <w:rFonts w:ascii="Times New Roman" w:hAnsi="Times New Roman" w:cs="Times New Roman"/>
              </w:rPr>
              <w:fldChar w:fldCharType="begin"/>
            </w:r>
            <w:r w:rsidRPr="00433F16">
              <w:rPr>
                <w:rFonts w:ascii="Times New Roman" w:hAnsi="Times New Roman" w:cs="Times New Roman"/>
              </w:rPr>
              <w:instrText xml:space="preserve"> PAGEREF _Toc213419366 \h </w:instrText>
            </w:r>
            <w:r w:rsidRPr="00433F16">
              <w:rPr>
                <w:rFonts w:ascii="Times New Roman" w:hAnsi="Times New Roman" w:cs="Times New Roman"/>
              </w:rPr>
            </w:r>
            <w:r w:rsidRPr="00433F16">
              <w:rPr>
                <w:rFonts w:ascii="Times New Roman" w:hAnsi="Times New Roman" w:cs="Times New Roman"/>
              </w:rPr>
              <w:fldChar w:fldCharType="separate"/>
            </w:r>
            <w:r w:rsidRPr="00433F16">
              <w:rPr>
                <w:rFonts w:ascii="Times New Roman" w:hAnsi="Times New Roman" w:cs="Times New Roman"/>
              </w:rPr>
              <w:t>6</w:t>
            </w:r>
            <w:r w:rsidRPr="00433F16">
              <w:rPr>
                <w:rFonts w:ascii="Times New Roman" w:hAnsi="Times New Roman" w:cs="Times New Roman"/>
              </w:rPr>
              <w:fldChar w:fldCharType="end"/>
            </w:r>
          </w:hyperlink>
        </w:p>
        <w:p w:rsidR="00AF1D34" w:rsidRPr="00433F16" w:rsidRDefault="00AF1D34" w:rsidP="00433F16">
          <w:pPr>
            <w:pStyle w:val="TOC2"/>
            <w:tabs>
              <w:tab w:val="right" w:leader="dot" w:pos="9350"/>
            </w:tabs>
            <w:spacing w:line="360" w:lineRule="auto"/>
            <w:jc w:val="both"/>
            <w:rPr>
              <w:rFonts w:ascii="Times New Roman" w:hAnsi="Times New Roman" w:cs="Times New Roman"/>
            </w:rPr>
          </w:pPr>
          <w:hyperlink w:anchor="_Toc213419367" w:history="1">
            <w:r w:rsidRPr="00433F16">
              <w:rPr>
                <w:rStyle w:val="Hyperlink"/>
                <w:rFonts w:ascii="Times New Roman" w:hAnsi="Times New Roman" w:cs="Times New Roman"/>
              </w:rPr>
              <w:t>4.3. Leadership Development and Future Growth Areas</w:t>
            </w:r>
            <w:r w:rsidRPr="00433F16">
              <w:rPr>
                <w:rFonts w:ascii="Times New Roman" w:hAnsi="Times New Roman" w:cs="Times New Roman"/>
              </w:rPr>
              <w:tab/>
            </w:r>
            <w:r w:rsidRPr="00433F16">
              <w:rPr>
                <w:rFonts w:ascii="Times New Roman" w:hAnsi="Times New Roman" w:cs="Times New Roman"/>
              </w:rPr>
              <w:fldChar w:fldCharType="begin"/>
            </w:r>
            <w:r w:rsidRPr="00433F16">
              <w:rPr>
                <w:rFonts w:ascii="Times New Roman" w:hAnsi="Times New Roman" w:cs="Times New Roman"/>
              </w:rPr>
              <w:instrText xml:space="preserve"> PAGEREF _Toc213419367 \h </w:instrText>
            </w:r>
            <w:r w:rsidRPr="00433F16">
              <w:rPr>
                <w:rFonts w:ascii="Times New Roman" w:hAnsi="Times New Roman" w:cs="Times New Roman"/>
              </w:rPr>
            </w:r>
            <w:r w:rsidRPr="00433F16">
              <w:rPr>
                <w:rFonts w:ascii="Times New Roman" w:hAnsi="Times New Roman" w:cs="Times New Roman"/>
              </w:rPr>
              <w:fldChar w:fldCharType="separate"/>
            </w:r>
            <w:r w:rsidRPr="00433F16">
              <w:rPr>
                <w:rFonts w:ascii="Times New Roman" w:hAnsi="Times New Roman" w:cs="Times New Roman"/>
              </w:rPr>
              <w:t>7</w:t>
            </w:r>
            <w:r w:rsidRPr="00433F16">
              <w:rPr>
                <w:rFonts w:ascii="Times New Roman" w:hAnsi="Times New Roman" w:cs="Times New Roman"/>
              </w:rPr>
              <w:fldChar w:fldCharType="end"/>
            </w:r>
          </w:hyperlink>
        </w:p>
        <w:p w:rsidR="00AF1D34" w:rsidRPr="00433F16" w:rsidRDefault="00AF1D34" w:rsidP="00433F16">
          <w:pPr>
            <w:pStyle w:val="TOC1"/>
            <w:tabs>
              <w:tab w:val="right" w:leader="dot" w:pos="9350"/>
            </w:tabs>
            <w:spacing w:line="360" w:lineRule="auto"/>
            <w:jc w:val="both"/>
            <w:rPr>
              <w:rFonts w:ascii="Times New Roman" w:hAnsi="Times New Roman" w:cs="Times New Roman"/>
            </w:rPr>
          </w:pPr>
          <w:hyperlink w:anchor="_Toc213419368" w:history="1">
            <w:r w:rsidRPr="00433F16">
              <w:rPr>
                <w:rStyle w:val="Hyperlink"/>
                <w:rFonts w:ascii="Times New Roman" w:hAnsi="Times New Roman" w:cs="Times New Roman"/>
              </w:rPr>
              <w:t>Conclusion</w:t>
            </w:r>
            <w:r w:rsidRPr="00433F16">
              <w:rPr>
                <w:rFonts w:ascii="Times New Roman" w:hAnsi="Times New Roman" w:cs="Times New Roman"/>
              </w:rPr>
              <w:tab/>
            </w:r>
            <w:r w:rsidRPr="00433F16">
              <w:rPr>
                <w:rFonts w:ascii="Times New Roman" w:hAnsi="Times New Roman" w:cs="Times New Roman"/>
              </w:rPr>
              <w:fldChar w:fldCharType="begin"/>
            </w:r>
            <w:r w:rsidRPr="00433F16">
              <w:rPr>
                <w:rFonts w:ascii="Times New Roman" w:hAnsi="Times New Roman" w:cs="Times New Roman"/>
              </w:rPr>
              <w:instrText xml:space="preserve"> PAGEREF _Toc213419368 \h </w:instrText>
            </w:r>
            <w:r w:rsidRPr="00433F16">
              <w:rPr>
                <w:rFonts w:ascii="Times New Roman" w:hAnsi="Times New Roman" w:cs="Times New Roman"/>
              </w:rPr>
            </w:r>
            <w:r w:rsidRPr="00433F16">
              <w:rPr>
                <w:rFonts w:ascii="Times New Roman" w:hAnsi="Times New Roman" w:cs="Times New Roman"/>
              </w:rPr>
              <w:fldChar w:fldCharType="separate"/>
            </w:r>
            <w:r w:rsidRPr="00433F16">
              <w:rPr>
                <w:rFonts w:ascii="Times New Roman" w:hAnsi="Times New Roman" w:cs="Times New Roman"/>
              </w:rPr>
              <w:t>7</w:t>
            </w:r>
            <w:r w:rsidRPr="00433F16">
              <w:rPr>
                <w:rFonts w:ascii="Times New Roman" w:hAnsi="Times New Roman" w:cs="Times New Roman"/>
              </w:rPr>
              <w:fldChar w:fldCharType="end"/>
            </w:r>
          </w:hyperlink>
        </w:p>
        <w:p w:rsidR="00AF1D34" w:rsidRPr="00433F16" w:rsidRDefault="00000000" w:rsidP="00433F16">
          <w:pPr>
            <w:spacing w:line="360" w:lineRule="auto"/>
            <w:jc w:val="both"/>
            <w:rPr>
              <w:rFonts w:ascii="Times New Roman" w:hAnsi="Times New Roman" w:cs="Times New Roman"/>
            </w:rPr>
          </w:pPr>
          <w:r w:rsidRPr="00433F16">
            <w:rPr>
              <w:rFonts w:ascii="Times New Roman" w:hAnsi="Times New Roman" w:cs="Times New Roman"/>
              <w:b/>
              <w:bCs/>
            </w:rPr>
            <w:fldChar w:fldCharType="end"/>
          </w:r>
        </w:p>
      </w:sdtContent>
    </w:sdt>
    <w:p w:rsidR="00AF1D34" w:rsidRPr="00433F16" w:rsidRDefault="00000000" w:rsidP="00433F16">
      <w:pPr>
        <w:pStyle w:val="TOCHeading1"/>
        <w:spacing w:line="360" w:lineRule="auto"/>
        <w:jc w:val="both"/>
        <w:rPr>
          <w:rFonts w:ascii="Times New Roman" w:hAnsi="Times New Roman" w:cs="Times New Roman"/>
          <w:b/>
          <w:color w:val="auto"/>
        </w:rPr>
      </w:pPr>
      <w:r w:rsidRPr="00433F16">
        <w:rPr>
          <w:rFonts w:ascii="Times New Roman" w:hAnsi="Times New Roman" w:cs="Times New Roman"/>
          <w:b/>
          <w:color w:val="auto"/>
        </w:rPr>
        <w:t xml:space="preserve">Table of </w:t>
      </w:r>
      <w:r w:rsidR="00433F16" w:rsidRPr="00433F16">
        <w:rPr>
          <w:rFonts w:ascii="Times New Roman" w:hAnsi="Times New Roman" w:cs="Times New Roman"/>
          <w:b/>
          <w:color w:val="auto"/>
        </w:rPr>
        <w:t xml:space="preserve">Tables &amp; </w:t>
      </w:r>
      <w:r w:rsidRPr="00433F16">
        <w:rPr>
          <w:rFonts w:ascii="Times New Roman" w:hAnsi="Times New Roman" w:cs="Times New Roman"/>
          <w:b/>
          <w:color w:val="auto"/>
        </w:rPr>
        <w:t>Figures</w:t>
      </w:r>
    </w:p>
    <w:p w:rsidR="00433F16" w:rsidRPr="005F0484" w:rsidRDefault="00433F16" w:rsidP="00433F16">
      <w:pPr>
        <w:pStyle w:val="TableofFigures"/>
        <w:tabs>
          <w:tab w:val="right" w:leader="dot" w:pos="9016"/>
        </w:tabs>
        <w:spacing w:line="360" w:lineRule="auto"/>
        <w:rPr>
          <w:rFonts w:ascii="Times New Roman" w:eastAsiaTheme="minorEastAsia" w:hAnsi="Times New Roman" w:cs="Times New Roman"/>
          <w:noProof/>
          <w:sz w:val="24"/>
          <w:szCs w:val="24"/>
        </w:rPr>
      </w:pPr>
      <w:r w:rsidRPr="00433F16">
        <w:rPr>
          <w:rFonts w:ascii="Times New Roman" w:hAnsi="Times New Roman" w:cs="Times New Roman"/>
          <w:sz w:val="24"/>
          <w:szCs w:val="24"/>
        </w:rPr>
        <w:fldChar w:fldCharType="begin"/>
      </w:r>
      <w:r w:rsidRPr="00433F16">
        <w:rPr>
          <w:rFonts w:ascii="Times New Roman" w:hAnsi="Times New Roman" w:cs="Times New Roman"/>
          <w:sz w:val="24"/>
          <w:szCs w:val="24"/>
        </w:rPr>
        <w:instrText xml:space="preserve"> TOC \h \z \c "Table" </w:instrText>
      </w:r>
      <w:r w:rsidRPr="00433F16">
        <w:rPr>
          <w:rFonts w:ascii="Times New Roman" w:hAnsi="Times New Roman" w:cs="Times New Roman"/>
          <w:sz w:val="24"/>
          <w:szCs w:val="24"/>
        </w:rPr>
        <w:fldChar w:fldCharType="separate"/>
      </w:r>
      <w:hyperlink w:anchor="_Toc213458429" w:history="1">
        <w:r w:rsidRPr="005F0484">
          <w:rPr>
            <w:rStyle w:val="Hyperlink"/>
            <w:rFonts w:ascii="Times New Roman" w:hAnsi="Times New Roman" w:cs="Times New Roman"/>
            <w:noProof/>
            <w:sz w:val="24"/>
            <w:szCs w:val="24"/>
          </w:rPr>
          <w:t>Table 1: Corporate investment in reskilling initiatives (2019–2024). Sources: WEF (2023); Deloitte (2024); PwC (2024); OECD (2023).</w:t>
        </w:r>
        <w:r w:rsidRPr="005F0484">
          <w:rPr>
            <w:rFonts w:ascii="Times New Roman" w:hAnsi="Times New Roman" w:cs="Times New Roman"/>
            <w:noProof/>
            <w:webHidden/>
            <w:sz w:val="24"/>
            <w:szCs w:val="24"/>
          </w:rPr>
          <w:tab/>
        </w:r>
        <w:r w:rsidRPr="005F0484">
          <w:rPr>
            <w:rFonts w:ascii="Times New Roman" w:hAnsi="Times New Roman" w:cs="Times New Roman"/>
            <w:noProof/>
            <w:webHidden/>
            <w:sz w:val="24"/>
            <w:szCs w:val="24"/>
          </w:rPr>
          <w:fldChar w:fldCharType="begin"/>
        </w:r>
        <w:r w:rsidRPr="005F0484">
          <w:rPr>
            <w:rFonts w:ascii="Times New Roman" w:hAnsi="Times New Roman" w:cs="Times New Roman"/>
            <w:noProof/>
            <w:webHidden/>
            <w:sz w:val="24"/>
            <w:szCs w:val="24"/>
          </w:rPr>
          <w:instrText xml:space="preserve"> PAGEREF _Toc213458429 \h </w:instrText>
        </w:r>
        <w:r w:rsidRPr="005F0484">
          <w:rPr>
            <w:rFonts w:ascii="Times New Roman" w:hAnsi="Times New Roman" w:cs="Times New Roman"/>
            <w:noProof/>
            <w:webHidden/>
            <w:sz w:val="24"/>
            <w:szCs w:val="24"/>
          </w:rPr>
        </w:r>
        <w:r w:rsidRPr="005F0484">
          <w:rPr>
            <w:rFonts w:ascii="Times New Roman" w:hAnsi="Times New Roman" w:cs="Times New Roman"/>
            <w:noProof/>
            <w:webHidden/>
            <w:sz w:val="24"/>
            <w:szCs w:val="24"/>
          </w:rPr>
          <w:fldChar w:fldCharType="separate"/>
        </w:r>
        <w:r w:rsidRPr="005F0484">
          <w:rPr>
            <w:rFonts w:ascii="Times New Roman" w:hAnsi="Times New Roman" w:cs="Times New Roman"/>
            <w:noProof/>
            <w:webHidden/>
            <w:sz w:val="24"/>
            <w:szCs w:val="24"/>
          </w:rPr>
          <w:t>8</w:t>
        </w:r>
        <w:r w:rsidRPr="005F0484">
          <w:rPr>
            <w:rFonts w:ascii="Times New Roman" w:hAnsi="Times New Roman" w:cs="Times New Roman"/>
            <w:noProof/>
            <w:webHidden/>
            <w:sz w:val="24"/>
            <w:szCs w:val="24"/>
          </w:rPr>
          <w:fldChar w:fldCharType="end"/>
        </w:r>
      </w:hyperlink>
    </w:p>
    <w:p w:rsidR="00433F16" w:rsidRPr="00433F16" w:rsidRDefault="00433F16" w:rsidP="00433F16">
      <w:pPr>
        <w:spacing w:line="360" w:lineRule="auto"/>
        <w:rPr>
          <w:rFonts w:ascii="Times New Roman" w:hAnsi="Times New Roman" w:cs="Times New Roman"/>
          <w:sz w:val="24"/>
          <w:szCs w:val="24"/>
        </w:rPr>
      </w:pPr>
      <w:r w:rsidRPr="00433F16">
        <w:rPr>
          <w:rFonts w:ascii="Times New Roman" w:hAnsi="Times New Roman" w:cs="Times New Roman"/>
          <w:sz w:val="24"/>
          <w:szCs w:val="24"/>
        </w:rPr>
        <w:fldChar w:fldCharType="end"/>
      </w:r>
    </w:p>
    <w:p w:rsidR="00344562" w:rsidRPr="00433F16" w:rsidRDefault="00344562" w:rsidP="00433F16">
      <w:pPr>
        <w:pStyle w:val="TableofFigures"/>
        <w:tabs>
          <w:tab w:val="right" w:leader="dot" w:pos="9016"/>
        </w:tabs>
        <w:spacing w:line="360" w:lineRule="auto"/>
        <w:rPr>
          <w:rFonts w:ascii="Times New Roman" w:eastAsiaTheme="minorEastAsia" w:hAnsi="Times New Roman" w:cs="Times New Roman"/>
          <w:noProof/>
          <w:sz w:val="24"/>
          <w:szCs w:val="24"/>
        </w:rPr>
      </w:pPr>
      <w:r w:rsidRPr="00433F16">
        <w:rPr>
          <w:rFonts w:ascii="Times New Roman" w:hAnsi="Times New Roman" w:cs="Times New Roman"/>
          <w:sz w:val="24"/>
          <w:szCs w:val="24"/>
        </w:rPr>
        <w:fldChar w:fldCharType="begin"/>
      </w:r>
      <w:r w:rsidRPr="00433F16">
        <w:rPr>
          <w:rFonts w:ascii="Times New Roman" w:hAnsi="Times New Roman" w:cs="Times New Roman"/>
          <w:sz w:val="24"/>
          <w:szCs w:val="24"/>
        </w:rPr>
        <w:instrText xml:space="preserve"> TOC \h \z \c "Figure" </w:instrText>
      </w:r>
      <w:r w:rsidRPr="00433F16">
        <w:rPr>
          <w:rFonts w:ascii="Times New Roman" w:hAnsi="Times New Roman" w:cs="Times New Roman"/>
          <w:sz w:val="24"/>
          <w:szCs w:val="24"/>
        </w:rPr>
        <w:fldChar w:fldCharType="separate"/>
      </w:r>
      <w:hyperlink w:anchor="_Toc213458005" w:history="1">
        <w:r w:rsidRPr="00433F16">
          <w:rPr>
            <w:rStyle w:val="Hyperlink"/>
            <w:rFonts w:ascii="Times New Roman" w:hAnsi="Times New Roman" w:cs="Times New Roman"/>
            <w:noProof/>
            <w:sz w:val="24"/>
            <w:szCs w:val="24"/>
          </w:rPr>
          <w:t>Figure 1: Employers’ responses to changing needs due to AI in finance and manufacturing. Source: OECD (2023).</w:t>
        </w:r>
        <w:r w:rsidRPr="00433F16">
          <w:rPr>
            <w:rFonts w:ascii="Times New Roman" w:hAnsi="Times New Roman" w:cs="Times New Roman"/>
            <w:noProof/>
            <w:webHidden/>
            <w:sz w:val="24"/>
            <w:szCs w:val="24"/>
          </w:rPr>
          <w:tab/>
        </w:r>
        <w:r w:rsidRPr="00433F16">
          <w:rPr>
            <w:rFonts w:ascii="Times New Roman" w:hAnsi="Times New Roman" w:cs="Times New Roman"/>
            <w:noProof/>
            <w:webHidden/>
            <w:sz w:val="24"/>
            <w:szCs w:val="24"/>
          </w:rPr>
          <w:fldChar w:fldCharType="begin"/>
        </w:r>
        <w:r w:rsidRPr="00433F16">
          <w:rPr>
            <w:rFonts w:ascii="Times New Roman" w:hAnsi="Times New Roman" w:cs="Times New Roman"/>
            <w:noProof/>
            <w:webHidden/>
            <w:sz w:val="24"/>
            <w:szCs w:val="24"/>
          </w:rPr>
          <w:instrText xml:space="preserve"> PAGEREF _Toc213458005 \h </w:instrText>
        </w:r>
        <w:r w:rsidRPr="00433F16">
          <w:rPr>
            <w:rFonts w:ascii="Times New Roman" w:hAnsi="Times New Roman" w:cs="Times New Roman"/>
            <w:noProof/>
            <w:webHidden/>
            <w:sz w:val="24"/>
            <w:szCs w:val="24"/>
          </w:rPr>
        </w:r>
        <w:r w:rsidRPr="00433F16">
          <w:rPr>
            <w:rFonts w:ascii="Times New Roman" w:hAnsi="Times New Roman" w:cs="Times New Roman"/>
            <w:noProof/>
            <w:webHidden/>
            <w:sz w:val="24"/>
            <w:szCs w:val="24"/>
          </w:rPr>
          <w:fldChar w:fldCharType="separate"/>
        </w:r>
        <w:r w:rsidRPr="00433F16">
          <w:rPr>
            <w:rFonts w:ascii="Times New Roman" w:hAnsi="Times New Roman" w:cs="Times New Roman"/>
            <w:noProof/>
            <w:webHidden/>
            <w:sz w:val="24"/>
            <w:szCs w:val="24"/>
          </w:rPr>
          <w:t>4</w:t>
        </w:r>
        <w:r w:rsidRPr="00433F16">
          <w:rPr>
            <w:rFonts w:ascii="Times New Roman" w:hAnsi="Times New Roman" w:cs="Times New Roman"/>
            <w:noProof/>
            <w:webHidden/>
            <w:sz w:val="24"/>
            <w:szCs w:val="24"/>
          </w:rPr>
          <w:fldChar w:fldCharType="end"/>
        </w:r>
      </w:hyperlink>
    </w:p>
    <w:p w:rsidR="00344562" w:rsidRPr="00433F16" w:rsidRDefault="00344562" w:rsidP="00433F16">
      <w:pPr>
        <w:pStyle w:val="TableofFigures"/>
        <w:tabs>
          <w:tab w:val="right" w:leader="dot" w:pos="9016"/>
        </w:tabs>
        <w:spacing w:line="360" w:lineRule="auto"/>
        <w:rPr>
          <w:rFonts w:ascii="Times New Roman" w:eastAsiaTheme="minorEastAsia" w:hAnsi="Times New Roman" w:cs="Times New Roman"/>
          <w:noProof/>
          <w:sz w:val="24"/>
          <w:szCs w:val="24"/>
        </w:rPr>
      </w:pPr>
      <w:hyperlink w:anchor="_Toc213458006" w:history="1">
        <w:r w:rsidRPr="00433F16">
          <w:rPr>
            <w:rStyle w:val="Hyperlink"/>
            <w:rFonts w:ascii="Times New Roman" w:hAnsi="Times New Roman" w:cs="Times New Roman"/>
            <w:noProof/>
            <w:sz w:val="24"/>
            <w:szCs w:val="24"/>
          </w:rPr>
          <w:t>Figure 2: Projected old-age dependency ratios (2015 vs 2050). Source: European Commission (2022); OECD (2024); Statista (2025).</w:t>
        </w:r>
        <w:r w:rsidRPr="00433F16">
          <w:rPr>
            <w:rFonts w:ascii="Times New Roman" w:hAnsi="Times New Roman" w:cs="Times New Roman"/>
            <w:noProof/>
            <w:webHidden/>
            <w:sz w:val="24"/>
            <w:szCs w:val="24"/>
          </w:rPr>
          <w:tab/>
        </w:r>
        <w:r w:rsidRPr="00433F16">
          <w:rPr>
            <w:rFonts w:ascii="Times New Roman" w:hAnsi="Times New Roman" w:cs="Times New Roman"/>
            <w:noProof/>
            <w:webHidden/>
            <w:sz w:val="24"/>
            <w:szCs w:val="24"/>
          </w:rPr>
          <w:fldChar w:fldCharType="begin"/>
        </w:r>
        <w:r w:rsidRPr="00433F16">
          <w:rPr>
            <w:rFonts w:ascii="Times New Roman" w:hAnsi="Times New Roman" w:cs="Times New Roman"/>
            <w:noProof/>
            <w:webHidden/>
            <w:sz w:val="24"/>
            <w:szCs w:val="24"/>
          </w:rPr>
          <w:instrText xml:space="preserve"> PAGEREF _Toc213458006 \h </w:instrText>
        </w:r>
        <w:r w:rsidRPr="00433F16">
          <w:rPr>
            <w:rFonts w:ascii="Times New Roman" w:hAnsi="Times New Roman" w:cs="Times New Roman"/>
            <w:noProof/>
            <w:webHidden/>
            <w:sz w:val="24"/>
            <w:szCs w:val="24"/>
          </w:rPr>
        </w:r>
        <w:r w:rsidRPr="00433F16">
          <w:rPr>
            <w:rFonts w:ascii="Times New Roman" w:hAnsi="Times New Roman" w:cs="Times New Roman"/>
            <w:noProof/>
            <w:webHidden/>
            <w:sz w:val="24"/>
            <w:szCs w:val="24"/>
          </w:rPr>
          <w:fldChar w:fldCharType="separate"/>
        </w:r>
        <w:r w:rsidRPr="00433F16">
          <w:rPr>
            <w:rFonts w:ascii="Times New Roman" w:hAnsi="Times New Roman" w:cs="Times New Roman"/>
            <w:noProof/>
            <w:webHidden/>
            <w:sz w:val="24"/>
            <w:szCs w:val="24"/>
          </w:rPr>
          <w:t>6</w:t>
        </w:r>
        <w:r w:rsidRPr="00433F16">
          <w:rPr>
            <w:rFonts w:ascii="Times New Roman" w:hAnsi="Times New Roman" w:cs="Times New Roman"/>
            <w:noProof/>
            <w:webHidden/>
            <w:sz w:val="24"/>
            <w:szCs w:val="24"/>
          </w:rPr>
          <w:fldChar w:fldCharType="end"/>
        </w:r>
      </w:hyperlink>
    </w:p>
    <w:p w:rsidR="00344562" w:rsidRPr="00433F16" w:rsidRDefault="00344562" w:rsidP="00433F16">
      <w:pPr>
        <w:pStyle w:val="TableofFigures"/>
        <w:tabs>
          <w:tab w:val="right" w:leader="dot" w:pos="9016"/>
        </w:tabs>
        <w:spacing w:line="360" w:lineRule="auto"/>
        <w:rPr>
          <w:rFonts w:ascii="Times New Roman" w:eastAsiaTheme="minorEastAsia" w:hAnsi="Times New Roman" w:cs="Times New Roman"/>
          <w:noProof/>
          <w:sz w:val="24"/>
          <w:szCs w:val="24"/>
        </w:rPr>
      </w:pPr>
      <w:hyperlink w:anchor="_Toc213458007" w:history="1">
        <w:r w:rsidRPr="00433F16">
          <w:rPr>
            <w:rStyle w:val="Hyperlink"/>
            <w:rFonts w:ascii="Times New Roman" w:hAnsi="Times New Roman" w:cs="Times New Roman"/>
            <w:noProof/>
            <w:sz w:val="24"/>
            <w:szCs w:val="24"/>
          </w:rPr>
          <w:t>Figure 3: Employee work-mode preferences (post-pandemic). Source: PwC (2024).</w:t>
        </w:r>
        <w:r w:rsidRPr="00433F16">
          <w:rPr>
            <w:rFonts w:ascii="Times New Roman" w:hAnsi="Times New Roman" w:cs="Times New Roman"/>
            <w:noProof/>
            <w:webHidden/>
            <w:sz w:val="24"/>
            <w:szCs w:val="24"/>
          </w:rPr>
          <w:tab/>
        </w:r>
        <w:r w:rsidRPr="00433F16">
          <w:rPr>
            <w:rFonts w:ascii="Times New Roman" w:hAnsi="Times New Roman" w:cs="Times New Roman"/>
            <w:noProof/>
            <w:webHidden/>
            <w:sz w:val="24"/>
            <w:szCs w:val="24"/>
          </w:rPr>
          <w:fldChar w:fldCharType="begin"/>
        </w:r>
        <w:r w:rsidRPr="00433F16">
          <w:rPr>
            <w:rFonts w:ascii="Times New Roman" w:hAnsi="Times New Roman" w:cs="Times New Roman"/>
            <w:noProof/>
            <w:webHidden/>
            <w:sz w:val="24"/>
            <w:szCs w:val="24"/>
          </w:rPr>
          <w:instrText xml:space="preserve"> PAGEREF _Toc213458007 \h </w:instrText>
        </w:r>
        <w:r w:rsidRPr="00433F16">
          <w:rPr>
            <w:rFonts w:ascii="Times New Roman" w:hAnsi="Times New Roman" w:cs="Times New Roman"/>
            <w:noProof/>
            <w:webHidden/>
            <w:sz w:val="24"/>
            <w:szCs w:val="24"/>
          </w:rPr>
        </w:r>
        <w:r w:rsidRPr="00433F16">
          <w:rPr>
            <w:rFonts w:ascii="Times New Roman" w:hAnsi="Times New Roman" w:cs="Times New Roman"/>
            <w:noProof/>
            <w:webHidden/>
            <w:sz w:val="24"/>
            <w:szCs w:val="24"/>
          </w:rPr>
          <w:fldChar w:fldCharType="separate"/>
        </w:r>
        <w:r w:rsidRPr="00433F16">
          <w:rPr>
            <w:rFonts w:ascii="Times New Roman" w:hAnsi="Times New Roman" w:cs="Times New Roman"/>
            <w:noProof/>
            <w:webHidden/>
            <w:sz w:val="24"/>
            <w:szCs w:val="24"/>
          </w:rPr>
          <w:t>7</w:t>
        </w:r>
        <w:r w:rsidRPr="00433F16">
          <w:rPr>
            <w:rFonts w:ascii="Times New Roman" w:hAnsi="Times New Roman" w:cs="Times New Roman"/>
            <w:noProof/>
            <w:webHidden/>
            <w:sz w:val="24"/>
            <w:szCs w:val="24"/>
          </w:rPr>
          <w:fldChar w:fldCharType="end"/>
        </w:r>
      </w:hyperlink>
    </w:p>
    <w:p w:rsidR="00344562" w:rsidRPr="00433F16" w:rsidRDefault="00344562" w:rsidP="00433F16">
      <w:pPr>
        <w:pStyle w:val="TableofFigures"/>
        <w:tabs>
          <w:tab w:val="right" w:leader="dot" w:pos="9016"/>
        </w:tabs>
        <w:spacing w:line="360" w:lineRule="auto"/>
        <w:rPr>
          <w:rFonts w:ascii="Times New Roman" w:eastAsiaTheme="minorEastAsia" w:hAnsi="Times New Roman" w:cs="Times New Roman"/>
          <w:noProof/>
          <w:sz w:val="24"/>
          <w:szCs w:val="24"/>
        </w:rPr>
      </w:pPr>
      <w:hyperlink w:anchor="_Toc213458008" w:history="1">
        <w:r w:rsidRPr="00433F16">
          <w:rPr>
            <w:rStyle w:val="Hyperlink"/>
            <w:rFonts w:ascii="Times New Roman" w:hAnsi="Times New Roman" w:cs="Times New Roman"/>
            <w:noProof/>
            <w:sz w:val="24"/>
            <w:szCs w:val="24"/>
          </w:rPr>
          <w:t>Figure 4: Disruptions to skills and global reskilling investment (2016–2023). Source: World Economic Forum (2023); Deloitte (2024).</w:t>
        </w:r>
        <w:r w:rsidRPr="00433F16">
          <w:rPr>
            <w:rFonts w:ascii="Times New Roman" w:hAnsi="Times New Roman" w:cs="Times New Roman"/>
            <w:noProof/>
            <w:webHidden/>
            <w:sz w:val="24"/>
            <w:szCs w:val="24"/>
          </w:rPr>
          <w:tab/>
        </w:r>
        <w:r w:rsidRPr="00433F16">
          <w:rPr>
            <w:rFonts w:ascii="Times New Roman" w:hAnsi="Times New Roman" w:cs="Times New Roman"/>
            <w:noProof/>
            <w:webHidden/>
            <w:sz w:val="24"/>
            <w:szCs w:val="24"/>
          </w:rPr>
          <w:fldChar w:fldCharType="begin"/>
        </w:r>
        <w:r w:rsidRPr="00433F16">
          <w:rPr>
            <w:rFonts w:ascii="Times New Roman" w:hAnsi="Times New Roman" w:cs="Times New Roman"/>
            <w:noProof/>
            <w:webHidden/>
            <w:sz w:val="24"/>
            <w:szCs w:val="24"/>
          </w:rPr>
          <w:instrText xml:space="preserve"> PAGEREF _Toc213458008 \h </w:instrText>
        </w:r>
        <w:r w:rsidRPr="00433F16">
          <w:rPr>
            <w:rFonts w:ascii="Times New Roman" w:hAnsi="Times New Roman" w:cs="Times New Roman"/>
            <w:noProof/>
            <w:webHidden/>
            <w:sz w:val="24"/>
            <w:szCs w:val="24"/>
          </w:rPr>
        </w:r>
        <w:r w:rsidRPr="00433F16">
          <w:rPr>
            <w:rFonts w:ascii="Times New Roman" w:hAnsi="Times New Roman" w:cs="Times New Roman"/>
            <w:noProof/>
            <w:webHidden/>
            <w:sz w:val="24"/>
            <w:szCs w:val="24"/>
          </w:rPr>
          <w:fldChar w:fldCharType="separate"/>
        </w:r>
        <w:r w:rsidRPr="00433F16">
          <w:rPr>
            <w:rFonts w:ascii="Times New Roman" w:hAnsi="Times New Roman" w:cs="Times New Roman"/>
            <w:noProof/>
            <w:webHidden/>
            <w:sz w:val="24"/>
            <w:szCs w:val="24"/>
          </w:rPr>
          <w:t>8</w:t>
        </w:r>
        <w:r w:rsidRPr="00433F16">
          <w:rPr>
            <w:rFonts w:ascii="Times New Roman" w:hAnsi="Times New Roman" w:cs="Times New Roman"/>
            <w:noProof/>
            <w:webHidden/>
            <w:sz w:val="24"/>
            <w:szCs w:val="24"/>
          </w:rPr>
          <w:fldChar w:fldCharType="end"/>
        </w:r>
      </w:hyperlink>
    </w:p>
    <w:p w:rsidR="00AF1D34" w:rsidRDefault="00344562" w:rsidP="00433F16">
      <w:pPr>
        <w:spacing w:line="360" w:lineRule="auto"/>
        <w:jc w:val="both"/>
        <w:rPr>
          <w:rFonts w:ascii="Times New Roman" w:hAnsi="Times New Roman" w:cs="Times New Roman"/>
          <w:sz w:val="24"/>
          <w:szCs w:val="24"/>
        </w:rPr>
      </w:pPr>
      <w:r w:rsidRPr="00433F16">
        <w:rPr>
          <w:rFonts w:ascii="Times New Roman" w:hAnsi="Times New Roman" w:cs="Times New Roman"/>
          <w:sz w:val="24"/>
          <w:szCs w:val="24"/>
        </w:rPr>
        <w:fldChar w:fldCharType="end"/>
      </w: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Default="005F0484" w:rsidP="00433F16">
      <w:pPr>
        <w:spacing w:line="360" w:lineRule="auto"/>
        <w:jc w:val="both"/>
        <w:rPr>
          <w:rFonts w:ascii="Times New Roman" w:hAnsi="Times New Roman" w:cs="Times New Roman"/>
          <w:sz w:val="24"/>
          <w:szCs w:val="24"/>
        </w:rPr>
      </w:pPr>
    </w:p>
    <w:p w:rsidR="005F0484" w:rsidRPr="00433F16" w:rsidRDefault="005F0484" w:rsidP="00433F16">
      <w:pPr>
        <w:spacing w:line="360" w:lineRule="auto"/>
        <w:jc w:val="both"/>
        <w:rPr>
          <w:rFonts w:ascii="Times New Roman" w:hAnsi="Times New Roman" w:cs="Times New Roman"/>
        </w:rPr>
      </w:pPr>
    </w:p>
    <w:p w:rsidR="00AF1D34" w:rsidRPr="00433F16" w:rsidRDefault="00000000" w:rsidP="00433F16">
      <w:pPr>
        <w:spacing w:line="360" w:lineRule="auto"/>
        <w:jc w:val="center"/>
        <w:rPr>
          <w:rFonts w:ascii="Times New Roman" w:hAnsi="Times New Roman" w:cs="Times New Roman"/>
        </w:rPr>
      </w:pPr>
      <w:r w:rsidRPr="00433F16">
        <w:rPr>
          <w:rFonts w:ascii="Times New Roman" w:hAnsi="Times New Roman" w:cs="Times New Roman"/>
          <w:b/>
          <w:bCs/>
          <w:sz w:val="32"/>
          <w:szCs w:val="28"/>
          <w:u w:val="single"/>
        </w:rPr>
        <w:lastRenderedPageBreak/>
        <w:t xml:space="preserve">The Influence of National and International </w:t>
      </w:r>
      <w:proofErr w:type="spellStart"/>
      <w:r w:rsidRPr="00433F16">
        <w:rPr>
          <w:rFonts w:ascii="Times New Roman" w:hAnsi="Times New Roman" w:cs="Times New Roman"/>
          <w:b/>
          <w:bCs/>
          <w:sz w:val="32"/>
          <w:szCs w:val="28"/>
          <w:u w:val="single"/>
        </w:rPr>
        <w:t>Labour</w:t>
      </w:r>
      <w:proofErr w:type="spellEnd"/>
      <w:r w:rsidRPr="00433F16">
        <w:rPr>
          <w:rFonts w:ascii="Times New Roman" w:hAnsi="Times New Roman" w:cs="Times New Roman"/>
          <w:b/>
          <w:bCs/>
          <w:sz w:val="32"/>
          <w:szCs w:val="28"/>
          <w:u w:val="single"/>
        </w:rPr>
        <w:t xml:space="preserve"> Markets on HRM and IHRM Strategies</w:t>
      </w:r>
    </w:p>
    <w:p w:rsidR="00AF1D34" w:rsidRPr="00433F16" w:rsidRDefault="00000000" w:rsidP="00433F16">
      <w:pPr>
        <w:pStyle w:val="Heading1"/>
        <w:jc w:val="both"/>
        <w:rPr>
          <w:rFonts w:cs="Times New Roman"/>
        </w:rPr>
      </w:pPr>
      <w:bookmarkStart w:id="0" w:name="_Toc213419351"/>
      <w:r w:rsidRPr="00433F16">
        <w:rPr>
          <w:rFonts w:cs="Times New Roman"/>
        </w:rPr>
        <w:t>Introduction</w:t>
      </w:r>
      <w:bookmarkEnd w:id="0"/>
    </w:p>
    <w:p w:rsidR="00AF1D34" w:rsidRPr="00433F16" w:rsidRDefault="00000000" w:rsidP="00433F16">
      <w:pPr>
        <w:spacing w:line="360" w:lineRule="auto"/>
        <w:jc w:val="both"/>
        <w:rPr>
          <w:rFonts w:ascii="Times New Roman" w:hAnsi="Times New Roman" w:cs="Times New Roman"/>
        </w:rPr>
      </w:pPr>
      <w:r w:rsidRPr="00433F16">
        <w:rPr>
          <w:rFonts w:ascii="Times New Roman" w:hAnsi="Times New Roman" w:cs="Times New Roman"/>
        </w:rPr>
        <w:t xml:space="preserve">The contemporary global </w:t>
      </w:r>
      <w:proofErr w:type="spellStart"/>
      <w:r w:rsidRPr="00433F16">
        <w:rPr>
          <w:rFonts w:ascii="Times New Roman" w:hAnsi="Times New Roman" w:cs="Times New Roman"/>
        </w:rPr>
        <w:t>labour</w:t>
      </w:r>
      <w:proofErr w:type="spellEnd"/>
      <w:r w:rsidRPr="00433F16">
        <w:rPr>
          <w:rFonts w:ascii="Times New Roman" w:hAnsi="Times New Roman" w:cs="Times New Roman"/>
        </w:rPr>
        <w:t xml:space="preserve"> market is being transformed on an unprecedented basis, due to the disruption of technologies, demographic changes and geopolitical repositioning. Based on the recent global research and policy reports, this analysis explores how these forces are transforming the </w:t>
      </w:r>
      <w:proofErr w:type="spellStart"/>
      <w:r w:rsidRPr="00433F16">
        <w:rPr>
          <w:rFonts w:ascii="Times New Roman" w:hAnsi="Times New Roman" w:cs="Times New Roman"/>
        </w:rPr>
        <w:t>labour</w:t>
      </w:r>
      <w:proofErr w:type="spellEnd"/>
      <w:r w:rsidRPr="00433F16">
        <w:rPr>
          <w:rFonts w:ascii="Times New Roman" w:hAnsi="Times New Roman" w:cs="Times New Roman"/>
        </w:rPr>
        <w:t xml:space="preserve"> markets in the global arena and the way Human Resource Management (HRM) and International Human Resource Management (IHRM) are being redefined. They have collectively defied the old HR paradigms, requiring a strategic shift towards administration as the support to </w:t>
      </w:r>
      <w:proofErr w:type="spellStart"/>
      <w:r w:rsidRPr="00433F16">
        <w:rPr>
          <w:rFonts w:ascii="Times New Roman" w:hAnsi="Times New Roman" w:cs="Times New Roman"/>
        </w:rPr>
        <w:t>organisational</w:t>
      </w:r>
      <w:proofErr w:type="spellEnd"/>
      <w:r w:rsidRPr="00433F16">
        <w:rPr>
          <w:rFonts w:ascii="Times New Roman" w:hAnsi="Times New Roman" w:cs="Times New Roman"/>
        </w:rPr>
        <w:t xml:space="preserve"> agility and resilience. The report examines the impact of technological changes, such as artificial intelligence (AI) and online platforms, on the employment environments, the role of demographic and geopolitical factors in altering the employment trends and the role of HRM strategies in responding to global skills scarcity issues, and finally wraps up the report by a reflective evaluation of skills, capabilities required to succeed in a dynamic global workforce through lifelong learning.</w:t>
      </w:r>
    </w:p>
    <w:p w:rsidR="00AF1D34" w:rsidRPr="00433F16" w:rsidRDefault="00000000" w:rsidP="00433F16">
      <w:pPr>
        <w:pStyle w:val="Heading1"/>
        <w:jc w:val="both"/>
        <w:rPr>
          <w:rFonts w:cs="Times New Roman"/>
        </w:rPr>
      </w:pPr>
      <w:bookmarkStart w:id="1" w:name="_Toc213419352"/>
      <w:r w:rsidRPr="00433F16">
        <w:rPr>
          <w:rFonts w:cs="Times New Roman"/>
        </w:rPr>
        <w:t xml:space="preserve">Q1. Technological Advancements Reshaping </w:t>
      </w:r>
      <w:proofErr w:type="spellStart"/>
      <w:r w:rsidRPr="00433F16">
        <w:rPr>
          <w:rFonts w:cs="Times New Roman"/>
        </w:rPr>
        <w:t>Labour</w:t>
      </w:r>
      <w:proofErr w:type="spellEnd"/>
      <w:r w:rsidRPr="00433F16">
        <w:rPr>
          <w:rFonts w:cs="Times New Roman"/>
        </w:rPr>
        <w:t xml:space="preserve"> Markets and HRM Strategies</w:t>
      </w:r>
      <w:bookmarkEnd w:id="1"/>
    </w:p>
    <w:p w:rsidR="00AF1D34" w:rsidRPr="00433F16" w:rsidRDefault="00000000" w:rsidP="00433F16">
      <w:pPr>
        <w:pStyle w:val="Heading2"/>
        <w:spacing w:line="360" w:lineRule="auto"/>
        <w:jc w:val="both"/>
        <w:rPr>
          <w:rFonts w:eastAsia="Times New Roman" w:cs="Times New Roman"/>
        </w:rPr>
      </w:pPr>
      <w:bookmarkStart w:id="2" w:name="_Toc213419353"/>
      <w:r w:rsidRPr="00433F16">
        <w:rPr>
          <w:rFonts w:eastAsia="Times New Roman" w:cs="Times New Roman"/>
        </w:rPr>
        <w:t>1.1. Job Polarisation and the Strategic Imperative for Reskilling</w:t>
      </w:r>
      <w:bookmarkEnd w:id="2"/>
    </w:p>
    <w:p w:rsidR="00AF1D34" w:rsidRPr="00433F16" w:rsidRDefault="00000000" w:rsidP="00433F16">
      <w:pPr>
        <w:spacing w:line="360" w:lineRule="auto"/>
        <w:jc w:val="both"/>
        <w:rPr>
          <w:rFonts w:ascii="Times New Roman" w:hAnsi="Times New Roman" w:cs="Times New Roman"/>
        </w:rPr>
      </w:pPr>
      <w:proofErr w:type="spellStart"/>
      <w:r w:rsidRPr="00433F16">
        <w:rPr>
          <w:rFonts w:ascii="Times New Roman" w:hAnsi="Times New Roman" w:cs="Times New Roman"/>
        </w:rPr>
        <w:t>Labour</w:t>
      </w:r>
      <w:proofErr w:type="spellEnd"/>
      <w:r w:rsidRPr="00433F16">
        <w:rPr>
          <w:rFonts w:ascii="Times New Roman" w:hAnsi="Times New Roman" w:cs="Times New Roman"/>
        </w:rPr>
        <w:t xml:space="preserve"> markets are being radically restructured through technological innovation, in artificial intelligence (AI) and automation, which </w:t>
      </w:r>
      <w:proofErr w:type="spellStart"/>
      <w:r w:rsidRPr="00433F16">
        <w:rPr>
          <w:rFonts w:ascii="Times New Roman" w:hAnsi="Times New Roman" w:cs="Times New Roman"/>
        </w:rPr>
        <w:t>polarises</w:t>
      </w:r>
      <w:proofErr w:type="spellEnd"/>
      <w:r w:rsidRPr="00433F16">
        <w:rPr>
          <w:rFonts w:ascii="Times New Roman" w:hAnsi="Times New Roman" w:cs="Times New Roman"/>
        </w:rPr>
        <w:t xml:space="preserve"> the opportunities of the job market. As robots can replace everyday duties, it is also creating jobs with high-tech, analytical, and social demands (World Bank, 2023). This tendency is also upheld by Bessen (2019), who discovered that automation tends to boost employment in the sectors that can successfully combine technology and human experience and proved that innovation is a complementary factor, not an eradicating one. This is known as job </w:t>
      </w:r>
      <w:proofErr w:type="spellStart"/>
      <w:r w:rsidRPr="00433F16">
        <w:rPr>
          <w:rFonts w:ascii="Times New Roman" w:hAnsi="Times New Roman" w:cs="Times New Roman"/>
        </w:rPr>
        <w:t>polarisation</w:t>
      </w:r>
      <w:proofErr w:type="spellEnd"/>
      <w:r w:rsidRPr="00433F16">
        <w:rPr>
          <w:rFonts w:ascii="Times New Roman" w:hAnsi="Times New Roman" w:cs="Times New Roman"/>
        </w:rPr>
        <w:t xml:space="preserve"> and leaves a hollowing-out of the middle-skill jobs, and increases the pressure on </w:t>
      </w:r>
      <w:proofErr w:type="spellStart"/>
      <w:r w:rsidRPr="00433F16">
        <w:rPr>
          <w:rFonts w:ascii="Times New Roman" w:hAnsi="Times New Roman" w:cs="Times New Roman"/>
        </w:rPr>
        <w:t>labour</w:t>
      </w:r>
      <w:proofErr w:type="spellEnd"/>
      <w:r w:rsidRPr="00433F16">
        <w:rPr>
          <w:rFonts w:ascii="Times New Roman" w:hAnsi="Times New Roman" w:cs="Times New Roman"/>
        </w:rPr>
        <w:t xml:space="preserve"> readiness. However, impacts vary by sector, with manufacturing and clerical functions more vulnerable than creative or client-facing domains, reinforcing existing inequalities. Autor (2015) similarly found that automation redefines rather than destroys work, elevating the value of human judgement and creativity. Consequently, HRM must pivot from traditional recruitment to designing large-scale reskilling and upskilling initiatives. As agents of workforce transition, HR leaders can build cultures of continuous learning, which both bridge the gaps in capabilities and forecast future skills demand using </w:t>
      </w:r>
      <w:r w:rsidRPr="00433F16">
        <w:rPr>
          <w:rFonts w:ascii="Times New Roman" w:hAnsi="Times New Roman" w:cs="Times New Roman"/>
        </w:rPr>
        <w:lastRenderedPageBreak/>
        <w:t xml:space="preserve">predictive analytics. </w:t>
      </w:r>
      <w:r w:rsidR="004A7AA6" w:rsidRPr="004A7AA6">
        <w:rPr>
          <w:rFonts w:ascii="Times New Roman" w:hAnsi="Times New Roman" w:cs="Times New Roman"/>
        </w:rPr>
        <w:t xml:space="preserve">As Figure 1 demonstrates, OECD (2023) data </w:t>
      </w:r>
      <w:proofErr w:type="gramStart"/>
      <w:r w:rsidR="004A7AA6" w:rsidRPr="004A7AA6">
        <w:rPr>
          <w:rFonts w:ascii="Times New Roman" w:hAnsi="Times New Roman" w:cs="Times New Roman"/>
        </w:rPr>
        <w:t>confirms</w:t>
      </w:r>
      <w:proofErr w:type="gramEnd"/>
      <w:r w:rsidR="004A7AA6" w:rsidRPr="004A7AA6">
        <w:rPr>
          <w:rFonts w:ascii="Times New Roman" w:hAnsi="Times New Roman" w:cs="Times New Roman"/>
        </w:rPr>
        <w:t xml:space="preserve"> this polarization, necessitating that HR transitions from administrative support to strategic leadership in workforce capability development</w:t>
      </w:r>
      <w:r w:rsidRPr="00433F16">
        <w:rPr>
          <w:rFonts w:ascii="Times New Roman" w:hAnsi="Times New Roman" w:cs="Times New Roman"/>
        </w:rPr>
        <w:t>.</w:t>
      </w:r>
    </w:p>
    <w:p w:rsidR="00AF1D34" w:rsidRPr="00433F16" w:rsidRDefault="00000000" w:rsidP="00433F16">
      <w:pPr>
        <w:keepNext/>
        <w:spacing w:line="360" w:lineRule="auto"/>
        <w:jc w:val="both"/>
        <w:rPr>
          <w:rFonts w:ascii="Times New Roman" w:hAnsi="Times New Roman" w:cs="Times New Roman"/>
        </w:rPr>
      </w:pPr>
      <w:r w:rsidRPr="00433F16">
        <w:rPr>
          <w:rFonts w:ascii="Times New Roman" w:hAnsi="Times New Roman" w:cs="Times New Roman"/>
          <w:b/>
          <w:bCs/>
          <w:noProof/>
        </w:rPr>
        <w:drawing>
          <wp:inline distT="0" distB="0" distL="0" distR="0">
            <wp:extent cx="5731510" cy="3215640"/>
            <wp:effectExtent l="0" t="0" r="2540" b="3810"/>
            <wp:docPr id="1820876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876841" name="Picture 1"/>
                    <pic:cNvPicPr>
                      <a:picLocks noChangeAspect="1"/>
                    </pic:cNvPicPr>
                  </pic:nvPicPr>
                  <pic:blipFill>
                    <a:blip r:embed="rId10"/>
                    <a:stretch>
                      <a:fillRect/>
                    </a:stretch>
                  </pic:blipFill>
                  <pic:spPr>
                    <a:xfrm>
                      <a:off x="0" y="0"/>
                      <a:ext cx="5731510" cy="3215640"/>
                    </a:xfrm>
                    <a:prstGeom prst="rect">
                      <a:avLst/>
                    </a:prstGeom>
                  </pic:spPr>
                </pic:pic>
              </a:graphicData>
            </a:graphic>
          </wp:inline>
        </w:drawing>
      </w:r>
    </w:p>
    <w:p w:rsidR="00AF1D34" w:rsidRPr="00433F16" w:rsidRDefault="00000000" w:rsidP="00433F16">
      <w:pPr>
        <w:pStyle w:val="Caption"/>
        <w:spacing w:line="360" w:lineRule="auto"/>
        <w:jc w:val="both"/>
        <w:rPr>
          <w:rFonts w:ascii="Times New Roman" w:hAnsi="Times New Roman" w:cs="Times New Roman"/>
          <w:b/>
          <w:bCs/>
        </w:rPr>
      </w:pPr>
      <w:bookmarkStart w:id="3" w:name="_Toc213458005"/>
      <w:r w:rsidRPr="00433F16">
        <w:rPr>
          <w:rFonts w:ascii="Times New Roman" w:hAnsi="Times New Roman" w:cs="Times New Roman"/>
        </w:rPr>
        <w:t xml:space="preserve">Figure </w:t>
      </w:r>
      <w:r w:rsidR="00AF1D34" w:rsidRPr="00433F16">
        <w:rPr>
          <w:rFonts w:ascii="Times New Roman" w:hAnsi="Times New Roman" w:cs="Times New Roman"/>
        </w:rPr>
        <w:fldChar w:fldCharType="begin"/>
      </w:r>
      <w:r w:rsidR="00AF1D34" w:rsidRPr="00433F16">
        <w:rPr>
          <w:rFonts w:ascii="Times New Roman" w:hAnsi="Times New Roman" w:cs="Times New Roman"/>
        </w:rPr>
        <w:instrText xml:space="preserve"> SEQ Figure \* ARABIC </w:instrText>
      </w:r>
      <w:r w:rsidR="00AF1D34" w:rsidRPr="00433F16">
        <w:rPr>
          <w:rFonts w:ascii="Times New Roman" w:hAnsi="Times New Roman" w:cs="Times New Roman"/>
        </w:rPr>
        <w:fldChar w:fldCharType="separate"/>
      </w:r>
      <w:r w:rsidR="00AF1D34" w:rsidRPr="00433F16">
        <w:rPr>
          <w:rFonts w:ascii="Times New Roman" w:hAnsi="Times New Roman" w:cs="Times New Roman"/>
        </w:rPr>
        <w:t>1</w:t>
      </w:r>
      <w:r w:rsidR="00AF1D34" w:rsidRPr="00433F16">
        <w:rPr>
          <w:rFonts w:ascii="Times New Roman" w:hAnsi="Times New Roman" w:cs="Times New Roman"/>
        </w:rPr>
        <w:fldChar w:fldCharType="end"/>
      </w:r>
      <w:r w:rsidRPr="00433F16">
        <w:rPr>
          <w:rFonts w:ascii="Times New Roman" w:hAnsi="Times New Roman" w:cs="Times New Roman"/>
        </w:rPr>
        <w:t>: Employers’ responses to changing needs due to AI in finance and manufacturing. Source: OECD (2023).</w:t>
      </w:r>
      <w:bookmarkEnd w:id="3"/>
    </w:p>
    <w:p w:rsidR="00AF1D34" w:rsidRPr="00433F16" w:rsidRDefault="00000000" w:rsidP="00433F16">
      <w:pPr>
        <w:pStyle w:val="Heading2"/>
        <w:spacing w:line="360" w:lineRule="auto"/>
        <w:jc w:val="both"/>
        <w:rPr>
          <w:rFonts w:cs="Times New Roman"/>
        </w:rPr>
      </w:pPr>
      <w:bookmarkStart w:id="4" w:name="_Toc213419354"/>
      <w:r w:rsidRPr="00433F16">
        <w:rPr>
          <w:rFonts w:cs="Times New Roman"/>
        </w:rPr>
        <w:t>1.2. Digital Recruitment Platforms and the Globalisation of Talent</w:t>
      </w:r>
      <w:bookmarkEnd w:id="4"/>
    </w:p>
    <w:p w:rsidR="00AF1D34" w:rsidRPr="00433F16" w:rsidRDefault="00000000" w:rsidP="00433F16">
      <w:pPr>
        <w:spacing w:line="360" w:lineRule="auto"/>
        <w:jc w:val="both"/>
        <w:rPr>
          <w:rFonts w:ascii="Times New Roman" w:hAnsi="Times New Roman" w:cs="Times New Roman"/>
        </w:rPr>
      </w:pPr>
      <w:r w:rsidRPr="00433F16">
        <w:rPr>
          <w:rFonts w:ascii="Times New Roman" w:hAnsi="Times New Roman" w:cs="Times New Roman"/>
        </w:rPr>
        <w:t xml:space="preserve">Alongside automation, digital recruitment platforms have accelerated the </w:t>
      </w:r>
      <w:proofErr w:type="spellStart"/>
      <w:r w:rsidRPr="00433F16">
        <w:rPr>
          <w:rFonts w:ascii="Times New Roman" w:hAnsi="Times New Roman" w:cs="Times New Roman"/>
        </w:rPr>
        <w:t>globalisation</w:t>
      </w:r>
      <w:proofErr w:type="spellEnd"/>
      <w:r w:rsidRPr="00433F16">
        <w:rPr>
          <w:rFonts w:ascii="Times New Roman" w:hAnsi="Times New Roman" w:cs="Times New Roman"/>
        </w:rPr>
        <w:t xml:space="preserve"> of talent markets. Systems such as LinkedIn and advanced Application Tracking Systems (ATS) have removed geographical barriers, enabling firms to source candidates across borders with remarkable speed. Yet this efficiency has intensified </w:t>
      </w:r>
      <w:r w:rsidRPr="00433F16">
        <w:rPr>
          <w:rFonts w:ascii="Times New Roman" w:hAnsi="Times New Roman" w:cs="Times New Roman"/>
          <w:i/>
          <w:iCs/>
        </w:rPr>
        <w:t>brain drain</w:t>
      </w:r>
      <w:r w:rsidRPr="00433F16">
        <w:rPr>
          <w:rFonts w:ascii="Times New Roman" w:hAnsi="Times New Roman" w:cs="Times New Roman"/>
        </w:rPr>
        <w:t xml:space="preserve"> from developing economies, as shown by The Health Foundation (202</w:t>
      </w:r>
      <w:r w:rsidR="00E94F0B" w:rsidRPr="00433F16">
        <w:rPr>
          <w:rFonts w:ascii="Times New Roman" w:hAnsi="Times New Roman" w:cs="Times New Roman"/>
        </w:rPr>
        <w:t>5</w:t>
      </w:r>
      <w:r w:rsidRPr="00433F16">
        <w:rPr>
          <w:rFonts w:ascii="Times New Roman" w:hAnsi="Times New Roman" w:cs="Times New Roman"/>
        </w:rPr>
        <w:t>) and World Bank (2023), who linked increased skilled migration from Nigeria to widespread use of E-recruitment tools—a trend reflected in the NHS’s recruitment of 17,000 Nigerian doctors over five years (The Health Foundation, 202</w:t>
      </w:r>
      <w:r w:rsidR="00E94F0B" w:rsidRPr="00433F16">
        <w:rPr>
          <w:rFonts w:ascii="Times New Roman" w:hAnsi="Times New Roman" w:cs="Times New Roman"/>
        </w:rPr>
        <w:t>5</w:t>
      </w:r>
      <w:r w:rsidRPr="00433F16">
        <w:rPr>
          <w:rFonts w:ascii="Times New Roman" w:hAnsi="Times New Roman" w:cs="Times New Roman"/>
        </w:rPr>
        <w:t xml:space="preserve">). Correspondingly, Cooke, Wood and Horwitz (2021) noted that Chinese multinationals in Europe have strategic </w:t>
      </w:r>
      <w:proofErr w:type="spellStart"/>
      <w:r w:rsidRPr="00433F16">
        <w:rPr>
          <w:rFonts w:ascii="Times New Roman" w:hAnsi="Times New Roman" w:cs="Times New Roman"/>
        </w:rPr>
        <w:t>utilisation</w:t>
      </w:r>
      <w:proofErr w:type="spellEnd"/>
      <w:r w:rsidRPr="00433F16">
        <w:rPr>
          <w:rFonts w:ascii="Times New Roman" w:hAnsi="Times New Roman" w:cs="Times New Roman"/>
        </w:rPr>
        <w:t xml:space="preserve"> of the digital platform as they deal with their complex cross-cultural integration issues. This type of evidence is what, in the case of IHRM, must be subject to fair sourcing and ethical international recruiting policies which are both efficient and socially responsible, so that global access to skills and fair treatment of workforces of the source country.</w:t>
      </w:r>
      <w:r w:rsidR="00A30C7A">
        <w:rPr>
          <w:rFonts w:ascii="Times New Roman" w:hAnsi="Times New Roman" w:cs="Times New Roman"/>
        </w:rPr>
        <w:t xml:space="preserve"> </w:t>
      </w:r>
      <w:r w:rsidR="00A30C7A" w:rsidRPr="00A30C7A">
        <w:rPr>
          <w:rFonts w:ascii="Times New Roman" w:hAnsi="Times New Roman" w:cs="Times New Roman"/>
        </w:rPr>
        <w:t xml:space="preserve">There is however a huge ethical implication to this efficiency. Though it is an advantage to </w:t>
      </w:r>
      <w:proofErr w:type="spellStart"/>
      <w:r w:rsidR="00A30C7A" w:rsidRPr="00A30C7A">
        <w:rPr>
          <w:rFonts w:ascii="Times New Roman" w:hAnsi="Times New Roman" w:cs="Times New Roman"/>
        </w:rPr>
        <w:t>organisations</w:t>
      </w:r>
      <w:proofErr w:type="spellEnd"/>
      <w:r w:rsidR="00A30C7A" w:rsidRPr="00A30C7A">
        <w:rPr>
          <w:rFonts w:ascii="Times New Roman" w:hAnsi="Times New Roman" w:cs="Times New Roman"/>
        </w:rPr>
        <w:t xml:space="preserve"> to access international talent pools, it causes a catastrophic loss of healthcare workers in source countries, such as Nigeria, which brings doubts about the social responsibility of multinational corporations and the sustainability of existing recruitment models.</w:t>
      </w:r>
    </w:p>
    <w:p w:rsidR="00AF1D34" w:rsidRPr="00433F16" w:rsidRDefault="00000000" w:rsidP="00433F16">
      <w:pPr>
        <w:pStyle w:val="Heading2"/>
        <w:spacing w:line="360" w:lineRule="auto"/>
        <w:jc w:val="both"/>
        <w:rPr>
          <w:rFonts w:cs="Times New Roman"/>
        </w:rPr>
      </w:pPr>
      <w:bookmarkStart w:id="5" w:name="_Toc213419355"/>
      <w:r w:rsidRPr="00433F16">
        <w:rPr>
          <w:rFonts w:cs="Times New Roman"/>
        </w:rPr>
        <w:lastRenderedPageBreak/>
        <w:t>1.3. The Integration of AI in HR: Efficiency versus Ethical Governance</w:t>
      </w:r>
      <w:bookmarkEnd w:id="5"/>
    </w:p>
    <w:p w:rsidR="00AF1D34" w:rsidRPr="00433F16" w:rsidRDefault="006B2527" w:rsidP="00433F16">
      <w:pPr>
        <w:spacing w:line="360" w:lineRule="auto"/>
        <w:jc w:val="both"/>
        <w:rPr>
          <w:rFonts w:ascii="Times New Roman" w:hAnsi="Times New Roman" w:cs="Times New Roman"/>
        </w:rPr>
      </w:pPr>
      <w:r w:rsidRPr="006B2527">
        <w:rPr>
          <w:rFonts w:ascii="Times New Roman" w:hAnsi="Times New Roman" w:cs="Times New Roman"/>
        </w:rPr>
        <w:t xml:space="preserve">The third wave of change in HR is the incorporation of AI </w:t>
      </w:r>
      <w:r>
        <w:rPr>
          <w:rFonts w:ascii="Times New Roman" w:hAnsi="Times New Roman" w:cs="Times New Roman"/>
        </w:rPr>
        <w:t>which</w:t>
      </w:r>
      <w:r w:rsidRPr="006B2527">
        <w:rPr>
          <w:rFonts w:ascii="Times New Roman" w:hAnsi="Times New Roman" w:cs="Times New Roman"/>
        </w:rPr>
        <w:t xml:space="preserve"> has altered the recruitment algorithms and systems of performance management</w:t>
      </w:r>
      <w:r w:rsidR="004A7AA6" w:rsidRPr="00433F16">
        <w:rPr>
          <w:rFonts w:ascii="Times New Roman" w:hAnsi="Times New Roman" w:cs="Times New Roman"/>
        </w:rPr>
        <w:t>.</w:t>
      </w:r>
      <w:r>
        <w:rPr>
          <w:rFonts w:ascii="Times New Roman" w:hAnsi="Times New Roman" w:cs="Times New Roman"/>
        </w:rPr>
        <w:t xml:space="preserve"> </w:t>
      </w:r>
      <w:r w:rsidR="004A7AA6" w:rsidRPr="00433F16">
        <w:rPr>
          <w:rFonts w:ascii="Times New Roman" w:hAnsi="Times New Roman" w:cs="Times New Roman"/>
        </w:rPr>
        <w:t xml:space="preserve">These technologies provide productivity and allow making decisions based on data, and can provide personal experiences to employees (Tambe et al., 2022). According to McKinsey &amp; Company's (2023) report, </w:t>
      </w:r>
      <w:proofErr w:type="spellStart"/>
      <w:r w:rsidR="004A7AA6" w:rsidRPr="00433F16">
        <w:rPr>
          <w:rFonts w:ascii="Times New Roman" w:hAnsi="Times New Roman" w:cs="Times New Roman"/>
        </w:rPr>
        <w:t>organisations</w:t>
      </w:r>
      <w:proofErr w:type="spellEnd"/>
      <w:r w:rsidR="004A7AA6" w:rsidRPr="00433F16">
        <w:rPr>
          <w:rFonts w:ascii="Times New Roman" w:hAnsi="Times New Roman" w:cs="Times New Roman"/>
        </w:rPr>
        <w:t xml:space="preserve"> that have adopted responsible AI have reaped the benefits of productivity and enhanced engagement, and this is one of the reasons why implementing responsibly can pay off. Nevertheless, the dangers of algorithmic prejudice, information confidentiality, and empathy loss are still substantial. According to the Chartered Institute of Personnel and Development (2023), AI has the potential to increase bias, undermine the trust of employees without clear governance. As a result, the HR has taken on the responsibility of ethical data technology usage, and individuals need to be proficient in data ethics and algorithmic responsibility to make sure that automation improves, but does not displace, human decisions in people management.</w:t>
      </w:r>
      <w:r w:rsidR="00A30C7A">
        <w:rPr>
          <w:rFonts w:ascii="Times New Roman" w:hAnsi="Times New Roman" w:cs="Times New Roman"/>
        </w:rPr>
        <w:t xml:space="preserve"> </w:t>
      </w:r>
      <w:r w:rsidR="00A30C7A" w:rsidRPr="00A30C7A">
        <w:rPr>
          <w:rFonts w:ascii="Times New Roman" w:hAnsi="Times New Roman" w:cs="Times New Roman"/>
        </w:rPr>
        <w:t xml:space="preserve">More importantly, the use of AI in HR tends to be ahead of the creation of proper governance structures. Without strong ethical protection mechanisms, as Koch and </w:t>
      </w:r>
      <w:proofErr w:type="spellStart"/>
      <w:r w:rsidR="00A30C7A" w:rsidRPr="00A30C7A">
        <w:rPr>
          <w:rFonts w:ascii="Times New Roman" w:hAnsi="Times New Roman" w:cs="Times New Roman"/>
        </w:rPr>
        <w:t>Windsberger</w:t>
      </w:r>
      <w:proofErr w:type="spellEnd"/>
      <w:r w:rsidR="00A30C7A" w:rsidRPr="00A30C7A">
        <w:rPr>
          <w:rFonts w:ascii="Times New Roman" w:hAnsi="Times New Roman" w:cs="Times New Roman"/>
        </w:rPr>
        <w:t xml:space="preserve"> (2024) claim, algorithmic management may systematically discriminate against </w:t>
      </w:r>
      <w:proofErr w:type="spellStart"/>
      <w:r w:rsidR="00A30C7A" w:rsidRPr="00A30C7A">
        <w:rPr>
          <w:rFonts w:ascii="Times New Roman" w:hAnsi="Times New Roman" w:cs="Times New Roman"/>
        </w:rPr>
        <w:t>marginalised</w:t>
      </w:r>
      <w:proofErr w:type="spellEnd"/>
      <w:r w:rsidR="00A30C7A" w:rsidRPr="00A30C7A">
        <w:rPr>
          <w:rFonts w:ascii="Times New Roman" w:hAnsi="Times New Roman" w:cs="Times New Roman"/>
        </w:rPr>
        <w:t xml:space="preserve"> groups, </w:t>
      </w:r>
      <w:r w:rsidR="004A7AA6" w:rsidRPr="004A7AA6">
        <w:rPr>
          <w:rFonts w:ascii="Times New Roman" w:hAnsi="Times New Roman" w:cs="Times New Roman"/>
        </w:rPr>
        <w:t>which not only harms equal opportunity principles but positions ethical AI governance as a critical competency for modern HR leadership</w:t>
      </w:r>
      <w:r w:rsidR="00A30C7A" w:rsidRPr="00A30C7A">
        <w:rPr>
          <w:rFonts w:ascii="Times New Roman" w:hAnsi="Times New Roman" w:cs="Times New Roman"/>
        </w:rPr>
        <w:t>.</w:t>
      </w:r>
    </w:p>
    <w:p w:rsidR="00AF1D34" w:rsidRPr="00433F16" w:rsidRDefault="00000000" w:rsidP="00433F16">
      <w:pPr>
        <w:pStyle w:val="Heading1"/>
        <w:jc w:val="both"/>
        <w:rPr>
          <w:rFonts w:cs="Times New Roman"/>
        </w:rPr>
      </w:pPr>
      <w:bookmarkStart w:id="6" w:name="_Toc213419356"/>
      <w:r w:rsidRPr="00433F16">
        <w:rPr>
          <w:rFonts w:cs="Times New Roman"/>
        </w:rPr>
        <w:t>Q 2. Key Demographic and Geopolitical Factors Influencing Employment Markets</w:t>
      </w:r>
      <w:bookmarkEnd w:id="6"/>
    </w:p>
    <w:p w:rsidR="00AF1D34" w:rsidRPr="00433F16" w:rsidRDefault="00000000" w:rsidP="00433F16">
      <w:pPr>
        <w:pStyle w:val="Heading2"/>
        <w:spacing w:line="360" w:lineRule="auto"/>
        <w:jc w:val="both"/>
        <w:rPr>
          <w:rFonts w:eastAsia="Times New Roman" w:cs="Times New Roman"/>
        </w:rPr>
      </w:pPr>
      <w:bookmarkStart w:id="7" w:name="_Toc213419357"/>
      <w:r w:rsidRPr="00433F16">
        <w:rPr>
          <w:rFonts w:eastAsia="Times New Roman" w:cs="Times New Roman"/>
        </w:rPr>
        <w:t>2.1. The Dual Challenge of Ageing and Youthful Populations</w:t>
      </w:r>
      <w:bookmarkEnd w:id="7"/>
    </w:p>
    <w:p w:rsidR="00AF1D34" w:rsidRPr="00433F16" w:rsidRDefault="00000000" w:rsidP="00433F16">
      <w:pPr>
        <w:spacing w:line="360" w:lineRule="auto"/>
        <w:jc w:val="both"/>
        <w:rPr>
          <w:rFonts w:ascii="Times New Roman" w:hAnsi="Times New Roman" w:cs="Times New Roman"/>
        </w:rPr>
      </w:pPr>
      <w:r w:rsidRPr="00433F16">
        <w:rPr>
          <w:rFonts w:ascii="Times New Roman" w:hAnsi="Times New Roman" w:cs="Times New Roman"/>
        </w:rPr>
        <w:t xml:space="preserve">Ageing of the population has been a significant demographic issue in the developed economies, decreasing the size of the working population and increasing dependency ratios. This tendency, according to the OECD (2023), imposes a burden on the budget of pension plans, as well as increases </w:t>
      </w:r>
      <w:proofErr w:type="spellStart"/>
      <w:r w:rsidRPr="00433F16">
        <w:rPr>
          <w:rFonts w:ascii="Times New Roman" w:hAnsi="Times New Roman" w:cs="Times New Roman"/>
        </w:rPr>
        <w:t>labour</w:t>
      </w:r>
      <w:proofErr w:type="spellEnd"/>
      <w:r w:rsidRPr="00433F16">
        <w:rPr>
          <w:rFonts w:ascii="Times New Roman" w:hAnsi="Times New Roman" w:cs="Times New Roman"/>
        </w:rPr>
        <w:t xml:space="preserve"> shortages in major industries. European Commission (2022) estimates that in the EU, the old-age dependency ratio will increase to 57.9% in 2070 (compared with 33.6% in 2020), and OECD (2024) data indicates that the increased life expectancy is compelling most states to extend the retirement age. Developing countries, on the contrary, have the problem of a high influx of young population, and competition for employment is sharp (International </w:t>
      </w:r>
      <w:proofErr w:type="spellStart"/>
      <w:r w:rsidRPr="00433F16">
        <w:rPr>
          <w:rFonts w:ascii="Times New Roman" w:hAnsi="Times New Roman" w:cs="Times New Roman"/>
        </w:rPr>
        <w:t>Labour</w:t>
      </w:r>
      <w:proofErr w:type="spellEnd"/>
      <w:r w:rsidRPr="00433F16">
        <w:rPr>
          <w:rFonts w:ascii="Times New Roman" w:hAnsi="Times New Roman" w:cs="Times New Roman"/>
        </w:rPr>
        <w:t xml:space="preserve"> </w:t>
      </w:r>
      <w:proofErr w:type="spellStart"/>
      <w:r w:rsidRPr="00433F16">
        <w:rPr>
          <w:rFonts w:ascii="Times New Roman" w:hAnsi="Times New Roman" w:cs="Times New Roman"/>
        </w:rPr>
        <w:t>Organisation</w:t>
      </w:r>
      <w:proofErr w:type="spellEnd"/>
      <w:r w:rsidRPr="00433F16">
        <w:rPr>
          <w:rFonts w:ascii="Times New Roman" w:hAnsi="Times New Roman" w:cs="Times New Roman"/>
        </w:rPr>
        <w:t xml:space="preserve">, 2024). In the case of HRM and IHRM, such divergent realities impose a twin requirement: to retain and assist older employees in developed economies, to precipitate mass talent production and career formation in emerging ones. Figure 2 shows the increasing dependency ratios of Europe, which confirms the urgency of the strategies to retain older employees and develop youth talent. </w:t>
      </w:r>
      <w:r w:rsidR="00914B57" w:rsidRPr="00914B57">
        <w:rPr>
          <w:rFonts w:ascii="Times New Roman" w:hAnsi="Times New Roman" w:cs="Times New Roman"/>
        </w:rPr>
        <w:t xml:space="preserve">These divergent demographic trends fundamentally </w:t>
      </w:r>
      <w:r w:rsidR="00914B57" w:rsidRPr="00914B57">
        <w:rPr>
          <w:rFonts w:ascii="Times New Roman" w:hAnsi="Times New Roman" w:cs="Times New Roman"/>
        </w:rPr>
        <w:lastRenderedPageBreak/>
        <w:t>reshape global talent flows, demanding that IHRM develop nuanced strategies that address both youth development and experienced worker retention across different economic contexts</w:t>
      </w:r>
      <w:r w:rsidRPr="00433F16">
        <w:rPr>
          <w:rFonts w:ascii="Times New Roman" w:hAnsi="Times New Roman" w:cs="Times New Roman"/>
        </w:rPr>
        <w:t>.</w:t>
      </w:r>
    </w:p>
    <w:p w:rsidR="00AF1D34" w:rsidRPr="00433F16" w:rsidRDefault="00000000" w:rsidP="00433F16">
      <w:pPr>
        <w:keepNext/>
        <w:spacing w:line="360" w:lineRule="auto"/>
        <w:jc w:val="center"/>
        <w:rPr>
          <w:rFonts w:ascii="Times New Roman" w:hAnsi="Times New Roman" w:cs="Times New Roman"/>
        </w:rPr>
      </w:pPr>
      <w:r w:rsidRPr="00433F16">
        <w:rPr>
          <w:rFonts w:ascii="Times New Roman" w:hAnsi="Times New Roman" w:cs="Times New Roman"/>
          <w:noProof/>
        </w:rPr>
        <w:drawing>
          <wp:inline distT="0" distB="0" distL="0" distR="0">
            <wp:extent cx="5414010" cy="5254625"/>
            <wp:effectExtent l="0" t="0" r="0" b="3175"/>
            <wp:docPr id="35409586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095865" name="Picture 40"/>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418855" cy="5259759"/>
                    </a:xfrm>
                    <a:prstGeom prst="rect">
                      <a:avLst/>
                    </a:prstGeom>
                  </pic:spPr>
                </pic:pic>
              </a:graphicData>
            </a:graphic>
          </wp:inline>
        </w:drawing>
      </w:r>
    </w:p>
    <w:p w:rsidR="00AF1D34" w:rsidRPr="00433F16" w:rsidRDefault="00000000" w:rsidP="00433F16">
      <w:pPr>
        <w:pStyle w:val="Caption"/>
        <w:spacing w:line="360" w:lineRule="auto"/>
        <w:jc w:val="center"/>
        <w:rPr>
          <w:rFonts w:ascii="Times New Roman" w:hAnsi="Times New Roman" w:cs="Times New Roman"/>
        </w:rPr>
      </w:pPr>
      <w:bookmarkStart w:id="8" w:name="_Toc213458006"/>
      <w:r w:rsidRPr="00433F16">
        <w:rPr>
          <w:rFonts w:ascii="Times New Roman" w:hAnsi="Times New Roman" w:cs="Times New Roman"/>
        </w:rPr>
        <w:t xml:space="preserve">Figure </w:t>
      </w:r>
      <w:r w:rsidR="00AF1D34" w:rsidRPr="00433F16">
        <w:rPr>
          <w:rFonts w:ascii="Times New Roman" w:hAnsi="Times New Roman" w:cs="Times New Roman"/>
        </w:rPr>
        <w:fldChar w:fldCharType="begin"/>
      </w:r>
      <w:r w:rsidR="00AF1D34" w:rsidRPr="00433F16">
        <w:rPr>
          <w:rFonts w:ascii="Times New Roman" w:hAnsi="Times New Roman" w:cs="Times New Roman"/>
        </w:rPr>
        <w:instrText xml:space="preserve"> SEQ Figure \* ARABIC </w:instrText>
      </w:r>
      <w:r w:rsidR="00AF1D34" w:rsidRPr="00433F16">
        <w:rPr>
          <w:rFonts w:ascii="Times New Roman" w:hAnsi="Times New Roman" w:cs="Times New Roman"/>
        </w:rPr>
        <w:fldChar w:fldCharType="separate"/>
      </w:r>
      <w:r w:rsidR="00AF1D34" w:rsidRPr="00433F16">
        <w:rPr>
          <w:rFonts w:ascii="Times New Roman" w:hAnsi="Times New Roman" w:cs="Times New Roman"/>
        </w:rPr>
        <w:t>2</w:t>
      </w:r>
      <w:r w:rsidR="00AF1D34" w:rsidRPr="00433F16">
        <w:rPr>
          <w:rFonts w:ascii="Times New Roman" w:hAnsi="Times New Roman" w:cs="Times New Roman"/>
        </w:rPr>
        <w:fldChar w:fldCharType="end"/>
      </w:r>
      <w:r w:rsidRPr="00433F16">
        <w:rPr>
          <w:rFonts w:ascii="Times New Roman" w:hAnsi="Times New Roman" w:cs="Times New Roman"/>
        </w:rPr>
        <w:t>: Projected old-age dependency ratios (2015 vs 2050). Source: European Commission (2022); OECD (2024); Statista (2025).</w:t>
      </w:r>
      <w:bookmarkEnd w:id="8"/>
    </w:p>
    <w:p w:rsidR="00AF1D34" w:rsidRPr="00433F16" w:rsidRDefault="00000000" w:rsidP="00433F16">
      <w:pPr>
        <w:pStyle w:val="Heading2"/>
        <w:spacing w:line="360" w:lineRule="auto"/>
        <w:jc w:val="both"/>
        <w:rPr>
          <w:rFonts w:cs="Times New Roman"/>
        </w:rPr>
      </w:pPr>
      <w:bookmarkStart w:id="9" w:name="_Toc213419358"/>
      <w:r w:rsidRPr="00433F16">
        <w:rPr>
          <w:rFonts w:cs="Times New Roman"/>
        </w:rPr>
        <w:t>2.2. Geopolitical Instability and Supply Chain Reconfiguration</w:t>
      </w:r>
      <w:bookmarkEnd w:id="9"/>
    </w:p>
    <w:p w:rsidR="00AF1D34" w:rsidRPr="00433F16" w:rsidRDefault="00000000" w:rsidP="00433F16">
      <w:pPr>
        <w:spacing w:line="360" w:lineRule="auto"/>
        <w:jc w:val="both"/>
        <w:rPr>
          <w:rFonts w:ascii="Times New Roman" w:hAnsi="Times New Roman" w:cs="Times New Roman"/>
        </w:rPr>
      </w:pPr>
      <w:r w:rsidRPr="00433F16">
        <w:rPr>
          <w:rFonts w:ascii="Times New Roman" w:hAnsi="Times New Roman" w:cs="Times New Roman"/>
        </w:rPr>
        <w:t xml:space="preserve">Increased geopolitical unrest, such as the one in Ukraine, the US-China trade wars, and the post-Brexit consequences, has reinvented the world's work systems. These forces are making most </w:t>
      </w:r>
      <w:proofErr w:type="spellStart"/>
      <w:r w:rsidRPr="00433F16">
        <w:rPr>
          <w:rFonts w:ascii="Times New Roman" w:hAnsi="Times New Roman" w:cs="Times New Roman"/>
        </w:rPr>
        <w:t>organisations</w:t>
      </w:r>
      <w:proofErr w:type="spellEnd"/>
      <w:r w:rsidRPr="00433F16">
        <w:rPr>
          <w:rFonts w:ascii="Times New Roman" w:hAnsi="Times New Roman" w:cs="Times New Roman"/>
        </w:rPr>
        <w:t xml:space="preserve"> relocate their off-shoring operations to near-shoring or re-shoring (Cook, 2023). The SHRM (2024) recommends that HR executives opt to have formal geopolitical-risk playbooks, which should detail market closure and workforce disruption contingencies. IHRM is therefore required to cope with complicated regulatory frameworks, visa limits and political-risk variables without causing a break in operations. However, numerous companies are still reactive, i.e. introducing a head-count freeze or </w:t>
      </w:r>
      <w:r w:rsidRPr="00433F16">
        <w:rPr>
          <w:rFonts w:ascii="Times New Roman" w:hAnsi="Times New Roman" w:cs="Times New Roman"/>
        </w:rPr>
        <w:lastRenderedPageBreak/>
        <w:t xml:space="preserve">recalling expatriates rather than integrating scenario analysis and resilience analytics into HR strategy. Interactive </w:t>
      </w:r>
      <w:proofErr w:type="spellStart"/>
      <w:r w:rsidRPr="00433F16">
        <w:rPr>
          <w:rFonts w:ascii="Times New Roman" w:hAnsi="Times New Roman" w:cs="Times New Roman"/>
        </w:rPr>
        <w:t>organisations</w:t>
      </w:r>
      <w:proofErr w:type="spellEnd"/>
      <w:r w:rsidRPr="00433F16">
        <w:rPr>
          <w:rFonts w:ascii="Times New Roman" w:hAnsi="Times New Roman" w:cs="Times New Roman"/>
        </w:rPr>
        <w:t xml:space="preserve"> go further and stand out with proactive workforce planning, building data-driven absorption and foresight in the face of geopolitical shocks.</w:t>
      </w:r>
      <w:r w:rsidR="00A30C7A">
        <w:rPr>
          <w:rFonts w:ascii="Times New Roman" w:hAnsi="Times New Roman" w:cs="Times New Roman"/>
        </w:rPr>
        <w:t xml:space="preserve"> </w:t>
      </w:r>
      <w:r w:rsidR="00A30C7A" w:rsidRPr="00A30C7A">
        <w:rPr>
          <w:rFonts w:ascii="Times New Roman" w:hAnsi="Times New Roman" w:cs="Times New Roman"/>
        </w:rPr>
        <w:t xml:space="preserve">Although Cook (2023) points to the </w:t>
      </w:r>
      <w:proofErr w:type="spellStart"/>
      <w:r w:rsidR="00A30C7A" w:rsidRPr="00A30C7A">
        <w:rPr>
          <w:rFonts w:ascii="Times New Roman" w:hAnsi="Times New Roman" w:cs="Times New Roman"/>
        </w:rPr>
        <w:t>reshorcing</w:t>
      </w:r>
      <w:proofErr w:type="spellEnd"/>
      <w:r w:rsidR="00A30C7A" w:rsidRPr="00A30C7A">
        <w:rPr>
          <w:rFonts w:ascii="Times New Roman" w:hAnsi="Times New Roman" w:cs="Times New Roman"/>
        </w:rPr>
        <w:t xml:space="preserve"> trend, such an approach has its own difficulties, such as increased costs of operations and fewer innovations due to the lack of global collaboration. Companies should thus take a serious consideration of whether risk mitigation in the short term by reshoring could affect their </w:t>
      </w:r>
      <w:proofErr w:type="gramStart"/>
      <w:r w:rsidR="00A30C7A" w:rsidRPr="00A30C7A">
        <w:rPr>
          <w:rFonts w:ascii="Times New Roman" w:hAnsi="Times New Roman" w:cs="Times New Roman"/>
        </w:rPr>
        <w:t>long term</w:t>
      </w:r>
      <w:proofErr w:type="gramEnd"/>
      <w:r w:rsidR="00A30C7A" w:rsidRPr="00A30C7A">
        <w:rPr>
          <w:rFonts w:ascii="Times New Roman" w:hAnsi="Times New Roman" w:cs="Times New Roman"/>
        </w:rPr>
        <w:t xml:space="preserve"> competitiveness.</w:t>
      </w:r>
    </w:p>
    <w:p w:rsidR="00AF1D34" w:rsidRPr="00433F16" w:rsidRDefault="00000000" w:rsidP="00433F16">
      <w:pPr>
        <w:pStyle w:val="Heading2"/>
        <w:spacing w:line="360" w:lineRule="auto"/>
        <w:jc w:val="both"/>
        <w:rPr>
          <w:rFonts w:cs="Times New Roman"/>
        </w:rPr>
      </w:pPr>
      <w:bookmarkStart w:id="10" w:name="_Toc213419359"/>
      <w:r w:rsidRPr="00433F16">
        <w:rPr>
          <w:rFonts w:cs="Times New Roman"/>
        </w:rPr>
        <w:t>2.3. The Rise of Remote Work and the Digital Nomad Economy</w:t>
      </w:r>
      <w:bookmarkEnd w:id="10"/>
    </w:p>
    <w:p w:rsidR="00AF1D34" w:rsidRPr="00433F16" w:rsidRDefault="00000000" w:rsidP="00433F16">
      <w:pPr>
        <w:keepNext/>
        <w:spacing w:line="360" w:lineRule="auto"/>
        <w:jc w:val="both"/>
        <w:rPr>
          <w:rFonts w:ascii="Times New Roman" w:hAnsi="Times New Roman" w:cs="Times New Roman"/>
        </w:rPr>
      </w:pPr>
      <w:r w:rsidRPr="00433F16">
        <w:rPr>
          <w:rFonts w:ascii="Times New Roman" w:hAnsi="Times New Roman" w:cs="Times New Roman"/>
        </w:rPr>
        <w:t xml:space="preserve">The global </w:t>
      </w:r>
      <w:proofErr w:type="spellStart"/>
      <w:r w:rsidRPr="00433F16">
        <w:rPr>
          <w:rFonts w:ascii="Times New Roman" w:hAnsi="Times New Roman" w:cs="Times New Roman"/>
        </w:rPr>
        <w:t>labour</w:t>
      </w:r>
      <w:proofErr w:type="spellEnd"/>
      <w:r w:rsidRPr="00433F16">
        <w:rPr>
          <w:rFonts w:ascii="Times New Roman" w:hAnsi="Times New Roman" w:cs="Times New Roman"/>
        </w:rPr>
        <w:t xml:space="preserve"> relations have taken a new dimension with mass remote-working arrangements, which have been catalyzed by the COVID-19 pandemic. The advent of digital nomadism allows </w:t>
      </w:r>
      <w:proofErr w:type="spellStart"/>
      <w:r w:rsidRPr="00433F16">
        <w:rPr>
          <w:rFonts w:ascii="Times New Roman" w:hAnsi="Times New Roman" w:cs="Times New Roman"/>
        </w:rPr>
        <w:t>organisations</w:t>
      </w:r>
      <w:proofErr w:type="spellEnd"/>
      <w:r w:rsidRPr="00433F16">
        <w:rPr>
          <w:rFonts w:ascii="Times New Roman" w:hAnsi="Times New Roman" w:cs="Times New Roman"/>
        </w:rPr>
        <w:t xml:space="preserve"> to recruit and retain talent in any location around the globe without physically relocating them, but it also creates thorny challenges in the HR. Among them are how to handle multi-time-zone teams, how to deal with inequality in compensation and benefits, and international tax and </w:t>
      </w:r>
      <w:proofErr w:type="spellStart"/>
      <w:r w:rsidRPr="00433F16">
        <w:rPr>
          <w:rFonts w:ascii="Times New Roman" w:hAnsi="Times New Roman" w:cs="Times New Roman"/>
        </w:rPr>
        <w:t>labour</w:t>
      </w:r>
      <w:proofErr w:type="spellEnd"/>
      <w:r w:rsidRPr="00433F16">
        <w:rPr>
          <w:rFonts w:ascii="Times New Roman" w:hAnsi="Times New Roman" w:cs="Times New Roman"/>
        </w:rPr>
        <w:t xml:space="preserve"> laws (Harvard Business Review, 2023). Recent data provided by the PwC Global Workforce Hopes and Fears Survey (2024) indicate that now, 58 percent of workers would prefer to work in hybrid format, 23 percent prefer full-time remote work, and only 19 percent would like to go back to the fully on-site jobs. This supports the fact that workplace flexibility is a hallmark requirement of the contemporary employment (PwC, 2024). These preferences, as shown in Figure 3, demonstrate the strategic importance of HR to maintain flexibility and fairness and legal compliance across jurisdictions.</w:t>
      </w:r>
      <w:r w:rsidRPr="00433F16">
        <w:rPr>
          <w:rFonts w:ascii="Times New Roman" w:hAnsi="Times New Roman" w:cs="Times New Roman"/>
          <w:noProof/>
        </w:rPr>
        <w:drawing>
          <wp:inline distT="0" distB="0" distL="0" distR="0">
            <wp:extent cx="5731510" cy="3224530"/>
            <wp:effectExtent l="0" t="0" r="2540" b="0"/>
            <wp:docPr id="72300727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007272" name="Picture 43"/>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rsidR="00AF1D34" w:rsidRPr="00433F16" w:rsidRDefault="00000000" w:rsidP="00433F16">
      <w:pPr>
        <w:pStyle w:val="Caption"/>
        <w:spacing w:line="360" w:lineRule="auto"/>
        <w:jc w:val="both"/>
        <w:rPr>
          <w:rFonts w:ascii="Times New Roman" w:hAnsi="Times New Roman" w:cs="Times New Roman"/>
        </w:rPr>
      </w:pPr>
      <w:bookmarkStart w:id="11" w:name="_Toc213458007"/>
      <w:r w:rsidRPr="00433F16">
        <w:rPr>
          <w:rFonts w:ascii="Times New Roman" w:hAnsi="Times New Roman" w:cs="Times New Roman"/>
        </w:rPr>
        <w:t xml:space="preserve">Figure </w:t>
      </w:r>
      <w:r w:rsidR="00AF1D34" w:rsidRPr="00433F16">
        <w:rPr>
          <w:rFonts w:ascii="Times New Roman" w:hAnsi="Times New Roman" w:cs="Times New Roman"/>
        </w:rPr>
        <w:fldChar w:fldCharType="begin"/>
      </w:r>
      <w:r w:rsidR="00AF1D34" w:rsidRPr="00433F16">
        <w:rPr>
          <w:rFonts w:ascii="Times New Roman" w:hAnsi="Times New Roman" w:cs="Times New Roman"/>
        </w:rPr>
        <w:instrText xml:space="preserve"> SEQ Figure \* ARABIC </w:instrText>
      </w:r>
      <w:r w:rsidR="00AF1D34" w:rsidRPr="00433F16">
        <w:rPr>
          <w:rFonts w:ascii="Times New Roman" w:hAnsi="Times New Roman" w:cs="Times New Roman"/>
        </w:rPr>
        <w:fldChar w:fldCharType="separate"/>
      </w:r>
      <w:r w:rsidR="00AF1D34" w:rsidRPr="00433F16">
        <w:rPr>
          <w:rFonts w:ascii="Times New Roman" w:hAnsi="Times New Roman" w:cs="Times New Roman"/>
        </w:rPr>
        <w:t>3</w:t>
      </w:r>
      <w:r w:rsidR="00AF1D34" w:rsidRPr="00433F16">
        <w:rPr>
          <w:rFonts w:ascii="Times New Roman" w:hAnsi="Times New Roman" w:cs="Times New Roman"/>
        </w:rPr>
        <w:fldChar w:fldCharType="end"/>
      </w:r>
      <w:r w:rsidRPr="00433F16">
        <w:rPr>
          <w:rFonts w:ascii="Times New Roman" w:hAnsi="Times New Roman" w:cs="Times New Roman"/>
        </w:rPr>
        <w:t>: Employee work-mode preferences (post-pandemic). Source: PwC (2024).</w:t>
      </w:r>
      <w:bookmarkEnd w:id="11"/>
    </w:p>
    <w:p w:rsidR="00AF1D34" w:rsidRPr="00433F16" w:rsidRDefault="00000000" w:rsidP="00433F16">
      <w:pPr>
        <w:spacing w:line="360" w:lineRule="auto"/>
        <w:jc w:val="both"/>
        <w:rPr>
          <w:rFonts w:ascii="Times New Roman" w:hAnsi="Times New Roman" w:cs="Times New Roman"/>
        </w:rPr>
      </w:pPr>
      <w:r w:rsidRPr="00433F16">
        <w:rPr>
          <w:rFonts w:ascii="Times New Roman" w:hAnsi="Times New Roman" w:cs="Times New Roman"/>
        </w:rPr>
        <w:lastRenderedPageBreak/>
        <w:t xml:space="preserve">The HR experts will thus be required to formulate distributed-work policies that can maintain productivity, </w:t>
      </w:r>
      <w:proofErr w:type="spellStart"/>
      <w:r w:rsidRPr="00433F16">
        <w:rPr>
          <w:rFonts w:ascii="Times New Roman" w:hAnsi="Times New Roman" w:cs="Times New Roman"/>
        </w:rPr>
        <w:t>organisational</w:t>
      </w:r>
      <w:proofErr w:type="spellEnd"/>
      <w:r w:rsidRPr="00433F16">
        <w:rPr>
          <w:rFonts w:ascii="Times New Roman" w:hAnsi="Times New Roman" w:cs="Times New Roman"/>
        </w:rPr>
        <w:t xml:space="preserve"> culture and be compliant with other countries. </w:t>
      </w:r>
      <w:r w:rsidR="00914B57" w:rsidRPr="00914B57">
        <w:rPr>
          <w:rFonts w:ascii="Times New Roman" w:hAnsi="Times New Roman" w:cs="Times New Roman"/>
        </w:rPr>
        <w:t>This shift from place-based to outcome-based work therefore compels HR to reinvent performance metrics and foster virtual cohesion, fundamentally transforming HRM into a more agile, globally integrated function</w:t>
      </w:r>
      <w:r w:rsidRPr="00433F16">
        <w:rPr>
          <w:rFonts w:ascii="Times New Roman" w:hAnsi="Times New Roman" w:cs="Times New Roman"/>
        </w:rPr>
        <w:t>.</w:t>
      </w:r>
    </w:p>
    <w:p w:rsidR="00AF1D34" w:rsidRPr="00433F16" w:rsidRDefault="00000000" w:rsidP="00433F16">
      <w:pPr>
        <w:pStyle w:val="Heading1"/>
        <w:jc w:val="both"/>
        <w:rPr>
          <w:rFonts w:cs="Times New Roman"/>
        </w:rPr>
      </w:pPr>
      <w:bookmarkStart w:id="12" w:name="_Toc213419360"/>
      <w:r w:rsidRPr="00433F16">
        <w:rPr>
          <w:rFonts w:cs="Times New Roman"/>
        </w:rPr>
        <w:t>Q 3. Addressing Skills Gaps and Talent Shortages through Strategic HRM</w:t>
      </w:r>
      <w:bookmarkEnd w:id="12"/>
    </w:p>
    <w:p w:rsidR="00AF1D34" w:rsidRPr="00433F16" w:rsidRDefault="00000000" w:rsidP="00433F16">
      <w:pPr>
        <w:pStyle w:val="Heading2"/>
        <w:spacing w:line="360" w:lineRule="auto"/>
        <w:jc w:val="both"/>
        <w:rPr>
          <w:rFonts w:cs="Times New Roman"/>
        </w:rPr>
      </w:pPr>
      <w:bookmarkStart w:id="13" w:name="_Toc213419361"/>
      <w:r w:rsidRPr="00433F16">
        <w:rPr>
          <w:rFonts w:cs="Times New Roman"/>
        </w:rPr>
        <w:t>3.1. Shifting from "Buying" to "Building" Talent</w:t>
      </w:r>
      <w:bookmarkEnd w:id="13"/>
    </w:p>
    <w:p w:rsidR="00344562" w:rsidRPr="00433F16" w:rsidRDefault="00000000" w:rsidP="00433F16">
      <w:pPr>
        <w:spacing w:line="360" w:lineRule="auto"/>
        <w:jc w:val="both"/>
        <w:rPr>
          <w:rFonts w:ascii="Times New Roman" w:hAnsi="Times New Roman" w:cs="Times New Roman"/>
        </w:rPr>
      </w:pPr>
      <w:r w:rsidRPr="00433F16">
        <w:rPr>
          <w:rFonts w:ascii="Times New Roman" w:hAnsi="Times New Roman" w:cs="Times New Roman"/>
        </w:rPr>
        <w:t xml:space="preserve">Continued skills deficiency in key areas, including technology, healthcare, and hospitality, is forcing </w:t>
      </w:r>
      <w:proofErr w:type="spellStart"/>
      <w:r w:rsidRPr="00433F16">
        <w:rPr>
          <w:rFonts w:ascii="Times New Roman" w:hAnsi="Times New Roman" w:cs="Times New Roman"/>
        </w:rPr>
        <w:t>organisations</w:t>
      </w:r>
      <w:proofErr w:type="spellEnd"/>
      <w:r w:rsidRPr="00433F16">
        <w:rPr>
          <w:rFonts w:ascii="Times New Roman" w:hAnsi="Times New Roman" w:cs="Times New Roman"/>
        </w:rPr>
        <w:t xml:space="preserve"> to outgrow their traditional recruitment methods to strategic talent-management methods. The second radical change is to focus more on the development of talent within the company, through sophisticated upskilling and reskilling initiatives (Cappelli, 2021). Examples of companies that have achieved this include Amazon with its $1.2 billion Upskilling 2025 </w:t>
      </w:r>
      <w:proofErr w:type="spellStart"/>
      <w:r w:rsidRPr="00433F16">
        <w:rPr>
          <w:rFonts w:ascii="Times New Roman" w:hAnsi="Times New Roman" w:cs="Times New Roman"/>
        </w:rPr>
        <w:t>programme</w:t>
      </w:r>
      <w:proofErr w:type="spellEnd"/>
      <w:r w:rsidRPr="00433F16">
        <w:rPr>
          <w:rFonts w:ascii="Times New Roman" w:hAnsi="Times New Roman" w:cs="Times New Roman"/>
        </w:rPr>
        <w:t xml:space="preserve"> that will retrench workers into high-skilled technical positions (World Economic Forum, 2023). </w:t>
      </w:r>
      <w:r w:rsidR="00343CFC" w:rsidRPr="00343CFC">
        <w:rPr>
          <w:rFonts w:ascii="Times New Roman" w:hAnsi="Times New Roman" w:cs="Times New Roman"/>
        </w:rPr>
        <w:t xml:space="preserve">However, critics question whether corporate-led initiatives adequately address systemic gaps or primarily serve </w:t>
      </w:r>
      <w:proofErr w:type="spellStart"/>
      <w:r w:rsidR="00343CFC">
        <w:rPr>
          <w:rFonts w:ascii="Times New Roman" w:hAnsi="Times New Roman" w:cs="Times New Roman"/>
        </w:rPr>
        <w:t>organisational</w:t>
      </w:r>
      <w:proofErr w:type="spellEnd"/>
      <w:r w:rsidR="00343CFC" w:rsidRPr="00343CFC">
        <w:rPr>
          <w:rFonts w:ascii="Times New Roman" w:hAnsi="Times New Roman" w:cs="Times New Roman"/>
        </w:rPr>
        <w:t xml:space="preserve"> self-interest</w:t>
      </w:r>
      <w:r w:rsidR="00A30C7A" w:rsidRPr="00A30C7A">
        <w:rPr>
          <w:rFonts w:ascii="Times New Roman" w:hAnsi="Times New Roman" w:cs="Times New Roman"/>
        </w:rPr>
        <w:t xml:space="preserve">. According to Schwarz and Healy (2023), without more comprehensive educational change and collaboration between the government and companies, corporate reskilling can merely shift limited talent around, instead of increasing </w:t>
      </w:r>
      <w:r w:rsidR="00343CFC">
        <w:rPr>
          <w:rFonts w:ascii="Times New Roman" w:hAnsi="Times New Roman" w:cs="Times New Roman"/>
        </w:rPr>
        <w:t xml:space="preserve">the </w:t>
      </w:r>
      <w:r w:rsidR="00A30C7A" w:rsidRPr="00A30C7A">
        <w:rPr>
          <w:rFonts w:ascii="Times New Roman" w:hAnsi="Times New Roman" w:cs="Times New Roman"/>
        </w:rPr>
        <w:t xml:space="preserve">general skilled </w:t>
      </w:r>
      <w:proofErr w:type="spellStart"/>
      <w:r w:rsidR="00A30C7A" w:rsidRPr="00A30C7A">
        <w:rPr>
          <w:rFonts w:ascii="Times New Roman" w:hAnsi="Times New Roman" w:cs="Times New Roman"/>
        </w:rPr>
        <w:t>labour</w:t>
      </w:r>
      <w:proofErr w:type="spellEnd"/>
      <w:r w:rsidR="00A30C7A" w:rsidRPr="00A30C7A">
        <w:rPr>
          <w:rFonts w:ascii="Times New Roman" w:hAnsi="Times New Roman" w:cs="Times New Roman"/>
        </w:rPr>
        <w:t xml:space="preserve"> supply.</w:t>
      </w:r>
      <w:r w:rsidR="00A30C7A">
        <w:rPr>
          <w:rFonts w:ascii="Times New Roman" w:hAnsi="Times New Roman" w:cs="Times New Roman"/>
        </w:rPr>
        <w:t xml:space="preserve"> </w:t>
      </w:r>
      <w:r w:rsidRPr="00433F16">
        <w:rPr>
          <w:rFonts w:ascii="Times New Roman" w:hAnsi="Times New Roman" w:cs="Times New Roman"/>
        </w:rPr>
        <w:t xml:space="preserve">The strategic shift is an acknowledgement of the fact that, because of the high rate of technological change, some perfectly qualified candidates may not be available, and investment in the available human capital is therefore needed. However, the funding is not the only aspect of such initiatives which entails success, but also the development of a culture of learning that promotes a feeling of psychological safety and experimentation. The employees need to see development as empowerment and not as a compulsion, placing HR as a facilitator and cultural architect. </w:t>
      </w:r>
      <w:r w:rsidR="00914B57" w:rsidRPr="00914B57">
        <w:rPr>
          <w:rFonts w:ascii="Times New Roman" w:hAnsi="Times New Roman" w:cs="Times New Roman"/>
        </w:rPr>
        <w:t>These investments</w:t>
      </w:r>
      <w:r w:rsidR="00343CFC">
        <w:rPr>
          <w:rFonts w:ascii="Times New Roman" w:hAnsi="Times New Roman" w:cs="Times New Roman"/>
        </w:rPr>
        <w:t>,</w:t>
      </w:r>
      <w:r w:rsidR="00914B57" w:rsidRPr="00914B57">
        <w:rPr>
          <w:rFonts w:ascii="Times New Roman" w:hAnsi="Times New Roman" w:cs="Times New Roman"/>
        </w:rPr>
        <w:t xml:space="preserve"> therefore</w:t>
      </w:r>
      <w:r w:rsidR="00343CFC">
        <w:rPr>
          <w:rFonts w:ascii="Times New Roman" w:hAnsi="Times New Roman" w:cs="Times New Roman"/>
        </w:rPr>
        <w:t>,</w:t>
      </w:r>
      <w:r w:rsidR="00914B57" w:rsidRPr="00914B57">
        <w:rPr>
          <w:rFonts w:ascii="Times New Roman" w:hAnsi="Times New Roman" w:cs="Times New Roman"/>
        </w:rPr>
        <w:t xml:space="preserve"> mark a strategic reorientation of HR from transactional recruitment to transformational capability development, positioning human capital as a core competitive advantage</w:t>
      </w:r>
      <w:r w:rsidR="00344562" w:rsidRPr="00433F16">
        <w:rPr>
          <w:rFonts w:ascii="Times New Roman" w:hAnsi="Times New Roman" w:cs="Times New Roman"/>
        </w:rPr>
        <w:t>.</w:t>
      </w:r>
    </w:p>
    <w:p w:rsidR="00344562" w:rsidRPr="00344562" w:rsidRDefault="00344562" w:rsidP="00433F16">
      <w:pPr>
        <w:pStyle w:val="Caption"/>
        <w:spacing w:line="360" w:lineRule="auto"/>
        <w:rPr>
          <w:rFonts w:ascii="Times New Roman" w:hAnsi="Times New Roman" w:cs="Times New Roman"/>
          <w:b/>
          <w:bCs/>
          <w:sz w:val="22"/>
          <w:szCs w:val="22"/>
        </w:rPr>
      </w:pPr>
      <w:bookmarkStart w:id="14" w:name="_Toc213458429"/>
      <w:r w:rsidRPr="00433F16">
        <w:rPr>
          <w:rFonts w:ascii="Times New Roman" w:hAnsi="Times New Roman" w:cs="Times New Roman"/>
          <w:b/>
          <w:bCs/>
          <w:sz w:val="22"/>
          <w:szCs w:val="22"/>
        </w:rPr>
        <w:t xml:space="preserve">Table </w:t>
      </w:r>
      <w:r w:rsidRPr="00433F16">
        <w:rPr>
          <w:rFonts w:ascii="Times New Roman" w:hAnsi="Times New Roman" w:cs="Times New Roman"/>
          <w:b/>
          <w:bCs/>
          <w:sz w:val="22"/>
          <w:szCs w:val="22"/>
        </w:rPr>
        <w:fldChar w:fldCharType="begin"/>
      </w:r>
      <w:r w:rsidRPr="00433F16">
        <w:rPr>
          <w:rFonts w:ascii="Times New Roman" w:hAnsi="Times New Roman" w:cs="Times New Roman"/>
          <w:b/>
          <w:bCs/>
          <w:sz w:val="22"/>
          <w:szCs w:val="22"/>
        </w:rPr>
        <w:instrText xml:space="preserve"> SEQ Table \* ARABIC </w:instrText>
      </w:r>
      <w:r w:rsidRPr="00433F16">
        <w:rPr>
          <w:rFonts w:ascii="Times New Roman" w:hAnsi="Times New Roman" w:cs="Times New Roman"/>
          <w:b/>
          <w:bCs/>
          <w:sz w:val="22"/>
          <w:szCs w:val="22"/>
        </w:rPr>
        <w:fldChar w:fldCharType="separate"/>
      </w:r>
      <w:r w:rsidRPr="00433F16">
        <w:rPr>
          <w:rFonts w:ascii="Times New Roman" w:hAnsi="Times New Roman" w:cs="Times New Roman"/>
          <w:b/>
          <w:bCs/>
          <w:noProof/>
          <w:sz w:val="22"/>
          <w:szCs w:val="22"/>
        </w:rPr>
        <w:t>1</w:t>
      </w:r>
      <w:r w:rsidRPr="00433F16">
        <w:rPr>
          <w:rFonts w:ascii="Times New Roman" w:hAnsi="Times New Roman" w:cs="Times New Roman"/>
          <w:b/>
          <w:bCs/>
          <w:sz w:val="22"/>
          <w:szCs w:val="22"/>
        </w:rPr>
        <w:fldChar w:fldCharType="end"/>
      </w:r>
      <w:r w:rsidRPr="00433F16">
        <w:rPr>
          <w:rFonts w:ascii="Times New Roman" w:hAnsi="Times New Roman" w:cs="Times New Roman"/>
          <w:b/>
          <w:bCs/>
          <w:sz w:val="22"/>
          <w:szCs w:val="22"/>
        </w:rPr>
        <w:t>: Corporate investment in reskilling initiatives (2019–2024). Sources: WEF (2023); Deloitte (2024); PwC (2024); OECD (2023).</w:t>
      </w:r>
      <w:bookmarkEnd w:id="14"/>
    </w:p>
    <w:tbl>
      <w:tblPr>
        <w:tblStyle w:val="GridTable4"/>
        <w:tblW w:w="0" w:type="auto"/>
        <w:tblLook w:val="04A0" w:firstRow="1" w:lastRow="0" w:firstColumn="1" w:lastColumn="0" w:noHBand="0" w:noVBand="1"/>
      </w:tblPr>
      <w:tblGrid>
        <w:gridCol w:w="1564"/>
        <w:gridCol w:w="1590"/>
        <w:gridCol w:w="1606"/>
        <w:gridCol w:w="1410"/>
        <w:gridCol w:w="1698"/>
        <w:gridCol w:w="1148"/>
      </w:tblGrid>
      <w:tr w:rsidR="00344562" w:rsidRPr="00344562" w:rsidTr="003445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44562" w:rsidRPr="00344562" w:rsidRDefault="00344562" w:rsidP="00433F16">
            <w:pPr>
              <w:spacing w:line="360" w:lineRule="auto"/>
              <w:jc w:val="both"/>
              <w:rPr>
                <w:rFonts w:ascii="Times New Roman" w:hAnsi="Times New Roman" w:cs="Times New Roman"/>
                <w:sz w:val="24"/>
                <w:szCs w:val="24"/>
              </w:rPr>
            </w:pPr>
            <w:proofErr w:type="spellStart"/>
            <w:r w:rsidRPr="00344562">
              <w:rPr>
                <w:rFonts w:ascii="Times New Roman" w:hAnsi="Times New Roman" w:cs="Times New Roman"/>
                <w:sz w:val="24"/>
                <w:szCs w:val="24"/>
              </w:rPr>
              <w:t>Organisation</w:t>
            </w:r>
            <w:proofErr w:type="spellEnd"/>
          </w:p>
        </w:tc>
        <w:tc>
          <w:tcPr>
            <w:tcW w:w="0" w:type="auto"/>
            <w:hideMark/>
          </w:tcPr>
          <w:p w:rsidR="00344562" w:rsidRPr="00344562" w:rsidRDefault="00344562" w:rsidP="00433F1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44562">
              <w:rPr>
                <w:rFonts w:ascii="Times New Roman" w:hAnsi="Times New Roman" w:cs="Times New Roman"/>
                <w:sz w:val="24"/>
                <w:szCs w:val="24"/>
              </w:rPr>
              <w:t>Initiative</w:t>
            </w:r>
          </w:p>
        </w:tc>
        <w:tc>
          <w:tcPr>
            <w:tcW w:w="0" w:type="auto"/>
            <w:hideMark/>
          </w:tcPr>
          <w:p w:rsidR="00344562" w:rsidRPr="00344562" w:rsidRDefault="00344562" w:rsidP="00433F1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44562">
              <w:rPr>
                <w:rFonts w:ascii="Times New Roman" w:hAnsi="Times New Roman" w:cs="Times New Roman"/>
                <w:sz w:val="24"/>
                <w:szCs w:val="24"/>
              </w:rPr>
              <w:t>Investment (USD)</w:t>
            </w:r>
          </w:p>
        </w:tc>
        <w:tc>
          <w:tcPr>
            <w:tcW w:w="0" w:type="auto"/>
            <w:hideMark/>
          </w:tcPr>
          <w:p w:rsidR="00344562" w:rsidRPr="00344562" w:rsidRDefault="00344562" w:rsidP="00433F1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44562">
              <w:rPr>
                <w:rFonts w:ascii="Times New Roman" w:hAnsi="Times New Roman" w:cs="Times New Roman"/>
                <w:sz w:val="24"/>
                <w:szCs w:val="24"/>
              </w:rPr>
              <w:t>Focus Area</w:t>
            </w:r>
          </w:p>
        </w:tc>
        <w:tc>
          <w:tcPr>
            <w:tcW w:w="0" w:type="auto"/>
            <w:hideMark/>
          </w:tcPr>
          <w:p w:rsidR="00344562" w:rsidRPr="00344562" w:rsidRDefault="00344562" w:rsidP="00433F1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44562">
              <w:rPr>
                <w:rFonts w:ascii="Times New Roman" w:hAnsi="Times New Roman" w:cs="Times New Roman"/>
                <w:sz w:val="24"/>
                <w:szCs w:val="24"/>
              </w:rPr>
              <w:t>Reported Impact</w:t>
            </w:r>
          </w:p>
        </w:tc>
        <w:tc>
          <w:tcPr>
            <w:tcW w:w="0" w:type="auto"/>
            <w:hideMark/>
          </w:tcPr>
          <w:p w:rsidR="00344562" w:rsidRPr="00344562" w:rsidRDefault="00344562" w:rsidP="00433F1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44562">
              <w:rPr>
                <w:rFonts w:ascii="Times New Roman" w:hAnsi="Times New Roman" w:cs="Times New Roman"/>
                <w:sz w:val="24"/>
                <w:szCs w:val="24"/>
              </w:rPr>
              <w:t>Source</w:t>
            </w:r>
          </w:p>
        </w:tc>
      </w:tr>
      <w:tr w:rsidR="00344562" w:rsidRPr="00344562" w:rsidTr="003445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44562" w:rsidRPr="00344562" w:rsidRDefault="00344562" w:rsidP="00433F16">
            <w:pPr>
              <w:spacing w:line="360" w:lineRule="auto"/>
              <w:jc w:val="both"/>
              <w:rPr>
                <w:rFonts w:ascii="Times New Roman" w:hAnsi="Times New Roman" w:cs="Times New Roman"/>
              </w:rPr>
            </w:pPr>
            <w:r w:rsidRPr="00344562">
              <w:rPr>
                <w:rFonts w:ascii="Times New Roman" w:hAnsi="Times New Roman" w:cs="Times New Roman"/>
              </w:rPr>
              <w:lastRenderedPageBreak/>
              <w:t>Amazon</w:t>
            </w:r>
          </w:p>
        </w:tc>
        <w:tc>
          <w:tcPr>
            <w:tcW w:w="0" w:type="auto"/>
            <w:hideMark/>
          </w:tcPr>
          <w:p w:rsidR="00344562" w:rsidRPr="00344562" w:rsidRDefault="00344562" w:rsidP="00433F1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Upskilling 2025</w:t>
            </w:r>
          </w:p>
        </w:tc>
        <w:tc>
          <w:tcPr>
            <w:tcW w:w="0" w:type="auto"/>
            <w:hideMark/>
          </w:tcPr>
          <w:p w:rsidR="00344562" w:rsidRPr="00344562" w:rsidRDefault="00344562" w:rsidP="00433F1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$1.2 billion</w:t>
            </w:r>
          </w:p>
        </w:tc>
        <w:tc>
          <w:tcPr>
            <w:tcW w:w="0" w:type="auto"/>
            <w:hideMark/>
          </w:tcPr>
          <w:p w:rsidR="00344562" w:rsidRPr="00344562" w:rsidRDefault="00344562" w:rsidP="00433F1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Tech &amp; Data Skills</w:t>
            </w:r>
          </w:p>
        </w:tc>
        <w:tc>
          <w:tcPr>
            <w:tcW w:w="0" w:type="auto"/>
            <w:hideMark/>
          </w:tcPr>
          <w:p w:rsidR="00344562" w:rsidRPr="00344562" w:rsidRDefault="00344562" w:rsidP="00433F1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100,000 employees trained</w:t>
            </w:r>
          </w:p>
        </w:tc>
        <w:tc>
          <w:tcPr>
            <w:tcW w:w="0" w:type="auto"/>
            <w:hideMark/>
          </w:tcPr>
          <w:p w:rsidR="00344562" w:rsidRPr="00344562" w:rsidRDefault="00344562" w:rsidP="00433F1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WEF (2023)</w:t>
            </w:r>
          </w:p>
        </w:tc>
      </w:tr>
      <w:tr w:rsidR="00344562" w:rsidRPr="00344562" w:rsidTr="00344562">
        <w:tc>
          <w:tcPr>
            <w:cnfStyle w:val="001000000000" w:firstRow="0" w:lastRow="0" w:firstColumn="1" w:lastColumn="0" w:oddVBand="0" w:evenVBand="0" w:oddHBand="0" w:evenHBand="0" w:firstRowFirstColumn="0" w:firstRowLastColumn="0" w:lastRowFirstColumn="0" w:lastRowLastColumn="0"/>
            <w:tcW w:w="0" w:type="auto"/>
            <w:hideMark/>
          </w:tcPr>
          <w:p w:rsidR="00344562" w:rsidRPr="00344562" w:rsidRDefault="00344562" w:rsidP="00433F16">
            <w:pPr>
              <w:spacing w:line="360" w:lineRule="auto"/>
              <w:jc w:val="both"/>
              <w:rPr>
                <w:rFonts w:ascii="Times New Roman" w:hAnsi="Times New Roman" w:cs="Times New Roman"/>
              </w:rPr>
            </w:pPr>
            <w:r w:rsidRPr="00344562">
              <w:rPr>
                <w:rFonts w:ascii="Times New Roman" w:hAnsi="Times New Roman" w:cs="Times New Roman"/>
              </w:rPr>
              <w:t>IBM</w:t>
            </w:r>
          </w:p>
        </w:tc>
        <w:tc>
          <w:tcPr>
            <w:tcW w:w="0" w:type="auto"/>
            <w:hideMark/>
          </w:tcPr>
          <w:p w:rsidR="00344562" w:rsidRPr="00344562" w:rsidRDefault="00344562" w:rsidP="00433F1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roofErr w:type="spellStart"/>
            <w:r w:rsidRPr="00344562">
              <w:rPr>
                <w:rFonts w:ascii="Times New Roman" w:hAnsi="Times New Roman" w:cs="Times New Roman"/>
              </w:rPr>
              <w:t>SkillsBuild</w:t>
            </w:r>
            <w:proofErr w:type="spellEnd"/>
          </w:p>
        </w:tc>
        <w:tc>
          <w:tcPr>
            <w:tcW w:w="0" w:type="auto"/>
            <w:hideMark/>
          </w:tcPr>
          <w:p w:rsidR="00344562" w:rsidRPr="00344562" w:rsidRDefault="00344562" w:rsidP="00433F1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$500 million</w:t>
            </w:r>
          </w:p>
        </w:tc>
        <w:tc>
          <w:tcPr>
            <w:tcW w:w="0" w:type="auto"/>
            <w:hideMark/>
          </w:tcPr>
          <w:p w:rsidR="00344562" w:rsidRPr="00344562" w:rsidRDefault="00344562" w:rsidP="00433F1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AI &amp; Cloud</w:t>
            </w:r>
          </w:p>
        </w:tc>
        <w:tc>
          <w:tcPr>
            <w:tcW w:w="0" w:type="auto"/>
            <w:hideMark/>
          </w:tcPr>
          <w:p w:rsidR="00344562" w:rsidRPr="00344562" w:rsidRDefault="00344562" w:rsidP="00433F1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7 million learners globally</w:t>
            </w:r>
          </w:p>
        </w:tc>
        <w:tc>
          <w:tcPr>
            <w:tcW w:w="0" w:type="auto"/>
            <w:hideMark/>
          </w:tcPr>
          <w:p w:rsidR="00344562" w:rsidRPr="00344562" w:rsidRDefault="00344562" w:rsidP="00433F1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Deloitte (2024)</w:t>
            </w:r>
          </w:p>
        </w:tc>
      </w:tr>
      <w:tr w:rsidR="00344562" w:rsidRPr="00344562" w:rsidTr="003445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44562" w:rsidRPr="00344562" w:rsidRDefault="00344562" w:rsidP="00433F16">
            <w:pPr>
              <w:spacing w:line="360" w:lineRule="auto"/>
              <w:jc w:val="both"/>
              <w:rPr>
                <w:rFonts w:ascii="Times New Roman" w:hAnsi="Times New Roman" w:cs="Times New Roman"/>
              </w:rPr>
            </w:pPr>
            <w:r w:rsidRPr="00344562">
              <w:rPr>
                <w:rFonts w:ascii="Times New Roman" w:hAnsi="Times New Roman" w:cs="Times New Roman"/>
              </w:rPr>
              <w:t>PwC</w:t>
            </w:r>
          </w:p>
        </w:tc>
        <w:tc>
          <w:tcPr>
            <w:tcW w:w="0" w:type="auto"/>
            <w:hideMark/>
          </w:tcPr>
          <w:p w:rsidR="00344562" w:rsidRPr="00344562" w:rsidRDefault="00344562" w:rsidP="00433F1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New World, New Skills</w:t>
            </w:r>
          </w:p>
        </w:tc>
        <w:tc>
          <w:tcPr>
            <w:tcW w:w="0" w:type="auto"/>
            <w:hideMark/>
          </w:tcPr>
          <w:p w:rsidR="00344562" w:rsidRPr="00344562" w:rsidRDefault="00344562" w:rsidP="00433F1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$3 billion</w:t>
            </w:r>
          </w:p>
        </w:tc>
        <w:tc>
          <w:tcPr>
            <w:tcW w:w="0" w:type="auto"/>
            <w:hideMark/>
          </w:tcPr>
          <w:p w:rsidR="00344562" w:rsidRPr="00344562" w:rsidRDefault="00344562" w:rsidP="00433F1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Digital Literacy</w:t>
            </w:r>
          </w:p>
        </w:tc>
        <w:tc>
          <w:tcPr>
            <w:tcW w:w="0" w:type="auto"/>
            <w:hideMark/>
          </w:tcPr>
          <w:p w:rsidR="00344562" w:rsidRPr="00344562" w:rsidRDefault="00344562" w:rsidP="00433F1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275,000 employees</w:t>
            </w:r>
          </w:p>
        </w:tc>
        <w:tc>
          <w:tcPr>
            <w:tcW w:w="0" w:type="auto"/>
            <w:hideMark/>
          </w:tcPr>
          <w:p w:rsidR="00344562" w:rsidRPr="00344562" w:rsidRDefault="00344562" w:rsidP="00433F1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PwC (2024)</w:t>
            </w:r>
          </w:p>
        </w:tc>
      </w:tr>
      <w:tr w:rsidR="00344562" w:rsidRPr="00344562" w:rsidTr="00344562">
        <w:tc>
          <w:tcPr>
            <w:cnfStyle w:val="001000000000" w:firstRow="0" w:lastRow="0" w:firstColumn="1" w:lastColumn="0" w:oddVBand="0" w:evenVBand="0" w:oddHBand="0" w:evenHBand="0" w:firstRowFirstColumn="0" w:firstRowLastColumn="0" w:lastRowFirstColumn="0" w:lastRowLastColumn="0"/>
            <w:tcW w:w="0" w:type="auto"/>
            <w:hideMark/>
          </w:tcPr>
          <w:p w:rsidR="00344562" w:rsidRPr="00344562" w:rsidRDefault="00344562" w:rsidP="00433F16">
            <w:pPr>
              <w:spacing w:line="360" w:lineRule="auto"/>
              <w:jc w:val="both"/>
              <w:rPr>
                <w:rFonts w:ascii="Times New Roman" w:hAnsi="Times New Roman" w:cs="Times New Roman"/>
              </w:rPr>
            </w:pPr>
            <w:r w:rsidRPr="00344562">
              <w:rPr>
                <w:rFonts w:ascii="Times New Roman" w:hAnsi="Times New Roman" w:cs="Times New Roman"/>
              </w:rPr>
              <w:t>Accenture</w:t>
            </w:r>
          </w:p>
        </w:tc>
        <w:tc>
          <w:tcPr>
            <w:tcW w:w="0" w:type="auto"/>
            <w:hideMark/>
          </w:tcPr>
          <w:p w:rsidR="00344562" w:rsidRPr="00344562" w:rsidRDefault="00344562" w:rsidP="00433F1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Skills to Succeed</w:t>
            </w:r>
          </w:p>
        </w:tc>
        <w:tc>
          <w:tcPr>
            <w:tcW w:w="0" w:type="auto"/>
            <w:hideMark/>
          </w:tcPr>
          <w:p w:rsidR="00344562" w:rsidRPr="00344562" w:rsidRDefault="00344562" w:rsidP="00433F1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$200 million</w:t>
            </w:r>
          </w:p>
        </w:tc>
        <w:tc>
          <w:tcPr>
            <w:tcW w:w="0" w:type="auto"/>
            <w:hideMark/>
          </w:tcPr>
          <w:p w:rsidR="00344562" w:rsidRPr="00344562" w:rsidRDefault="00344562" w:rsidP="00433F1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Future Workforce</w:t>
            </w:r>
          </w:p>
        </w:tc>
        <w:tc>
          <w:tcPr>
            <w:tcW w:w="0" w:type="auto"/>
            <w:hideMark/>
          </w:tcPr>
          <w:p w:rsidR="00344562" w:rsidRPr="00344562" w:rsidRDefault="00344562" w:rsidP="00433F1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6 million trained worldwide</w:t>
            </w:r>
          </w:p>
        </w:tc>
        <w:tc>
          <w:tcPr>
            <w:tcW w:w="0" w:type="auto"/>
            <w:hideMark/>
          </w:tcPr>
          <w:p w:rsidR="00344562" w:rsidRPr="00344562" w:rsidRDefault="00344562" w:rsidP="00433F1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44562">
              <w:rPr>
                <w:rFonts w:ascii="Times New Roman" w:hAnsi="Times New Roman" w:cs="Times New Roman"/>
              </w:rPr>
              <w:t>OECD (2023)</w:t>
            </w:r>
          </w:p>
        </w:tc>
      </w:tr>
    </w:tbl>
    <w:p w:rsidR="00344562" w:rsidRPr="00433F16" w:rsidRDefault="00344562" w:rsidP="00433F16">
      <w:pPr>
        <w:spacing w:line="360" w:lineRule="auto"/>
        <w:jc w:val="both"/>
        <w:rPr>
          <w:rFonts w:ascii="Times New Roman" w:hAnsi="Times New Roman" w:cs="Times New Roman"/>
        </w:rPr>
      </w:pPr>
    </w:p>
    <w:p w:rsidR="00AF1D34" w:rsidRPr="00433F16" w:rsidRDefault="00344562" w:rsidP="00433F16">
      <w:pPr>
        <w:spacing w:line="360" w:lineRule="auto"/>
        <w:jc w:val="both"/>
        <w:rPr>
          <w:rFonts w:ascii="Times New Roman" w:hAnsi="Times New Roman" w:cs="Times New Roman"/>
        </w:rPr>
      </w:pPr>
      <w:r w:rsidRPr="00433F16">
        <w:rPr>
          <w:rFonts w:ascii="Times New Roman" w:hAnsi="Times New Roman" w:cs="Times New Roman"/>
        </w:rPr>
        <w:t xml:space="preserve">Such investments depict how the global HR moves toward reactive hiring to proactive ability building. All and all, this implies the creation of lifelong learning communities by HRM, whereby individual career development trajectories are created to meet the </w:t>
      </w:r>
      <w:proofErr w:type="spellStart"/>
      <w:r w:rsidRPr="00433F16">
        <w:rPr>
          <w:rFonts w:ascii="Times New Roman" w:hAnsi="Times New Roman" w:cs="Times New Roman"/>
        </w:rPr>
        <w:t>organisational</w:t>
      </w:r>
      <w:proofErr w:type="spellEnd"/>
      <w:r w:rsidRPr="00433F16">
        <w:rPr>
          <w:rFonts w:ascii="Times New Roman" w:hAnsi="Times New Roman" w:cs="Times New Roman"/>
        </w:rPr>
        <w:t xml:space="preserve"> skill demands. Figure 4 shows that the world skills shortfall exceeds little corporate reskilling investment, which underlines the strategic position of HR in human-capital development.</w:t>
      </w:r>
    </w:p>
    <w:p w:rsidR="00AF1D34" w:rsidRPr="00433F16" w:rsidRDefault="00000000" w:rsidP="00433F16">
      <w:pPr>
        <w:keepNext/>
        <w:spacing w:line="360" w:lineRule="auto"/>
        <w:jc w:val="both"/>
        <w:rPr>
          <w:rFonts w:ascii="Times New Roman" w:hAnsi="Times New Roman" w:cs="Times New Roman"/>
        </w:rPr>
      </w:pPr>
      <w:r w:rsidRPr="00433F16">
        <w:rPr>
          <w:rFonts w:ascii="Times New Roman" w:hAnsi="Times New Roman" w:cs="Times New Roman"/>
          <w:noProof/>
        </w:rPr>
        <w:drawing>
          <wp:inline distT="0" distB="0" distL="0" distR="0">
            <wp:extent cx="5408295" cy="3156585"/>
            <wp:effectExtent l="0" t="0" r="1905" b="5715"/>
            <wp:docPr id="130110457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104579" name="Picture 36"/>
                    <pic:cNvPicPr>
                      <a:picLocks noChangeAspect="1"/>
                    </pic:cNvPicPr>
                  </pic:nvPicPr>
                  <pic:blipFill>
                    <a:blip r:embed="rId13" cstate="print">
                      <a:extLst>
                        <a:ext uri="{28A0092B-C50C-407E-A947-70E740481C1C}">
                          <a14:useLocalDpi xmlns:a14="http://schemas.microsoft.com/office/drawing/2010/main" val="0"/>
                        </a:ext>
                      </a:extLst>
                    </a:blip>
                    <a:srcRect l="2455" t="180" r="3142" b="19002"/>
                    <a:stretch>
                      <a:fillRect/>
                    </a:stretch>
                  </pic:blipFill>
                  <pic:spPr>
                    <a:xfrm>
                      <a:off x="0" y="0"/>
                      <a:ext cx="5410689" cy="3158196"/>
                    </a:xfrm>
                    <a:prstGeom prst="rect">
                      <a:avLst/>
                    </a:prstGeom>
                    <a:ln>
                      <a:noFill/>
                    </a:ln>
                  </pic:spPr>
                </pic:pic>
              </a:graphicData>
            </a:graphic>
          </wp:inline>
        </w:drawing>
      </w:r>
    </w:p>
    <w:p w:rsidR="00AF1D34" w:rsidRPr="00433F16" w:rsidRDefault="00000000" w:rsidP="00433F16">
      <w:pPr>
        <w:pStyle w:val="Caption"/>
        <w:spacing w:line="360" w:lineRule="auto"/>
        <w:jc w:val="both"/>
        <w:rPr>
          <w:rFonts w:ascii="Times New Roman" w:hAnsi="Times New Roman" w:cs="Times New Roman"/>
          <w:b/>
          <w:bCs/>
          <w:sz w:val="22"/>
          <w:szCs w:val="22"/>
        </w:rPr>
      </w:pPr>
      <w:bookmarkStart w:id="15" w:name="_Toc213458008"/>
      <w:r w:rsidRPr="00433F16">
        <w:rPr>
          <w:rFonts w:ascii="Times New Roman" w:hAnsi="Times New Roman" w:cs="Times New Roman"/>
          <w:b/>
          <w:bCs/>
          <w:sz w:val="22"/>
          <w:szCs w:val="22"/>
        </w:rPr>
        <w:t xml:space="preserve">Figure </w:t>
      </w:r>
      <w:r w:rsidR="00AF1D34" w:rsidRPr="00433F16">
        <w:rPr>
          <w:rFonts w:ascii="Times New Roman" w:hAnsi="Times New Roman" w:cs="Times New Roman"/>
          <w:b/>
          <w:bCs/>
          <w:sz w:val="22"/>
          <w:szCs w:val="22"/>
        </w:rPr>
        <w:fldChar w:fldCharType="begin"/>
      </w:r>
      <w:r w:rsidR="00AF1D34" w:rsidRPr="00433F16">
        <w:rPr>
          <w:rFonts w:ascii="Times New Roman" w:hAnsi="Times New Roman" w:cs="Times New Roman"/>
          <w:b/>
          <w:bCs/>
          <w:sz w:val="22"/>
          <w:szCs w:val="22"/>
        </w:rPr>
        <w:instrText xml:space="preserve"> SEQ Figure \* ARABIC </w:instrText>
      </w:r>
      <w:r w:rsidR="00AF1D34" w:rsidRPr="00433F16">
        <w:rPr>
          <w:rFonts w:ascii="Times New Roman" w:hAnsi="Times New Roman" w:cs="Times New Roman"/>
          <w:b/>
          <w:bCs/>
          <w:sz w:val="22"/>
          <w:szCs w:val="22"/>
        </w:rPr>
        <w:fldChar w:fldCharType="separate"/>
      </w:r>
      <w:r w:rsidR="00AF1D34" w:rsidRPr="00433F16">
        <w:rPr>
          <w:rFonts w:ascii="Times New Roman" w:hAnsi="Times New Roman" w:cs="Times New Roman"/>
          <w:b/>
          <w:bCs/>
          <w:sz w:val="22"/>
          <w:szCs w:val="22"/>
        </w:rPr>
        <w:t>4</w:t>
      </w:r>
      <w:r w:rsidR="00AF1D34" w:rsidRPr="00433F16">
        <w:rPr>
          <w:rFonts w:ascii="Times New Roman" w:hAnsi="Times New Roman" w:cs="Times New Roman"/>
          <w:b/>
          <w:bCs/>
          <w:sz w:val="22"/>
          <w:szCs w:val="22"/>
        </w:rPr>
        <w:fldChar w:fldCharType="end"/>
      </w:r>
      <w:r w:rsidRPr="00433F16">
        <w:rPr>
          <w:rFonts w:ascii="Times New Roman" w:hAnsi="Times New Roman" w:cs="Times New Roman"/>
          <w:b/>
          <w:bCs/>
          <w:sz w:val="22"/>
          <w:szCs w:val="22"/>
        </w:rPr>
        <w:t>: Disruptions to skills and global reskilling investment (2016–2023). Source: World Economic Forum (2023); Deloitte (2024).</w:t>
      </w:r>
      <w:bookmarkEnd w:id="15"/>
    </w:p>
    <w:p w:rsidR="00AF1D34" w:rsidRPr="00433F16" w:rsidRDefault="00000000" w:rsidP="00433F16">
      <w:pPr>
        <w:pStyle w:val="Heading2"/>
        <w:spacing w:line="360" w:lineRule="auto"/>
        <w:jc w:val="both"/>
        <w:rPr>
          <w:rFonts w:cs="Times New Roman"/>
        </w:rPr>
      </w:pPr>
      <w:bookmarkStart w:id="16" w:name="_Toc213419362"/>
      <w:r w:rsidRPr="00433F16">
        <w:rPr>
          <w:rFonts w:cs="Times New Roman"/>
        </w:rPr>
        <w:lastRenderedPageBreak/>
        <w:t>3.2. Strategic Workforce Planning and Talent Management Models</w:t>
      </w:r>
      <w:bookmarkEnd w:id="16"/>
    </w:p>
    <w:p w:rsidR="00AF1D34" w:rsidRPr="00433F16" w:rsidRDefault="00000000" w:rsidP="00433F16">
      <w:pPr>
        <w:spacing w:line="360" w:lineRule="auto"/>
        <w:jc w:val="both"/>
        <w:rPr>
          <w:rFonts w:ascii="Times New Roman" w:hAnsi="Times New Roman" w:cs="Times New Roman"/>
        </w:rPr>
      </w:pPr>
      <w:r w:rsidRPr="00433F16">
        <w:rPr>
          <w:rFonts w:ascii="Times New Roman" w:hAnsi="Times New Roman" w:cs="Times New Roman"/>
        </w:rPr>
        <w:t xml:space="preserve">To complement the development of internal skills, most companies use strategic workforce-planning frameworks that project the talent requirements before limiting the operations. The model of Collings and </w:t>
      </w:r>
      <w:proofErr w:type="spellStart"/>
      <w:r w:rsidRPr="00433F16">
        <w:rPr>
          <w:rFonts w:ascii="Times New Roman" w:hAnsi="Times New Roman" w:cs="Times New Roman"/>
        </w:rPr>
        <w:t>Mellahi</w:t>
      </w:r>
      <w:proofErr w:type="spellEnd"/>
      <w:r w:rsidRPr="00433F16">
        <w:rPr>
          <w:rFonts w:ascii="Times New Roman" w:hAnsi="Times New Roman" w:cs="Times New Roman"/>
        </w:rPr>
        <w:t xml:space="preserve"> (2009) allows HR to identify the key positions that generate disproportionate value. Current research by Aguirre and Van der Heijden (2023) </w:t>
      </w:r>
      <w:proofErr w:type="spellStart"/>
      <w:r w:rsidRPr="00433F16">
        <w:rPr>
          <w:rFonts w:ascii="Times New Roman" w:hAnsi="Times New Roman" w:cs="Times New Roman"/>
        </w:rPr>
        <w:t>emphasises</w:t>
      </w:r>
      <w:proofErr w:type="spellEnd"/>
      <w:r w:rsidRPr="00433F16">
        <w:rPr>
          <w:rFonts w:ascii="Times New Roman" w:hAnsi="Times New Roman" w:cs="Times New Roman"/>
        </w:rPr>
        <w:t xml:space="preserve"> that a fit between talent management and positive employee experience has a substantial positive impact on retention, which supports the need to have holistic and people-</w:t>
      </w:r>
      <w:proofErr w:type="spellStart"/>
      <w:r w:rsidRPr="00433F16">
        <w:rPr>
          <w:rFonts w:ascii="Times New Roman" w:hAnsi="Times New Roman" w:cs="Times New Roman"/>
        </w:rPr>
        <w:t>centred</w:t>
      </w:r>
      <w:proofErr w:type="spellEnd"/>
      <w:r w:rsidRPr="00433F16">
        <w:rPr>
          <w:rFonts w:ascii="Times New Roman" w:hAnsi="Times New Roman" w:cs="Times New Roman"/>
        </w:rPr>
        <w:t xml:space="preserve"> systems. By focusing investment on these key functions, it facilitates a planned succession process and capability mapping that are supported by data, so HR can </w:t>
      </w:r>
      <w:proofErr w:type="spellStart"/>
      <w:r w:rsidRPr="00433F16">
        <w:rPr>
          <w:rFonts w:ascii="Times New Roman" w:hAnsi="Times New Roman" w:cs="Times New Roman"/>
        </w:rPr>
        <w:t>customise</w:t>
      </w:r>
      <w:proofErr w:type="spellEnd"/>
      <w:r w:rsidRPr="00433F16">
        <w:rPr>
          <w:rFonts w:ascii="Times New Roman" w:hAnsi="Times New Roman" w:cs="Times New Roman"/>
        </w:rPr>
        <w:t xml:space="preserve"> growth opportunities that meet the needs of both the business and the workforce. </w:t>
      </w:r>
      <w:r w:rsidR="00343CFC" w:rsidRPr="00343CFC">
        <w:rPr>
          <w:rFonts w:ascii="Times New Roman" w:hAnsi="Times New Roman" w:cs="Times New Roman"/>
        </w:rPr>
        <w:t>This evolution ultimately transforms HRM from an administrative function into a strategic partner driving long-term organizational capability development</w:t>
      </w:r>
      <w:r w:rsidRPr="00433F16">
        <w:rPr>
          <w:rFonts w:ascii="Times New Roman" w:hAnsi="Times New Roman" w:cs="Times New Roman"/>
        </w:rPr>
        <w:t>.</w:t>
      </w:r>
    </w:p>
    <w:p w:rsidR="00AF1D34" w:rsidRPr="00433F16" w:rsidRDefault="00000000" w:rsidP="00433F16">
      <w:pPr>
        <w:pStyle w:val="Heading2"/>
        <w:spacing w:line="360" w:lineRule="auto"/>
        <w:jc w:val="both"/>
        <w:rPr>
          <w:rFonts w:cs="Times New Roman"/>
        </w:rPr>
      </w:pPr>
      <w:bookmarkStart w:id="17" w:name="_Toc213419363"/>
      <w:r w:rsidRPr="00433F16">
        <w:rPr>
          <w:rFonts w:cs="Times New Roman"/>
        </w:rPr>
        <w:t>3.3. Enhancing Employer Value Proposition and Workforce Flexibility</w:t>
      </w:r>
      <w:bookmarkEnd w:id="17"/>
    </w:p>
    <w:p w:rsidR="00AF1D34" w:rsidRPr="00433F16" w:rsidRDefault="00000000" w:rsidP="00433F16">
      <w:pPr>
        <w:spacing w:line="360" w:lineRule="auto"/>
        <w:jc w:val="both"/>
        <w:rPr>
          <w:rFonts w:ascii="Times New Roman" w:hAnsi="Times New Roman" w:cs="Times New Roman"/>
        </w:rPr>
      </w:pPr>
      <w:r w:rsidRPr="00433F16">
        <w:rPr>
          <w:rFonts w:ascii="Times New Roman" w:hAnsi="Times New Roman" w:cs="Times New Roman"/>
        </w:rPr>
        <w:t xml:space="preserve">Addressing skills gaps also requires enhancing the employer value proposition (EVP) to attract scarce talent while using flexible work models to reach non-traditional </w:t>
      </w:r>
      <w:proofErr w:type="spellStart"/>
      <w:r w:rsidRPr="00433F16">
        <w:rPr>
          <w:rFonts w:ascii="Times New Roman" w:hAnsi="Times New Roman" w:cs="Times New Roman"/>
        </w:rPr>
        <w:t>labour</w:t>
      </w:r>
      <w:proofErr w:type="spellEnd"/>
      <w:r w:rsidRPr="00433F16">
        <w:rPr>
          <w:rFonts w:ascii="Times New Roman" w:hAnsi="Times New Roman" w:cs="Times New Roman"/>
        </w:rPr>
        <w:t xml:space="preserve"> pools. However, dependence on flexible </w:t>
      </w:r>
      <w:proofErr w:type="spellStart"/>
      <w:r w:rsidRPr="00433F16">
        <w:rPr>
          <w:rFonts w:ascii="Times New Roman" w:hAnsi="Times New Roman" w:cs="Times New Roman"/>
        </w:rPr>
        <w:t>labour</w:t>
      </w:r>
      <w:proofErr w:type="spellEnd"/>
      <w:r w:rsidRPr="00433F16">
        <w:rPr>
          <w:rFonts w:ascii="Times New Roman" w:hAnsi="Times New Roman" w:cs="Times New Roman"/>
        </w:rPr>
        <w:t xml:space="preserve"> carries risks of fragmentation and weakened </w:t>
      </w:r>
      <w:proofErr w:type="spellStart"/>
      <w:r w:rsidRPr="00433F16">
        <w:rPr>
          <w:rFonts w:ascii="Times New Roman" w:hAnsi="Times New Roman" w:cs="Times New Roman"/>
        </w:rPr>
        <w:t>organisational</w:t>
      </w:r>
      <w:proofErr w:type="spellEnd"/>
      <w:r w:rsidRPr="00433F16">
        <w:rPr>
          <w:rFonts w:ascii="Times New Roman" w:hAnsi="Times New Roman" w:cs="Times New Roman"/>
        </w:rPr>
        <w:t xml:space="preserve"> cohesion; therefore, HR must design engagement strategies that include contingent and remote contributors. Research indicates that </w:t>
      </w:r>
      <w:proofErr w:type="spellStart"/>
      <w:r w:rsidRPr="00433F16">
        <w:rPr>
          <w:rFonts w:ascii="Times New Roman" w:hAnsi="Times New Roman" w:cs="Times New Roman"/>
        </w:rPr>
        <w:t>organisations</w:t>
      </w:r>
      <w:proofErr w:type="spellEnd"/>
      <w:r w:rsidRPr="00433F16">
        <w:rPr>
          <w:rFonts w:ascii="Times New Roman" w:hAnsi="Times New Roman" w:cs="Times New Roman"/>
        </w:rPr>
        <w:t xml:space="preserve"> with strong EVPs </w:t>
      </w:r>
      <w:proofErr w:type="spellStart"/>
      <w:r w:rsidRPr="00433F16">
        <w:rPr>
          <w:rFonts w:ascii="Times New Roman" w:hAnsi="Times New Roman" w:cs="Times New Roman"/>
        </w:rPr>
        <w:t>emphasising</w:t>
      </w:r>
      <w:proofErr w:type="spellEnd"/>
      <w:r w:rsidRPr="00433F16">
        <w:rPr>
          <w:rFonts w:ascii="Times New Roman" w:hAnsi="Times New Roman" w:cs="Times New Roman"/>
        </w:rPr>
        <w:t xml:space="preserve"> development opportunities, purpose-driven work, and inclusive cultures can reduce compensation premiums by up to 50% while maintaining high attraction rates (Deloitte, 2024). Meanwhile, the strategic deployment of gig workers, fractional experts, and work-at-home does enable the </w:t>
      </w:r>
      <w:proofErr w:type="spellStart"/>
      <w:r w:rsidRPr="00433F16">
        <w:rPr>
          <w:rFonts w:ascii="Times New Roman" w:hAnsi="Times New Roman" w:cs="Times New Roman"/>
        </w:rPr>
        <w:t>utilisation</w:t>
      </w:r>
      <w:proofErr w:type="spellEnd"/>
      <w:r w:rsidRPr="00433F16">
        <w:rPr>
          <w:rFonts w:ascii="Times New Roman" w:hAnsi="Times New Roman" w:cs="Times New Roman"/>
        </w:rPr>
        <w:t xml:space="preserve"> of </w:t>
      </w:r>
      <w:proofErr w:type="spellStart"/>
      <w:r w:rsidRPr="00433F16">
        <w:rPr>
          <w:rFonts w:ascii="Times New Roman" w:hAnsi="Times New Roman" w:cs="Times New Roman"/>
        </w:rPr>
        <w:t>specialised</w:t>
      </w:r>
      <w:proofErr w:type="spellEnd"/>
      <w:r w:rsidRPr="00433F16">
        <w:rPr>
          <w:rFonts w:ascii="Times New Roman" w:hAnsi="Times New Roman" w:cs="Times New Roman"/>
        </w:rPr>
        <w:t xml:space="preserve"> skills not limited by geography. Other programs, including cross-training and work shift </w:t>
      </w:r>
      <w:proofErr w:type="spellStart"/>
      <w:r w:rsidRPr="00433F16">
        <w:rPr>
          <w:rFonts w:ascii="Times New Roman" w:hAnsi="Times New Roman" w:cs="Times New Roman"/>
        </w:rPr>
        <w:t>optimisation</w:t>
      </w:r>
      <w:proofErr w:type="spellEnd"/>
      <w:r w:rsidRPr="00433F16">
        <w:rPr>
          <w:rFonts w:ascii="Times New Roman" w:hAnsi="Times New Roman" w:cs="Times New Roman"/>
        </w:rPr>
        <w:t xml:space="preserve">, have been found in areas like the healthcare industry, where shortages are a chronic issue, to maintain the level of service (OECD, 2023). Such adaptive workforce strategies, </w:t>
      </w:r>
      <w:proofErr w:type="spellStart"/>
      <w:r w:rsidRPr="00433F16">
        <w:rPr>
          <w:rFonts w:ascii="Times New Roman" w:hAnsi="Times New Roman" w:cs="Times New Roman"/>
        </w:rPr>
        <w:t>institutionalising</w:t>
      </w:r>
      <w:proofErr w:type="spellEnd"/>
      <w:r w:rsidRPr="00433F16">
        <w:rPr>
          <w:rFonts w:ascii="Times New Roman" w:hAnsi="Times New Roman" w:cs="Times New Roman"/>
        </w:rPr>
        <w:t xml:space="preserve"> agility as a strategic </w:t>
      </w:r>
      <w:proofErr w:type="spellStart"/>
      <w:r w:rsidRPr="00433F16">
        <w:rPr>
          <w:rFonts w:ascii="Times New Roman" w:hAnsi="Times New Roman" w:cs="Times New Roman"/>
        </w:rPr>
        <w:t>organisational</w:t>
      </w:r>
      <w:proofErr w:type="spellEnd"/>
      <w:r w:rsidRPr="00433F16">
        <w:rPr>
          <w:rFonts w:ascii="Times New Roman" w:hAnsi="Times New Roman" w:cs="Times New Roman"/>
        </w:rPr>
        <w:t xml:space="preserve"> capability, make HR an agent of sustainable talent solutions.</w:t>
      </w:r>
    </w:p>
    <w:p w:rsidR="00AF1D34" w:rsidRPr="00433F16" w:rsidRDefault="00000000" w:rsidP="00433F16">
      <w:pPr>
        <w:pStyle w:val="Heading1"/>
        <w:jc w:val="both"/>
        <w:rPr>
          <w:rFonts w:cs="Times New Roman"/>
        </w:rPr>
      </w:pPr>
      <w:bookmarkStart w:id="18" w:name="_Toc213419364"/>
      <w:r w:rsidRPr="00433F16">
        <w:rPr>
          <w:rFonts w:cs="Times New Roman"/>
        </w:rPr>
        <w:t xml:space="preserve">Q 4. Reflective Report on Current Capabilities in a </w:t>
      </w:r>
      <w:proofErr w:type="spellStart"/>
      <w:r w:rsidRPr="00433F16">
        <w:rPr>
          <w:rFonts w:cs="Times New Roman"/>
        </w:rPr>
        <w:t>Globalised</w:t>
      </w:r>
      <w:proofErr w:type="spellEnd"/>
      <w:r w:rsidRPr="00433F16">
        <w:rPr>
          <w:rFonts w:cs="Times New Roman"/>
        </w:rPr>
        <w:t xml:space="preserve"> Workplace</w:t>
      </w:r>
      <w:bookmarkEnd w:id="18"/>
    </w:p>
    <w:p w:rsidR="00AF1D34" w:rsidRPr="00433F16" w:rsidRDefault="00000000" w:rsidP="00433F16">
      <w:pPr>
        <w:pStyle w:val="Heading2"/>
        <w:spacing w:line="360" w:lineRule="auto"/>
        <w:jc w:val="both"/>
        <w:rPr>
          <w:rFonts w:cs="Times New Roman"/>
        </w:rPr>
      </w:pPr>
      <w:bookmarkStart w:id="19" w:name="_Toc213419365"/>
      <w:r w:rsidRPr="00433F16">
        <w:rPr>
          <w:rFonts w:cs="Times New Roman"/>
        </w:rPr>
        <w:t>4.1. Technological Capabilities and Self-Directed Learning</w:t>
      </w:r>
      <w:bookmarkEnd w:id="19"/>
    </w:p>
    <w:p w:rsidR="00AF1D34" w:rsidRPr="00433F16" w:rsidRDefault="00000000" w:rsidP="00433F16">
      <w:pPr>
        <w:spacing w:line="360" w:lineRule="auto"/>
        <w:jc w:val="both"/>
        <w:rPr>
          <w:rFonts w:ascii="Times New Roman" w:hAnsi="Times New Roman" w:cs="Times New Roman"/>
        </w:rPr>
      </w:pPr>
      <w:r w:rsidRPr="00433F16">
        <w:rPr>
          <w:rFonts w:ascii="Times New Roman" w:hAnsi="Times New Roman" w:cs="Times New Roman"/>
        </w:rPr>
        <w:t xml:space="preserve">One of my major strengths is my technological ability, especially in applying digital platforms in teamwork and in research. </w:t>
      </w:r>
      <w:r w:rsidR="007A3945" w:rsidRPr="007A3945">
        <w:rPr>
          <w:rFonts w:ascii="Times New Roman" w:hAnsi="Times New Roman" w:cs="Times New Roman"/>
        </w:rPr>
        <w:t xml:space="preserve">In the last team project, I successfully used Microsoft Teams, SharePoint, </w:t>
      </w:r>
      <w:r w:rsidR="007A3945" w:rsidRPr="007A3945">
        <w:rPr>
          <w:rFonts w:ascii="Times New Roman" w:hAnsi="Times New Roman" w:cs="Times New Roman"/>
        </w:rPr>
        <w:lastRenderedPageBreak/>
        <w:t xml:space="preserve">and Miro to </w:t>
      </w:r>
      <w:proofErr w:type="spellStart"/>
      <w:r w:rsidR="007A3945" w:rsidRPr="007A3945">
        <w:rPr>
          <w:rFonts w:ascii="Times New Roman" w:hAnsi="Times New Roman" w:cs="Times New Roman"/>
        </w:rPr>
        <w:t>organise</w:t>
      </w:r>
      <w:proofErr w:type="spellEnd"/>
      <w:r w:rsidR="007A3945" w:rsidRPr="007A3945">
        <w:rPr>
          <w:rFonts w:ascii="Times New Roman" w:hAnsi="Times New Roman" w:cs="Times New Roman"/>
        </w:rPr>
        <w:t xml:space="preserve"> time zone-spanning work, which proved </w:t>
      </w:r>
      <w:r w:rsidR="007A3945">
        <w:rPr>
          <w:rFonts w:ascii="Times New Roman" w:hAnsi="Times New Roman" w:cs="Times New Roman"/>
        </w:rPr>
        <w:t xml:space="preserve">I </w:t>
      </w:r>
      <w:r w:rsidR="007A3945" w:rsidRPr="007A3945">
        <w:rPr>
          <w:rFonts w:ascii="Times New Roman" w:hAnsi="Times New Roman" w:cs="Times New Roman"/>
        </w:rPr>
        <w:t>have mastered the use of tools that allow teamwork to work out of place (Harvard Business Review, 2023). However, I understand that I have a weak area in my ability to critically evaluate AI tools in their ethical implication in HR processes</w:t>
      </w:r>
      <w:r w:rsidRPr="00433F16">
        <w:rPr>
          <w:rFonts w:ascii="Times New Roman" w:hAnsi="Times New Roman" w:cs="Times New Roman"/>
        </w:rPr>
        <w:t xml:space="preserve">. To resolve it, </w:t>
      </w:r>
      <w:r w:rsidR="00343CFC" w:rsidRPr="00343CFC">
        <w:rPr>
          <w:rFonts w:ascii="Times New Roman" w:hAnsi="Times New Roman" w:cs="Times New Roman"/>
        </w:rPr>
        <w:t>I will complete the CIPD AI in HR certification by Q2 2025 and apply its ethical framework to audit our current candidate-screening process, documenting recommended improvements in a brief report aligned with Tambe et al.'s (2022) principles</w:t>
      </w:r>
      <w:r w:rsidRPr="00433F16">
        <w:rPr>
          <w:rFonts w:ascii="Times New Roman" w:hAnsi="Times New Roman" w:cs="Times New Roman"/>
        </w:rPr>
        <w:t xml:space="preserve">. The given reflection reflects that technical expertise is not enough; ethical literacy is a trait that has transformed professional credibility in a digital HR setting. Speaking of self-directed learning, I have demonstrated initiative in mastering new HR analytics tools on my own, taking online courses and </w:t>
      </w:r>
      <w:proofErr w:type="spellStart"/>
      <w:r w:rsidRPr="00433F16">
        <w:rPr>
          <w:rFonts w:ascii="Times New Roman" w:hAnsi="Times New Roman" w:cs="Times New Roman"/>
        </w:rPr>
        <w:t>utilising</w:t>
      </w:r>
      <w:proofErr w:type="spellEnd"/>
      <w:r w:rsidRPr="00433F16">
        <w:rPr>
          <w:rFonts w:ascii="Times New Roman" w:hAnsi="Times New Roman" w:cs="Times New Roman"/>
        </w:rPr>
        <w:t xml:space="preserve"> them in the analysis of employee engagement. My advantage is in the ability to detect knowledge gaps and find the relevant materials in a prompt manner. </w:t>
      </w:r>
      <w:r w:rsidR="00343CFC" w:rsidRPr="00343CFC">
        <w:rPr>
          <w:rFonts w:ascii="Times New Roman" w:hAnsi="Times New Roman" w:cs="Times New Roman"/>
        </w:rPr>
        <w:t xml:space="preserve">I will create a </w:t>
      </w:r>
      <w:proofErr w:type="spellStart"/>
      <w:r w:rsidR="00343CFC" w:rsidRPr="00343CFC">
        <w:rPr>
          <w:rFonts w:ascii="Times New Roman" w:hAnsi="Times New Roman" w:cs="Times New Roman"/>
        </w:rPr>
        <w:t>personalised</w:t>
      </w:r>
      <w:proofErr w:type="spellEnd"/>
      <w:r w:rsidR="00343CFC" w:rsidRPr="00343CFC">
        <w:rPr>
          <w:rFonts w:ascii="Times New Roman" w:hAnsi="Times New Roman" w:cs="Times New Roman"/>
        </w:rPr>
        <w:t xml:space="preserve"> IHRM learning plan by January 2025, with quarterly milestones including completing two strategic workforce planning courses and applying one new framework to a real business case by Q3 2025</w:t>
      </w:r>
      <w:r w:rsidRPr="00433F16">
        <w:rPr>
          <w:rFonts w:ascii="Times New Roman" w:hAnsi="Times New Roman" w:cs="Times New Roman"/>
        </w:rPr>
        <w:t>.</w:t>
      </w:r>
    </w:p>
    <w:p w:rsidR="00AF1D34" w:rsidRPr="00433F16" w:rsidRDefault="00000000" w:rsidP="00433F16">
      <w:pPr>
        <w:pStyle w:val="Heading2"/>
        <w:spacing w:line="360" w:lineRule="auto"/>
        <w:jc w:val="both"/>
        <w:rPr>
          <w:rFonts w:cs="Times New Roman"/>
        </w:rPr>
      </w:pPr>
      <w:bookmarkStart w:id="20" w:name="_Toc213419366"/>
      <w:r w:rsidRPr="00433F16">
        <w:rPr>
          <w:rFonts w:cs="Times New Roman"/>
        </w:rPr>
        <w:t>4.2. Communication and Teamwork in an International Context</w:t>
      </w:r>
      <w:bookmarkEnd w:id="20"/>
    </w:p>
    <w:p w:rsidR="00AF1D34" w:rsidRPr="00433F16" w:rsidRDefault="00000000" w:rsidP="00433F16">
      <w:pPr>
        <w:spacing w:line="360" w:lineRule="auto"/>
        <w:jc w:val="both"/>
        <w:rPr>
          <w:rFonts w:ascii="Times New Roman" w:hAnsi="Times New Roman" w:cs="Times New Roman"/>
        </w:rPr>
      </w:pPr>
      <w:r w:rsidRPr="00433F16">
        <w:rPr>
          <w:rFonts w:ascii="Times New Roman" w:hAnsi="Times New Roman" w:cs="Times New Roman"/>
        </w:rPr>
        <w:t xml:space="preserve">I have empowered my skills and competencies to navigate through the cultural differences through international collaborations, through active listening and modifying my approach to communicating. I was especially able to apply this skill when I managed to solve a misunderstanding between colleagues with different cultural backgrounds and </w:t>
      </w:r>
      <w:proofErr w:type="spellStart"/>
      <w:r w:rsidRPr="00433F16">
        <w:rPr>
          <w:rFonts w:ascii="Times New Roman" w:hAnsi="Times New Roman" w:cs="Times New Roman"/>
        </w:rPr>
        <w:t>realised</w:t>
      </w:r>
      <w:proofErr w:type="spellEnd"/>
      <w:r w:rsidRPr="00433F16">
        <w:rPr>
          <w:rFonts w:ascii="Times New Roman" w:hAnsi="Times New Roman" w:cs="Times New Roman"/>
        </w:rPr>
        <w:t xml:space="preserve"> the difference in communication preferences through the cultural-dimensions framework offered by Hofstede (Hofstede, 2011). The experience enhanced my cross-cultural empathy and conflict-resolution capabilities and taught me once again about the importance of cultural intelligence as a dynamic capability that should be a part of global HR practice. Nevertheless, I sometimes struggle to assert my perspective in groups with dominant personalities, especially in virtual meetings where non-verbal cues are limited. </w:t>
      </w:r>
      <w:r w:rsidR="00712594" w:rsidRPr="00712594">
        <w:rPr>
          <w:rFonts w:ascii="Times New Roman" w:hAnsi="Times New Roman" w:cs="Times New Roman"/>
        </w:rPr>
        <w:t>I will participate in at least three structured debate sessions through the corporate training program by March 2025 and volunteer for two high-stakes presentation opportunities in the next quarter, specifically seeking feedback on my assertiveness in virtual settings</w:t>
      </w:r>
      <w:r w:rsidRPr="00433F16">
        <w:rPr>
          <w:rFonts w:ascii="Times New Roman" w:hAnsi="Times New Roman" w:cs="Times New Roman"/>
        </w:rPr>
        <w:t xml:space="preserve">. </w:t>
      </w:r>
      <w:r w:rsidR="00712594" w:rsidRPr="00712594">
        <w:rPr>
          <w:rFonts w:ascii="Times New Roman" w:hAnsi="Times New Roman" w:cs="Times New Roman"/>
        </w:rPr>
        <w:t>I will implement a quarterly 360-degree feedback process with at least three colleagues after major project milestones, tracking improvements in my communication effectiveness scores over the next six months</w:t>
      </w:r>
      <w:r w:rsidRPr="00433F16">
        <w:rPr>
          <w:rFonts w:ascii="Times New Roman" w:hAnsi="Times New Roman" w:cs="Times New Roman"/>
        </w:rPr>
        <w:t>. Over time, these deliberate feedback loops will transform communication from an interpersonal skill into a measurable leadership competency.</w:t>
      </w:r>
    </w:p>
    <w:p w:rsidR="00AF1D34" w:rsidRPr="00433F16" w:rsidRDefault="00000000" w:rsidP="00433F16">
      <w:pPr>
        <w:pStyle w:val="Heading2"/>
        <w:spacing w:line="360" w:lineRule="auto"/>
        <w:jc w:val="both"/>
        <w:rPr>
          <w:rFonts w:cs="Times New Roman"/>
        </w:rPr>
      </w:pPr>
      <w:bookmarkStart w:id="21" w:name="_Toc213419367"/>
      <w:r w:rsidRPr="00433F16">
        <w:rPr>
          <w:rFonts w:cs="Times New Roman"/>
        </w:rPr>
        <w:t>4.3. Leadership Development and Future Growth Areas</w:t>
      </w:r>
      <w:bookmarkEnd w:id="21"/>
    </w:p>
    <w:p w:rsidR="00AF1D34" w:rsidRPr="00433F16" w:rsidRDefault="00000000" w:rsidP="00433F16">
      <w:pPr>
        <w:spacing w:line="360" w:lineRule="auto"/>
        <w:jc w:val="both"/>
        <w:rPr>
          <w:rFonts w:ascii="Times New Roman" w:hAnsi="Times New Roman" w:cs="Times New Roman"/>
        </w:rPr>
      </w:pPr>
      <w:r w:rsidRPr="00433F16">
        <w:rPr>
          <w:rFonts w:ascii="Times New Roman" w:hAnsi="Times New Roman" w:cs="Times New Roman"/>
        </w:rPr>
        <w:t xml:space="preserve">My leadership approach has evolved toward a collaborative and inclusive model that enables diverse team members to contribute their unique strengths. The recent cross-functional project was an </w:t>
      </w:r>
      <w:r w:rsidRPr="00433F16">
        <w:rPr>
          <w:rFonts w:ascii="Times New Roman" w:hAnsi="Times New Roman" w:cs="Times New Roman"/>
        </w:rPr>
        <w:lastRenderedPageBreak/>
        <w:t xml:space="preserve">opportunity to use the principles of situational leadership and adjust my leadership skills to the experience and motivation of the team members, and that led to a 15% speed-up in the project delivery. Nonetheless, I have found a </w:t>
      </w:r>
      <w:proofErr w:type="spellStart"/>
      <w:r w:rsidRPr="00433F16">
        <w:rPr>
          <w:rFonts w:ascii="Times New Roman" w:hAnsi="Times New Roman" w:cs="Times New Roman"/>
        </w:rPr>
        <w:t>behaviour</w:t>
      </w:r>
      <w:proofErr w:type="spellEnd"/>
      <w:r w:rsidRPr="00433F16">
        <w:rPr>
          <w:rFonts w:ascii="Times New Roman" w:hAnsi="Times New Roman" w:cs="Times New Roman"/>
        </w:rPr>
        <w:t xml:space="preserve"> of focusing on immediate task accomplishment, rather than long-term team-building. The mentioned </w:t>
      </w:r>
      <w:proofErr w:type="spellStart"/>
      <w:r w:rsidRPr="00433F16">
        <w:rPr>
          <w:rFonts w:ascii="Times New Roman" w:hAnsi="Times New Roman" w:cs="Times New Roman"/>
        </w:rPr>
        <w:t>realisation</w:t>
      </w:r>
      <w:proofErr w:type="spellEnd"/>
      <w:r w:rsidRPr="00433F16">
        <w:rPr>
          <w:rFonts w:ascii="Times New Roman" w:hAnsi="Times New Roman" w:cs="Times New Roman"/>
        </w:rPr>
        <w:t xml:space="preserve"> is the shift to developmental leadership instead of transactional supervision, which is in line with the current HR principles that place more value on empowerment rather than control. </w:t>
      </w:r>
      <w:r w:rsidR="00712594" w:rsidRPr="00712594">
        <w:rPr>
          <w:rFonts w:ascii="Times New Roman" w:hAnsi="Times New Roman" w:cs="Times New Roman"/>
        </w:rPr>
        <w:t>I will conduct monthly leadership reflection sessions using Gibbs' Cycle</w:t>
      </w:r>
      <w:r w:rsidR="00712594">
        <w:rPr>
          <w:rFonts w:ascii="Times New Roman" w:hAnsi="Times New Roman" w:cs="Times New Roman"/>
        </w:rPr>
        <w:t xml:space="preserve"> </w:t>
      </w:r>
      <w:r w:rsidR="00712594" w:rsidRPr="00712594">
        <w:rPr>
          <w:rFonts w:ascii="Times New Roman" w:hAnsi="Times New Roman" w:cs="Times New Roman"/>
        </w:rPr>
        <w:t>(1988), documenting insights in a leadership journal and dedicating at least four hours monthly to mentoring two junior colleagues, with progress reviews every six months</w:t>
      </w:r>
      <w:r w:rsidR="00712594">
        <w:rPr>
          <w:rFonts w:ascii="Times New Roman" w:hAnsi="Times New Roman" w:cs="Times New Roman"/>
        </w:rPr>
        <w:t>,</w:t>
      </w:r>
      <w:r w:rsidRPr="00433F16">
        <w:rPr>
          <w:rFonts w:ascii="Times New Roman" w:hAnsi="Times New Roman" w:cs="Times New Roman"/>
        </w:rPr>
        <w:t xml:space="preserve"> to balance efficiency in the operations and the strategic development of talent within the company. I also want to advance my skills of strategic thinking to anticipate future trends of the workforce and develop HR plans that are future-oriented. To achieve this, </w:t>
      </w:r>
      <w:r w:rsidR="00712594" w:rsidRPr="00712594">
        <w:rPr>
          <w:rFonts w:ascii="Times New Roman" w:hAnsi="Times New Roman" w:cs="Times New Roman"/>
        </w:rPr>
        <w:t>I will secure a senior HR mentor by Q1 2025 and produce quarterly briefings on key insights from WEF and Deloitte talent reports, applying at least one major trend to our departmental strategy each quarter</w:t>
      </w:r>
      <w:r w:rsidRPr="00433F16">
        <w:rPr>
          <w:rFonts w:ascii="Times New Roman" w:hAnsi="Times New Roman" w:cs="Times New Roman"/>
        </w:rPr>
        <w:t>. All this shows the signs of lifelong learning- the quality of effective leadership in the turbulent and global environment.</w:t>
      </w:r>
    </w:p>
    <w:p w:rsidR="00AF1D34" w:rsidRPr="00433F16" w:rsidRDefault="00000000" w:rsidP="00433F16">
      <w:pPr>
        <w:pStyle w:val="Heading1"/>
        <w:jc w:val="both"/>
        <w:rPr>
          <w:rFonts w:cs="Times New Roman"/>
        </w:rPr>
      </w:pPr>
      <w:bookmarkStart w:id="22" w:name="_Toc213419368"/>
      <w:r w:rsidRPr="00433F16">
        <w:rPr>
          <w:rFonts w:cs="Times New Roman"/>
        </w:rPr>
        <w:t>Conclusion</w:t>
      </w:r>
      <w:bookmarkEnd w:id="22"/>
    </w:p>
    <w:p w:rsidR="00AF1D34" w:rsidRPr="00433F16" w:rsidRDefault="009D2ECB" w:rsidP="00433F16">
      <w:pPr>
        <w:spacing w:line="360" w:lineRule="auto"/>
        <w:jc w:val="both"/>
        <w:rPr>
          <w:rFonts w:ascii="Times New Roman" w:hAnsi="Times New Roman" w:cs="Times New Roman"/>
        </w:rPr>
      </w:pPr>
      <w:r w:rsidRPr="00433F16">
        <w:rPr>
          <w:rFonts w:ascii="Times New Roman" w:hAnsi="Times New Roman" w:cs="Times New Roman"/>
        </w:rPr>
        <w:t xml:space="preserve">The synergies between the technological progression, demographic changes and geopolitical unrests have flipped the </w:t>
      </w:r>
      <w:proofErr w:type="spellStart"/>
      <w:r w:rsidRPr="00433F16">
        <w:rPr>
          <w:rFonts w:ascii="Times New Roman" w:hAnsi="Times New Roman" w:cs="Times New Roman"/>
        </w:rPr>
        <w:t>labour</w:t>
      </w:r>
      <w:proofErr w:type="spellEnd"/>
      <w:r w:rsidRPr="00433F16">
        <w:rPr>
          <w:rFonts w:ascii="Times New Roman" w:hAnsi="Times New Roman" w:cs="Times New Roman"/>
        </w:rPr>
        <w:t xml:space="preserve"> markets of the world and it demands equally radical responses on the part of HRM and IHRM. </w:t>
      </w:r>
      <w:r w:rsidR="007A3945" w:rsidRPr="007A3945">
        <w:rPr>
          <w:rFonts w:ascii="Times New Roman" w:hAnsi="Times New Roman" w:cs="Times New Roman"/>
        </w:rPr>
        <w:t xml:space="preserve">The dynamics compel </w:t>
      </w:r>
      <w:proofErr w:type="spellStart"/>
      <w:r w:rsidR="007A3945" w:rsidRPr="007A3945">
        <w:rPr>
          <w:rFonts w:ascii="Times New Roman" w:hAnsi="Times New Roman" w:cs="Times New Roman"/>
        </w:rPr>
        <w:t>organisations</w:t>
      </w:r>
      <w:proofErr w:type="spellEnd"/>
      <w:r w:rsidR="007A3945" w:rsidRPr="007A3945">
        <w:rPr>
          <w:rFonts w:ascii="Times New Roman" w:hAnsi="Times New Roman" w:cs="Times New Roman"/>
        </w:rPr>
        <w:t xml:space="preserve"> to adopt dynamic, ethical and evidence-based human capital </w:t>
      </w:r>
      <w:proofErr w:type="spellStart"/>
      <w:r w:rsidR="007A3945" w:rsidRPr="007A3945">
        <w:rPr>
          <w:rFonts w:ascii="Times New Roman" w:hAnsi="Times New Roman" w:cs="Times New Roman"/>
        </w:rPr>
        <w:t>practises</w:t>
      </w:r>
      <w:proofErr w:type="spellEnd"/>
      <w:r w:rsidR="007A3945" w:rsidRPr="007A3945">
        <w:rPr>
          <w:rFonts w:ascii="Times New Roman" w:hAnsi="Times New Roman" w:cs="Times New Roman"/>
        </w:rPr>
        <w:t xml:space="preserve">, which are life-long learning-oriented, inclusive leadership </w:t>
      </w:r>
      <w:proofErr w:type="spellStart"/>
      <w:r w:rsidR="007A3945" w:rsidRPr="007A3945">
        <w:rPr>
          <w:rFonts w:ascii="Times New Roman" w:hAnsi="Times New Roman" w:cs="Times New Roman"/>
        </w:rPr>
        <w:t>practises</w:t>
      </w:r>
      <w:proofErr w:type="spellEnd"/>
      <w:r w:rsidR="007A3945" w:rsidRPr="007A3945">
        <w:rPr>
          <w:rFonts w:ascii="Times New Roman" w:hAnsi="Times New Roman" w:cs="Times New Roman"/>
        </w:rPr>
        <w:t xml:space="preserve">, and evidence-based decision making. The ongoing issues of automation and skills gaps explain why HR professionals should become change agents and strategic collaborators, who can predict trends and develop durable and prospective workforces. </w:t>
      </w:r>
      <w:r w:rsidR="006B2527" w:rsidRPr="006B2527">
        <w:rPr>
          <w:rFonts w:ascii="Times New Roman" w:hAnsi="Times New Roman" w:cs="Times New Roman"/>
        </w:rPr>
        <w:t xml:space="preserve">The long-term success in such an environment is at the individual level based on the </w:t>
      </w:r>
      <w:r w:rsidR="006B2527" w:rsidRPr="006B2527">
        <w:rPr>
          <w:rFonts w:ascii="Times New Roman" w:hAnsi="Times New Roman" w:cs="Times New Roman"/>
        </w:rPr>
        <w:t>lifelong</w:t>
      </w:r>
      <w:r w:rsidR="006B2527" w:rsidRPr="006B2527">
        <w:rPr>
          <w:rFonts w:ascii="Times New Roman" w:hAnsi="Times New Roman" w:cs="Times New Roman"/>
        </w:rPr>
        <w:t xml:space="preserve"> self-development and on cultural intelligence where each or every </w:t>
      </w:r>
      <w:proofErr w:type="spellStart"/>
      <w:r w:rsidR="006B2527" w:rsidRPr="006B2527">
        <w:rPr>
          <w:rFonts w:ascii="Times New Roman" w:hAnsi="Times New Roman" w:cs="Times New Roman"/>
        </w:rPr>
        <w:t>organisation</w:t>
      </w:r>
      <w:proofErr w:type="spellEnd"/>
      <w:r w:rsidR="006B2527" w:rsidRPr="006B2527">
        <w:rPr>
          <w:rFonts w:ascii="Times New Roman" w:hAnsi="Times New Roman" w:cs="Times New Roman"/>
        </w:rPr>
        <w:t xml:space="preserve"> might grasp the change and be in a position to adapt them and influence them positively as well</w:t>
      </w:r>
      <w:r w:rsidRPr="00433F16">
        <w:rPr>
          <w:rFonts w:ascii="Times New Roman" w:hAnsi="Times New Roman" w:cs="Times New Roman"/>
        </w:rPr>
        <w:t>.</w:t>
      </w:r>
    </w:p>
    <w:p w:rsidR="00AF1D34" w:rsidRPr="00433F16" w:rsidRDefault="00000000" w:rsidP="00433F16">
      <w:pPr>
        <w:spacing w:line="360" w:lineRule="auto"/>
        <w:jc w:val="both"/>
        <w:rPr>
          <w:rFonts w:ascii="Times New Roman" w:hAnsi="Times New Roman" w:cs="Times New Roman"/>
          <w:b/>
          <w:bCs/>
        </w:rPr>
      </w:pPr>
      <w:r w:rsidRPr="00433F16">
        <w:rPr>
          <w:rFonts w:ascii="Times New Roman" w:hAnsi="Times New Roman" w:cs="Times New Roman"/>
          <w:b/>
          <w:bCs/>
        </w:rPr>
        <w:t>Reference List</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Aguirre, M.S. and Van der Heijden, B.I.J.M. (2023) 'Talent management and the employee experience: A systematic literature review', </w:t>
      </w:r>
      <w:r w:rsidRPr="00433F16">
        <w:rPr>
          <w:rFonts w:ascii="Times New Roman" w:hAnsi="Times New Roman" w:cs="Times New Roman"/>
          <w:i/>
          <w:iCs/>
        </w:rPr>
        <w:t>Human Resource Management Review</w:t>
      </w:r>
      <w:r w:rsidRPr="00433F16">
        <w:rPr>
          <w:rFonts w:ascii="Times New Roman" w:hAnsi="Times New Roman" w:cs="Times New Roman"/>
        </w:rPr>
        <w:t>, 33(1), 100925. Available at: </w:t>
      </w:r>
      <w:hyperlink r:id="rId14" w:history="1">
        <w:r w:rsidR="00736BB9" w:rsidRPr="00433F16">
          <w:rPr>
            <w:rStyle w:val="Hyperlink"/>
            <w:rFonts w:ascii="Times New Roman" w:hAnsi="Times New Roman" w:cs="Times New Roman"/>
          </w:rPr>
          <w:t>https://www.researchgate.net/publication/346333627_TALENT_MANAGEMENT_A_SYSTEMATIC_REVIEW</w:t>
        </w:r>
      </w:hyperlink>
      <w:r w:rsidR="00736BB9" w:rsidRPr="00433F16">
        <w:rPr>
          <w:rFonts w:ascii="Times New Roman" w:hAnsi="Times New Roman" w:cs="Times New Roman"/>
        </w:rPr>
        <w:t xml:space="preserve"> </w:t>
      </w:r>
      <w:r w:rsidRPr="00433F16">
        <w:rPr>
          <w:rFonts w:ascii="Times New Roman" w:hAnsi="Times New Roman" w:cs="Times New Roman"/>
        </w:rPr>
        <w:t>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Autor, D.H. (2015) 'Why are there still so many jobs? The history and future of workplace automation', </w:t>
      </w:r>
      <w:r w:rsidRPr="00433F16">
        <w:rPr>
          <w:rFonts w:ascii="Times New Roman" w:hAnsi="Times New Roman" w:cs="Times New Roman"/>
          <w:i/>
          <w:iCs/>
        </w:rPr>
        <w:t>Journal of Economic Perspectives</w:t>
      </w:r>
      <w:r w:rsidRPr="00433F16">
        <w:rPr>
          <w:rFonts w:ascii="Times New Roman" w:hAnsi="Times New Roman" w:cs="Times New Roman"/>
        </w:rPr>
        <w:t>, 29(3), pp. 3-30. Available at: </w:t>
      </w:r>
      <w:hyperlink r:id="rId15" w:tgtFrame="_blank" w:history="1">
        <w:r w:rsidR="00AF1D34" w:rsidRPr="00433F16">
          <w:rPr>
            <w:rStyle w:val="Hyperlink"/>
            <w:rFonts w:ascii="Times New Roman" w:hAnsi="Times New Roman" w:cs="Times New Roman"/>
          </w:rPr>
          <w:t>https://doi.org/10.1257/jep.29.3.3</w:t>
        </w:r>
      </w:hyperlink>
      <w:r w:rsidRPr="00433F16">
        <w:rPr>
          <w:rFonts w:ascii="Times New Roman" w:hAnsi="Times New Roman" w:cs="Times New Roman"/>
        </w:rPr>
        <w:t>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lastRenderedPageBreak/>
        <w:t>Bessen, J.E. (2019) 'Automation and jobs: When technology boosts employment', </w:t>
      </w:r>
      <w:r w:rsidRPr="00433F16">
        <w:rPr>
          <w:rFonts w:ascii="Times New Roman" w:hAnsi="Times New Roman" w:cs="Times New Roman"/>
          <w:i/>
          <w:iCs/>
        </w:rPr>
        <w:t>Economic Policy</w:t>
      </w:r>
      <w:r w:rsidRPr="00433F16">
        <w:rPr>
          <w:rFonts w:ascii="Times New Roman" w:hAnsi="Times New Roman" w:cs="Times New Roman"/>
        </w:rPr>
        <w:t>, 34(100), pp. 589-626. Available at: </w:t>
      </w:r>
      <w:hyperlink r:id="rId16" w:tgtFrame="_blank" w:history="1">
        <w:r w:rsidR="00AF1D34" w:rsidRPr="00433F16">
          <w:rPr>
            <w:rStyle w:val="Hyperlink"/>
            <w:rFonts w:ascii="Times New Roman" w:hAnsi="Times New Roman" w:cs="Times New Roman"/>
          </w:rPr>
          <w:t>https://academic.oup.com/economicpolicy/article/34/100/589/5713674</w:t>
        </w:r>
      </w:hyperlink>
      <w:r w:rsidRPr="00433F16">
        <w:rPr>
          <w:rFonts w:ascii="Times New Roman" w:hAnsi="Times New Roman" w:cs="Times New Roman"/>
        </w:rPr>
        <w:t>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Cappelli, P. (2021) </w:t>
      </w:r>
      <w:r w:rsidRPr="00433F16">
        <w:rPr>
          <w:rFonts w:ascii="Times New Roman" w:hAnsi="Times New Roman" w:cs="Times New Roman"/>
          <w:i/>
          <w:iCs/>
        </w:rPr>
        <w:t>The future of the office: Work from home, remote work, and the hard choices we all face</w:t>
      </w:r>
      <w:r w:rsidRPr="00433F16">
        <w:rPr>
          <w:rFonts w:ascii="Times New Roman" w:hAnsi="Times New Roman" w:cs="Times New Roman"/>
        </w:rPr>
        <w:t>. Philadelphia: Wharton School Press. Available at: </w:t>
      </w:r>
      <w:hyperlink r:id="rId17" w:history="1">
        <w:r w:rsidR="00736BB9" w:rsidRPr="00433F16">
          <w:rPr>
            <w:rStyle w:val="Hyperlink"/>
            <w:rFonts w:ascii="Times New Roman" w:hAnsi="Times New Roman" w:cs="Times New Roman"/>
          </w:rPr>
          <w:t>https://books.google.com.pk/books/about/The_Future_of_the_Office.html?id=09E4EAAAQBAJ&amp;redir_esc=y</w:t>
        </w:r>
      </w:hyperlink>
      <w:r w:rsidR="00736BB9" w:rsidRPr="00433F16">
        <w:rPr>
          <w:rFonts w:ascii="Times New Roman" w:hAnsi="Times New Roman" w:cs="Times New Roman"/>
        </w:rPr>
        <w:t xml:space="preserve"> </w:t>
      </w:r>
      <w:r w:rsidRPr="00433F16">
        <w:rPr>
          <w:rFonts w:ascii="Times New Roman" w:hAnsi="Times New Roman" w:cs="Times New Roman"/>
        </w:rPr>
        <w:t>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Chartered Institute of Personnel and Development (CIPD) (2023) </w:t>
      </w:r>
      <w:r w:rsidRPr="00433F16">
        <w:rPr>
          <w:rFonts w:ascii="Times New Roman" w:hAnsi="Times New Roman" w:cs="Times New Roman"/>
          <w:i/>
          <w:iCs/>
        </w:rPr>
        <w:t>People and machines: from hype to reality</w:t>
      </w:r>
      <w:r w:rsidRPr="00433F16">
        <w:rPr>
          <w:rFonts w:ascii="Times New Roman" w:hAnsi="Times New Roman" w:cs="Times New Roman"/>
        </w:rPr>
        <w:t>. Available at: </w:t>
      </w:r>
      <w:hyperlink r:id="rId18" w:history="1">
        <w:r w:rsidR="00736BB9" w:rsidRPr="00433F16">
          <w:rPr>
            <w:rStyle w:val="Hyperlink"/>
            <w:rFonts w:ascii="Times New Roman" w:hAnsi="Times New Roman" w:cs="Times New Roman"/>
          </w:rPr>
          <w:t>https://www.voced.edu.au/challenge?destination=%2Fcontent%2Fngv%253A87701</w:t>
        </w:r>
      </w:hyperlink>
      <w:r w:rsidR="00736BB9" w:rsidRPr="00433F16">
        <w:rPr>
          <w:rFonts w:ascii="Times New Roman" w:hAnsi="Times New Roman" w:cs="Times New Roman"/>
        </w:rPr>
        <w:t xml:space="preserve"> </w:t>
      </w:r>
      <w:r w:rsidRPr="00433F16">
        <w:rPr>
          <w:rFonts w:ascii="Times New Roman" w:hAnsi="Times New Roman" w:cs="Times New Roman"/>
        </w:rPr>
        <w:t>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 xml:space="preserve">Collings, D.G. and </w:t>
      </w:r>
      <w:proofErr w:type="spellStart"/>
      <w:r w:rsidRPr="00433F16">
        <w:rPr>
          <w:rFonts w:ascii="Times New Roman" w:hAnsi="Times New Roman" w:cs="Times New Roman"/>
        </w:rPr>
        <w:t>Mellahi</w:t>
      </w:r>
      <w:proofErr w:type="spellEnd"/>
      <w:r w:rsidRPr="00433F16">
        <w:rPr>
          <w:rFonts w:ascii="Times New Roman" w:hAnsi="Times New Roman" w:cs="Times New Roman"/>
        </w:rPr>
        <w:t>, K. (2009) 'Strategic talent management: A review and research agenda', </w:t>
      </w:r>
      <w:r w:rsidRPr="00433F16">
        <w:rPr>
          <w:rFonts w:ascii="Times New Roman" w:hAnsi="Times New Roman" w:cs="Times New Roman"/>
          <w:i/>
          <w:iCs/>
        </w:rPr>
        <w:t>Human Resource Management Review</w:t>
      </w:r>
      <w:r w:rsidRPr="00433F16">
        <w:rPr>
          <w:rFonts w:ascii="Times New Roman" w:hAnsi="Times New Roman" w:cs="Times New Roman"/>
        </w:rPr>
        <w:t>, 19(4), pp. 304-313. Available at: </w:t>
      </w:r>
      <w:hyperlink r:id="rId19" w:tgtFrame="_blank" w:history="1">
        <w:r w:rsidR="00AF1D34" w:rsidRPr="00433F16">
          <w:rPr>
            <w:rStyle w:val="Hyperlink"/>
            <w:rFonts w:ascii="Times New Roman" w:hAnsi="Times New Roman" w:cs="Times New Roman"/>
          </w:rPr>
          <w:t>https://doi.org/10.1016/j.hrmr.2009.04.001</w:t>
        </w:r>
      </w:hyperlink>
      <w:r w:rsidRPr="00433F16">
        <w:rPr>
          <w:rFonts w:ascii="Times New Roman" w:hAnsi="Times New Roman" w:cs="Times New Roman"/>
        </w:rPr>
        <w:t>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Cook, M. (2023) 'Geopolitical risk and global talent mobility: Navigating the new normal', </w:t>
      </w:r>
      <w:r w:rsidRPr="00433F16">
        <w:rPr>
          <w:rFonts w:ascii="Times New Roman" w:hAnsi="Times New Roman" w:cs="Times New Roman"/>
          <w:i/>
          <w:iCs/>
        </w:rPr>
        <w:t>Journal of Global Mobility</w:t>
      </w:r>
      <w:r w:rsidRPr="00433F16">
        <w:rPr>
          <w:rFonts w:ascii="Times New Roman" w:hAnsi="Times New Roman" w:cs="Times New Roman"/>
        </w:rPr>
        <w:t>, 11(2), pp. 145-167. Available at: </w:t>
      </w:r>
      <w:hyperlink r:id="rId20" w:history="1">
        <w:r w:rsidR="00736BB9" w:rsidRPr="00433F16">
          <w:rPr>
            <w:rStyle w:val="Hyperlink"/>
            <w:rFonts w:ascii="Times New Roman" w:hAnsi="Times New Roman" w:cs="Times New Roman"/>
          </w:rPr>
          <w:t>https://www.emeraldgrouppublishing.com/journal/jgm</w:t>
        </w:r>
      </w:hyperlink>
      <w:r w:rsidR="00736BB9" w:rsidRPr="00433F16">
        <w:rPr>
          <w:rFonts w:ascii="Times New Roman" w:hAnsi="Times New Roman" w:cs="Times New Roman"/>
        </w:rPr>
        <w:t xml:space="preserve"> </w:t>
      </w:r>
      <w:r w:rsidRPr="00433F16">
        <w:rPr>
          <w:rFonts w:ascii="Times New Roman" w:hAnsi="Times New Roman" w:cs="Times New Roman"/>
        </w:rPr>
        <w:t>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Cooke, F.L., Wood, G. and Horwitz, F. (2021) 'Acquiring global talent: A study of Chinese multinationals in Europe', </w:t>
      </w:r>
      <w:r w:rsidRPr="00433F16">
        <w:rPr>
          <w:rFonts w:ascii="Times New Roman" w:hAnsi="Times New Roman" w:cs="Times New Roman"/>
          <w:i/>
          <w:iCs/>
        </w:rPr>
        <w:t>Human Resource Management</w:t>
      </w:r>
      <w:r w:rsidRPr="00433F16">
        <w:rPr>
          <w:rFonts w:ascii="Times New Roman" w:hAnsi="Times New Roman" w:cs="Times New Roman"/>
        </w:rPr>
        <w:t xml:space="preserve">, 60(3), pp. 371-387. </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Deloitte (2024) </w:t>
      </w:r>
      <w:r w:rsidRPr="00433F16">
        <w:rPr>
          <w:rFonts w:ascii="Times New Roman" w:hAnsi="Times New Roman" w:cs="Times New Roman"/>
          <w:i/>
          <w:iCs/>
        </w:rPr>
        <w:t xml:space="preserve">2024 Global Human Capital Trends: The skills-based </w:t>
      </w:r>
      <w:proofErr w:type="spellStart"/>
      <w:r w:rsidR="00736BB9" w:rsidRPr="00433F16">
        <w:rPr>
          <w:rFonts w:ascii="Times New Roman" w:hAnsi="Times New Roman" w:cs="Times New Roman"/>
          <w:i/>
          <w:iCs/>
        </w:rPr>
        <w:t>organisation</w:t>
      </w:r>
      <w:proofErr w:type="spellEnd"/>
      <w:r w:rsidRPr="00433F16">
        <w:rPr>
          <w:rFonts w:ascii="Times New Roman" w:hAnsi="Times New Roman" w:cs="Times New Roman"/>
        </w:rPr>
        <w:t>. Available at: </w:t>
      </w:r>
      <w:hyperlink r:id="rId21" w:history="1">
        <w:r w:rsidR="00736BB9" w:rsidRPr="00433F16">
          <w:rPr>
            <w:rStyle w:val="Hyperlink"/>
            <w:rFonts w:ascii="Times New Roman" w:hAnsi="Times New Roman" w:cs="Times New Roman"/>
          </w:rPr>
          <w:t>https://www.deloitte.com/us/en/insights/topics/talent/human-capital-trends/2024.html</w:t>
        </w:r>
      </w:hyperlink>
      <w:r w:rsidR="00736BB9" w:rsidRPr="00433F16">
        <w:rPr>
          <w:rFonts w:ascii="Times New Roman" w:hAnsi="Times New Roman" w:cs="Times New Roman"/>
        </w:rPr>
        <w:t xml:space="preserve"> </w:t>
      </w:r>
      <w:r w:rsidRPr="00433F16">
        <w:rPr>
          <w:rFonts w:ascii="Times New Roman" w:hAnsi="Times New Roman" w:cs="Times New Roman"/>
        </w:rPr>
        <w:t>(Accessed: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European Commission (2022) </w:t>
      </w:r>
      <w:r w:rsidRPr="00433F16">
        <w:rPr>
          <w:rFonts w:ascii="Times New Roman" w:hAnsi="Times New Roman" w:cs="Times New Roman"/>
          <w:i/>
          <w:iCs/>
        </w:rPr>
        <w:t>The Ageing Report: Economic and Budgetary Projections for the EU Member States (2020-2070).</w:t>
      </w:r>
      <w:r w:rsidRPr="00433F16">
        <w:rPr>
          <w:rFonts w:ascii="Times New Roman" w:hAnsi="Times New Roman" w:cs="Times New Roman"/>
        </w:rPr>
        <w:t xml:space="preserve"> Luxembourg: Publications Office of the European Union. Available at: </w:t>
      </w:r>
      <w:hyperlink r:id="rId22" w:history="1">
        <w:r w:rsidR="00736BB9" w:rsidRPr="00433F16">
          <w:rPr>
            <w:rStyle w:val="Hyperlink"/>
            <w:rFonts w:ascii="Times New Roman" w:hAnsi="Times New Roman" w:cs="Times New Roman"/>
          </w:rPr>
          <w:t>https://economy-finance.ec.europa.eu/publications/2024-ageing-report-economic-and-budgetary-projections-eu-member-states-2022-2070_en</w:t>
        </w:r>
      </w:hyperlink>
      <w:r w:rsidR="00736BB9" w:rsidRPr="00433F16">
        <w:rPr>
          <w:rFonts w:ascii="Times New Roman" w:hAnsi="Times New Roman" w:cs="Times New Roman"/>
        </w:rPr>
        <w:t xml:space="preserve"> </w:t>
      </w:r>
      <w:r w:rsidRPr="00433F16">
        <w:rPr>
          <w:rFonts w:ascii="Times New Roman" w:hAnsi="Times New Roman" w:cs="Times New Roman"/>
        </w:rPr>
        <w:t>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Gibbs, G. (1988) </w:t>
      </w:r>
      <w:r w:rsidRPr="00433F16">
        <w:rPr>
          <w:rFonts w:ascii="Times New Roman" w:hAnsi="Times New Roman" w:cs="Times New Roman"/>
          <w:i/>
          <w:iCs/>
        </w:rPr>
        <w:t>Learning by doing: A guide to teaching and learning methods</w:t>
      </w:r>
      <w:r w:rsidRPr="00433F16">
        <w:rPr>
          <w:rFonts w:ascii="Times New Roman" w:hAnsi="Times New Roman" w:cs="Times New Roman"/>
        </w:rPr>
        <w:t>. London: Further Education Unit. Available at: </w:t>
      </w:r>
      <w:hyperlink r:id="rId23" w:history="1">
        <w:r w:rsidR="00736BB9" w:rsidRPr="00433F16">
          <w:rPr>
            <w:rStyle w:val="Hyperlink"/>
            <w:rFonts w:ascii="Times New Roman" w:hAnsi="Times New Roman" w:cs="Times New Roman"/>
          </w:rPr>
          <w:t>https://thoughtsmostlyaboutlearning.wordpress.com/wp-content/uploads/2015/12/learning-by-doing-graham-gibbs.pdf</w:t>
        </w:r>
      </w:hyperlink>
      <w:r w:rsidR="00736BB9" w:rsidRPr="00433F16">
        <w:rPr>
          <w:rFonts w:ascii="Times New Roman" w:hAnsi="Times New Roman" w:cs="Times New Roman"/>
        </w:rPr>
        <w:t xml:space="preserve"> </w:t>
      </w:r>
      <w:r w:rsidRPr="00433F16">
        <w:rPr>
          <w:rFonts w:ascii="Times New Roman" w:hAnsi="Times New Roman" w:cs="Times New Roman"/>
        </w:rPr>
        <w:t>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lastRenderedPageBreak/>
        <w:t>Harvard Business Review (2023) 'How to manage a hybrid team across time zones', </w:t>
      </w:r>
      <w:r w:rsidRPr="00433F16">
        <w:rPr>
          <w:rFonts w:ascii="Times New Roman" w:hAnsi="Times New Roman" w:cs="Times New Roman"/>
          <w:i/>
          <w:iCs/>
        </w:rPr>
        <w:t>Harvard Business Review</w:t>
      </w:r>
      <w:r w:rsidRPr="00433F16">
        <w:rPr>
          <w:rFonts w:ascii="Times New Roman" w:hAnsi="Times New Roman" w:cs="Times New Roman"/>
        </w:rPr>
        <w:t>, 21 March. Available at: </w:t>
      </w:r>
      <w:hyperlink r:id="rId24" w:history="1">
        <w:r w:rsidR="007831E0" w:rsidRPr="00433F16">
          <w:rPr>
            <w:rStyle w:val="Hyperlink"/>
            <w:rFonts w:ascii="Times New Roman" w:hAnsi="Times New Roman" w:cs="Times New Roman"/>
          </w:rPr>
          <w:t>https://hbr.org/2020/10/how-to-manage-a-hybrid-team</w:t>
        </w:r>
      </w:hyperlink>
      <w:r w:rsidR="007831E0" w:rsidRPr="00433F16">
        <w:rPr>
          <w:rFonts w:ascii="Times New Roman" w:hAnsi="Times New Roman" w:cs="Times New Roman"/>
        </w:rPr>
        <w:t xml:space="preserve"> </w:t>
      </w:r>
      <w:r w:rsidRPr="00433F16">
        <w:rPr>
          <w:rFonts w:ascii="Times New Roman" w:hAnsi="Times New Roman" w:cs="Times New Roman"/>
        </w:rPr>
        <w:t>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Hofstede, G. (2011) '</w:t>
      </w:r>
      <w:proofErr w:type="spellStart"/>
      <w:r w:rsidRPr="00433F16">
        <w:rPr>
          <w:rFonts w:ascii="Times New Roman" w:hAnsi="Times New Roman" w:cs="Times New Roman"/>
        </w:rPr>
        <w:t>Dimensionalizing</w:t>
      </w:r>
      <w:proofErr w:type="spellEnd"/>
      <w:r w:rsidRPr="00433F16">
        <w:rPr>
          <w:rFonts w:ascii="Times New Roman" w:hAnsi="Times New Roman" w:cs="Times New Roman"/>
        </w:rPr>
        <w:t xml:space="preserve"> cultures: The Hofstede model in context', </w:t>
      </w:r>
      <w:r w:rsidRPr="00433F16">
        <w:rPr>
          <w:rFonts w:ascii="Times New Roman" w:hAnsi="Times New Roman" w:cs="Times New Roman"/>
          <w:i/>
          <w:iCs/>
        </w:rPr>
        <w:t>Online Readings in Psychology and Culture</w:t>
      </w:r>
      <w:r w:rsidRPr="00433F16">
        <w:rPr>
          <w:rFonts w:ascii="Times New Roman" w:hAnsi="Times New Roman" w:cs="Times New Roman"/>
        </w:rPr>
        <w:t>, 2(1), pp. 1-26. Available at: </w:t>
      </w:r>
      <w:hyperlink r:id="rId25" w:tgtFrame="_blank" w:history="1">
        <w:r w:rsidR="00AF1D34" w:rsidRPr="00433F16">
          <w:rPr>
            <w:rStyle w:val="Hyperlink"/>
            <w:rFonts w:ascii="Times New Roman" w:hAnsi="Times New Roman" w:cs="Times New Roman"/>
          </w:rPr>
          <w:t>https://doi.org/10.9707/2307-0919.1014</w:t>
        </w:r>
      </w:hyperlink>
      <w:r w:rsidRPr="00433F16">
        <w:rPr>
          <w:rFonts w:ascii="Times New Roman" w:hAnsi="Times New Roman" w:cs="Times New Roman"/>
        </w:rPr>
        <w:t>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 xml:space="preserve">International </w:t>
      </w:r>
      <w:proofErr w:type="spellStart"/>
      <w:r w:rsidRPr="00433F16">
        <w:rPr>
          <w:rFonts w:ascii="Times New Roman" w:hAnsi="Times New Roman" w:cs="Times New Roman"/>
        </w:rPr>
        <w:t>Labour</w:t>
      </w:r>
      <w:proofErr w:type="spellEnd"/>
      <w:r w:rsidRPr="00433F16">
        <w:rPr>
          <w:rFonts w:ascii="Times New Roman" w:hAnsi="Times New Roman" w:cs="Times New Roman"/>
        </w:rPr>
        <w:t xml:space="preserve"> </w:t>
      </w:r>
      <w:proofErr w:type="spellStart"/>
      <w:r w:rsidR="00B375B8" w:rsidRPr="00433F16">
        <w:rPr>
          <w:rFonts w:ascii="Times New Roman" w:hAnsi="Times New Roman" w:cs="Times New Roman"/>
        </w:rPr>
        <w:t>Organisation</w:t>
      </w:r>
      <w:proofErr w:type="spellEnd"/>
      <w:r w:rsidRPr="00433F16">
        <w:rPr>
          <w:rFonts w:ascii="Times New Roman" w:hAnsi="Times New Roman" w:cs="Times New Roman"/>
        </w:rPr>
        <w:t xml:space="preserve"> (ILO) (2024) </w:t>
      </w:r>
      <w:r w:rsidRPr="00433F16">
        <w:rPr>
          <w:rFonts w:ascii="Times New Roman" w:hAnsi="Times New Roman" w:cs="Times New Roman"/>
          <w:i/>
          <w:iCs/>
        </w:rPr>
        <w:t>World Employment and Social Outlook: Trends 2024</w:t>
      </w:r>
      <w:r w:rsidRPr="00433F16">
        <w:rPr>
          <w:rFonts w:ascii="Times New Roman" w:hAnsi="Times New Roman" w:cs="Times New Roman"/>
        </w:rPr>
        <w:t>. Geneva: ILO. Available at: </w:t>
      </w:r>
      <w:hyperlink r:id="rId26" w:history="1">
        <w:r w:rsidR="00B375B8" w:rsidRPr="00433F16">
          <w:rPr>
            <w:rStyle w:val="Hyperlink"/>
            <w:rFonts w:ascii="Times New Roman" w:hAnsi="Times New Roman" w:cs="Times New Roman"/>
          </w:rPr>
          <w:t>https://www.ilo.org/publications/flagship-reports/world-employment-and-social-outlook-trends-2024</w:t>
        </w:r>
      </w:hyperlink>
      <w:r w:rsidR="00B375B8" w:rsidRPr="00433F16">
        <w:rPr>
          <w:rFonts w:ascii="Times New Roman" w:hAnsi="Times New Roman" w:cs="Times New Roman"/>
        </w:rPr>
        <w:t xml:space="preserve"> </w:t>
      </w:r>
      <w:r w:rsidRPr="00433F16">
        <w:rPr>
          <w:rFonts w:ascii="Times New Roman" w:hAnsi="Times New Roman" w:cs="Times New Roman"/>
        </w:rPr>
        <w:t>(Accessed: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McKinsey &amp; Company (2023</w:t>
      </w:r>
      <w:proofErr w:type="gramStart"/>
      <w:r w:rsidRPr="00433F16">
        <w:rPr>
          <w:rFonts w:ascii="Times New Roman" w:hAnsi="Times New Roman" w:cs="Times New Roman"/>
        </w:rPr>
        <w:t>) </w:t>
      </w:r>
      <w:r w:rsidR="00B375B8" w:rsidRPr="00433F16">
        <w:rPr>
          <w:rFonts w:ascii="Times New Roman" w:hAnsi="Times New Roman" w:cs="Times New Roman"/>
        </w:rPr>
        <w:t>.</w:t>
      </w:r>
      <w:proofErr w:type="gramEnd"/>
      <w:r w:rsidR="00B375B8" w:rsidRPr="00433F16">
        <w:rPr>
          <w:rFonts w:ascii="Times New Roman" w:hAnsi="Times New Roman" w:cs="Times New Roman"/>
        </w:rPr>
        <w:t xml:space="preserve"> </w:t>
      </w:r>
      <w:r w:rsidRPr="00433F16">
        <w:rPr>
          <w:rFonts w:ascii="Times New Roman" w:hAnsi="Times New Roman" w:cs="Times New Roman"/>
          <w:i/>
          <w:iCs/>
        </w:rPr>
        <w:t xml:space="preserve">The state of </w:t>
      </w:r>
      <w:proofErr w:type="spellStart"/>
      <w:r w:rsidR="00B375B8" w:rsidRPr="00433F16">
        <w:rPr>
          <w:rFonts w:ascii="Times New Roman" w:hAnsi="Times New Roman" w:cs="Times New Roman"/>
          <w:i/>
          <w:iCs/>
        </w:rPr>
        <w:t>organisations</w:t>
      </w:r>
      <w:proofErr w:type="spellEnd"/>
      <w:r w:rsidRPr="00433F16">
        <w:rPr>
          <w:rFonts w:ascii="Times New Roman" w:hAnsi="Times New Roman" w:cs="Times New Roman"/>
          <w:i/>
          <w:iCs/>
        </w:rPr>
        <w:t xml:space="preserve"> 2023: Ten shifts transforming </w:t>
      </w:r>
      <w:proofErr w:type="spellStart"/>
      <w:r w:rsidR="00B375B8" w:rsidRPr="00433F16">
        <w:rPr>
          <w:rFonts w:ascii="Times New Roman" w:hAnsi="Times New Roman" w:cs="Times New Roman"/>
          <w:i/>
          <w:iCs/>
        </w:rPr>
        <w:t>organisations</w:t>
      </w:r>
      <w:proofErr w:type="spellEnd"/>
      <w:r w:rsidRPr="00433F16">
        <w:rPr>
          <w:rFonts w:ascii="Times New Roman" w:hAnsi="Times New Roman" w:cs="Times New Roman"/>
        </w:rPr>
        <w:t>. Available at: </w:t>
      </w:r>
      <w:hyperlink r:id="rId27" w:tgtFrame="_blank" w:history="1">
        <w:r w:rsidR="00AF1D34" w:rsidRPr="00433F16">
          <w:rPr>
            <w:rStyle w:val="Hyperlink"/>
            <w:rFonts w:ascii="Times New Roman" w:hAnsi="Times New Roman" w:cs="Times New Roman"/>
          </w:rPr>
          <w:t>https://www.mckinsey.com/capabilities/people-and-organizational-performance/our-insights/the-state-of-organizations-2023</w:t>
        </w:r>
      </w:hyperlink>
      <w:r w:rsidRPr="00433F16">
        <w:rPr>
          <w:rFonts w:ascii="Times New Roman" w:hAnsi="Times New Roman" w:cs="Times New Roman"/>
        </w:rPr>
        <w:t>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OECD (2023) </w:t>
      </w:r>
      <w:r w:rsidRPr="00433F16">
        <w:rPr>
          <w:rFonts w:ascii="Times New Roman" w:hAnsi="Times New Roman" w:cs="Times New Roman"/>
          <w:i/>
          <w:iCs/>
        </w:rPr>
        <w:t xml:space="preserve">OECD Employment Outlook 2023: Artificial Intelligence and the </w:t>
      </w:r>
      <w:proofErr w:type="spellStart"/>
      <w:r w:rsidRPr="00433F16">
        <w:rPr>
          <w:rFonts w:ascii="Times New Roman" w:hAnsi="Times New Roman" w:cs="Times New Roman"/>
          <w:i/>
          <w:iCs/>
        </w:rPr>
        <w:t>Labour</w:t>
      </w:r>
      <w:proofErr w:type="spellEnd"/>
      <w:r w:rsidRPr="00433F16">
        <w:rPr>
          <w:rFonts w:ascii="Times New Roman" w:hAnsi="Times New Roman" w:cs="Times New Roman"/>
          <w:i/>
          <w:iCs/>
        </w:rPr>
        <w:t xml:space="preserve"> Market</w:t>
      </w:r>
      <w:r w:rsidRPr="00433F16">
        <w:rPr>
          <w:rFonts w:ascii="Times New Roman" w:hAnsi="Times New Roman" w:cs="Times New Roman"/>
        </w:rPr>
        <w:t>. Paris: OECD Publishing. Available at: </w:t>
      </w:r>
      <w:hyperlink r:id="rId28" w:tgtFrame="_blank" w:history="1">
        <w:r w:rsidR="00AF1D34" w:rsidRPr="00433F16">
          <w:rPr>
            <w:rStyle w:val="Hyperlink"/>
            <w:rFonts w:ascii="Times New Roman" w:hAnsi="Times New Roman" w:cs="Times New Roman"/>
          </w:rPr>
          <w:t>https://doi.org/10.1787/08785bba-en</w:t>
        </w:r>
      </w:hyperlink>
      <w:r w:rsidRPr="00433F16">
        <w:rPr>
          <w:rFonts w:ascii="Times New Roman" w:hAnsi="Times New Roman" w:cs="Times New Roman"/>
        </w:rPr>
        <w:t>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OECD (2024) </w:t>
      </w:r>
      <w:r w:rsidRPr="00433F16">
        <w:rPr>
          <w:rFonts w:ascii="Times New Roman" w:hAnsi="Times New Roman" w:cs="Times New Roman"/>
          <w:i/>
          <w:iCs/>
        </w:rPr>
        <w:t>Pensions at a Glance 2023: OECD and G20 Indicators</w:t>
      </w:r>
      <w:r w:rsidRPr="00433F16">
        <w:rPr>
          <w:rFonts w:ascii="Times New Roman" w:hAnsi="Times New Roman" w:cs="Times New Roman"/>
        </w:rPr>
        <w:t>. Paris: OECD Publishing. Available at: </w:t>
      </w:r>
      <w:hyperlink r:id="rId29" w:history="1">
        <w:r w:rsidR="00B375B8" w:rsidRPr="00433F16">
          <w:rPr>
            <w:rStyle w:val="Hyperlink"/>
            <w:rFonts w:ascii="Times New Roman" w:hAnsi="Times New Roman" w:cs="Times New Roman"/>
          </w:rPr>
          <w:t>https://www.oecd.org/content/dam/oecd/en/publications/reports/2023/12/pensions-at-a-glance-2023_4757bf20/678055dd-en.pdf</w:t>
        </w:r>
      </w:hyperlink>
      <w:r w:rsidR="00B375B8" w:rsidRPr="00433F16">
        <w:rPr>
          <w:rFonts w:ascii="Times New Roman" w:hAnsi="Times New Roman" w:cs="Times New Roman"/>
        </w:rPr>
        <w:t xml:space="preserve"> </w:t>
      </w:r>
      <w:r w:rsidRPr="00433F16">
        <w:rPr>
          <w:rFonts w:ascii="Times New Roman" w:hAnsi="Times New Roman" w:cs="Times New Roman"/>
        </w:rPr>
        <w:t>(Accessed: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 xml:space="preserve">PwC (2024) </w:t>
      </w:r>
      <w:r w:rsidRPr="00433F16">
        <w:rPr>
          <w:rFonts w:ascii="Times New Roman" w:hAnsi="Times New Roman" w:cs="Times New Roman"/>
          <w:i/>
          <w:iCs/>
        </w:rPr>
        <w:t>Global Workforce Hopes and Fears Survey 2024: Reimagining hybrid work.</w:t>
      </w:r>
      <w:r w:rsidRPr="00433F16">
        <w:rPr>
          <w:rFonts w:ascii="Times New Roman" w:hAnsi="Times New Roman" w:cs="Times New Roman"/>
        </w:rPr>
        <w:t xml:space="preserve"> London: PricewaterhouseCoopers. Available at: </w:t>
      </w:r>
      <w:hyperlink r:id="rId30" w:history="1">
        <w:r w:rsidR="00AF1D34" w:rsidRPr="00433F16">
          <w:rPr>
            <w:rStyle w:val="Hyperlink"/>
            <w:rFonts w:ascii="Times New Roman" w:hAnsi="Times New Roman" w:cs="Times New Roman"/>
          </w:rPr>
          <w:t>https://www.pwc.com/gx/en/issues/workforce/hopes-and-fears.html</w:t>
        </w:r>
      </w:hyperlink>
      <w:r w:rsidRPr="00433F16">
        <w:rPr>
          <w:rFonts w:ascii="Times New Roman" w:hAnsi="Times New Roman" w:cs="Times New Roman"/>
        </w:rPr>
        <w:t xml:space="preserve">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 xml:space="preserve">PwC (2023) </w:t>
      </w:r>
      <w:r w:rsidRPr="00433F16">
        <w:rPr>
          <w:rFonts w:ascii="Times New Roman" w:hAnsi="Times New Roman" w:cs="Times New Roman"/>
          <w:i/>
          <w:iCs/>
        </w:rPr>
        <w:t>Global Workforce Hopes and Fears Survey 2023: Is your workforce reinvention ready?</w:t>
      </w:r>
      <w:r w:rsidRPr="00433F16">
        <w:rPr>
          <w:rFonts w:ascii="Times New Roman" w:hAnsi="Times New Roman" w:cs="Times New Roman"/>
        </w:rPr>
        <w:t xml:space="preserve"> London: PricewaterhouseCoopers. Available at: </w:t>
      </w:r>
      <w:hyperlink r:id="rId31" w:history="1">
        <w:r w:rsidR="00AF1D34" w:rsidRPr="00433F16">
          <w:rPr>
            <w:rStyle w:val="Hyperlink"/>
            <w:rFonts w:ascii="Times New Roman" w:hAnsi="Times New Roman" w:cs="Times New Roman"/>
          </w:rPr>
          <w:t>https://www.pwc.com/gx/en/issues/workforce/hopes-and-fears.html</w:t>
        </w:r>
      </w:hyperlink>
      <w:r w:rsidRPr="00433F16">
        <w:rPr>
          <w:rFonts w:ascii="Times New Roman" w:hAnsi="Times New Roman" w:cs="Times New Roman"/>
        </w:rPr>
        <w:t xml:space="preserve">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Schwarz, J.O. and Healy, M. (2023) 'Scenario planning and strategic foresight for HR: A practical guide', </w:t>
      </w:r>
      <w:r w:rsidRPr="00433F16">
        <w:rPr>
          <w:rFonts w:ascii="Times New Roman" w:hAnsi="Times New Roman" w:cs="Times New Roman"/>
          <w:i/>
          <w:iCs/>
        </w:rPr>
        <w:t>Human Resource Management</w:t>
      </w:r>
      <w:r w:rsidRPr="00433F16">
        <w:rPr>
          <w:rFonts w:ascii="Times New Roman" w:hAnsi="Times New Roman" w:cs="Times New Roman"/>
        </w:rPr>
        <w:t xml:space="preserve">, 62(3), pp. 315-330. </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SHRM (2024) </w:t>
      </w:r>
      <w:r w:rsidR="00D90373" w:rsidRPr="00433F16">
        <w:rPr>
          <w:rFonts w:ascii="Times New Roman" w:hAnsi="Times New Roman" w:cs="Times New Roman"/>
          <w:i/>
          <w:iCs/>
        </w:rPr>
        <w:t xml:space="preserve">And SHRM's Predictions for 2025 </w:t>
      </w:r>
      <w:r w:rsidRPr="00433F16">
        <w:rPr>
          <w:rFonts w:ascii="Times New Roman" w:hAnsi="Times New Roman" w:cs="Times New Roman"/>
        </w:rPr>
        <w:t>VA: Society for Human Resource Management. Available at: </w:t>
      </w:r>
      <w:hyperlink r:id="rId32" w:history="1">
        <w:r w:rsidR="00D90373" w:rsidRPr="00433F16">
          <w:rPr>
            <w:rStyle w:val="Hyperlink"/>
            <w:rFonts w:ascii="Times New Roman" w:hAnsi="Times New Roman" w:cs="Times New Roman"/>
          </w:rPr>
          <w:t>https://www.shrm.org/content/dam/en/shrm/enterprise-</w:t>
        </w:r>
        <w:r w:rsidR="00D90373" w:rsidRPr="00433F16">
          <w:rPr>
            <w:rStyle w:val="Hyperlink"/>
            <w:rFonts w:ascii="Times New Roman" w:hAnsi="Times New Roman" w:cs="Times New Roman"/>
          </w:rPr>
          <w:lastRenderedPageBreak/>
          <w:t>solutions/cpr-241600-ebook-shrms-2425-trends-and-predictions-v10.pdf</w:t>
        </w:r>
      </w:hyperlink>
      <w:r w:rsidR="00D90373" w:rsidRPr="00433F16">
        <w:rPr>
          <w:rFonts w:ascii="Times New Roman" w:hAnsi="Times New Roman" w:cs="Times New Roman"/>
        </w:rPr>
        <w:t xml:space="preserve"> </w:t>
      </w:r>
      <w:r w:rsidRPr="00433F16">
        <w:rPr>
          <w:rFonts w:ascii="Times New Roman" w:hAnsi="Times New Roman" w:cs="Times New Roman"/>
        </w:rPr>
        <w:t>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 xml:space="preserve">Statista (2025) ‘Projected old-age dependency ratios (2015 vs 2050)’. Available at: </w:t>
      </w:r>
      <w:hyperlink r:id="rId33" w:history="1">
        <w:r w:rsidR="00AF1D34" w:rsidRPr="00433F16">
          <w:rPr>
            <w:rStyle w:val="Hyperlink"/>
            <w:rFonts w:ascii="Times New Roman" w:hAnsi="Times New Roman" w:cs="Times New Roman"/>
          </w:rPr>
          <w:t>https://www.statista.com/chart/20640/european-old-age-dependency-ratio/?srsltid=AfmBOopBqCOzZ72Bi6poAUv63KLd33WGeQo94Ufs7s7z-R2d0w3-kf1q</w:t>
        </w:r>
      </w:hyperlink>
      <w:r w:rsidRPr="00433F16">
        <w:rPr>
          <w:rFonts w:ascii="Times New Roman" w:hAnsi="Times New Roman" w:cs="Times New Roman"/>
        </w:rPr>
        <w:t xml:space="preserve">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Tambe, P., Cappelli, P. and Yakubovich, V. (2022) 'AI and HR: The state of play and future directions', </w:t>
      </w:r>
      <w:r w:rsidRPr="00433F16">
        <w:rPr>
          <w:rFonts w:ascii="Times New Roman" w:hAnsi="Times New Roman" w:cs="Times New Roman"/>
          <w:i/>
          <w:iCs/>
        </w:rPr>
        <w:t>Journal of Management</w:t>
      </w:r>
      <w:r w:rsidRPr="00433F16">
        <w:rPr>
          <w:rFonts w:ascii="Times New Roman" w:hAnsi="Times New Roman" w:cs="Times New Roman"/>
        </w:rPr>
        <w:t xml:space="preserve">, 48(6), pp. 1465-1496. </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The Health Foundation (202</w:t>
      </w:r>
      <w:r w:rsidR="00E94F0B" w:rsidRPr="00433F16">
        <w:rPr>
          <w:rFonts w:ascii="Times New Roman" w:hAnsi="Times New Roman" w:cs="Times New Roman"/>
        </w:rPr>
        <w:t>5</w:t>
      </w:r>
      <w:r w:rsidRPr="00433F16">
        <w:rPr>
          <w:rFonts w:ascii="Times New Roman" w:hAnsi="Times New Roman" w:cs="Times New Roman"/>
        </w:rPr>
        <w:t>)</w:t>
      </w:r>
      <w:r w:rsidR="00D90373" w:rsidRPr="00433F16">
        <w:rPr>
          <w:rFonts w:ascii="Times New Roman" w:hAnsi="Times New Roman" w:cs="Times New Roman"/>
        </w:rPr>
        <w:t>.</w:t>
      </w:r>
      <w:r w:rsidRPr="00433F16">
        <w:rPr>
          <w:rFonts w:ascii="Times New Roman" w:hAnsi="Times New Roman" w:cs="Times New Roman"/>
        </w:rPr>
        <w:t xml:space="preserve"> </w:t>
      </w:r>
      <w:r w:rsidR="00D90373" w:rsidRPr="00433F16">
        <w:rPr>
          <w:rFonts w:ascii="Times New Roman" w:hAnsi="Times New Roman" w:cs="Times New Roman"/>
        </w:rPr>
        <w:t>What has happened to international recruitment in social care?</w:t>
      </w:r>
      <w:r w:rsidRPr="00433F16">
        <w:rPr>
          <w:rFonts w:ascii="Times New Roman" w:hAnsi="Times New Roman" w:cs="Times New Roman"/>
        </w:rPr>
        <w:t xml:space="preserve"> Available at: </w:t>
      </w:r>
      <w:hyperlink r:id="rId34" w:history="1">
        <w:r w:rsidR="00D90373" w:rsidRPr="00433F16">
          <w:rPr>
            <w:rStyle w:val="Hyperlink"/>
            <w:rFonts w:ascii="Times New Roman" w:hAnsi="Times New Roman" w:cs="Times New Roman"/>
          </w:rPr>
          <w:t>https://www.health.org.uk/features-and-opinion/blogs/what-has-happened-to-international-recruitment-in-social-care</w:t>
        </w:r>
      </w:hyperlink>
      <w:r w:rsidR="00D90373" w:rsidRPr="00433F16">
        <w:rPr>
          <w:rFonts w:ascii="Times New Roman" w:hAnsi="Times New Roman" w:cs="Times New Roman"/>
        </w:rPr>
        <w:t xml:space="preserve"> </w:t>
      </w:r>
      <w:r w:rsidRPr="00433F16">
        <w:rPr>
          <w:rFonts w:ascii="Times New Roman" w:hAnsi="Times New Roman" w:cs="Times New Roman"/>
        </w:rPr>
        <w:t>(Accessed: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UN Department of Economic and Social Affairs (UN DESA) (2022) </w:t>
      </w:r>
      <w:r w:rsidRPr="00433F16">
        <w:rPr>
          <w:rFonts w:ascii="Times New Roman" w:hAnsi="Times New Roman" w:cs="Times New Roman"/>
          <w:i/>
          <w:iCs/>
        </w:rPr>
        <w:t>World Population Prospects 2022: Summary of Results</w:t>
      </w:r>
      <w:r w:rsidRPr="00433F16">
        <w:rPr>
          <w:rFonts w:ascii="Times New Roman" w:hAnsi="Times New Roman" w:cs="Times New Roman"/>
        </w:rPr>
        <w:t>. New York: UN DESA. Available at: </w:t>
      </w:r>
      <w:hyperlink r:id="rId35" w:tgtFrame="_blank" w:history="1">
        <w:r w:rsidR="00AF1D34" w:rsidRPr="00433F16">
          <w:rPr>
            <w:rStyle w:val="Hyperlink"/>
            <w:rFonts w:ascii="Times New Roman" w:hAnsi="Times New Roman" w:cs="Times New Roman"/>
          </w:rPr>
          <w:t>https://www.un.org/development/desa/pd/sites/www.un.org.development.desa.pd/files/wpp2022_summary_of_results.pdf</w:t>
        </w:r>
      </w:hyperlink>
      <w:r w:rsidRPr="00433F16">
        <w:rPr>
          <w:rFonts w:ascii="Times New Roman" w:hAnsi="Times New Roman" w:cs="Times New Roman"/>
        </w:rPr>
        <w:t>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World Bank (2023) </w:t>
      </w:r>
      <w:r w:rsidRPr="00433F16">
        <w:rPr>
          <w:rFonts w:ascii="Times New Roman" w:hAnsi="Times New Roman" w:cs="Times New Roman"/>
          <w:i/>
          <w:iCs/>
        </w:rPr>
        <w:t>World Development Report 2023: Migrants, Refugees, and Societies</w:t>
      </w:r>
      <w:r w:rsidRPr="00433F16">
        <w:rPr>
          <w:rFonts w:ascii="Times New Roman" w:hAnsi="Times New Roman" w:cs="Times New Roman"/>
        </w:rPr>
        <w:t>. Washington, DC: World Bank. Available at: </w:t>
      </w:r>
      <w:hyperlink r:id="rId36" w:history="1">
        <w:r w:rsidR="00E94F0B" w:rsidRPr="00433F16">
          <w:rPr>
            <w:rStyle w:val="Hyperlink"/>
            <w:rFonts w:ascii="Times New Roman" w:hAnsi="Times New Roman" w:cs="Times New Roman"/>
          </w:rPr>
          <w:t>https://www.worldbank.org/en/publication/wdr2023</w:t>
        </w:r>
      </w:hyperlink>
      <w:r w:rsidR="00E94F0B" w:rsidRPr="00433F16">
        <w:rPr>
          <w:rFonts w:ascii="Times New Roman" w:hAnsi="Times New Roman" w:cs="Times New Roman"/>
        </w:rPr>
        <w:t xml:space="preserve"> </w:t>
      </w:r>
      <w:r w:rsidRPr="00433F16">
        <w:rPr>
          <w:rFonts w:ascii="Times New Roman" w:hAnsi="Times New Roman" w:cs="Times New Roman"/>
        </w:rPr>
        <w:t> (Accessed: 7 November 2025).</w:t>
      </w:r>
    </w:p>
    <w:p w:rsidR="00AF1D34" w:rsidRPr="00433F16" w:rsidRDefault="00000000" w:rsidP="00433F16">
      <w:pPr>
        <w:numPr>
          <w:ilvl w:val="0"/>
          <w:numId w:val="1"/>
        </w:numPr>
        <w:spacing w:line="360" w:lineRule="auto"/>
        <w:jc w:val="both"/>
        <w:rPr>
          <w:rFonts w:ascii="Times New Roman" w:hAnsi="Times New Roman" w:cs="Times New Roman"/>
        </w:rPr>
      </w:pPr>
      <w:r w:rsidRPr="00433F16">
        <w:rPr>
          <w:rFonts w:ascii="Times New Roman" w:hAnsi="Times New Roman" w:cs="Times New Roman"/>
        </w:rPr>
        <w:t>World Economic Forum (WEF) (2023) </w:t>
      </w:r>
      <w:r w:rsidRPr="00433F16">
        <w:rPr>
          <w:rFonts w:ascii="Times New Roman" w:hAnsi="Times New Roman" w:cs="Times New Roman"/>
          <w:i/>
          <w:iCs/>
        </w:rPr>
        <w:t>Future of Jobs Report 2023</w:t>
      </w:r>
      <w:r w:rsidRPr="00433F16">
        <w:rPr>
          <w:rFonts w:ascii="Times New Roman" w:hAnsi="Times New Roman" w:cs="Times New Roman"/>
        </w:rPr>
        <w:t>. Geneva: World Economic Forum. Available at: </w:t>
      </w:r>
      <w:hyperlink r:id="rId37" w:tgtFrame="_blank" w:history="1">
        <w:r w:rsidR="00AF1D34" w:rsidRPr="00433F16">
          <w:rPr>
            <w:rStyle w:val="Hyperlink"/>
            <w:rFonts w:ascii="Times New Roman" w:hAnsi="Times New Roman" w:cs="Times New Roman"/>
          </w:rPr>
          <w:t>https://www3.weforum.org/docs/WEF_Future_of_Jobs_2023.pdf</w:t>
        </w:r>
      </w:hyperlink>
      <w:r w:rsidRPr="00433F16">
        <w:rPr>
          <w:rFonts w:ascii="Times New Roman" w:hAnsi="Times New Roman" w:cs="Times New Roman"/>
        </w:rPr>
        <w:t> (Accessed: 7 November 2025).</w:t>
      </w:r>
    </w:p>
    <w:p w:rsidR="00EC4A95" w:rsidRDefault="00000000" w:rsidP="00C34D60">
      <w:pPr>
        <w:numPr>
          <w:ilvl w:val="0"/>
          <w:numId w:val="1"/>
        </w:numPr>
        <w:spacing w:line="360" w:lineRule="auto"/>
        <w:jc w:val="both"/>
        <w:rPr>
          <w:rFonts w:ascii="Times New Roman" w:hAnsi="Times New Roman" w:cs="Times New Roman"/>
        </w:rPr>
      </w:pPr>
      <w:r w:rsidRPr="00433F16">
        <w:rPr>
          <w:rFonts w:ascii="Times New Roman" w:hAnsi="Times New Roman" w:cs="Times New Roman"/>
        </w:rPr>
        <w:t>World Economic Forum (WEF) (2023b) </w:t>
      </w:r>
      <w:r w:rsidRPr="00433F16">
        <w:rPr>
          <w:rFonts w:ascii="Times New Roman" w:hAnsi="Times New Roman" w:cs="Times New Roman"/>
          <w:i/>
          <w:iCs/>
        </w:rPr>
        <w:t>Global Gender Gap Report 2023</w:t>
      </w:r>
      <w:r w:rsidRPr="00433F16">
        <w:rPr>
          <w:rFonts w:ascii="Times New Roman" w:hAnsi="Times New Roman" w:cs="Times New Roman"/>
        </w:rPr>
        <w:t>. Geneva: World Economic Forum. Available at: </w:t>
      </w:r>
      <w:hyperlink r:id="rId38" w:tgtFrame="_blank" w:history="1">
        <w:r w:rsidR="00AF1D34" w:rsidRPr="00433F16">
          <w:rPr>
            <w:rStyle w:val="Hyperlink"/>
            <w:rFonts w:ascii="Times New Roman" w:hAnsi="Times New Roman" w:cs="Times New Roman"/>
          </w:rPr>
          <w:t>https://www3.weforum.org/docs/WEF_GGGR_2023.pdf</w:t>
        </w:r>
      </w:hyperlink>
      <w:r w:rsidRPr="00433F16">
        <w:rPr>
          <w:rFonts w:ascii="Times New Roman" w:hAnsi="Times New Roman" w:cs="Times New Roman"/>
        </w:rPr>
        <w:t> (Accessed: 7 November 2025).</w:t>
      </w:r>
    </w:p>
    <w:p w:rsidR="0096165D" w:rsidRDefault="0096165D" w:rsidP="0096165D">
      <w:pPr>
        <w:tabs>
          <w:tab w:val="left" w:pos="720"/>
        </w:tabs>
        <w:spacing w:line="360" w:lineRule="auto"/>
        <w:jc w:val="both"/>
        <w:rPr>
          <w:rFonts w:ascii="Times New Roman" w:hAnsi="Times New Roman" w:cs="Times New Roman"/>
        </w:rPr>
      </w:pPr>
    </w:p>
    <w:p w:rsidR="0096165D" w:rsidRDefault="0096165D" w:rsidP="0096165D">
      <w:pPr>
        <w:tabs>
          <w:tab w:val="left" w:pos="720"/>
        </w:tabs>
        <w:spacing w:line="360" w:lineRule="auto"/>
        <w:jc w:val="both"/>
        <w:rPr>
          <w:rFonts w:ascii="Times New Roman" w:hAnsi="Times New Roman" w:cs="Times New Roman"/>
        </w:rPr>
      </w:pPr>
    </w:p>
    <w:p w:rsidR="0096165D" w:rsidRDefault="0096165D" w:rsidP="0096165D">
      <w:pPr>
        <w:tabs>
          <w:tab w:val="left" w:pos="720"/>
        </w:tabs>
        <w:spacing w:line="360" w:lineRule="auto"/>
        <w:jc w:val="both"/>
        <w:rPr>
          <w:rFonts w:ascii="Times New Roman" w:hAnsi="Times New Roman" w:cs="Times New Roman"/>
        </w:rPr>
      </w:pPr>
    </w:p>
    <w:p w:rsidR="0096165D" w:rsidRDefault="0096165D" w:rsidP="0096165D">
      <w:pPr>
        <w:tabs>
          <w:tab w:val="left" w:pos="720"/>
        </w:tabs>
        <w:spacing w:line="360" w:lineRule="auto"/>
        <w:jc w:val="both"/>
        <w:rPr>
          <w:rFonts w:ascii="Times New Roman" w:hAnsi="Times New Roman" w:cs="Times New Roman"/>
        </w:rPr>
      </w:pPr>
    </w:p>
    <w:p w:rsidR="0096165D" w:rsidRDefault="0096165D" w:rsidP="0096165D">
      <w:pPr>
        <w:tabs>
          <w:tab w:val="left" w:pos="720"/>
        </w:tabs>
        <w:spacing w:line="360" w:lineRule="auto"/>
        <w:jc w:val="both"/>
        <w:rPr>
          <w:rFonts w:ascii="Times New Roman" w:hAnsi="Times New Roman" w:cs="Times New Roman"/>
        </w:rPr>
      </w:pPr>
    </w:p>
    <w:p w:rsidR="0096165D" w:rsidRDefault="0096165D" w:rsidP="0096165D">
      <w:pPr>
        <w:tabs>
          <w:tab w:val="left" w:pos="720"/>
        </w:tabs>
        <w:spacing w:line="360" w:lineRule="auto"/>
        <w:jc w:val="both"/>
        <w:rPr>
          <w:rFonts w:ascii="Times New Roman" w:hAnsi="Times New Roman" w:cs="Times New Roman"/>
        </w:rPr>
      </w:pPr>
    </w:p>
    <w:sectPr w:rsidR="0096165D">
      <w:headerReference w:type="default" r:id="rId39"/>
      <w:footerReference w:type="default" r:id="rId40"/>
      <w:pgSz w:w="11906" w:h="16838"/>
      <w:pgMar w:top="1440" w:right="1440" w:bottom="1440" w:left="1440" w:header="720" w:footer="720" w:gutter="0"/>
      <w:pgBorders w:offsetFrom="page">
        <w:top w:val="thinThickThinSmallGap" w:sz="18" w:space="24" w:color="auto"/>
        <w:left w:val="thinThickThinSmallGap" w:sz="18" w:space="24" w:color="auto"/>
        <w:bottom w:val="thinThickThinSmallGap" w:sz="18" w:space="24" w:color="auto"/>
        <w:right w:val="thinThickThinSmallGap"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A3A67" w:rsidRDefault="007A3A67">
      <w:pPr>
        <w:spacing w:line="240" w:lineRule="auto"/>
      </w:pPr>
      <w:r>
        <w:separator/>
      </w:r>
    </w:p>
  </w:endnote>
  <w:endnote w:type="continuationSeparator" w:id="0">
    <w:p w:rsidR="007A3A67" w:rsidRDefault="007A3A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5319459"/>
      <w:docPartObj>
        <w:docPartGallery w:val="AutoText"/>
      </w:docPartObj>
    </w:sdtPr>
    <w:sdtContent>
      <w:p w:rsidR="00AF1D34" w:rsidRDefault="00000000">
        <w:pPr>
          <w:pStyle w:val="Footer"/>
          <w:jc w:val="right"/>
        </w:pPr>
        <w:r>
          <w:fldChar w:fldCharType="begin"/>
        </w:r>
        <w:r>
          <w:instrText xml:space="preserve"> PAGE   \* MERGEFORMAT </w:instrText>
        </w:r>
        <w:r>
          <w:fldChar w:fldCharType="separate"/>
        </w:r>
        <w:r>
          <w:t>2</w:t>
        </w:r>
        <w:r>
          <w:fldChar w:fldCharType="end"/>
        </w:r>
      </w:p>
    </w:sdtContent>
  </w:sdt>
  <w:p w:rsidR="00AF1D34" w:rsidRDefault="00AF1D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A3A67" w:rsidRDefault="007A3A67">
      <w:pPr>
        <w:spacing w:after="0"/>
      </w:pPr>
      <w:r>
        <w:separator/>
      </w:r>
    </w:p>
  </w:footnote>
  <w:footnote w:type="continuationSeparator" w:id="0">
    <w:p w:rsidR="007A3A67" w:rsidRDefault="007A3A6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F1D34" w:rsidRDefault="00000000">
    <w:pPr>
      <w:pStyle w:val="Header"/>
      <w:jc w:val="right"/>
    </w:pPr>
    <w:r>
      <w:rPr>
        <w:rFonts w:ascii="Times New Roman" w:hAnsi="Times New Roman" w:cs="Times New Roman"/>
        <w:noProof/>
        <w:sz w:val="24"/>
        <w:szCs w:val="24"/>
      </w:rPr>
      <w:drawing>
        <wp:inline distT="0" distB="0" distL="0" distR="0">
          <wp:extent cx="1106170" cy="4425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1141032" cy="45641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7730D"/>
    <w:multiLevelType w:val="multilevel"/>
    <w:tmpl w:val="0397730D"/>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num w:numId="1" w16cid:durableId="443050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149D"/>
    <w:rsid w:val="000243C5"/>
    <w:rsid w:val="000472D3"/>
    <w:rsid w:val="000B09FB"/>
    <w:rsid w:val="000C3697"/>
    <w:rsid w:val="0018149D"/>
    <w:rsid w:val="00190F4D"/>
    <w:rsid w:val="001A4F26"/>
    <w:rsid w:val="001E3129"/>
    <w:rsid w:val="00260D85"/>
    <w:rsid w:val="002931EA"/>
    <w:rsid w:val="00295F96"/>
    <w:rsid w:val="002E6543"/>
    <w:rsid w:val="00311BA3"/>
    <w:rsid w:val="00343CFC"/>
    <w:rsid w:val="00344562"/>
    <w:rsid w:val="003F46B4"/>
    <w:rsid w:val="00402952"/>
    <w:rsid w:val="00403E07"/>
    <w:rsid w:val="00433F16"/>
    <w:rsid w:val="00434007"/>
    <w:rsid w:val="00487B8E"/>
    <w:rsid w:val="004A31C9"/>
    <w:rsid w:val="004A7AA6"/>
    <w:rsid w:val="004C1AD7"/>
    <w:rsid w:val="004E7F0C"/>
    <w:rsid w:val="00542171"/>
    <w:rsid w:val="005454E8"/>
    <w:rsid w:val="00566AF6"/>
    <w:rsid w:val="005A2DB7"/>
    <w:rsid w:val="005A67AB"/>
    <w:rsid w:val="005A7C80"/>
    <w:rsid w:val="005B07F1"/>
    <w:rsid w:val="005F0484"/>
    <w:rsid w:val="005F30DA"/>
    <w:rsid w:val="006540C5"/>
    <w:rsid w:val="00667B58"/>
    <w:rsid w:val="006A2601"/>
    <w:rsid w:val="006B2527"/>
    <w:rsid w:val="006C326B"/>
    <w:rsid w:val="006C4388"/>
    <w:rsid w:val="00712594"/>
    <w:rsid w:val="00736BB9"/>
    <w:rsid w:val="007831E0"/>
    <w:rsid w:val="00787AEE"/>
    <w:rsid w:val="007A3945"/>
    <w:rsid w:val="007A3A67"/>
    <w:rsid w:val="007D7C0E"/>
    <w:rsid w:val="007E192D"/>
    <w:rsid w:val="008031BF"/>
    <w:rsid w:val="008442D0"/>
    <w:rsid w:val="008504B7"/>
    <w:rsid w:val="00866F17"/>
    <w:rsid w:val="00875D83"/>
    <w:rsid w:val="008B3E2C"/>
    <w:rsid w:val="00914B57"/>
    <w:rsid w:val="00917FB6"/>
    <w:rsid w:val="009253A5"/>
    <w:rsid w:val="00935FB5"/>
    <w:rsid w:val="0096165D"/>
    <w:rsid w:val="009B10FF"/>
    <w:rsid w:val="009D2ECB"/>
    <w:rsid w:val="009E7135"/>
    <w:rsid w:val="009F6DDE"/>
    <w:rsid w:val="00A1756F"/>
    <w:rsid w:val="00A30C7A"/>
    <w:rsid w:val="00A8308F"/>
    <w:rsid w:val="00AC50E3"/>
    <w:rsid w:val="00AC72C2"/>
    <w:rsid w:val="00AE5C01"/>
    <w:rsid w:val="00AF12FD"/>
    <w:rsid w:val="00AF1D34"/>
    <w:rsid w:val="00B165FE"/>
    <w:rsid w:val="00B375B8"/>
    <w:rsid w:val="00B77B2E"/>
    <w:rsid w:val="00BB4E2A"/>
    <w:rsid w:val="00BC112E"/>
    <w:rsid w:val="00BC1245"/>
    <w:rsid w:val="00BD02CF"/>
    <w:rsid w:val="00BD41F2"/>
    <w:rsid w:val="00C34D60"/>
    <w:rsid w:val="00CD208D"/>
    <w:rsid w:val="00D30364"/>
    <w:rsid w:val="00D87982"/>
    <w:rsid w:val="00D90373"/>
    <w:rsid w:val="00E23503"/>
    <w:rsid w:val="00E33D1B"/>
    <w:rsid w:val="00E357AB"/>
    <w:rsid w:val="00E4328C"/>
    <w:rsid w:val="00E94F0B"/>
    <w:rsid w:val="00EC4A95"/>
    <w:rsid w:val="00EE0D4B"/>
    <w:rsid w:val="00EE6975"/>
    <w:rsid w:val="00F65297"/>
    <w:rsid w:val="00FB6B02"/>
    <w:rsid w:val="00FF6F78"/>
    <w:rsid w:val="7CBE3C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56212B12"/>
  <w15:docId w15:val="{81E8AB98-D02C-4475-B44E-A587F9DDA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imes New Roman" w:hAnsi="Aptos" w:cs="Aptos"/>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HAnsi" w:hAnsiTheme="minorHAnsi" w:cstheme="minorBidi"/>
      <w:kern w:val="2"/>
      <w:sz w:val="22"/>
      <w:szCs w:val="22"/>
      <w14:ligatures w14:val="standardContextual"/>
    </w:rPr>
  </w:style>
  <w:style w:type="paragraph" w:styleId="Heading1">
    <w:name w:val="heading 1"/>
    <w:basedOn w:val="Normal"/>
    <w:next w:val="Normal"/>
    <w:link w:val="Heading1Char"/>
    <w:uiPriority w:val="9"/>
    <w:qFormat/>
    <w:pPr>
      <w:keepNext/>
      <w:keepLines/>
      <w:spacing w:before="360" w:after="80" w:line="360" w:lineRule="auto"/>
      <w:outlineLvl w:val="0"/>
    </w:pPr>
    <w:rPr>
      <w:rFonts w:ascii="Times New Roman" w:eastAsiaTheme="majorEastAsia" w:hAnsi="Times New Roman" w:cstheme="majorBidi"/>
      <w:b/>
      <w:sz w:val="32"/>
      <w:szCs w:val="40"/>
    </w:rPr>
  </w:style>
  <w:style w:type="paragraph" w:styleId="Heading2">
    <w:name w:val="heading 2"/>
    <w:basedOn w:val="Normal"/>
    <w:next w:val="Normal"/>
    <w:link w:val="Heading2Char"/>
    <w:autoRedefine/>
    <w:unhideWhenUsed/>
    <w:qFormat/>
    <w:pPr>
      <w:keepNext/>
      <w:keepLines/>
      <w:spacing w:before="400" w:after="360" w:line="240" w:lineRule="auto"/>
      <w:ind w:left="720"/>
      <w:outlineLvl w:val="1"/>
    </w:pPr>
    <w:rPr>
      <w:rFonts w:ascii="Times New Roman" w:eastAsiaTheme="majorEastAsia" w:hAnsi="Times New Roman" w:cstheme="majorBidi"/>
      <w:b/>
      <w:color w:val="000000" w:themeColor="text1"/>
      <w:sz w:val="28"/>
      <w:szCs w:val="26"/>
      <w:lang w:val="en-GB" w:eastAsia="en-GB"/>
    </w:rPr>
  </w:style>
  <w:style w:type="paragraph" w:styleId="Heading3">
    <w:name w:val="heading 3"/>
    <w:basedOn w:val="Normal"/>
    <w:next w:val="Normal"/>
    <w:link w:val="Heading3Char"/>
    <w:uiPriority w:val="9"/>
    <w:unhideWhenUsed/>
    <w:qFormat/>
    <w:pPr>
      <w:keepNext/>
      <w:keepLines/>
      <w:spacing w:before="160" w:after="80" w:line="240" w:lineRule="auto"/>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character" w:styleId="Emphasis">
    <w:name w:val="Emphasis"/>
    <w:basedOn w:val="DefaultParagraphFont"/>
    <w:uiPriority w:val="20"/>
    <w:qFormat/>
    <w:rPr>
      <w:i/>
      <w:iCs/>
    </w:rPr>
  </w:style>
  <w:style w:type="character" w:styleId="FollowedHyperlink">
    <w:name w:val="FollowedHyperlink"/>
    <w:basedOn w:val="DefaultParagraphFont"/>
    <w:uiPriority w:val="99"/>
    <w:semiHidden/>
    <w:unhideWhenUsed/>
    <w:rPr>
      <w:color w:val="954F72" w:themeColor="followedHyperlink"/>
      <w:u w:val="single"/>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semiHidden/>
    <w:unhideWhenUsed/>
    <w:qFormat/>
    <w:rPr>
      <w:rFonts w:ascii="Times New Roman" w:hAnsi="Times New Roman" w:cs="Times New Roman"/>
      <w:sz w:val="24"/>
      <w:szCs w:val="24"/>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ableofFigures">
    <w:name w:val="table of figures"/>
    <w:basedOn w:val="Normal"/>
    <w:next w:val="Normal"/>
    <w:uiPriority w:val="99"/>
    <w:unhideWhenUsed/>
    <w:qFormat/>
    <w:pPr>
      <w:spacing w:after="0"/>
    </w:p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sz w:val="32"/>
      <w:szCs w:val="40"/>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szCs w:val="28"/>
    </w:rPr>
  </w:style>
  <w:style w:type="character" w:customStyle="1" w:styleId="Heading2Char">
    <w:name w:val="Heading 2 Char"/>
    <w:basedOn w:val="DefaultParagraphFont"/>
    <w:link w:val="Heading2"/>
    <w:qFormat/>
    <w:rPr>
      <w:rFonts w:ascii="Times New Roman" w:eastAsiaTheme="majorEastAsia" w:hAnsi="Times New Roman" w:cstheme="majorBidi"/>
      <w:b/>
      <w:color w:val="000000" w:themeColor="text1"/>
      <w:sz w:val="28"/>
      <w:szCs w:val="26"/>
      <w:lang w:val="en-GB" w:eastAsia="en-GB"/>
    </w:rPr>
  </w:style>
  <w:style w:type="character" w:customStyle="1" w:styleId="Heading4Char">
    <w:name w:val="Heading 4 Char"/>
    <w:basedOn w:val="DefaultParagraphFont"/>
    <w:link w:val="Heading4"/>
    <w:uiPriority w:val="9"/>
    <w:qFormat/>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after="0" w:line="259" w:lineRule="auto"/>
      <w:outlineLvl w:val="9"/>
    </w:pPr>
    <w:rPr>
      <w:rFonts w:asciiTheme="majorHAnsi" w:hAnsiTheme="majorHAnsi"/>
      <w:b w:val="0"/>
      <w:color w:val="2F5496" w:themeColor="accent1" w:themeShade="BF"/>
      <w:kern w:val="0"/>
      <w:szCs w:val="32"/>
      <w14:ligatures w14:val="none"/>
    </w:rPr>
  </w:style>
  <w:style w:type="paragraph" w:customStyle="1" w:styleId="ds-markdown-paragraph">
    <w:name w:val="ds-markdown-paragraph"/>
    <w:pPr>
      <w:spacing w:beforeAutospacing="1" w:afterAutospacing="1"/>
    </w:pPr>
    <w:rPr>
      <w:rFonts w:ascii="Times New Roman" w:hAnsi="Times New Roman" w:cs="Times New Roman" w:hint="eastAsia"/>
      <w:sz w:val="24"/>
      <w:szCs w:val="24"/>
      <w:lang w:eastAsia="zh-CN"/>
    </w:rPr>
  </w:style>
  <w:style w:type="character" w:customStyle="1" w:styleId="z-BottomofFormChar">
    <w:name w:val="z-Bottom of Form Char"/>
    <w:rPr>
      <w:rFonts w:ascii="Arial" w:hAnsi="Arial" w:cs="Arial"/>
      <w:vanish/>
      <w:kern w:val="0"/>
      <w:sz w:val="16"/>
      <w:szCs w:val="16"/>
    </w:rPr>
  </w:style>
  <w:style w:type="character" w:styleId="UnresolvedMention">
    <w:name w:val="Unresolved Mention"/>
    <w:basedOn w:val="DefaultParagraphFont"/>
    <w:uiPriority w:val="99"/>
    <w:semiHidden/>
    <w:unhideWhenUsed/>
    <w:rsid w:val="00736BB9"/>
    <w:rPr>
      <w:color w:val="605E5C"/>
      <w:shd w:val="clear" w:color="auto" w:fill="E1DFDD"/>
    </w:rPr>
  </w:style>
  <w:style w:type="table" w:styleId="GridTable4">
    <w:name w:val="Grid Table 4"/>
    <w:basedOn w:val="TableNormal"/>
    <w:uiPriority w:val="49"/>
    <w:rsid w:val="00344562"/>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voced.edu.au/challenge?destination=%2Fcontent%2Fngv%253A87701" TargetMode="External"/><Relationship Id="rId26" Type="http://schemas.openxmlformats.org/officeDocument/2006/relationships/hyperlink" Target="https://www.ilo.org/publications/flagship-reports/world-employment-and-social-outlook-trends-2024" TargetMode="External"/><Relationship Id="rId39" Type="http://schemas.openxmlformats.org/officeDocument/2006/relationships/header" Target="header1.xml"/><Relationship Id="rId21" Type="http://schemas.openxmlformats.org/officeDocument/2006/relationships/hyperlink" Target="https://www.deloitte.com/us/en/insights/topics/talent/human-capital-trends/2024.html" TargetMode="External"/><Relationship Id="rId34" Type="http://schemas.openxmlformats.org/officeDocument/2006/relationships/hyperlink" Target="https://www.health.org.uk/features-and-opinion/blogs/what-has-happened-to-international-recruitment-in-social-care"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academic.oup.com/economicpolicy/article/34/100/589/5713674" TargetMode="External"/><Relationship Id="rId20" Type="http://schemas.openxmlformats.org/officeDocument/2006/relationships/hyperlink" Target="https://www.emeraldgrouppublishing.com/journal/jgm" TargetMode="External"/><Relationship Id="rId29" Type="http://schemas.openxmlformats.org/officeDocument/2006/relationships/hyperlink" Target="https://www.oecd.org/content/dam/oecd/en/publications/reports/2023/12/pensions-at-a-glance-2023_4757bf20/678055dd-en.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hbr.org/2020/10/how-to-manage-a-hybrid-team" TargetMode="External"/><Relationship Id="rId32" Type="http://schemas.openxmlformats.org/officeDocument/2006/relationships/hyperlink" Target="https://www.shrm.org/content/dam/en/shrm/enterprise-solutions/cpr-241600-ebook-shrms-2425-trends-and-predictions-v10.pdf" TargetMode="External"/><Relationship Id="rId37" Type="http://schemas.openxmlformats.org/officeDocument/2006/relationships/hyperlink" Target="https://www3.weforum.org/docs/WEF_Future_of_Jobs_2023.pdf"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doi.org/10.1257/jep.29.3.3" TargetMode="External"/><Relationship Id="rId23" Type="http://schemas.openxmlformats.org/officeDocument/2006/relationships/hyperlink" Target="https://thoughtsmostlyaboutlearning.wordpress.com/wp-content/uploads/2015/12/learning-by-doing-graham-gibbs.pdf" TargetMode="External"/><Relationship Id="rId28" Type="http://schemas.openxmlformats.org/officeDocument/2006/relationships/hyperlink" Target="https://doi.org/10.1787/08785bba-en" TargetMode="External"/><Relationship Id="rId36" Type="http://schemas.openxmlformats.org/officeDocument/2006/relationships/hyperlink" Target="https://www.worldbank.org/en/publication/wdr2023" TargetMode="External"/><Relationship Id="rId10" Type="http://schemas.openxmlformats.org/officeDocument/2006/relationships/image" Target="media/image2.png"/><Relationship Id="rId19" Type="http://schemas.openxmlformats.org/officeDocument/2006/relationships/hyperlink" Target="https://doi.org/10.1016/j.hrmr.2009.04.001" TargetMode="External"/><Relationship Id="rId31" Type="http://schemas.openxmlformats.org/officeDocument/2006/relationships/hyperlink" Target="https://www.pwc.com/gx/en/issues/workforce/hopes-and-fears.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researchgate.net/publication/346333627_TALENT_MANAGEMENT_A_SYSTEMATIC_REVIEW" TargetMode="External"/><Relationship Id="rId22" Type="http://schemas.openxmlformats.org/officeDocument/2006/relationships/hyperlink" Target="https://economy-finance.ec.europa.eu/publications/2024-ageing-report-economic-and-budgetary-projections-eu-member-states-2022-2070_en" TargetMode="External"/><Relationship Id="rId27" Type="http://schemas.openxmlformats.org/officeDocument/2006/relationships/hyperlink" Target="https://www.mckinsey.com/capabilities/people-and-organizational-performance/our-insights/the-state-of-organizations-2023" TargetMode="External"/><Relationship Id="rId30" Type="http://schemas.openxmlformats.org/officeDocument/2006/relationships/hyperlink" Target="https://www.pwc.com/gx/en/issues/workforce/hopes-and-fears.html" TargetMode="External"/><Relationship Id="rId35" Type="http://schemas.openxmlformats.org/officeDocument/2006/relationships/hyperlink" Target="https://www.un.org/development/desa/pd/sites/www.un.org.development.desa.pd/files/wpp2022_summary_of_results.pdf"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books.google.com.pk/books/about/The_Future_of_the_Office.html?id=09E4EAAAQBAJ&amp;redir_esc=y" TargetMode="External"/><Relationship Id="rId25" Type="http://schemas.openxmlformats.org/officeDocument/2006/relationships/hyperlink" Target="https://doi.org/10.9707/2307-0919.1014" TargetMode="External"/><Relationship Id="rId33" Type="http://schemas.openxmlformats.org/officeDocument/2006/relationships/hyperlink" Target="https://www.statista.com/chart/20640/european-old-age-dependency-ratio/?srsltid=AfmBOopBqCOzZ72Bi6poAUv63KLd33WGeQo94Ufs7s7z-R2d0w3-kf1q" TargetMode="External"/><Relationship Id="rId38" Type="http://schemas.openxmlformats.org/officeDocument/2006/relationships/hyperlink" Target="https://www3.weforum.org/docs/WEF_GGGR_2023.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8C5AE2C-482D-44CE-9782-1F45C34C0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TotalTime>
  <Pages>17</Pages>
  <Words>4856</Words>
  <Characters>31032</Characters>
  <DocSecurity>0</DocSecurity>
  <Lines>544</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2025-11-07T11:32:00Z</dcterms:created>
  <dcterms:modified xsi:type="dcterms:W3CDTF">2025-11-11T21:32:00Z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2904d584-4067-491a-99b2-e5184d2ac638</vt:lpwstr>
  </property>
  <property fmtid="{D5CDD505-2E9C-101B-9397-08002B2CF9AE}" pid="3" name="KSOProductBuildVer">
    <vt:lpwstr>1033-12.2.0.23131</vt:lpwstr>
  </property>
  <property fmtid="{D5CDD505-2E9C-101B-9397-08002B2CF9AE}" pid="4" name="ICV">
    <vt:lpwstr>F2E668B3230D4EB4AE162752319974E4_12</vt:lpwstr>
  </property>
</Properties>
</file>