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8EB99" w14:textId="77777777" w:rsidR="00D24C91" w:rsidRDefault="00D24C91" w:rsidP="008B16D1">
      <w:pPr>
        <w:jc w:val="center"/>
        <w:rPr>
          <w:rFonts w:ascii="Arial" w:hAnsi="Arial" w:cs="Arial"/>
          <w:sz w:val="96"/>
          <w:szCs w:val="96"/>
        </w:rPr>
      </w:pPr>
    </w:p>
    <w:p w14:paraId="30D1F5CD" w14:textId="7EB7D0F9" w:rsidR="00A64CB0" w:rsidRDefault="008B16D1" w:rsidP="008B16D1">
      <w:pPr>
        <w:jc w:val="center"/>
        <w:rPr>
          <w:rFonts w:ascii="Arial" w:hAnsi="Arial" w:cs="Arial"/>
          <w:sz w:val="96"/>
          <w:szCs w:val="96"/>
        </w:rPr>
      </w:pPr>
      <w:r w:rsidRPr="008B16D1">
        <w:rPr>
          <w:rFonts w:ascii="Arial" w:hAnsi="Arial" w:cs="Arial"/>
          <w:sz w:val="96"/>
          <w:szCs w:val="96"/>
        </w:rPr>
        <w:t xml:space="preserve">An Early Years Practitioners Handbook : </w:t>
      </w:r>
      <w:r w:rsidRPr="00015140">
        <w:rPr>
          <w:rFonts w:ascii="Arial" w:hAnsi="Arial" w:cs="Arial"/>
          <w:b/>
          <w:bCs/>
          <w:sz w:val="96"/>
          <w:szCs w:val="96"/>
        </w:rPr>
        <w:t>A Guide</w:t>
      </w:r>
      <w:r w:rsidRPr="008B16D1">
        <w:rPr>
          <w:rFonts w:ascii="Arial" w:hAnsi="Arial" w:cs="Arial"/>
          <w:sz w:val="96"/>
          <w:szCs w:val="96"/>
        </w:rPr>
        <w:t xml:space="preserve"> </w:t>
      </w:r>
      <w:r w:rsidRPr="00015140">
        <w:rPr>
          <w:rFonts w:ascii="Arial" w:hAnsi="Arial" w:cs="Arial"/>
          <w:b/>
          <w:bCs/>
          <w:sz w:val="96"/>
          <w:szCs w:val="96"/>
        </w:rPr>
        <w:t>to Transitions</w:t>
      </w:r>
    </w:p>
    <w:p w14:paraId="606CBBB5" w14:textId="77777777" w:rsidR="00040749" w:rsidRDefault="00040749" w:rsidP="008B16D1">
      <w:pPr>
        <w:jc w:val="center"/>
        <w:rPr>
          <w:rFonts w:ascii="Arial" w:hAnsi="Arial" w:cs="Arial"/>
          <w:sz w:val="96"/>
          <w:szCs w:val="96"/>
        </w:rPr>
      </w:pPr>
    </w:p>
    <w:p w14:paraId="6C03933C" w14:textId="348B909A" w:rsidR="00040749" w:rsidRDefault="00195827" w:rsidP="008B16D1">
      <w:pPr>
        <w:jc w:val="center"/>
        <w:rPr>
          <w:rFonts w:ascii="Arial" w:hAnsi="Arial" w:cs="Arial"/>
          <w:sz w:val="96"/>
          <w:szCs w:val="96"/>
        </w:rPr>
      </w:pPr>
      <w:r>
        <w:rPr>
          <w:noProof/>
        </w:rPr>
        <w:drawing>
          <wp:inline distT="0" distB="0" distL="0" distR="0" wp14:anchorId="064D3ED5" wp14:editId="05BFBA82">
            <wp:extent cx="5607050" cy="2355850"/>
            <wp:effectExtent l="0" t="0" r="0" b="6350"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7050" cy="235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2778B" w14:textId="31230EF1" w:rsidR="008B16D1" w:rsidRPr="009C37ED" w:rsidRDefault="004F0064" w:rsidP="008B16D1">
      <w:pPr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(</w:t>
      </w:r>
      <w:r w:rsidR="00B737B7" w:rsidRPr="009C37ED">
        <w:rPr>
          <w:rFonts w:ascii="Arial" w:hAnsi="Arial" w:cs="Arial"/>
          <w:i/>
          <w:iCs/>
          <w:sz w:val="24"/>
          <w:szCs w:val="24"/>
        </w:rPr>
        <w:t>Source:</w:t>
      </w:r>
      <w:r w:rsidR="009B37A5" w:rsidRPr="009C37ED">
        <w:rPr>
          <w:rFonts w:ascii="Arial" w:hAnsi="Arial" w:cs="Arial"/>
          <w:i/>
          <w:iCs/>
          <w:sz w:val="24"/>
          <w:szCs w:val="24"/>
        </w:rPr>
        <w:t xml:space="preserve"> </w:t>
      </w:r>
      <w:r w:rsidR="00D24C91" w:rsidRPr="009C37ED">
        <w:rPr>
          <w:rFonts w:ascii="Arial" w:hAnsi="Arial" w:cs="Arial"/>
          <w:i/>
          <w:iCs/>
          <w:sz w:val="24"/>
          <w:szCs w:val="24"/>
        </w:rPr>
        <w:t>thehullhub.co.uk</w:t>
      </w:r>
      <w:r>
        <w:rPr>
          <w:rFonts w:ascii="Arial" w:hAnsi="Arial" w:cs="Arial"/>
          <w:i/>
          <w:iCs/>
          <w:sz w:val="24"/>
          <w:szCs w:val="24"/>
        </w:rPr>
        <w:t xml:space="preserve">, </w:t>
      </w:r>
      <w:r w:rsidR="00D24C91" w:rsidRPr="009C37ED">
        <w:rPr>
          <w:rFonts w:ascii="Arial" w:hAnsi="Arial" w:cs="Arial"/>
          <w:i/>
          <w:iCs/>
          <w:sz w:val="24"/>
          <w:szCs w:val="24"/>
        </w:rPr>
        <w:t>2020</w:t>
      </w:r>
      <w:r w:rsidR="009C37ED" w:rsidRPr="009C37ED">
        <w:rPr>
          <w:rFonts w:ascii="Arial" w:hAnsi="Arial" w:cs="Arial"/>
          <w:i/>
          <w:iCs/>
          <w:sz w:val="24"/>
          <w:szCs w:val="24"/>
        </w:rPr>
        <w:t>)</w:t>
      </w:r>
    </w:p>
    <w:p w14:paraId="395754BE" w14:textId="665ACB2C" w:rsidR="008B16D1" w:rsidRDefault="008B16D1" w:rsidP="008B16D1">
      <w:pPr>
        <w:jc w:val="center"/>
        <w:rPr>
          <w:rFonts w:ascii="Arial" w:hAnsi="Arial" w:cs="Arial"/>
          <w:sz w:val="96"/>
          <w:szCs w:val="96"/>
        </w:rPr>
      </w:pPr>
    </w:p>
    <w:p w14:paraId="6833F993" w14:textId="6952E5EF" w:rsidR="00D24C91" w:rsidRDefault="00703FA5" w:rsidP="008B16D1">
      <w:pPr>
        <w:rPr>
          <w:rFonts w:ascii="Arial" w:hAnsi="Arial" w:cs="Arial"/>
          <w:sz w:val="96"/>
          <w:szCs w:val="96"/>
        </w:rPr>
      </w:pPr>
      <w:r w:rsidRPr="000478AA">
        <w:rPr>
          <w:rFonts w:ascii="Arial" w:hAnsi="Arial" w:cs="Arial"/>
          <w:noProof/>
          <w:sz w:val="96"/>
          <w:szCs w:val="96"/>
        </w:rPr>
        <w:lastRenderedPageBreak/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E98C845" wp14:editId="06F1AB05">
                <wp:simplePos x="0" y="0"/>
                <wp:positionH relativeFrom="column">
                  <wp:posOffset>1765300</wp:posOffset>
                </wp:positionH>
                <wp:positionV relativeFrom="paragraph">
                  <wp:posOffset>0</wp:posOffset>
                </wp:positionV>
                <wp:extent cx="2360930" cy="520700"/>
                <wp:effectExtent l="0" t="0" r="12700" b="1270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933174" w14:textId="0F42A806" w:rsidR="000478AA" w:rsidRPr="00703FA5" w:rsidRDefault="00703FA5" w:rsidP="009C63EC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703FA5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>Contents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98C84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9pt;margin-top:0;width:185.9pt;height:41pt;z-index:25167872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">
                <v:textbox>
                  <w:txbxContent>
                    <w:p w14:paraId="5A933174" w14:textId="0F42A806" w:rsidR="000478AA" w:rsidRPr="00703FA5" w:rsidRDefault="00703FA5" w:rsidP="009C63EC">
                      <w:pPr>
                        <w:shd w:val="clear" w:color="auto" w:fill="ED7D31" w:themeFill="accent2"/>
                        <w:jc w:val="center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703FA5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>Contents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78AA">
        <w:rPr>
          <w:rFonts w:ascii="Arial" w:hAnsi="Arial" w:cs="Arial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05CC47" wp14:editId="220ACEA5">
                <wp:simplePos x="0" y="0"/>
                <wp:positionH relativeFrom="column">
                  <wp:posOffset>-292100</wp:posOffset>
                </wp:positionH>
                <wp:positionV relativeFrom="paragraph">
                  <wp:posOffset>-203200</wp:posOffset>
                </wp:positionV>
                <wp:extent cx="6464300" cy="1041400"/>
                <wp:effectExtent l="0" t="0" r="12700" b="2540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6BD7C3" id="Oval 4" o:spid="_x0000_s1026" style="position:absolute;margin-left:-23pt;margin-top:-16pt;width:509pt;height:8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" fillcolor="#ed7d31 [3205]" strokecolor="#1f3763 [1604]" strokeweight="1pt">
                <v:stroke joinstyle="miter"/>
              </v:oval>
            </w:pict>
          </mc:Fallback>
        </mc:AlternateContent>
      </w:r>
    </w:p>
    <w:p w14:paraId="545ADC6C" w14:textId="486E6B38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5B5BF555" w14:textId="77777777" w:rsidR="009C63EC" w:rsidRDefault="009C63EC" w:rsidP="008B16D1">
      <w:pPr>
        <w:rPr>
          <w:rFonts w:ascii="Arial" w:hAnsi="Arial" w:cs="Arial"/>
          <w:sz w:val="36"/>
          <w:szCs w:val="36"/>
        </w:rPr>
      </w:pPr>
    </w:p>
    <w:p w14:paraId="3DA8A4C6" w14:textId="7855B563" w:rsidR="008B16D1" w:rsidRDefault="008B16D1" w:rsidP="008B16D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Introduction</w:t>
      </w:r>
      <w:r w:rsidR="009C63EC">
        <w:rPr>
          <w:rFonts w:ascii="Arial" w:hAnsi="Arial" w:cs="Arial"/>
          <w:sz w:val="36"/>
          <w:szCs w:val="36"/>
        </w:rPr>
        <w:tab/>
      </w:r>
      <w:r w:rsidR="009C63EC">
        <w:rPr>
          <w:rFonts w:ascii="Arial" w:hAnsi="Arial" w:cs="Arial"/>
          <w:sz w:val="36"/>
          <w:szCs w:val="36"/>
        </w:rPr>
        <w:tab/>
      </w:r>
      <w:r w:rsidR="009C63EC">
        <w:rPr>
          <w:rFonts w:ascii="Arial" w:hAnsi="Arial" w:cs="Arial"/>
          <w:sz w:val="36"/>
          <w:szCs w:val="36"/>
        </w:rPr>
        <w:tab/>
      </w:r>
      <w:r w:rsidR="009C63EC">
        <w:rPr>
          <w:rFonts w:ascii="Arial" w:hAnsi="Arial" w:cs="Arial"/>
          <w:sz w:val="36"/>
          <w:szCs w:val="36"/>
        </w:rPr>
        <w:tab/>
      </w:r>
      <w:r w:rsidR="009C63EC">
        <w:rPr>
          <w:rFonts w:ascii="Arial" w:hAnsi="Arial" w:cs="Arial"/>
          <w:sz w:val="36"/>
          <w:szCs w:val="36"/>
        </w:rPr>
        <w:tab/>
      </w:r>
      <w:r w:rsidR="009C63EC">
        <w:rPr>
          <w:rFonts w:ascii="Arial" w:hAnsi="Arial" w:cs="Arial"/>
          <w:sz w:val="36"/>
          <w:szCs w:val="36"/>
        </w:rPr>
        <w:tab/>
      </w:r>
      <w:r w:rsidR="009C63E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>Page 3</w:t>
      </w:r>
    </w:p>
    <w:p w14:paraId="171F7171" w14:textId="0B1C80FE" w:rsidR="008B16D1" w:rsidRDefault="008B16D1" w:rsidP="008B16D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The Needs of the Child</w:t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  <w:t xml:space="preserve">Pages </w:t>
      </w:r>
      <w:r w:rsidR="00C4056F">
        <w:rPr>
          <w:rFonts w:ascii="Arial" w:hAnsi="Arial" w:cs="Arial"/>
          <w:sz w:val="36"/>
          <w:szCs w:val="36"/>
        </w:rPr>
        <w:t>4-6</w:t>
      </w:r>
    </w:p>
    <w:p w14:paraId="7CEFCEB9" w14:textId="5F8D44A6" w:rsidR="008B16D1" w:rsidRDefault="008B16D1" w:rsidP="008B16D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The Role of the Adult</w:t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  <w:t>Pages</w:t>
      </w:r>
      <w:r w:rsidR="00C4056F">
        <w:rPr>
          <w:rFonts w:ascii="Arial" w:hAnsi="Arial" w:cs="Arial"/>
          <w:sz w:val="36"/>
          <w:szCs w:val="36"/>
        </w:rPr>
        <w:t xml:space="preserve"> 7-8</w:t>
      </w:r>
    </w:p>
    <w:p w14:paraId="28029D4A" w14:textId="498F6CDF" w:rsidR="008B16D1" w:rsidRDefault="008B16D1" w:rsidP="008B16D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Partnerships</w:t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  <w:t>Page</w:t>
      </w:r>
      <w:r w:rsidR="00C4056F">
        <w:rPr>
          <w:rFonts w:ascii="Arial" w:hAnsi="Arial" w:cs="Arial"/>
          <w:sz w:val="36"/>
          <w:szCs w:val="36"/>
        </w:rPr>
        <w:t xml:space="preserve"> 9</w:t>
      </w:r>
    </w:p>
    <w:p w14:paraId="68140454" w14:textId="1E507550" w:rsidR="008B16D1" w:rsidRDefault="008B16D1" w:rsidP="008B16D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Interventions</w:t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  <w:t>Page</w:t>
      </w:r>
      <w:r w:rsidR="00C4056F">
        <w:rPr>
          <w:rFonts w:ascii="Arial" w:hAnsi="Arial" w:cs="Arial"/>
          <w:sz w:val="36"/>
          <w:szCs w:val="36"/>
        </w:rPr>
        <w:t>s 10-11</w:t>
      </w:r>
    </w:p>
    <w:p w14:paraId="6744C663" w14:textId="6D2B173B" w:rsidR="008B16D1" w:rsidRDefault="008B16D1" w:rsidP="008B16D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Proposed Outcomes</w:t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  <w:t>Page</w:t>
      </w:r>
      <w:r w:rsidR="00C4056F">
        <w:rPr>
          <w:rFonts w:ascii="Arial" w:hAnsi="Arial" w:cs="Arial"/>
          <w:sz w:val="36"/>
          <w:szCs w:val="36"/>
        </w:rPr>
        <w:t xml:space="preserve"> 12</w:t>
      </w:r>
    </w:p>
    <w:p w14:paraId="399C2D5D" w14:textId="461AF2D8" w:rsidR="008B16D1" w:rsidRDefault="008B16D1" w:rsidP="008B16D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Reference List</w:t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</w:r>
      <w:r w:rsidR="0016570C">
        <w:rPr>
          <w:rFonts w:ascii="Arial" w:hAnsi="Arial" w:cs="Arial"/>
          <w:sz w:val="36"/>
          <w:szCs w:val="36"/>
        </w:rPr>
        <w:tab/>
        <w:t>Page</w:t>
      </w:r>
      <w:r w:rsidR="00C4056F">
        <w:rPr>
          <w:rFonts w:ascii="Arial" w:hAnsi="Arial" w:cs="Arial"/>
          <w:sz w:val="36"/>
          <w:szCs w:val="36"/>
        </w:rPr>
        <w:t>s</w:t>
      </w:r>
      <w:r w:rsidR="00B332C3">
        <w:rPr>
          <w:rFonts w:ascii="Arial" w:hAnsi="Arial" w:cs="Arial"/>
          <w:sz w:val="36"/>
          <w:szCs w:val="36"/>
        </w:rPr>
        <w:t xml:space="preserve"> 13-1</w:t>
      </w:r>
      <w:r w:rsidR="00E476CA">
        <w:rPr>
          <w:rFonts w:ascii="Arial" w:hAnsi="Arial" w:cs="Arial"/>
          <w:sz w:val="36"/>
          <w:szCs w:val="36"/>
        </w:rPr>
        <w:t>5</w:t>
      </w:r>
    </w:p>
    <w:p w14:paraId="5CA53108" w14:textId="4856D6AC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46766B5C" w14:textId="48019152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7F30DC03" w14:textId="10756E81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041D17D2" w14:textId="6B27754E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63CC1D02" w14:textId="2881B051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1255DE0F" w14:textId="033495A2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135D1376" w14:textId="74C064C4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13E6AE50" w14:textId="13B9F753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6051F0D6" w14:textId="429118BC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536EB9B7" w14:textId="59D77E04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3B0A45CE" w14:textId="1424CE53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624AFDC2" w14:textId="77777777" w:rsidR="009B37A5" w:rsidRDefault="009B37A5" w:rsidP="008B16D1">
      <w:pPr>
        <w:rPr>
          <w:rFonts w:ascii="Arial" w:hAnsi="Arial" w:cs="Arial"/>
          <w:sz w:val="36"/>
          <w:szCs w:val="36"/>
        </w:rPr>
      </w:pPr>
    </w:p>
    <w:p w14:paraId="720DABFA" w14:textId="1EC16A57" w:rsidR="00992572" w:rsidRDefault="00F87DFC" w:rsidP="008B16D1">
      <w:pPr>
        <w:rPr>
          <w:rFonts w:ascii="Arial" w:hAnsi="Arial" w:cs="Arial"/>
          <w:sz w:val="36"/>
          <w:szCs w:val="36"/>
        </w:rPr>
      </w:pPr>
      <w:r w:rsidRPr="0016570C">
        <w:rPr>
          <w:rFonts w:ascii="Arial" w:hAnsi="Arial" w:cs="Arial"/>
          <w:noProof/>
          <w:sz w:val="36"/>
          <w:szCs w:val="36"/>
        </w:rPr>
        <w:lastRenderedPageBreak/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F0FF13C" wp14:editId="6828B1EB">
                <wp:simplePos x="0" y="0"/>
                <wp:positionH relativeFrom="column">
                  <wp:posOffset>1752600</wp:posOffset>
                </wp:positionH>
                <wp:positionV relativeFrom="paragraph">
                  <wp:posOffset>0</wp:posOffset>
                </wp:positionV>
                <wp:extent cx="2360930" cy="476250"/>
                <wp:effectExtent l="0" t="0" r="12700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76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65390" w14:textId="5DED12EF" w:rsidR="0016570C" w:rsidRPr="00F87DFC" w:rsidRDefault="00F87DFC" w:rsidP="00F87DFC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F87DFC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>Introduction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13C" id="_x0000_s1027" type="#_x0000_t202" style="position:absolute;margin-left:138pt;margin-top:0;width:185.9pt;height:37.5pt;z-index:251680768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">
                <v:textbox>
                  <w:txbxContent>
                    <w:p w14:paraId="06265390" w14:textId="5DED12EF" w:rsidR="0016570C" w:rsidRPr="00F87DFC" w:rsidRDefault="00F87DFC" w:rsidP="00F87DFC">
                      <w:pPr>
                        <w:shd w:val="clear" w:color="auto" w:fill="ED7D31" w:themeFill="accent2"/>
                        <w:jc w:val="center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F87DFC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>Introduction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570C">
        <w:rPr>
          <w:rFonts w:ascii="Arial" w:hAnsi="Arial" w:cs="Arial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0FAA08" wp14:editId="0F2BDA40">
                <wp:simplePos x="0" y="0"/>
                <wp:positionH relativeFrom="column">
                  <wp:posOffset>-361950</wp:posOffset>
                </wp:positionH>
                <wp:positionV relativeFrom="paragraph">
                  <wp:posOffset>-323850</wp:posOffset>
                </wp:positionV>
                <wp:extent cx="6464300" cy="1041400"/>
                <wp:effectExtent l="0" t="0" r="12700" b="254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237A5C" id="Oval 5" o:spid="_x0000_s1026" style="position:absolute;margin-left:-28.5pt;margin-top:-25.5pt;width:509pt;height:8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" fillcolor="#ed7d31 [3205]" strokecolor="#1f3763 [1604]" strokeweight="1pt">
                <v:stroke joinstyle="miter"/>
              </v:oval>
            </w:pict>
          </mc:Fallback>
        </mc:AlternateContent>
      </w:r>
    </w:p>
    <w:p w14:paraId="10DFEA5E" w14:textId="2248FE45" w:rsidR="008B16D1" w:rsidRDefault="008B16D1" w:rsidP="008B16D1">
      <w:pPr>
        <w:rPr>
          <w:rFonts w:ascii="Arial" w:hAnsi="Arial" w:cs="Arial"/>
          <w:sz w:val="36"/>
          <w:szCs w:val="36"/>
        </w:rPr>
      </w:pPr>
    </w:p>
    <w:p w14:paraId="771F8BDD" w14:textId="77777777" w:rsidR="005348F0" w:rsidRDefault="005348F0" w:rsidP="008B16D1">
      <w:pPr>
        <w:rPr>
          <w:rFonts w:ascii="Arial" w:hAnsi="Arial" w:cs="Arial"/>
          <w:sz w:val="36"/>
          <w:szCs w:val="36"/>
        </w:rPr>
      </w:pPr>
    </w:p>
    <w:p w14:paraId="766300EB" w14:textId="39DF37AA" w:rsidR="009C126A" w:rsidRPr="005348F0" w:rsidRDefault="005348F0" w:rsidP="008B16D1">
      <w:pPr>
        <w:rPr>
          <w:rFonts w:ascii="Arial" w:hAnsi="Arial" w:cs="Arial"/>
          <w:b/>
          <w:bCs/>
          <w:sz w:val="24"/>
          <w:szCs w:val="24"/>
        </w:rPr>
      </w:pPr>
      <w:r w:rsidRPr="005348F0">
        <w:rPr>
          <w:rFonts w:ascii="Arial" w:hAnsi="Arial" w:cs="Arial"/>
          <w:b/>
          <w:bCs/>
          <w:sz w:val="24"/>
          <w:szCs w:val="24"/>
        </w:rPr>
        <w:t>Aims</w:t>
      </w:r>
    </w:p>
    <w:p w14:paraId="2F8BA891" w14:textId="78A1100F" w:rsidR="009C126A" w:rsidRDefault="009C126A" w:rsidP="008B16D1">
      <w:pPr>
        <w:rPr>
          <w:rFonts w:ascii="Arial" w:hAnsi="Arial" w:cs="Arial"/>
          <w:sz w:val="24"/>
          <w:szCs w:val="24"/>
        </w:rPr>
      </w:pPr>
      <w:r w:rsidRPr="005348F0">
        <w:rPr>
          <w:rFonts w:ascii="Arial" w:hAnsi="Arial" w:cs="Arial"/>
          <w:sz w:val="24"/>
          <w:szCs w:val="24"/>
        </w:rPr>
        <w:t xml:space="preserve">The aim of this handbook is to help Early Years Practitioners to understand the importance of transitions and the affect they have on children’s development. The handbook will explore a variety of information and theorists’ views on why effective communication is essential to ensuring that transitions are smooth and </w:t>
      </w:r>
      <w:r w:rsidR="00AD3905">
        <w:rPr>
          <w:rFonts w:ascii="Arial" w:hAnsi="Arial" w:cs="Arial"/>
          <w:sz w:val="24"/>
          <w:szCs w:val="24"/>
        </w:rPr>
        <w:t>successful</w:t>
      </w:r>
      <w:r w:rsidRPr="005348F0">
        <w:rPr>
          <w:rFonts w:ascii="Arial" w:hAnsi="Arial" w:cs="Arial"/>
          <w:sz w:val="24"/>
          <w:szCs w:val="24"/>
        </w:rPr>
        <w:t xml:space="preserve">. </w:t>
      </w:r>
      <w:r w:rsidR="005348F0" w:rsidRPr="005348F0">
        <w:rPr>
          <w:rFonts w:ascii="Arial" w:hAnsi="Arial" w:cs="Arial"/>
          <w:sz w:val="24"/>
          <w:szCs w:val="24"/>
        </w:rPr>
        <w:t xml:space="preserve">It will look at </w:t>
      </w:r>
      <w:r w:rsidR="000A616D" w:rsidRPr="005348F0">
        <w:rPr>
          <w:rFonts w:ascii="Arial" w:hAnsi="Arial" w:cs="Arial"/>
          <w:sz w:val="24"/>
          <w:szCs w:val="24"/>
        </w:rPr>
        <w:t>several</w:t>
      </w:r>
      <w:r w:rsidR="005348F0" w:rsidRPr="005348F0">
        <w:rPr>
          <w:rFonts w:ascii="Arial" w:hAnsi="Arial" w:cs="Arial"/>
          <w:sz w:val="24"/>
          <w:szCs w:val="24"/>
        </w:rPr>
        <w:t xml:space="preserve"> factors that aid smooth transition and provide a selection of interventions that an Early Years Practitioner can use in their practi</w:t>
      </w:r>
      <w:r w:rsidR="00814F09">
        <w:rPr>
          <w:rFonts w:ascii="Arial" w:hAnsi="Arial" w:cs="Arial"/>
          <w:sz w:val="24"/>
          <w:szCs w:val="24"/>
        </w:rPr>
        <w:t>c</w:t>
      </w:r>
      <w:r w:rsidR="005348F0" w:rsidRPr="005348F0">
        <w:rPr>
          <w:rFonts w:ascii="Arial" w:hAnsi="Arial" w:cs="Arial"/>
          <w:sz w:val="24"/>
          <w:szCs w:val="24"/>
        </w:rPr>
        <w:t>e. This handbook will focus on the transition of young children from their home to a childcare setting.</w:t>
      </w:r>
    </w:p>
    <w:p w14:paraId="5A66EE31" w14:textId="39CCB859" w:rsidR="005348F0" w:rsidRDefault="005348F0" w:rsidP="008B16D1">
      <w:pPr>
        <w:rPr>
          <w:rFonts w:ascii="Arial" w:hAnsi="Arial" w:cs="Arial"/>
          <w:sz w:val="24"/>
          <w:szCs w:val="24"/>
        </w:rPr>
      </w:pPr>
    </w:p>
    <w:p w14:paraId="7DC91368" w14:textId="3320E1C6" w:rsidR="005348F0" w:rsidRDefault="005348F0" w:rsidP="008B16D1">
      <w:pPr>
        <w:rPr>
          <w:rFonts w:ascii="Arial" w:hAnsi="Arial" w:cs="Arial"/>
          <w:b/>
          <w:bCs/>
          <w:sz w:val="24"/>
          <w:szCs w:val="24"/>
        </w:rPr>
      </w:pPr>
      <w:r w:rsidRPr="005348F0">
        <w:rPr>
          <w:rFonts w:ascii="Arial" w:hAnsi="Arial" w:cs="Arial"/>
          <w:b/>
          <w:bCs/>
          <w:sz w:val="24"/>
          <w:szCs w:val="24"/>
        </w:rPr>
        <w:t>What is transition?</w:t>
      </w:r>
    </w:p>
    <w:p w14:paraId="0F822EC4" w14:textId="1B33DE2E" w:rsidR="005348F0" w:rsidRDefault="005348F0" w:rsidP="008B16D1">
      <w:pPr>
        <w:rPr>
          <w:rFonts w:ascii="Arial" w:hAnsi="Arial" w:cs="Arial"/>
          <w:sz w:val="24"/>
          <w:szCs w:val="24"/>
        </w:rPr>
      </w:pPr>
      <w:r w:rsidRPr="005348F0">
        <w:rPr>
          <w:rFonts w:ascii="Arial" w:hAnsi="Arial" w:cs="Arial"/>
          <w:sz w:val="24"/>
          <w:szCs w:val="24"/>
        </w:rPr>
        <w:t>Transition</w:t>
      </w:r>
      <w:r>
        <w:rPr>
          <w:rFonts w:ascii="Arial" w:hAnsi="Arial" w:cs="Arial"/>
          <w:sz w:val="24"/>
          <w:szCs w:val="24"/>
        </w:rPr>
        <w:t xml:space="preserve"> is “</w:t>
      </w:r>
      <w:r w:rsidRPr="005348F0">
        <w:rPr>
          <w:rFonts w:ascii="Arial" w:hAnsi="Arial" w:cs="Arial"/>
          <w:i/>
          <w:iCs/>
          <w:sz w:val="24"/>
          <w:szCs w:val="24"/>
        </w:rPr>
        <w:t>a change from one form or type to another, or the process by which</w:t>
      </w:r>
      <w:r>
        <w:rPr>
          <w:rFonts w:ascii="Arial" w:hAnsi="Arial" w:cs="Arial"/>
          <w:sz w:val="24"/>
          <w:szCs w:val="24"/>
        </w:rPr>
        <w:t xml:space="preserve"> </w:t>
      </w:r>
      <w:r w:rsidRPr="005348F0">
        <w:rPr>
          <w:rFonts w:ascii="Arial" w:hAnsi="Arial" w:cs="Arial"/>
          <w:i/>
          <w:iCs/>
          <w:sz w:val="24"/>
          <w:szCs w:val="24"/>
        </w:rPr>
        <w:t>this happens”</w:t>
      </w:r>
      <w:r>
        <w:rPr>
          <w:rFonts w:ascii="Arial" w:hAnsi="Arial" w:cs="Arial"/>
          <w:sz w:val="24"/>
          <w:szCs w:val="24"/>
        </w:rPr>
        <w:t xml:space="preserve"> (Cambridge Dictionary, 2022)</w:t>
      </w:r>
      <w:r w:rsidR="00B1564A">
        <w:rPr>
          <w:rFonts w:ascii="Arial" w:hAnsi="Arial" w:cs="Arial"/>
          <w:sz w:val="24"/>
          <w:szCs w:val="24"/>
        </w:rPr>
        <w:t>.</w:t>
      </w:r>
    </w:p>
    <w:p w14:paraId="1819039B" w14:textId="0DE4BD03" w:rsidR="00EA4302" w:rsidRDefault="00EA4302" w:rsidP="008B16D1">
      <w:pPr>
        <w:rPr>
          <w:rFonts w:ascii="Arial" w:hAnsi="Arial" w:cs="Arial"/>
          <w:sz w:val="24"/>
          <w:szCs w:val="24"/>
        </w:rPr>
      </w:pPr>
      <w:r w:rsidRPr="00A855B2">
        <w:rPr>
          <w:rFonts w:ascii="Arial" w:hAnsi="Arial" w:cs="Arial"/>
          <w:i/>
          <w:iCs/>
          <w:sz w:val="24"/>
          <w:szCs w:val="24"/>
        </w:rPr>
        <w:t xml:space="preserve">“Transitions are changes that take place </w:t>
      </w:r>
      <w:r w:rsidR="002E3F98" w:rsidRPr="00A855B2">
        <w:rPr>
          <w:rFonts w:ascii="Arial" w:hAnsi="Arial" w:cs="Arial"/>
          <w:i/>
          <w:iCs/>
          <w:sz w:val="24"/>
          <w:szCs w:val="24"/>
        </w:rPr>
        <w:t>in a child’s life, which require them to adapt to a new set of circumstances”</w:t>
      </w:r>
      <w:r w:rsidR="00A855B2">
        <w:rPr>
          <w:rFonts w:ascii="Arial" w:hAnsi="Arial" w:cs="Arial"/>
          <w:sz w:val="24"/>
          <w:szCs w:val="24"/>
        </w:rPr>
        <w:t xml:space="preserve"> (Welsh Government, 2021)</w:t>
      </w:r>
      <w:r w:rsidR="00B1564A">
        <w:rPr>
          <w:rFonts w:ascii="Arial" w:hAnsi="Arial" w:cs="Arial"/>
          <w:sz w:val="24"/>
          <w:szCs w:val="24"/>
        </w:rPr>
        <w:t>.</w:t>
      </w:r>
    </w:p>
    <w:p w14:paraId="2432D8BC" w14:textId="2351A2F1" w:rsidR="005348F0" w:rsidRDefault="00615483" w:rsidP="008B16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Transitions are milestone events for children that will </w:t>
      </w:r>
      <w:r w:rsidR="0097243A">
        <w:rPr>
          <w:rFonts w:ascii="Arial" w:hAnsi="Arial" w:cs="Arial"/>
          <w:sz w:val="24"/>
          <w:szCs w:val="24"/>
        </w:rPr>
        <w:t>influence</w:t>
      </w:r>
      <w:r>
        <w:rPr>
          <w:rFonts w:ascii="Arial" w:hAnsi="Arial" w:cs="Arial"/>
          <w:sz w:val="24"/>
          <w:szCs w:val="24"/>
        </w:rPr>
        <w:t xml:space="preserve"> their development. Starting at a childcare setting is an exciting point in a child’s life but it can also be a time of uncertainty and anxiety as children learn to settle into a new environment with unfamiliar people. Getting transition right is vital and involves everybody working together to make the transition as smooth as possible (Early Years Matters, 2022)</w:t>
      </w:r>
      <w:r w:rsidR="00B1564A">
        <w:rPr>
          <w:rFonts w:ascii="Arial" w:hAnsi="Arial" w:cs="Arial"/>
          <w:sz w:val="24"/>
          <w:szCs w:val="24"/>
        </w:rPr>
        <w:t>.</w:t>
      </w:r>
    </w:p>
    <w:p w14:paraId="0B89B342" w14:textId="4B4D1F77" w:rsidR="00615483" w:rsidRDefault="00615483" w:rsidP="008B16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Brooker (2008) points out that one of the biggest transitions a young child will experience is attending a nursery or pre-school setting. She discusses the importance of Early Years Practitioners understanding the children’s needs and using effective communication skills to provide smooth transitions from home to nursery.</w:t>
      </w:r>
      <w:r w:rsidR="00902627">
        <w:rPr>
          <w:rFonts w:ascii="Arial" w:hAnsi="Arial" w:cs="Arial"/>
          <w:sz w:val="24"/>
          <w:szCs w:val="24"/>
        </w:rPr>
        <w:t xml:space="preserve"> For young children practitioners will need to understand that they may not be able to communicate </w:t>
      </w:r>
      <w:r w:rsidR="00DB4168">
        <w:rPr>
          <w:rFonts w:ascii="Arial" w:hAnsi="Arial" w:cs="Arial"/>
          <w:sz w:val="24"/>
          <w:szCs w:val="24"/>
        </w:rPr>
        <w:t>verbally so the practitioner will need to look for non-verbal cues and react to the child based on these.</w:t>
      </w:r>
    </w:p>
    <w:p w14:paraId="3D5AD3F1" w14:textId="3C53CAA3" w:rsidR="00155FB3" w:rsidRPr="005348F0" w:rsidRDefault="00C63427" w:rsidP="008B16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Patel (2022) states that transition to a childcare setting</w:t>
      </w:r>
      <w:r w:rsidR="004E5ECE">
        <w:rPr>
          <w:rFonts w:ascii="Arial" w:hAnsi="Arial" w:cs="Arial"/>
          <w:sz w:val="24"/>
          <w:szCs w:val="24"/>
        </w:rPr>
        <w:t xml:space="preserve"> can be stressful</w:t>
      </w:r>
      <w:r w:rsidR="00375926">
        <w:rPr>
          <w:rFonts w:ascii="Arial" w:hAnsi="Arial" w:cs="Arial"/>
          <w:sz w:val="24"/>
          <w:szCs w:val="24"/>
        </w:rPr>
        <w:t xml:space="preserve"> as separation anxiety affects both children and parents. By building good relationships with parents, practitioners </w:t>
      </w:r>
      <w:r w:rsidR="00EA4763">
        <w:rPr>
          <w:rFonts w:ascii="Arial" w:hAnsi="Arial" w:cs="Arial"/>
          <w:sz w:val="24"/>
          <w:szCs w:val="24"/>
        </w:rPr>
        <w:t xml:space="preserve">can reassure them and make them feel comfortable about leaving their child in their care. This will </w:t>
      </w:r>
      <w:r w:rsidR="0083494E">
        <w:rPr>
          <w:rFonts w:ascii="Arial" w:hAnsi="Arial" w:cs="Arial"/>
          <w:sz w:val="24"/>
          <w:szCs w:val="24"/>
        </w:rPr>
        <w:t>also help the child as they witness positive conversations</w:t>
      </w:r>
      <w:r w:rsidR="003626A7">
        <w:rPr>
          <w:rFonts w:ascii="Arial" w:hAnsi="Arial" w:cs="Arial"/>
          <w:sz w:val="24"/>
          <w:szCs w:val="24"/>
        </w:rPr>
        <w:t xml:space="preserve"> between their parent and keyworker.</w:t>
      </w:r>
    </w:p>
    <w:p w14:paraId="70659F98" w14:textId="05A86FC0" w:rsidR="005348F0" w:rsidRDefault="005348F0" w:rsidP="008B16D1">
      <w:pPr>
        <w:rPr>
          <w:rFonts w:ascii="Arial" w:hAnsi="Arial" w:cs="Arial"/>
          <w:sz w:val="24"/>
          <w:szCs w:val="24"/>
        </w:rPr>
      </w:pPr>
    </w:p>
    <w:p w14:paraId="29D3D106" w14:textId="77777777" w:rsidR="005348F0" w:rsidRPr="005348F0" w:rsidRDefault="005348F0" w:rsidP="008B16D1">
      <w:pPr>
        <w:rPr>
          <w:rFonts w:ascii="Arial" w:hAnsi="Arial" w:cs="Arial"/>
          <w:sz w:val="24"/>
          <w:szCs w:val="24"/>
        </w:rPr>
      </w:pPr>
    </w:p>
    <w:p w14:paraId="58012326" w14:textId="5D07B41E" w:rsidR="005348F0" w:rsidRDefault="000B20DA" w:rsidP="008B16D1">
      <w:pPr>
        <w:rPr>
          <w:rFonts w:ascii="Arial" w:hAnsi="Arial" w:cs="Arial"/>
          <w:sz w:val="28"/>
          <w:szCs w:val="28"/>
        </w:rPr>
      </w:pPr>
      <w:r w:rsidRPr="00F20358">
        <w:rPr>
          <w:rFonts w:ascii="Arial" w:hAnsi="Arial" w:cs="Arial"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622FDFC0" wp14:editId="0B95C967">
                <wp:simplePos x="0" y="0"/>
                <wp:positionH relativeFrom="margin">
                  <wp:align>center</wp:align>
                </wp:positionH>
                <wp:positionV relativeFrom="paragraph">
                  <wp:posOffset>3175</wp:posOffset>
                </wp:positionV>
                <wp:extent cx="3987800" cy="539750"/>
                <wp:effectExtent l="0" t="0" r="12700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78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31D783" w14:textId="0FAD6EC1" w:rsidR="00F20358" w:rsidRPr="004D4710" w:rsidRDefault="000A7EF1" w:rsidP="004D4710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4D4710">
                              <w:rPr>
                                <w:rFonts w:ascii="Arial" w:hAnsi="Arial" w:cs="Arial"/>
                                <w:b/>
                                <w:bCs/>
                                <w:sz w:val="52"/>
                                <w:szCs w:val="52"/>
                              </w:rPr>
                              <w:t>The Needs of the Child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FDFC0" id="_x0000_s1028" type="#_x0000_t202" style="position:absolute;margin-left:0;margin-top:.25pt;width:314pt;height:42.5pt;z-index:2516828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">
                <v:textbox>
                  <w:txbxContent>
                    <w:p w14:paraId="6B31D783" w14:textId="0FAD6EC1" w:rsidR="00F20358" w:rsidRPr="004D4710" w:rsidRDefault="000A7EF1" w:rsidP="004D4710">
                      <w:pPr>
                        <w:shd w:val="clear" w:color="auto" w:fill="ED7D31" w:themeFill="accent2"/>
                        <w:jc w:val="center"/>
                        <w:rPr>
                          <w:rFonts w:ascii="Arial" w:hAnsi="Arial" w:cs="Arial"/>
                          <w:b/>
                          <w:bCs/>
                          <w:sz w:val="52"/>
                          <w:szCs w:val="52"/>
                        </w:rPr>
                      </w:pPr>
                      <w:r w:rsidRPr="004D4710">
                        <w:rPr>
                          <w:rFonts w:ascii="Arial" w:hAnsi="Arial" w:cs="Arial"/>
                          <w:b/>
                          <w:bCs/>
                          <w:sz w:val="52"/>
                          <w:szCs w:val="52"/>
                        </w:rPr>
                        <w:t>The Needs of the Child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rial" w:hAnsi="Arial" w:cs="Arial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28876D" wp14:editId="3DDEAE6F">
                <wp:simplePos x="0" y="0"/>
                <wp:positionH relativeFrom="margin">
                  <wp:align>center</wp:align>
                </wp:positionH>
                <wp:positionV relativeFrom="paragraph">
                  <wp:posOffset>-269875</wp:posOffset>
                </wp:positionV>
                <wp:extent cx="6464300" cy="1041400"/>
                <wp:effectExtent l="0" t="0" r="12700" b="2540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EE7571" id="Oval 6" o:spid="_x0000_s1026" style="position:absolute;margin-left:0;margin-top:-21.25pt;width:509pt;height:82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" fillcolor="#ed7d31 [3205]" strokecolor="#1f3763 [1604]" strokeweight="1pt">
                <v:stroke joinstyle="miter"/>
                <w10:wrap anchorx="margin"/>
              </v:oval>
            </w:pict>
          </mc:Fallback>
        </mc:AlternateContent>
      </w:r>
    </w:p>
    <w:p w14:paraId="4089EB3B" w14:textId="40864398" w:rsidR="005348F0" w:rsidRDefault="005348F0" w:rsidP="008B16D1">
      <w:pPr>
        <w:rPr>
          <w:rFonts w:ascii="Arial" w:hAnsi="Arial" w:cs="Arial"/>
          <w:sz w:val="28"/>
          <w:szCs w:val="28"/>
        </w:rPr>
      </w:pPr>
    </w:p>
    <w:p w14:paraId="6FCA52DC" w14:textId="4074D477" w:rsidR="003626A7" w:rsidRDefault="003626A7" w:rsidP="008B16D1">
      <w:pPr>
        <w:rPr>
          <w:rFonts w:ascii="Arial" w:hAnsi="Arial" w:cs="Arial"/>
          <w:sz w:val="28"/>
          <w:szCs w:val="28"/>
        </w:rPr>
      </w:pPr>
    </w:p>
    <w:p w14:paraId="68815882" w14:textId="77777777" w:rsidR="00A86282" w:rsidRDefault="00A86282" w:rsidP="008B16D1">
      <w:pPr>
        <w:rPr>
          <w:rFonts w:ascii="Arial" w:hAnsi="Arial" w:cs="Arial"/>
          <w:b/>
          <w:bCs/>
          <w:sz w:val="28"/>
          <w:szCs w:val="28"/>
        </w:rPr>
      </w:pPr>
    </w:p>
    <w:p w14:paraId="02803D8D" w14:textId="68D90428" w:rsidR="00494505" w:rsidRDefault="00F02FC3" w:rsidP="008B16D1">
      <w:pPr>
        <w:rPr>
          <w:rFonts w:ascii="Arial" w:hAnsi="Arial" w:cs="Arial"/>
          <w:sz w:val="24"/>
          <w:szCs w:val="24"/>
        </w:rPr>
      </w:pPr>
      <w:r w:rsidRPr="00F02FC3">
        <w:rPr>
          <w:rFonts w:ascii="Arial" w:hAnsi="Arial" w:cs="Arial"/>
          <w:sz w:val="24"/>
          <w:szCs w:val="24"/>
        </w:rPr>
        <w:t>Nutbrown</w:t>
      </w:r>
      <w:r>
        <w:rPr>
          <w:rFonts w:ascii="Arial" w:hAnsi="Arial" w:cs="Arial"/>
          <w:sz w:val="24"/>
          <w:szCs w:val="24"/>
        </w:rPr>
        <w:t xml:space="preserve"> and Clough (</w:t>
      </w:r>
      <w:r w:rsidR="00373B81">
        <w:rPr>
          <w:rFonts w:ascii="Arial" w:hAnsi="Arial" w:cs="Arial"/>
          <w:sz w:val="24"/>
          <w:szCs w:val="24"/>
        </w:rPr>
        <w:t>2014) explain the importance of ensuring that a child’s emotional needs are met as a priority</w:t>
      </w:r>
      <w:r w:rsidR="00C91D48">
        <w:rPr>
          <w:rFonts w:ascii="Arial" w:hAnsi="Arial" w:cs="Arial"/>
          <w:sz w:val="24"/>
          <w:szCs w:val="24"/>
        </w:rPr>
        <w:t xml:space="preserve"> when they start at a new childcare setting to make the transition from</w:t>
      </w:r>
      <w:r w:rsidR="004527F0">
        <w:rPr>
          <w:rFonts w:ascii="Arial" w:hAnsi="Arial" w:cs="Arial"/>
          <w:sz w:val="24"/>
          <w:szCs w:val="24"/>
        </w:rPr>
        <w:t xml:space="preserve"> home to setting effective. They discuss the relationship between self-confidence and motivation</w:t>
      </w:r>
      <w:r w:rsidR="00AF345F">
        <w:rPr>
          <w:rFonts w:ascii="Arial" w:hAnsi="Arial" w:cs="Arial"/>
          <w:sz w:val="24"/>
          <w:szCs w:val="24"/>
        </w:rPr>
        <w:t xml:space="preserve"> and state that a child can flourish and develop when they feel safe and have their emotional needs met.</w:t>
      </w:r>
    </w:p>
    <w:p w14:paraId="73C31362" w14:textId="1D3C306D" w:rsidR="0063037D" w:rsidRDefault="0063037D" w:rsidP="008B16D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Maslow’s theory and hierarchy of needs would be considered when thinking about young children and transition</w:t>
      </w:r>
      <w:r w:rsidR="0074029C">
        <w:rPr>
          <w:rFonts w:ascii="Arial" w:hAnsi="Arial" w:cs="Arial"/>
          <w:sz w:val="24"/>
          <w:szCs w:val="24"/>
        </w:rPr>
        <w:t xml:space="preserve">s as Maslow’s theory explains that children need their basic needs to be met </w:t>
      </w:r>
      <w:r w:rsidR="00B469F7">
        <w:rPr>
          <w:rFonts w:ascii="Arial" w:hAnsi="Arial" w:cs="Arial"/>
          <w:sz w:val="24"/>
          <w:szCs w:val="24"/>
        </w:rPr>
        <w:t>for</w:t>
      </w:r>
      <w:r w:rsidR="0074029C">
        <w:rPr>
          <w:rFonts w:ascii="Arial" w:hAnsi="Arial" w:cs="Arial"/>
          <w:sz w:val="24"/>
          <w:szCs w:val="24"/>
        </w:rPr>
        <w:t xml:space="preserve"> them to be able to achieve </w:t>
      </w:r>
      <w:r w:rsidR="00B469F7">
        <w:rPr>
          <w:rFonts w:ascii="Arial" w:hAnsi="Arial" w:cs="Arial"/>
          <w:sz w:val="24"/>
          <w:szCs w:val="24"/>
        </w:rPr>
        <w:t>and develop further skills. A child transitioning from home to a childcare setting will need to feel safe and secure</w:t>
      </w:r>
      <w:r w:rsidR="00607B20">
        <w:rPr>
          <w:rFonts w:ascii="Arial" w:hAnsi="Arial" w:cs="Arial"/>
          <w:sz w:val="24"/>
          <w:szCs w:val="24"/>
        </w:rPr>
        <w:t xml:space="preserve"> and have their physiological needs met before they can begin to settle into a new environment and build relationships with their peers and carers.</w:t>
      </w:r>
    </w:p>
    <w:p w14:paraId="408AB427" w14:textId="7436359E" w:rsidR="003F70BC" w:rsidRDefault="00CB0320" w:rsidP="0074238E">
      <w:pPr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1C9855DE" wp14:editId="5F57A019">
            <wp:extent cx="5731510" cy="2654300"/>
            <wp:effectExtent l="0" t="0" r="254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0827">
        <w:rPr>
          <w:rFonts w:ascii="Arial" w:hAnsi="Arial" w:cs="Arial"/>
          <w:i/>
          <w:iCs/>
          <w:sz w:val="24"/>
          <w:szCs w:val="24"/>
        </w:rPr>
        <w:t>(</w:t>
      </w:r>
      <w:r w:rsidR="00FA3DEE" w:rsidRPr="0074238E">
        <w:rPr>
          <w:rFonts w:ascii="Arial" w:hAnsi="Arial" w:cs="Arial"/>
          <w:i/>
          <w:iCs/>
          <w:sz w:val="24"/>
          <w:szCs w:val="24"/>
        </w:rPr>
        <w:t>Source:</w:t>
      </w:r>
      <w:r w:rsidR="0074238E" w:rsidRPr="0074238E">
        <w:rPr>
          <w:rFonts w:ascii="Arial" w:hAnsi="Arial" w:cs="Arial"/>
          <w:i/>
          <w:iCs/>
          <w:sz w:val="24"/>
          <w:szCs w:val="24"/>
        </w:rPr>
        <w:t xml:space="preserve"> Thoughtco.</w:t>
      </w:r>
      <w:r w:rsidR="00050827">
        <w:rPr>
          <w:rFonts w:ascii="Arial" w:hAnsi="Arial" w:cs="Arial"/>
          <w:i/>
          <w:iCs/>
          <w:sz w:val="24"/>
          <w:szCs w:val="24"/>
        </w:rPr>
        <w:t>,</w:t>
      </w:r>
      <w:r w:rsidR="0074238E" w:rsidRPr="009E4A44">
        <w:rPr>
          <w:rFonts w:ascii="Arial" w:hAnsi="Arial" w:cs="Arial"/>
          <w:i/>
          <w:iCs/>
          <w:sz w:val="24"/>
          <w:szCs w:val="24"/>
        </w:rPr>
        <w:t>2022)</w:t>
      </w:r>
    </w:p>
    <w:p w14:paraId="2394163E" w14:textId="77777777" w:rsidR="004F11DE" w:rsidRDefault="004F11DE" w:rsidP="0074238E">
      <w:pPr>
        <w:rPr>
          <w:rFonts w:ascii="Arial" w:hAnsi="Arial" w:cs="Arial"/>
          <w:sz w:val="24"/>
          <w:szCs w:val="24"/>
        </w:rPr>
      </w:pPr>
    </w:p>
    <w:p w14:paraId="03DB8B57" w14:textId="68951BBD" w:rsidR="0074238E" w:rsidRDefault="00D12BFF" w:rsidP="007423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Montessori believe</w:t>
      </w:r>
      <w:r w:rsidR="00E6764F">
        <w:rPr>
          <w:rFonts w:ascii="Arial" w:hAnsi="Arial" w:cs="Arial"/>
          <w:sz w:val="24"/>
          <w:szCs w:val="24"/>
        </w:rPr>
        <w:t xml:space="preserve">d that education begins from birth and adults need to be </w:t>
      </w:r>
      <w:r w:rsidR="007873A4">
        <w:rPr>
          <w:rFonts w:ascii="Arial" w:hAnsi="Arial" w:cs="Arial"/>
          <w:sz w:val="24"/>
          <w:szCs w:val="24"/>
        </w:rPr>
        <w:t>effective</w:t>
      </w:r>
      <w:r w:rsidR="00E6764F">
        <w:rPr>
          <w:rFonts w:ascii="Arial" w:hAnsi="Arial" w:cs="Arial"/>
          <w:sz w:val="24"/>
          <w:szCs w:val="24"/>
        </w:rPr>
        <w:t xml:space="preserve"> at observing in order to </w:t>
      </w:r>
      <w:r w:rsidR="004F11DE">
        <w:rPr>
          <w:rFonts w:ascii="Arial" w:hAnsi="Arial" w:cs="Arial"/>
          <w:sz w:val="24"/>
          <w:szCs w:val="24"/>
        </w:rPr>
        <w:t xml:space="preserve">enhance children’s learning. She says that </w:t>
      </w:r>
      <w:r w:rsidR="00780DE8">
        <w:rPr>
          <w:rFonts w:ascii="Arial" w:hAnsi="Arial" w:cs="Arial"/>
          <w:sz w:val="24"/>
          <w:szCs w:val="24"/>
        </w:rPr>
        <w:t xml:space="preserve">all </w:t>
      </w:r>
      <w:r w:rsidR="004F11DE">
        <w:rPr>
          <w:rFonts w:ascii="Arial" w:hAnsi="Arial" w:cs="Arial"/>
          <w:sz w:val="24"/>
          <w:szCs w:val="24"/>
        </w:rPr>
        <w:t xml:space="preserve">children have ‘sensitive periods’ </w:t>
      </w:r>
      <w:r w:rsidR="002A162A">
        <w:rPr>
          <w:rFonts w:ascii="Arial" w:hAnsi="Arial" w:cs="Arial"/>
          <w:sz w:val="24"/>
          <w:szCs w:val="24"/>
        </w:rPr>
        <w:t>when they are ready to learn using their senses and practitioners need to be able to identify these periods</w:t>
      </w:r>
      <w:r w:rsidR="00615734">
        <w:rPr>
          <w:rFonts w:ascii="Arial" w:hAnsi="Arial" w:cs="Arial"/>
          <w:sz w:val="24"/>
          <w:szCs w:val="24"/>
        </w:rPr>
        <w:t xml:space="preserve"> and intervene effectively (Pound, 2008).</w:t>
      </w:r>
    </w:p>
    <w:p w14:paraId="73C80828" w14:textId="726B8EC9" w:rsidR="00615734" w:rsidRDefault="00C9680E" w:rsidP="007423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Piaget and Vygotsky both </w:t>
      </w:r>
      <w:r w:rsidR="00CF6639">
        <w:rPr>
          <w:rFonts w:ascii="Arial" w:hAnsi="Arial" w:cs="Arial"/>
          <w:sz w:val="24"/>
          <w:szCs w:val="24"/>
        </w:rPr>
        <w:t xml:space="preserve">explained that children are active learners and learn through interactions with their caregivers, peers and environment. </w:t>
      </w:r>
      <w:r w:rsidR="0037245A">
        <w:rPr>
          <w:rFonts w:ascii="Arial" w:hAnsi="Arial" w:cs="Arial"/>
          <w:sz w:val="24"/>
          <w:szCs w:val="24"/>
        </w:rPr>
        <w:t xml:space="preserve">They believed that there is a huge emphasis on play and </w:t>
      </w:r>
      <w:r w:rsidR="00B20873">
        <w:rPr>
          <w:rFonts w:ascii="Arial" w:hAnsi="Arial" w:cs="Arial"/>
          <w:sz w:val="24"/>
          <w:szCs w:val="24"/>
        </w:rPr>
        <w:t xml:space="preserve">the learning that takes place as a child plays which is reinforced by </w:t>
      </w:r>
      <w:r w:rsidR="00130E9A">
        <w:rPr>
          <w:rFonts w:ascii="Arial" w:hAnsi="Arial" w:cs="Arial"/>
          <w:sz w:val="24"/>
          <w:szCs w:val="24"/>
        </w:rPr>
        <w:t xml:space="preserve">adults observing and planning based on the observations they made </w:t>
      </w:r>
      <w:r w:rsidR="00A05738">
        <w:rPr>
          <w:rFonts w:ascii="Arial" w:hAnsi="Arial" w:cs="Arial"/>
          <w:sz w:val="24"/>
          <w:szCs w:val="24"/>
        </w:rPr>
        <w:t>(Smidt, 2015). Vygotsky’s theory</w:t>
      </w:r>
      <w:r w:rsidR="001C3A8E">
        <w:rPr>
          <w:rFonts w:ascii="Arial" w:hAnsi="Arial" w:cs="Arial"/>
          <w:sz w:val="24"/>
          <w:szCs w:val="24"/>
        </w:rPr>
        <w:t xml:space="preserve"> – The Zone of Proximal Development is described as the gap between </w:t>
      </w:r>
      <w:r w:rsidR="00154DA9">
        <w:rPr>
          <w:rFonts w:ascii="Arial" w:hAnsi="Arial" w:cs="Arial"/>
          <w:sz w:val="24"/>
          <w:szCs w:val="24"/>
        </w:rPr>
        <w:t xml:space="preserve">what a child can do alone and what they can do with </w:t>
      </w:r>
      <w:r w:rsidR="00154DA9">
        <w:rPr>
          <w:rFonts w:ascii="Arial" w:hAnsi="Arial" w:cs="Arial"/>
          <w:sz w:val="24"/>
          <w:szCs w:val="24"/>
        </w:rPr>
        <w:lastRenderedPageBreak/>
        <w:t xml:space="preserve">the help and support of someone more skilled and experienced. This does not always mean an </w:t>
      </w:r>
      <w:r w:rsidR="00625BCA">
        <w:rPr>
          <w:rFonts w:ascii="Arial" w:hAnsi="Arial" w:cs="Arial"/>
          <w:sz w:val="24"/>
          <w:szCs w:val="24"/>
        </w:rPr>
        <w:t>adult;</w:t>
      </w:r>
      <w:r w:rsidR="00154DA9">
        <w:rPr>
          <w:rFonts w:ascii="Arial" w:hAnsi="Arial" w:cs="Arial"/>
          <w:sz w:val="24"/>
          <w:szCs w:val="24"/>
        </w:rPr>
        <w:t xml:space="preserve"> it can be a child </w:t>
      </w:r>
      <w:r w:rsidR="00A52D8A">
        <w:rPr>
          <w:rFonts w:ascii="Arial" w:hAnsi="Arial" w:cs="Arial"/>
          <w:sz w:val="24"/>
          <w:szCs w:val="24"/>
        </w:rPr>
        <w:t xml:space="preserve">who has more skills and experience to support their peer in their learning. </w:t>
      </w:r>
      <w:r w:rsidR="00DE0922">
        <w:rPr>
          <w:rFonts w:ascii="Arial" w:hAnsi="Arial" w:cs="Arial"/>
          <w:sz w:val="24"/>
          <w:szCs w:val="24"/>
        </w:rPr>
        <w:t xml:space="preserve">This theory is also known as ‘scaffolding’ as Vygotsky emphasised the importance of </w:t>
      </w:r>
      <w:r w:rsidR="00A729FD">
        <w:rPr>
          <w:rFonts w:ascii="Arial" w:hAnsi="Arial" w:cs="Arial"/>
          <w:sz w:val="24"/>
          <w:szCs w:val="24"/>
        </w:rPr>
        <w:t>others around the child including family and the community in supporting the child’s development</w:t>
      </w:r>
      <w:r w:rsidR="005D452A">
        <w:rPr>
          <w:rFonts w:ascii="Arial" w:hAnsi="Arial" w:cs="Arial"/>
          <w:sz w:val="24"/>
          <w:szCs w:val="24"/>
        </w:rPr>
        <w:t xml:space="preserve"> (Pound, 2008)</w:t>
      </w:r>
      <w:r w:rsidR="00B1564A">
        <w:rPr>
          <w:rFonts w:ascii="Arial" w:hAnsi="Arial" w:cs="Arial"/>
          <w:sz w:val="24"/>
          <w:szCs w:val="24"/>
        </w:rPr>
        <w:t>.</w:t>
      </w:r>
    </w:p>
    <w:p w14:paraId="0E33545C" w14:textId="274DE589" w:rsidR="005D452A" w:rsidRDefault="005D452A" w:rsidP="007423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Communication is a key element during a transition period for a child, especially in the Early Years</w:t>
      </w:r>
      <w:r w:rsidR="00CC77B8">
        <w:rPr>
          <w:rFonts w:ascii="Arial" w:hAnsi="Arial" w:cs="Arial"/>
          <w:sz w:val="24"/>
          <w:szCs w:val="24"/>
        </w:rPr>
        <w:t xml:space="preserve">. A young child is not always able to express how they are feeling so it is essential </w:t>
      </w:r>
      <w:r w:rsidR="00156F33">
        <w:rPr>
          <w:rFonts w:ascii="Arial" w:hAnsi="Arial" w:cs="Arial"/>
          <w:sz w:val="24"/>
          <w:szCs w:val="24"/>
        </w:rPr>
        <w:t>that practitioners recognise non-verbal cues to understand how that child</w:t>
      </w:r>
      <w:r w:rsidR="008C0E60">
        <w:rPr>
          <w:rFonts w:ascii="Arial" w:hAnsi="Arial" w:cs="Arial"/>
          <w:sz w:val="24"/>
          <w:szCs w:val="24"/>
        </w:rPr>
        <w:t xml:space="preserve"> is feeling and to communicate with them in a way that helps them to feel safe and secure in their surroundings</w:t>
      </w:r>
      <w:r w:rsidR="00565D5B">
        <w:rPr>
          <w:rFonts w:ascii="Arial" w:hAnsi="Arial" w:cs="Arial"/>
          <w:sz w:val="24"/>
          <w:szCs w:val="24"/>
        </w:rPr>
        <w:t xml:space="preserve"> (Lindon and Brodie, 2016)</w:t>
      </w:r>
      <w:r w:rsidR="00B1564A">
        <w:rPr>
          <w:rFonts w:ascii="Arial" w:hAnsi="Arial" w:cs="Arial"/>
          <w:sz w:val="24"/>
          <w:szCs w:val="24"/>
        </w:rPr>
        <w:t>.</w:t>
      </w:r>
    </w:p>
    <w:p w14:paraId="32BA3600" w14:textId="16E4B04E" w:rsidR="008C0E60" w:rsidRDefault="00237448" w:rsidP="007423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(2021) recognises that all children are unique and may require varying levels </w:t>
      </w:r>
      <w:r w:rsidR="0094264A">
        <w:rPr>
          <w:rFonts w:ascii="Arial" w:hAnsi="Arial" w:cs="Arial"/>
          <w:sz w:val="24"/>
          <w:szCs w:val="24"/>
        </w:rPr>
        <w:t xml:space="preserve">of support during a transition period. They state that practitioners need to maintain a child-centred approach and focus on </w:t>
      </w:r>
      <w:r w:rsidR="00114D54">
        <w:rPr>
          <w:rFonts w:ascii="Arial" w:hAnsi="Arial" w:cs="Arial"/>
          <w:sz w:val="24"/>
          <w:szCs w:val="24"/>
        </w:rPr>
        <w:t>a child’s emotional development and well-being during transition to a childcare setting.</w:t>
      </w:r>
      <w:r w:rsidR="00865672">
        <w:rPr>
          <w:rFonts w:ascii="Arial" w:hAnsi="Arial" w:cs="Arial"/>
          <w:sz w:val="24"/>
          <w:szCs w:val="24"/>
        </w:rPr>
        <w:t xml:space="preserve"> </w:t>
      </w:r>
      <w:r w:rsidR="00C3775E">
        <w:rPr>
          <w:rFonts w:ascii="Arial" w:hAnsi="Arial" w:cs="Arial"/>
          <w:sz w:val="24"/>
          <w:szCs w:val="24"/>
        </w:rPr>
        <w:t xml:space="preserve">When a child has developed their </w:t>
      </w:r>
      <w:r w:rsidR="005B2858">
        <w:rPr>
          <w:rFonts w:ascii="Arial" w:hAnsi="Arial" w:cs="Arial"/>
          <w:sz w:val="24"/>
          <w:szCs w:val="24"/>
        </w:rPr>
        <w:t xml:space="preserve">emotional needs and feel comfortable in a setting they are then able to access many activities and develop other skills. </w:t>
      </w:r>
      <w:r w:rsidR="00865672">
        <w:rPr>
          <w:rFonts w:ascii="Arial" w:hAnsi="Arial" w:cs="Arial"/>
          <w:sz w:val="24"/>
          <w:szCs w:val="24"/>
        </w:rPr>
        <w:t xml:space="preserve">Practitioners also need to </w:t>
      </w:r>
      <w:r w:rsidR="00A357A6">
        <w:rPr>
          <w:rFonts w:ascii="Arial" w:hAnsi="Arial" w:cs="Arial"/>
          <w:sz w:val="24"/>
          <w:szCs w:val="24"/>
        </w:rPr>
        <w:t xml:space="preserve">consider any additional needs a child may have and work with relevant </w:t>
      </w:r>
      <w:r w:rsidR="00400004">
        <w:rPr>
          <w:rFonts w:ascii="Arial" w:hAnsi="Arial" w:cs="Arial"/>
          <w:sz w:val="24"/>
          <w:szCs w:val="24"/>
        </w:rPr>
        <w:t xml:space="preserve">agencies to meet that child’s needs effectively during transition and in setting. </w:t>
      </w:r>
    </w:p>
    <w:p w14:paraId="7B1596A6" w14:textId="064164F4" w:rsidR="00A73F39" w:rsidRDefault="00A73F39" w:rsidP="00A73F39">
      <w:pPr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5CAA7DB" wp14:editId="3F7B7A93">
            <wp:simplePos x="0" y="0"/>
            <wp:positionH relativeFrom="column">
              <wp:posOffset>3448050</wp:posOffset>
            </wp:positionH>
            <wp:positionV relativeFrom="paragraph">
              <wp:posOffset>-1270</wp:posOffset>
            </wp:positionV>
            <wp:extent cx="2279650" cy="2019300"/>
            <wp:effectExtent l="0" t="0" r="6350" b="0"/>
            <wp:wrapSquare wrapText="bothSides"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D6D2F5D" w14:textId="5A711978" w:rsidR="009E0CBF" w:rsidRDefault="006734B2" w:rsidP="0074238E">
      <w:pPr>
        <w:rPr>
          <w:rFonts w:ascii="Arial" w:hAnsi="Arial" w:cs="Arial"/>
          <w:sz w:val="24"/>
          <w:szCs w:val="24"/>
        </w:rPr>
      </w:pPr>
      <w:r w:rsidRPr="006734B2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1CAE40A" wp14:editId="00190257">
                <wp:simplePos x="0" y="0"/>
                <wp:positionH relativeFrom="column">
                  <wp:posOffset>4946650</wp:posOffset>
                </wp:positionH>
                <wp:positionV relativeFrom="paragraph">
                  <wp:posOffset>1532255</wp:posOffset>
                </wp:positionV>
                <wp:extent cx="1333500" cy="271145"/>
                <wp:effectExtent l="0" t="0" r="19050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BD07F" w14:textId="492EA92B" w:rsidR="006734B2" w:rsidRPr="00A9638E" w:rsidRDefault="00084494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</w:t>
                            </w:r>
                            <w:r w:rsidR="00A9638E" w:rsidRPr="00A9638E">
                              <w:rPr>
                                <w:i/>
                                <w:iCs/>
                              </w:rPr>
                              <w:t>Source: TES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, </w:t>
                            </w:r>
                            <w:r w:rsidR="00A9638E" w:rsidRPr="00A9638E">
                              <w:rPr>
                                <w:i/>
                                <w:iCs/>
                              </w:rPr>
                              <w:t>2019)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AE40A" id="_x0000_s1029" type="#_x0000_t202" style="position:absolute;margin-left:389.5pt;margin-top:120.65pt;width:105pt;height:21.3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">
                <v:textbox>
                  <w:txbxContent>
                    <w:p w14:paraId="6AEBD07F" w14:textId="492EA92B" w:rsidR="006734B2" w:rsidRPr="00A9638E" w:rsidRDefault="00084494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(</w:t>
                      </w:r>
                      <w:r w:rsidR="00A9638E" w:rsidRPr="00A9638E">
                        <w:rPr>
                          <w:i/>
                          <w:iCs/>
                        </w:rPr>
                        <w:t>Source: TES</w:t>
                      </w:r>
                      <w:r>
                        <w:rPr>
                          <w:i/>
                          <w:iCs/>
                        </w:rPr>
                        <w:t xml:space="preserve">, </w:t>
                      </w:r>
                      <w:r w:rsidR="00A9638E" w:rsidRPr="00A9638E">
                        <w:rPr>
                          <w:i/>
                          <w:iCs/>
                        </w:rPr>
                        <w:t>2019)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54D83">
        <w:rPr>
          <w:rFonts w:ascii="Arial" w:hAnsi="Arial" w:cs="Arial"/>
          <w:sz w:val="24"/>
          <w:szCs w:val="24"/>
        </w:rPr>
        <w:t xml:space="preserve">Practitioners will always consider the United </w:t>
      </w:r>
      <w:r w:rsidR="009A084F">
        <w:rPr>
          <w:rFonts w:ascii="Arial" w:hAnsi="Arial" w:cs="Arial"/>
          <w:sz w:val="24"/>
          <w:szCs w:val="24"/>
        </w:rPr>
        <w:t>Nations</w:t>
      </w:r>
      <w:r w:rsidR="009B2C73">
        <w:rPr>
          <w:rFonts w:ascii="Arial" w:hAnsi="Arial" w:cs="Arial"/>
          <w:sz w:val="24"/>
          <w:szCs w:val="24"/>
        </w:rPr>
        <w:t xml:space="preserve"> Convention on the Rights of the Child </w:t>
      </w:r>
      <w:r w:rsidR="00213C00">
        <w:rPr>
          <w:rFonts w:ascii="Arial" w:hAnsi="Arial" w:cs="Arial"/>
          <w:sz w:val="24"/>
          <w:szCs w:val="24"/>
        </w:rPr>
        <w:t xml:space="preserve">in every aspect of working with children. During a transition period for a child, </w:t>
      </w:r>
      <w:r w:rsidR="00D47B3C">
        <w:rPr>
          <w:rFonts w:ascii="Arial" w:hAnsi="Arial" w:cs="Arial"/>
          <w:sz w:val="24"/>
          <w:szCs w:val="24"/>
        </w:rPr>
        <w:t xml:space="preserve">the main articles considered </w:t>
      </w:r>
      <w:r w:rsidR="00271721">
        <w:rPr>
          <w:rFonts w:ascii="Arial" w:hAnsi="Arial" w:cs="Arial"/>
          <w:sz w:val="24"/>
          <w:szCs w:val="24"/>
        </w:rPr>
        <w:t>are</w:t>
      </w:r>
      <w:r w:rsidR="00021EF5">
        <w:rPr>
          <w:rFonts w:ascii="Arial" w:hAnsi="Arial" w:cs="Arial"/>
          <w:sz w:val="24"/>
          <w:szCs w:val="24"/>
        </w:rPr>
        <w:t xml:space="preserve"> </w:t>
      </w:r>
      <w:r w:rsidR="00D47B3C">
        <w:rPr>
          <w:rFonts w:ascii="Arial" w:hAnsi="Arial" w:cs="Arial"/>
          <w:sz w:val="24"/>
          <w:szCs w:val="24"/>
        </w:rPr>
        <w:t xml:space="preserve">Article 3 </w:t>
      </w:r>
      <w:r w:rsidR="00FB4536">
        <w:rPr>
          <w:rFonts w:ascii="Arial" w:hAnsi="Arial" w:cs="Arial"/>
          <w:sz w:val="24"/>
          <w:szCs w:val="24"/>
        </w:rPr>
        <w:t>– Best Interests of a Child – everybody involved in the child’s transition nee</w:t>
      </w:r>
      <w:r w:rsidR="004738F3">
        <w:rPr>
          <w:rFonts w:ascii="Arial" w:hAnsi="Arial" w:cs="Arial"/>
          <w:sz w:val="24"/>
          <w:szCs w:val="24"/>
        </w:rPr>
        <w:t xml:space="preserve">ds to ensure that the </w:t>
      </w:r>
      <w:r w:rsidR="009E0CBF">
        <w:rPr>
          <w:rFonts w:ascii="Arial" w:hAnsi="Arial" w:cs="Arial"/>
          <w:sz w:val="24"/>
          <w:szCs w:val="24"/>
        </w:rPr>
        <w:t>best interest of the child is always the focus</w:t>
      </w:r>
      <w:r w:rsidR="00021EF5">
        <w:rPr>
          <w:rFonts w:ascii="Arial" w:hAnsi="Arial" w:cs="Arial"/>
          <w:sz w:val="24"/>
          <w:szCs w:val="24"/>
        </w:rPr>
        <w:t xml:space="preserve"> and Article 12 – Respect for the views of the child </w:t>
      </w:r>
      <w:r w:rsidR="00B66525">
        <w:rPr>
          <w:rFonts w:ascii="Arial" w:hAnsi="Arial" w:cs="Arial"/>
          <w:sz w:val="24"/>
          <w:szCs w:val="24"/>
        </w:rPr>
        <w:t>–</w:t>
      </w:r>
      <w:r w:rsidR="00021EF5">
        <w:rPr>
          <w:rFonts w:ascii="Arial" w:hAnsi="Arial" w:cs="Arial"/>
          <w:sz w:val="24"/>
          <w:szCs w:val="24"/>
        </w:rPr>
        <w:t xml:space="preserve"> </w:t>
      </w:r>
      <w:r w:rsidR="00B66525">
        <w:rPr>
          <w:rFonts w:ascii="Arial" w:hAnsi="Arial" w:cs="Arial"/>
          <w:sz w:val="24"/>
          <w:szCs w:val="24"/>
        </w:rPr>
        <w:t xml:space="preserve">children have the right to express their views and feelings and have them heard by others around them. It is essential to include the child </w:t>
      </w:r>
      <w:r w:rsidR="00041A40">
        <w:rPr>
          <w:rFonts w:ascii="Arial" w:hAnsi="Arial" w:cs="Arial"/>
          <w:sz w:val="24"/>
          <w:szCs w:val="24"/>
        </w:rPr>
        <w:t>as much as possible and take their views into account at every stage of transition</w:t>
      </w:r>
      <w:r w:rsidR="009F22C3">
        <w:rPr>
          <w:rFonts w:ascii="Arial" w:hAnsi="Arial" w:cs="Arial"/>
          <w:sz w:val="24"/>
          <w:szCs w:val="24"/>
        </w:rPr>
        <w:t xml:space="preserve"> (</w:t>
      </w:r>
      <w:r w:rsidR="008B56F1">
        <w:rPr>
          <w:rFonts w:ascii="Arial" w:hAnsi="Arial" w:cs="Arial"/>
          <w:sz w:val="24"/>
          <w:szCs w:val="24"/>
        </w:rPr>
        <w:t>TES, 2019).</w:t>
      </w:r>
    </w:p>
    <w:p w14:paraId="4F5D5CE3" w14:textId="326200B6" w:rsidR="0005132C" w:rsidRDefault="0005132C" w:rsidP="0074238E">
      <w:pPr>
        <w:rPr>
          <w:rFonts w:ascii="Arial" w:hAnsi="Arial" w:cs="Arial"/>
          <w:sz w:val="24"/>
          <w:szCs w:val="24"/>
        </w:rPr>
      </w:pPr>
    </w:p>
    <w:p w14:paraId="7B119487" w14:textId="2D215E92" w:rsidR="0037284D" w:rsidRDefault="002A486B" w:rsidP="007423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Bronfenbenner</w:t>
      </w:r>
      <w:r w:rsidR="009052C6">
        <w:rPr>
          <w:rFonts w:ascii="Arial" w:hAnsi="Arial" w:cs="Arial"/>
          <w:sz w:val="24"/>
          <w:szCs w:val="24"/>
        </w:rPr>
        <w:t xml:space="preserve">’s bioecological model studies human development over time and suggests that </w:t>
      </w:r>
      <w:r w:rsidR="00CF05FA">
        <w:rPr>
          <w:rFonts w:ascii="Arial" w:hAnsi="Arial" w:cs="Arial"/>
          <w:sz w:val="24"/>
          <w:szCs w:val="24"/>
        </w:rPr>
        <w:t xml:space="preserve">interactions between a child and </w:t>
      </w:r>
      <w:r w:rsidR="00530C00">
        <w:rPr>
          <w:rFonts w:ascii="Arial" w:hAnsi="Arial" w:cs="Arial"/>
          <w:sz w:val="24"/>
          <w:szCs w:val="24"/>
        </w:rPr>
        <w:t>their environment will influence the child’s development. He puts the child at the centre of the model with four ecological systems</w:t>
      </w:r>
      <w:r w:rsidR="00980A86">
        <w:rPr>
          <w:rFonts w:ascii="Arial" w:hAnsi="Arial" w:cs="Arial"/>
          <w:sz w:val="24"/>
          <w:szCs w:val="24"/>
        </w:rPr>
        <w:t xml:space="preserve"> surrounding them, starting with those closest to the child. The four ecological systems </w:t>
      </w:r>
      <w:r w:rsidR="004C7019">
        <w:rPr>
          <w:rFonts w:ascii="Arial" w:hAnsi="Arial" w:cs="Arial"/>
          <w:sz w:val="24"/>
          <w:szCs w:val="24"/>
        </w:rPr>
        <w:t>are:</w:t>
      </w:r>
    </w:p>
    <w:p w14:paraId="3BE08EE7" w14:textId="42242E1B" w:rsidR="00397B55" w:rsidRDefault="004C7019" w:rsidP="00980A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Microsystem = </w:t>
      </w:r>
      <w:r w:rsidR="00792CD3">
        <w:rPr>
          <w:rFonts w:ascii="Arial" w:hAnsi="Arial" w:cs="Arial"/>
          <w:sz w:val="24"/>
          <w:szCs w:val="24"/>
        </w:rPr>
        <w:t xml:space="preserve">the individuals and environment closest to the child and where the child feels most </w:t>
      </w:r>
      <w:r w:rsidR="009C3A3A">
        <w:rPr>
          <w:rFonts w:ascii="Arial" w:hAnsi="Arial" w:cs="Arial"/>
          <w:sz w:val="24"/>
          <w:szCs w:val="24"/>
        </w:rPr>
        <w:t>comfortable,</w:t>
      </w:r>
      <w:r w:rsidR="00F76587">
        <w:rPr>
          <w:rFonts w:ascii="Arial" w:hAnsi="Arial" w:cs="Arial"/>
          <w:sz w:val="24"/>
          <w:szCs w:val="24"/>
        </w:rPr>
        <w:t xml:space="preserve"> so these include home, family, siblings and their school environment</w:t>
      </w:r>
      <w:r w:rsidR="00397B55">
        <w:rPr>
          <w:rFonts w:ascii="Arial" w:hAnsi="Arial" w:cs="Arial"/>
          <w:sz w:val="24"/>
          <w:szCs w:val="24"/>
        </w:rPr>
        <w:t>.</w:t>
      </w:r>
    </w:p>
    <w:p w14:paraId="595C24B1" w14:textId="77777777" w:rsidR="00933C46" w:rsidRDefault="00397B55" w:rsidP="00980A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Mesosystem = the second layer involve</w:t>
      </w:r>
      <w:r w:rsidR="00D308A1">
        <w:rPr>
          <w:rFonts w:ascii="Arial" w:hAnsi="Arial" w:cs="Arial"/>
          <w:sz w:val="24"/>
          <w:szCs w:val="24"/>
        </w:rPr>
        <w:t xml:space="preserve">s interactions that directly influence the child’s development between characters of the microsystem. </w:t>
      </w:r>
      <w:r w:rsidR="00933C46">
        <w:rPr>
          <w:rFonts w:ascii="Arial" w:hAnsi="Arial" w:cs="Arial"/>
          <w:sz w:val="24"/>
          <w:szCs w:val="24"/>
        </w:rPr>
        <w:t xml:space="preserve">These </w:t>
      </w:r>
      <w:r w:rsidR="00933C46">
        <w:rPr>
          <w:rFonts w:ascii="Arial" w:hAnsi="Arial" w:cs="Arial"/>
          <w:sz w:val="24"/>
          <w:szCs w:val="24"/>
        </w:rPr>
        <w:lastRenderedPageBreak/>
        <w:t>include interactions between family members and practitioners at a childcare setting.</w:t>
      </w:r>
    </w:p>
    <w:p w14:paraId="3BCAFC05" w14:textId="77777777" w:rsidR="00B76F4B" w:rsidRDefault="00846D62" w:rsidP="00980A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Exosystem = this layer considers actions that affect the child </w:t>
      </w:r>
      <w:r w:rsidR="00C93DBA">
        <w:rPr>
          <w:rFonts w:ascii="Arial" w:hAnsi="Arial" w:cs="Arial"/>
          <w:sz w:val="24"/>
          <w:szCs w:val="24"/>
        </w:rPr>
        <w:t>indirectly. For example, a parent could lose their job which would cause financial strain on the family</w:t>
      </w:r>
      <w:r w:rsidR="00B76F4B">
        <w:rPr>
          <w:rFonts w:ascii="Arial" w:hAnsi="Arial" w:cs="Arial"/>
          <w:sz w:val="24"/>
          <w:szCs w:val="24"/>
        </w:rPr>
        <w:t>.</w:t>
      </w:r>
    </w:p>
    <w:p w14:paraId="508E889A" w14:textId="3C7D4866" w:rsidR="0049663F" w:rsidRDefault="00B76F4B" w:rsidP="00980A86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Macrosystem = the cultural and societal influences on the child</w:t>
      </w:r>
      <w:r w:rsidR="0049663F">
        <w:rPr>
          <w:rFonts w:ascii="Arial" w:hAnsi="Arial" w:cs="Arial"/>
          <w:sz w:val="24"/>
          <w:szCs w:val="24"/>
        </w:rPr>
        <w:t xml:space="preserve"> (Learning Theories, 2022).</w:t>
      </w:r>
    </w:p>
    <w:p w14:paraId="2E3E48B7" w14:textId="3FFA4577" w:rsidR="00980A86" w:rsidRDefault="00234FD2" w:rsidP="0049663F">
      <w:pPr>
        <w:ind w:left="360"/>
        <w:rPr>
          <w:rFonts w:ascii="Arial" w:hAnsi="Arial" w:cs="Arial"/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6CCB6A17" wp14:editId="4C8F3130">
            <wp:extent cx="3714750" cy="2863850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286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4494">
        <w:rPr>
          <w:rFonts w:ascii="Arial" w:hAnsi="Arial" w:cs="Arial"/>
          <w:sz w:val="24"/>
          <w:szCs w:val="24"/>
        </w:rPr>
        <w:t>(</w:t>
      </w:r>
      <w:r w:rsidR="009C37ED" w:rsidRPr="00DC1CF0">
        <w:rPr>
          <w:rFonts w:ascii="Arial" w:hAnsi="Arial" w:cs="Arial"/>
          <w:i/>
          <w:iCs/>
          <w:sz w:val="24"/>
          <w:szCs w:val="24"/>
        </w:rPr>
        <w:t>Source:</w:t>
      </w:r>
      <w:r w:rsidR="00781BF7" w:rsidRPr="00DC1CF0">
        <w:rPr>
          <w:rFonts w:ascii="Arial" w:hAnsi="Arial" w:cs="Arial"/>
          <w:i/>
          <w:iCs/>
          <w:sz w:val="24"/>
          <w:szCs w:val="24"/>
        </w:rPr>
        <w:t xml:space="preserve"> </w:t>
      </w:r>
      <w:r w:rsidR="00843B27" w:rsidRPr="00DC1CF0">
        <w:rPr>
          <w:rFonts w:ascii="Arial" w:hAnsi="Arial" w:cs="Arial"/>
          <w:i/>
          <w:iCs/>
          <w:sz w:val="24"/>
          <w:szCs w:val="24"/>
        </w:rPr>
        <w:t>Slideshare,2015</w:t>
      </w:r>
      <w:r w:rsidR="00084494">
        <w:rPr>
          <w:rFonts w:ascii="Arial" w:hAnsi="Arial" w:cs="Arial"/>
          <w:i/>
          <w:iCs/>
          <w:sz w:val="24"/>
          <w:szCs w:val="24"/>
        </w:rPr>
        <w:t>)</w:t>
      </w:r>
    </w:p>
    <w:p w14:paraId="700A169F" w14:textId="77777777" w:rsidR="00DD55F5" w:rsidRDefault="00DD55F5" w:rsidP="0049663F">
      <w:pPr>
        <w:ind w:left="360"/>
        <w:rPr>
          <w:rFonts w:ascii="Arial" w:hAnsi="Arial" w:cs="Arial"/>
          <w:i/>
          <w:iCs/>
          <w:sz w:val="24"/>
          <w:szCs w:val="24"/>
        </w:rPr>
      </w:pPr>
    </w:p>
    <w:p w14:paraId="3F872B16" w14:textId="77777777" w:rsidR="00DD55F5" w:rsidRDefault="00DD55F5" w:rsidP="0049663F">
      <w:pPr>
        <w:ind w:left="360"/>
        <w:rPr>
          <w:rFonts w:ascii="Arial" w:hAnsi="Arial" w:cs="Arial"/>
          <w:i/>
          <w:iCs/>
          <w:sz w:val="24"/>
          <w:szCs w:val="24"/>
        </w:rPr>
      </w:pPr>
    </w:p>
    <w:p w14:paraId="02A8AC33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68FFEF9F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201FB362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36963B33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44FDD541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4910CE66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1A8471D0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6833EE44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18A8D876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272E8BCF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51B2BDC5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638B37A8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17134AF1" w14:textId="7465BC11" w:rsidR="009B37A5" w:rsidRDefault="00E07E26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  <w:r w:rsidRPr="007313F0">
        <w:rPr>
          <w:rFonts w:ascii="Arial" w:hAnsi="Arial" w:cs="Arial"/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788D3AF" wp14:editId="466B2BD5">
                <wp:simplePos x="0" y="0"/>
                <wp:positionH relativeFrom="column">
                  <wp:posOffset>863600</wp:posOffset>
                </wp:positionH>
                <wp:positionV relativeFrom="paragraph">
                  <wp:posOffset>0</wp:posOffset>
                </wp:positionV>
                <wp:extent cx="4000500" cy="501650"/>
                <wp:effectExtent l="0" t="0" r="19050" b="1270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97D94" w14:textId="77777777" w:rsidR="007313F0" w:rsidRPr="007313F0" w:rsidRDefault="007313F0" w:rsidP="00A92455">
                            <w:pPr>
                              <w:shd w:val="clear" w:color="auto" w:fill="ED7D31" w:themeFill="accent2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7313F0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>The Role of the Adult</w:t>
                            </w:r>
                          </w:p>
                          <w:p w14:paraId="129DFBE6" w14:textId="539E4F6A" w:rsidR="007313F0" w:rsidRDefault="007313F0" w:rsidP="0013343B">
                            <w:pPr>
                              <w:shd w:val="clear" w:color="auto" w:fill="ED7D31" w:themeFill="accent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8D3AF" id="_x0000_s1030" type="#_x0000_t202" style="position:absolute;left:0;text-align:left;margin-left:68pt;margin-top:0;width:315pt;height:39.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">
                <v:textbox>
                  <w:txbxContent>
                    <w:p w14:paraId="7B597D94" w14:textId="77777777" w:rsidR="007313F0" w:rsidRPr="007313F0" w:rsidRDefault="007313F0" w:rsidP="00A92455">
                      <w:pPr>
                        <w:shd w:val="clear" w:color="auto" w:fill="ED7D31" w:themeFill="accent2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7313F0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>The Role of the Adult</w:t>
                      </w:r>
                    </w:p>
                    <w:p w14:paraId="129DFBE6" w14:textId="539E4F6A" w:rsidR="007313F0" w:rsidRDefault="007313F0" w:rsidP="0013343B">
                      <w:pPr>
                        <w:shd w:val="clear" w:color="auto" w:fill="ED7D31" w:themeFill="accent2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A6175D" wp14:editId="046B45A9">
                <wp:simplePos x="0" y="0"/>
                <wp:positionH relativeFrom="margin">
                  <wp:align>center</wp:align>
                </wp:positionH>
                <wp:positionV relativeFrom="paragraph">
                  <wp:posOffset>-273050</wp:posOffset>
                </wp:positionV>
                <wp:extent cx="6464300" cy="1041400"/>
                <wp:effectExtent l="0" t="0" r="12700" b="2540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BC07803" id="Oval 7" o:spid="_x0000_s1026" style="position:absolute;margin-left:0;margin-top:-21.5pt;width:509pt;height:82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" fillcolor="#ed7d31 [3205]" strokecolor="#1f3763 [1604]" strokeweight="1pt">
                <v:stroke joinstyle="miter"/>
                <w10:wrap anchorx="margin"/>
              </v:oval>
            </w:pict>
          </mc:Fallback>
        </mc:AlternateContent>
      </w:r>
    </w:p>
    <w:p w14:paraId="50DB3412" w14:textId="624269BE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5D003FC9" w14:textId="77777777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139E26F0" w14:textId="70F7FB04" w:rsidR="009B37A5" w:rsidRDefault="009B37A5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17413703" w14:textId="4BA544AB" w:rsidR="00DD55F5" w:rsidRDefault="00B57F83" w:rsidP="00E07E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Before starting at a childcare setting a child may not have </w:t>
      </w:r>
      <w:r w:rsidR="00986D31">
        <w:rPr>
          <w:rFonts w:ascii="Arial" w:hAnsi="Arial" w:cs="Arial"/>
          <w:sz w:val="24"/>
          <w:szCs w:val="24"/>
        </w:rPr>
        <w:t>built many relationships with others but they will have formed a strong attachment with their primary caregivers</w:t>
      </w:r>
      <w:r w:rsidR="004C4D7F">
        <w:rPr>
          <w:rFonts w:ascii="Arial" w:hAnsi="Arial" w:cs="Arial"/>
          <w:sz w:val="24"/>
          <w:szCs w:val="24"/>
        </w:rPr>
        <w:t xml:space="preserve">. To aid successful transitions a practitioner needs to be aware of attachment theories </w:t>
      </w:r>
      <w:r w:rsidR="001F1095">
        <w:rPr>
          <w:rFonts w:ascii="Arial" w:hAnsi="Arial" w:cs="Arial"/>
          <w:sz w:val="24"/>
          <w:szCs w:val="24"/>
        </w:rPr>
        <w:t xml:space="preserve">and understand the ways in which they can best support the child and family during </w:t>
      </w:r>
      <w:r w:rsidR="00822880">
        <w:rPr>
          <w:rFonts w:ascii="Arial" w:hAnsi="Arial" w:cs="Arial"/>
          <w:sz w:val="24"/>
          <w:szCs w:val="24"/>
        </w:rPr>
        <w:t>the transition period.</w:t>
      </w:r>
    </w:p>
    <w:p w14:paraId="56DA755E" w14:textId="5CE35A75" w:rsidR="00822880" w:rsidRDefault="00822880" w:rsidP="00F93E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Bowlby’s attachment theory explains that a child forms an emotional bond with their caregiver </w:t>
      </w:r>
      <w:r w:rsidR="00EE7FB6">
        <w:rPr>
          <w:rFonts w:ascii="Arial" w:hAnsi="Arial" w:cs="Arial"/>
          <w:sz w:val="24"/>
          <w:szCs w:val="24"/>
        </w:rPr>
        <w:t xml:space="preserve">from birth to ensure survival. The baby quickly realises that if they </w:t>
      </w:r>
      <w:r w:rsidR="00146F51">
        <w:rPr>
          <w:rFonts w:ascii="Arial" w:hAnsi="Arial" w:cs="Arial"/>
          <w:sz w:val="24"/>
          <w:szCs w:val="24"/>
        </w:rPr>
        <w:t>cry, they will get their needs met or receive interaction from their parents. Bowlby’s work</w:t>
      </w:r>
      <w:r w:rsidR="00610108">
        <w:rPr>
          <w:rFonts w:ascii="Arial" w:hAnsi="Arial" w:cs="Arial"/>
          <w:sz w:val="24"/>
          <w:szCs w:val="24"/>
        </w:rPr>
        <w:t xml:space="preserve"> still influences practice today and is one of the main reasons for the keyworker system</w:t>
      </w:r>
      <w:r w:rsidR="0022589D">
        <w:rPr>
          <w:rFonts w:ascii="Arial" w:hAnsi="Arial" w:cs="Arial"/>
          <w:sz w:val="24"/>
          <w:szCs w:val="24"/>
        </w:rPr>
        <w:t xml:space="preserve"> and involving parents in their child’s learning and development (Pound, 2014).</w:t>
      </w:r>
    </w:p>
    <w:p w14:paraId="341706F4" w14:textId="1ECE01B3" w:rsidR="00614344" w:rsidRDefault="009421CE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04A16EB9" wp14:editId="395483D0">
            <wp:simplePos x="0" y="0"/>
            <wp:positionH relativeFrom="column">
              <wp:posOffset>228600</wp:posOffset>
            </wp:positionH>
            <wp:positionV relativeFrom="paragraph">
              <wp:posOffset>2540</wp:posOffset>
            </wp:positionV>
            <wp:extent cx="3390900" cy="3333750"/>
            <wp:effectExtent l="0" t="0" r="0" b="0"/>
            <wp:wrapTight wrapText="bothSides">
              <wp:wrapPolygon edited="0">
                <wp:start x="0" y="0"/>
                <wp:lineTo x="0" y="21477"/>
                <wp:lineTo x="21479" y="21477"/>
                <wp:lineTo x="21479" y="0"/>
                <wp:lineTo x="0" y="0"/>
              </wp:wrapPolygon>
            </wp:wrapTight>
            <wp:docPr id="22" name="Picture 2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62AA89" w14:textId="719FEFBF" w:rsidR="0022589D" w:rsidRDefault="00EB09EE" w:rsidP="0049663F">
      <w:pPr>
        <w:ind w:left="360"/>
        <w:rPr>
          <w:rFonts w:ascii="Arial" w:hAnsi="Arial" w:cs="Arial"/>
          <w:sz w:val="24"/>
          <w:szCs w:val="24"/>
        </w:rPr>
      </w:pPr>
      <w:r w:rsidRPr="00EB09EE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1FBD6807" wp14:editId="45ECEABC">
                <wp:simplePos x="0" y="0"/>
                <wp:positionH relativeFrom="column">
                  <wp:posOffset>1073150</wp:posOffset>
                </wp:positionH>
                <wp:positionV relativeFrom="paragraph">
                  <wp:posOffset>2664460</wp:posOffset>
                </wp:positionV>
                <wp:extent cx="2463800" cy="283845"/>
                <wp:effectExtent l="0" t="0" r="12700" b="20955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380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79F858" w14:textId="38B74DB3" w:rsidR="00EB09EE" w:rsidRPr="004A5280" w:rsidRDefault="00E02EC1">
                            <w:pPr>
                              <w:rPr>
                                <w:i/>
                                <w:iCs/>
                              </w:rPr>
                            </w:pPr>
                            <w:r>
                              <w:rPr>
                                <w:i/>
                                <w:iCs/>
                              </w:rPr>
                              <w:t>(</w:t>
                            </w:r>
                            <w:r w:rsidR="00EB09EE" w:rsidRPr="004A5280">
                              <w:rPr>
                                <w:i/>
                                <w:iCs/>
                              </w:rPr>
                              <w:t xml:space="preserve">Source: </w:t>
                            </w:r>
                            <w:r w:rsidR="004A5280" w:rsidRPr="004A5280">
                              <w:rPr>
                                <w:i/>
                                <w:iCs/>
                              </w:rPr>
                              <w:t>ntrblog41.blogspot.com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, </w:t>
                            </w:r>
                            <w:r w:rsidR="004A5280" w:rsidRPr="004A5280">
                              <w:rPr>
                                <w:i/>
                                <w:iCs/>
                              </w:rPr>
                              <w:t>2021)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D6807" id="_x0000_s1031" type="#_x0000_t202" style="position:absolute;left:0;text-align:left;margin-left:84.5pt;margin-top:209.8pt;width:194pt;height:22.3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">
                <v:textbox>
                  <w:txbxContent>
                    <w:p w14:paraId="2279F858" w14:textId="38B74DB3" w:rsidR="00EB09EE" w:rsidRPr="004A5280" w:rsidRDefault="00E02EC1">
                      <w:pPr>
                        <w:rPr>
                          <w:i/>
                          <w:iCs/>
                        </w:rPr>
                      </w:pPr>
                      <w:r>
                        <w:rPr>
                          <w:i/>
                          <w:iCs/>
                        </w:rPr>
                        <w:t>(</w:t>
                      </w:r>
                      <w:r w:rsidR="00EB09EE" w:rsidRPr="004A5280">
                        <w:rPr>
                          <w:i/>
                          <w:iCs/>
                        </w:rPr>
                        <w:t xml:space="preserve">Source: </w:t>
                      </w:r>
                      <w:r w:rsidR="004A5280" w:rsidRPr="004A5280">
                        <w:rPr>
                          <w:i/>
                          <w:iCs/>
                        </w:rPr>
                        <w:t>ntrblog41.blogspot.com</w:t>
                      </w:r>
                      <w:r>
                        <w:rPr>
                          <w:i/>
                          <w:iCs/>
                        </w:rPr>
                        <w:t xml:space="preserve">, </w:t>
                      </w:r>
                      <w:r w:rsidR="004A5280" w:rsidRPr="004A5280">
                        <w:rPr>
                          <w:i/>
                          <w:iCs/>
                        </w:rPr>
                        <w:t>2021)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2589D">
        <w:rPr>
          <w:rFonts w:ascii="Arial" w:hAnsi="Arial" w:cs="Arial"/>
          <w:sz w:val="24"/>
          <w:szCs w:val="24"/>
        </w:rPr>
        <w:t xml:space="preserve">Ainsworth expanded on Bowlby’s </w:t>
      </w:r>
      <w:r w:rsidR="008D7FA3">
        <w:rPr>
          <w:rFonts w:ascii="Arial" w:hAnsi="Arial" w:cs="Arial"/>
          <w:sz w:val="24"/>
          <w:szCs w:val="24"/>
        </w:rPr>
        <w:t xml:space="preserve">attachment theory and considered the </w:t>
      </w:r>
      <w:r w:rsidR="006475A5">
        <w:rPr>
          <w:rFonts w:ascii="Arial" w:hAnsi="Arial" w:cs="Arial"/>
          <w:sz w:val="24"/>
          <w:szCs w:val="24"/>
        </w:rPr>
        <w:t xml:space="preserve">points that children need to have strong attachment </w:t>
      </w:r>
      <w:r w:rsidR="0005323F">
        <w:rPr>
          <w:rFonts w:ascii="Arial" w:hAnsi="Arial" w:cs="Arial"/>
          <w:sz w:val="24"/>
          <w:szCs w:val="24"/>
        </w:rPr>
        <w:t xml:space="preserve">bonds with those around them </w:t>
      </w:r>
      <w:r w:rsidR="00403F22">
        <w:rPr>
          <w:rFonts w:ascii="Arial" w:hAnsi="Arial" w:cs="Arial"/>
          <w:sz w:val="24"/>
          <w:szCs w:val="24"/>
        </w:rPr>
        <w:t xml:space="preserve">to develop their own self-esteem and self-confidence. She also discussed the fact that children </w:t>
      </w:r>
      <w:r w:rsidR="00410738">
        <w:rPr>
          <w:rFonts w:ascii="Arial" w:hAnsi="Arial" w:cs="Arial"/>
          <w:sz w:val="24"/>
          <w:szCs w:val="24"/>
        </w:rPr>
        <w:t>can</w:t>
      </w:r>
      <w:r w:rsidR="00403F22">
        <w:rPr>
          <w:rFonts w:ascii="Arial" w:hAnsi="Arial" w:cs="Arial"/>
          <w:sz w:val="24"/>
          <w:szCs w:val="24"/>
        </w:rPr>
        <w:t xml:space="preserve"> </w:t>
      </w:r>
      <w:r w:rsidR="00410738">
        <w:rPr>
          <w:rFonts w:ascii="Arial" w:hAnsi="Arial" w:cs="Arial"/>
          <w:sz w:val="24"/>
          <w:szCs w:val="24"/>
        </w:rPr>
        <w:t>form many positive attachments with those people closest to them. Ainsworth</w:t>
      </w:r>
      <w:r w:rsidR="00134D64">
        <w:rPr>
          <w:rFonts w:ascii="Arial" w:hAnsi="Arial" w:cs="Arial"/>
          <w:sz w:val="24"/>
          <w:szCs w:val="24"/>
        </w:rPr>
        <w:t xml:space="preserve"> believed that children with positive relationships </w:t>
      </w:r>
      <w:r w:rsidR="00631415">
        <w:rPr>
          <w:rFonts w:ascii="Arial" w:hAnsi="Arial" w:cs="Arial"/>
          <w:sz w:val="24"/>
          <w:szCs w:val="24"/>
        </w:rPr>
        <w:t>can</w:t>
      </w:r>
      <w:r w:rsidR="00134D64">
        <w:rPr>
          <w:rFonts w:ascii="Arial" w:hAnsi="Arial" w:cs="Arial"/>
          <w:sz w:val="24"/>
          <w:szCs w:val="24"/>
        </w:rPr>
        <w:t xml:space="preserve"> flourish and </w:t>
      </w:r>
      <w:r w:rsidR="00631415">
        <w:rPr>
          <w:rFonts w:ascii="Arial" w:hAnsi="Arial" w:cs="Arial"/>
          <w:sz w:val="24"/>
          <w:szCs w:val="24"/>
        </w:rPr>
        <w:t xml:space="preserve">perform well at school. However, there are some children who are unable </w:t>
      </w:r>
      <w:r w:rsidR="0010275B">
        <w:rPr>
          <w:rFonts w:ascii="Arial" w:hAnsi="Arial" w:cs="Arial"/>
          <w:sz w:val="24"/>
          <w:szCs w:val="24"/>
        </w:rPr>
        <w:t>to form positive relationships or attachments for a variety of reasons which could lead them to problems such as depression and anxiety in later life.</w:t>
      </w:r>
    </w:p>
    <w:p w14:paraId="24F9A585" w14:textId="37438A27" w:rsidR="000B1F75" w:rsidRDefault="000B1F75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Bruce (2011) a keyworker system works well in a childcare setting as it </w:t>
      </w:r>
      <w:r w:rsidR="003969C4">
        <w:rPr>
          <w:rFonts w:ascii="Arial" w:hAnsi="Arial" w:cs="Arial"/>
          <w:sz w:val="24"/>
          <w:szCs w:val="24"/>
        </w:rPr>
        <w:t>gives the opportunity for children to form strong and positive attachments with their keyworker which will help effective transitions.</w:t>
      </w:r>
      <w:r w:rsidR="00D94B27">
        <w:rPr>
          <w:rFonts w:ascii="Arial" w:hAnsi="Arial" w:cs="Arial"/>
          <w:sz w:val="24"/>
          <w:szCs w:val="24"/>
        </w:rPr>
        <w:t xml:space="preserve"> By allocating children a keyworker at their setting that practitioner </w:t>
      </w:r>
      <w:r w:rsidR="00F00C45">
        <w:rPr>
          <w:rFonts w:ascii="Arial" w:hAnsi="Arial" w:cs="Arial"/>
          <w:sz w:val="24"/>
          <w:szCs w:val="24"/>
        </w:rPr>
        <w:t>can</w:t>
      </w:r>
      <w:r w:rsidR="00D94B27">
        <w:rPr>
          <w:rFonts w:ascii="Arial" w:hAnsi="Arial" w:cs="Arial"/>
          <w:sz w:val="24"/>
          <w:szCs w:val="24"/>
        </w:rPr>
        <w:t xml:space="preserve"> focus </w:t>
      </w:r>
      <w:r w:rsidR="003F2D17">
        <w:rPr>
          <w:rFonts w:ascii="Arial" w:hAnsi="Arial" w:cs="Arial"/>
          <w:sz w:val="24"/>
          <w:szCs w:val="24"/>
        </w:rPr>
        <w:t>their attention on a small number of children and build relationships with the child and their families.</w:t>
      </w:r>
      <w:r w:rsidR="0016789F">
        <w:rPr>
          <w:rFonts w:ascii="Arial" w:hAnsi="Arial" w:cs="Arial"/>
          <w:sz w:val="24"/>
          <w:szCs w:val="24"/>
        </w:rPr>
        <w:t xml:space="preserve"> The practitioner will need to reassure the parents that their child is safe and happy in </w:t>
      </w:r>
      <w:r w:rsidR="0016789F">
        <w:rPr>
          <w:rFonts w:ascii="Arial" w:hAnsi="Arial" w:cs="Arial"/>
          <w:sz w:val="24"/>
          <w:szCs w:val="24"/>
        </w:rPr>
        <w:lastRenderedPageBreak/>
        <w:t xml:space="preserve">their care, whilst also reassuring them that they are not taking the place of the parent. </w:t>
      </w:r>
      <w:r w:rsidR="00FC73F5">
        <w:rPr>
          <w:rFonts w:ascii="Arial" w:hAnsi="Arial" w:cs="Arial"/>
          <w:sz w:val="24"/>
          <w:szCs w:val="24"/>
        </w:rPr>
        <w:t xml:space="preserve">The relationship between a keyworker and parent is fundamental in ensuring a positive transition and experience </w:t>
      </w:r>
      <w:r w:rsidR="00243D84">
        <w:rPr>
          <w:rFonts w:ascii="Arial" w:hAnsi="Arial" w:cs="Arial"/>
          <w:sz w:val="24"/>
          <w:szCs w:val="24"/>
        </w:rPr>
        <w:t>in a childcare setting.</w:t>
      </w:r>
    </w:p>
    <w:p w14:paraId="782C7EC0" w14:textId="77777777" w:rsidR="0078271F" w:rsidRDefault="00116E25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Lindon and Brodie (2016) </w:t>
      </w:r>
      <w:r w:rsidR="0011300F">
        <w:rPr>
          <w:rFonts w:ascii="Arial" w:hAnsi="Arial" w:cs="Arial"/>
          <w:sz w:val="24"/>
          <w:szCs w:val="24"/>
        </w:rPr>
        <w:t>point</w:t>
      </w:r>
      <w:r>
        <w:rPr>
          <w:rFonts w:ascii="Arial" w:hAnsi="Arial" w:cs="Arial"/>
          <w:sz w:val="24"/>
          <w:szCs w:val="24"/>
        </w:rPr>
        <w:t xml:space="preserve"> out that communication is key </w:t>
      </w:r>
      <w:r w:rsidR="0011300F">
        <w:rPr>
          <w:rFonts w:ascii="Arial" w:hAnsi="Arial" w:cs="Arial"/>
          <w:sz w:val="24"/>
          <w:szCs w:val="24"/>
        </w:rPr>
        <w:t xml:space="preserve">during a transition period. They explain that practitioners need to communicate well with parents to </w:t>
      </w:r>
      <w:r w:rsidR="00F123BF">
        <w:rPr>
          <w:rFonts w:ascii="Arial" w:hAnsi="Arial" w:cs="Arial"/>
          <w:sz w:val="24"/>
          <w:szCs w:val="24"/>
        </w:rPr>
        <w:t xml:space="preserve">find out everything that they need to know about their child, especially their likes and dislikes. The parents know exactly what </w:t>
      </w:r>
      <w:r w:rsidR="00353638">
        <w:rPr>
          <w:rFonts w:ascii="Arial" w:hAnsi="Arial" w:cs="Arial"/>
          <w:sz w:val="24"/>
          <w:szCs w:val="24"/>
        </w:rPr>
        <w:t xml:space="preserve">will help their child to settle in and feel comfortable at a setting, so it is vital for the practitioner to listen and understand what the parents say. The practitioner </w:t>
      </w:r>
      <w:r w:rsidR="009D5645">
        <w:rPr>
          <w:rFonts w:ascii="Arial" w:hAnsi="Arial" w:cs="Arial"/>
          <w:sz w:val="24"/>
          <w:szCs w:val="24"/>
        </w:rPr>
        <w:t xml:space="preserve">will also spend time observing the child and </w:t>
      </w:r>
      <w:r w:rsidR="003E2E26">
        <w:rPr>
          <w:rFonts w:ascii="Arial" w:hAnsi="Arial" w:cs="Arial"/>
          <w:sz w:val="24"/>
          <w:szCs w:val="24"/>
        </w:rPr>
        <w:t>discovering their likes and dislikes at the setting</w:t>
      </w:r>
      <w:r w:rsidR="00B76182">
        <w:rPr>
          <w:rFonts w:ascii="Arial" w:hAnsi="Arial" w:cs="Arial"/>
          <w:sz w:val="24"/>
          <w:szCs w:val="24"/>
        </w:rPr>
        <w:t>, allowing them to plan activities to suit that child each day.</w:t>
      </w:r>
    </w:p>
    <w:p w14:paraId="4745A723" w14:textId="0D2CAA47" w:rsidR="00CF6B7C" w:rsidRDefault="00C12955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Curriculum for Wales recognises the importance of the enabling adults and an enabling environment in a childcare setting</w:t>
      </w:r>
      <w:r w:rsidR="007459E6">
        <w:rPr>
          <w:rFonts w:ascii="Arial" w:hAnsi="Arial" w:cs="Arial"/>
          <w:sz w:val="24"/>
          <w:szCs w:val="24"/>
        </w:rPr>
        <w:t xml:space="preserve">. It explains </w:t>
      </w:r>
      <w:r w:rsidR="002F7A92">
        <w:rPr>
          <w:rFonts w:ascii="Arial" w:hAnsi="Arial" w:cs="Arial"/>
          <w:sz w:val="24"/>
          <w:szCs w:val="24"/>
        </w:rPr>
        <w:t xml:space="preserve">how vital it is for young children to have a high standard, rich learning environment to explore, as well as knowledgeable adults to support </w:t>
      </w:r>
      <w:r w:rsidR="00211448">
        <w:rPr>
          <w:rFonts w:ascii="Arial" w:hAnsi="Arial" w:cs="Arial"/>
          <w:sz w:val="24"/>
          <w:szCs w:val="24"/>
        </w:rPr>
        <w:t>and enhance children’s learning and experiences (Welsh Government, 2022)</w:t>
      </w:r>
      <w:r w:rsidR="00CF6B7C">
        <w:rPr>
          <w:rFonts w:ascii="Arial" w:hAnsi="Arial" w:cs="Arial"/>
          <w:sz w:val="24"/>
          <w:szCs w:val="24"/>
        </w:rPr>
        <w:t>.</w:t>
      </w:r>
    </w:p>
    <w:p w14:paraId="5C80F42F" w14:textId="60EBC8FA" w:rsidR="0028514D" w:rsidRDefault="009D62D2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important consideration for the adult is to be a good role model. Bandura’s theory </w:t>
      </w:r>
      <w:r w:rsidR="00805705">
        <w:rPr>
          <w:rFonts w:ascii="Arial" w:hAnsi="Arial" w:cs="Arial"/>
          <w:sz w:val="24"/>
          <w:szCs w:val="24"/>
        </w:rPr>
        <w:t>explains that children imitate behaviours that they experience</w:t>
      </w:r>
      <w:r w:rsidR="005752A5">
        <w:rPr>
          <w:rFonts w:ascii="Arial" w:hAnsi="Arial" w:cs="Arial"/>
          <w:sz w:val="24"/>
          <w:szCs w:val="24"/>
        </w:rPr>
        <w:t xml:space="preserve"> so it is crucial for all practitioners to remember that their actions can be copied and that they need to </w:t>
      </w:r>
      <w:r w:rsidR="00B5402A">
        <w:rPr>
          <w:rFonts w:ascii="Arial" w:hAnsi="Arial" w:cs="Arial"/>
          <w:sz w:val="24"/>
          <w:szCs w:val="24"/>
        </w:rPr>
        <w:t>always behave appropriately</w:t>
      </w:r>
      <w:r w:rsidR="005752A5">
        <w:rPr>
          <w:rFonts w:ascii="Arial" w:hAnsi="Arial" w:cs="Arial"/>
          <w:sz w:val="24"/>
          <w:szCs w:val="24"/>
        </w:rPr>
        <w:t xml:space="preserve"> </w:t>
      </w:r>
      <w:r w:rsidR="007A1464">
        <w:rPr>
          <w:rFonts w:ascii="Arial" w:hAnsi="Arial" w:cs="Arial"/>
          <w:sz w:val="24"/>
          <w:szCs w:val="24"/>
        </w:rPr>
        <w:t>(McLeod, 2016)</w:t>
      </w:r>
      <w:r w:rsidR="0028514D">
        <w:rPr>
          <w:rFonts w:ascii="Arial" w:hAnsi="Arial" w:cs="Arial"/>
          <w:sz w:val="24"/>
          <w:szCs w:val="24"/>
        </w:rPr>
        <w:t>.</w:t>
      </w:r>
    </w:p>
    <w:p w14:paraId="46494ED1" w14:textId="77777777" w:rsidR="0028514D" w:rsidRDefault="0028514D" w:rsidP="0049663F">
      <w:pPr>
        <w:ind w:left="360"/>
        <w:rPr>
          <w:rFonts w:ascii="Arial" w:hAnsi="Arial" w:cs="Arial"/>
          <w:sz w:val="24"/>
          <w:szCs w:val="24"/>
        </w:rPr>
      </w:pPr>
    </w:p>
    <w:p w14:paraId="390355F7" w14:textId="5A248684" w:rsidR="00243D84" w:rsidRDefault="00353638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7EA423A5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48E323BD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20C15508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617662A1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013B91CF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1897AA9C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70EA13E5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2475FFC9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55D06324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3E9F1430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72B7D374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2E7D7EB3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01DC00C9" w14:textId="77777777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364E470C" w14:textId="4F6723AA" w:rsidR="00400004" w:rsidRDefault="00103C4A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5B575C" wp14:editId="12F54ACF">
                <wp:simplePos x="0" y="0"/>
                <wp:positionH relativeFrom="margin">
                  <wp:posOffset>-404495</wp:posOffset>
                </wp:positionH>
                <wp:positionV relativeFrom="paragraph">
                  <wp:posOffset>-267335</wp:posOffset>
                </wp:positionV>
                <wp:extent cx="6464300" cy="1041400"/>
                <wp:effectExtent l="0" t="0" r="12700" b="2540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FBEE40E" id="Oval 8" o:spid="_x0000_s1026" style="position:absolute;margin-left:-31.85pt;margin-top:-21.05pt;width:509pt;height:8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" fillcolor="#ed7d31 [3205]" strokecolor="#1f3763 [1604]" strokeweight="1pt">
                <v:stroke joinstyle="miter"/>
                <w10:wrap anchorx="margin"/>
              </v:oval>
            </w:pict>
          </mc:Fallback>
        </mc:AlternateContent>
      </w:r>
      <w:r w:rsidRPr="00A92455">
        <w:rPr>
          <w:rFonts w:ascii="Arial" w:hAnsi="Arial" w:cs="Arial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039BB586" wp14:editId="68FD45F6">
                <wp:simplePos x="0" y="0"/>
                <wp:positionH relativeFrom="column">
                  <wp:posOffset>1250950</wp:posOffset>
                </wp:positionH>
                <wp:positionV relativeFrom="paragraph">
                  <wp:posOffset>3810</wp:posOffset>
                </wp:positionV>
                <wp:extent cx="3003550" cy="508000"/>
                <wp:effectExtent l="0" t="0" r="25400" b="2540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3550" cy="50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54E710" w14:textId="2C8A6446" w:rsidR="00A92455" w:rsidRPr="00A92455" w:rsidRDefault="00A92455" w:rsidP="00155828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A92455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>Partnerships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B586" id="_x0000_s1032" type="#_x0000_t202" style="position:absolute;left:0;text-align:left;margin-left:98.5pt;margin-top:.3pt;width:236.5pt;height:40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">
                <v:textbox>
                  <w:txbxContent>
                    <w:p w14:paraId="7754E710" w14:textId="2C8A6446" w:rsidR="00A92455" w:rsidRPr="00A92455" w:rsidRDefault="00A92455" w:rsidP="00155828">
                      <w:pPr>
                        <w:shd w:val="clear" w:color="auto" w:fill="ED7D31" w:themeFill="accent2"/>
                        <w:jc w:val="center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A92455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>Partnerships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87752BD" w14:textId="3BD58326" w:rsidR="00400004" w:rsidRDefault="00400004" w:rsidP="0049663F">
      <w:pPr>
        <w:ind w:left="360"/>
        <w:rPr>
          <w:rFonts w:ascii="Arial" w:hAnsi="Arial" w:cs="Arial"/>
          <w:sz w:val="24"/>
          <w:szCs w:val="24"/>
        </w:rPr>
      </w:pPr>
    </w:p>
    <w:p w14:paraId="2E2283F0" w14:textId="7FCCDB0C" w:rsidR="00366A87" w:rsidRDefault="00366A87" w:rsidP="0049663F">
      <w:pPr>
        <w:ind w:left="360"/>
        <w:rPr>
          <w:rFonts w:ascii="Arial" w:hAnsi="Arial" w:cs="Arial"/>
          <w:b/>
          <w:bCs/>
          <w:sz w:val="28"/>
          <w:szCs w:val="28"/>
        </w:rPr>
      </w:pPr>
    </w:p>
    <w:p w14:paraId="554C08B4" w14:textId="77777777" w:rsidR="00E83F31" w:rsidRDefault="00E83F31" w:rsidP="0050274E">
      <w:pPr>
        <w:rPr>
          <w:rFonts w:ascii="Arial" w:hAnsi="Arial" w:cs="Arial"/>
          <w:i/>
          <w:iCs/>
          <w:sz w:val="24"/>
          <w:szCs w:val="24"/>
        </w:rPr>
      </w:pPr>
    </w:p>
    <w:p w14:paraId="39CBE6D3" w14:textId="028BA298" w:rsidR="00763D3B" w:rsidRDefault="00D905CA" w:rsidP="0050274E">
      <w:pPr>
        <w:rPr>
          <w:rFonts w:ascii="Arial" w:hAnsi="Arial" w:cs="Arial"/>
          <w:sz w:val="24"/>
          <w:szCs w:val="24"/>
        </w:rPr>
      </w:pPr>
      <w:r w:rsidRPr="00623AD6">
        <w:rPr>
          <w:rFonts w:ascii="Arial" w:hAnsi="Arial" w:cs="Arial"/>
          <w:i/>
          <w:iCs/>
          <w:sz w:val="24"/>
          <w:szCs w:val="24"/>
        </w:rPr>
        <w:t>“Real partnerships should be developed between parents and staff in supporting the transition process</w:t>
      </w:r>
      <w:r w:rsidR="00623AD6" w:rsidRPr="00623AD6">
        <w:rPr>
          <w:rFonts w:ascii="Arial" w:hAnsi="Arial" w:cs="Arial"/>
          <w:i/>
          <w:iCs/>
          <w:sz w:val="24"/>
          <w:szCs w:val="24"/>
        </w:rPr>
        <w:t xml:space="preserve">” </w:t>
      </w:r>
      <w:r w:rsidR="00623AD6" w:rsidRPr="00623AD6">
        <w:rPr>
          <w:rFonts w:ascii="Arial" w:hAnsi="Arial" w:cs="Arial"/>
          <w:sz w:val="24"/>
          <w:szCs w:val="24"/>
        </w:rPr>
        <w:t>(Welsh Government, 2017)</w:t>
      </w:r>
      <w:r w:rsidR="008100FE">
        <w:rPr>
          <w:rFonts w:ascii="Arial" w:hAnsi="Arial" w:cs="Arial"/>
          <w:sz w:val="24"/>
          <w:szCs w:val="24"/>
        </w:rPr>
        <w:t>.</w:t>
      </w:r>
    </w:p>
    <w:p w14:paraId="1758E012" w14:textId="0D39EED2" w:rsidR="00623AD6" w:rsidRDefault="00623AD6" w:rsidP="00FE0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Communication with parents will </w:t>
      </w:r>
      <w:r w:rsidR="00E27980">
        <w:rPr>
          <w:rFonts w:ascii="Arial" w:hAnsi="Arial" w:cs="Arial"/>
          <w:sz w:val="24"/>
          <w:szCs w:val="24"/>
        </w:rPr>
        <w:t xml:space="preserve">play a fundamental part in a child’s transition into a childcare setting. The keyworker should use </w:t>
      </w:r>
      <w:r w:rsidR="005B18D9">
        <w:rPr>
          <w:rFonts w:ascii="Arial" w:hAnsi="Arial" w:cs="Arial"/>
          <w:sz w:val="24"/>
          <w:szCs w:val="24"/>
        </w:rPr>
        <w:t>the time during induction to speak to the parents to find out everything possible abou</w:t>
      </w:r>
      <w:r w:rsidR="006269B9">
        <w:rPr>
          <w:rFonts w:ascii="Arial" w:hAnsi="Arial" w:cs="Arial"/>
          <w:sz w:val="24"/>
          <w:szCs w:val="24"/>
        </w:rPr>
        <w:t>t the child which will help them to understand and get to know the child</w:t>
      </w:r>
      <w:r w:rsidR="007C4C89">
        <w:rPr>
          <w:rFonts w:ascii="Arial" w:hAnsi="Arial" w:cs="Arial"/>
          <w:sz w:val="24"/>
          <w:szCs w:val="24"/>
        </w:rPr>
        <w:t xml:space="preserve"> and help with transition into the setting. Parents hold the most valuable information about their child so these interactions will </w:t>
      </w:r>
      <w:r w:rsidR="001D3739">
        <w:rPr>
          <w:rFonts w:ascii="Arial" w:hAnsi="Arial" w:cs="Arial"/>
          <w:sz w:val="24"/>
          <w:szCs w:val="24"/>
        </w:rPr>
        <w:t xml:space="preserve">help aid transition </w:t>
      </w:r>
      <w:r w:rsidR="00914AC4">
        <w:rPr>
          <w:rFonts w:ascii="Arial" w:hAnsi="Arial" w:cs="Arial"/>
          <w:sz w:val="24"/>
          <w:szCs w:val="24"/>
        </w:rPr>
        <w:t>(Welsh Government, 2017)</w:t>
      </w:r>
      <w:r w:rsidR="008100FE">
        <w:rPr>
          <w:rFonts w:ascii="Arial" w:hAnsi="Arial" w:cs="Arial"/>
          <w:sz w:val="24"/>
          <w:szCs w:val="24"/>
        </w:rPr>
        <w:t>.</w:t>
      </w:r>
    </w:p>
    <w:p w14:paraId="7523F585" w14:textId="29A3D548" w:rsidR="00914AC4" w:rsidRDefault="00DA21B0" w:rsidP="00FE0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Alongside parents and family members, some children may have other professionals involved in their care. It is vital for </w:t>
      </w:r>
      <w:r w:rsidR="0041041A">
        <w:rPr>
          <w:rFonts w:ascii="Arial" w:hAnsi="Arial" w:cs="Arial"/>
          <w:sz w:val="24"/>
          <w:szCs w:val="24"/>
        </w:rPr>
        <w:t xml:space="preserve">the childcare setting to communicate with any other professionals or agencies involved with a child to get any information </w:t>
      </w:r>
      <w:r w:rsidR="00D50AFC">
        <w:rPr>
          <w:rFonts w:ascii="Arial" w:hAnsi="Arial" w:cs="Arial"/>
          <w:sz w:val="24"/>
          <w:szCs w:val="24"/>
        </w:rPr>
        <w:t>needed to aid the transition process (Booker, 2008)</w:t>
      </w:r>
      <w:r w:rsidR="008100FE">
        <w:rPr>
          <w:rFonts w:ascii="Arial" w:hAnsi="Arial" w:cs="Arial"/>
          <w:sz w:val="24"/>
          <w:szCs w:val="24"/>
        </w:rPr>
        <w:t>.</w:t>
      </w:r>
      <w:r w:rsidR="00D50AFC">
        <w:rPr>
          <w:rFonts w:ascii="Arial" w:hAnsi="Arial" w:cs="Arial"/>
          <w:sz w:val="24"/>
          <w:szCs w:val="24"/>
        </w:rPr>
        <w:t xml:space="preserve"> </w:t>
      </w:r>
      <w:r w:rsidR="00C64AEE">
        <w:rPr>
          <w:rFonts w:ascii="Arial" w:hAnsi="Arial" w:cs="Arial"/>
          <w:sz w:val="24"/>
          <w:szCs w:val="24"/>
        </w:rPr>
        <w:t xml:space="preserve">Practitioners should aim to build relationships with other professionals such as specialist teachers </w:t>
      </w:r>
      <w:r w:rsidR="00FF5F6E">
        <w:rPr>
          <w:rFonts w:ascii="Arial" w:hAnsi="Arial" w:cs="Arial"/>
          <w:sz w:val="24"/>
          <w:szCs w:val="24"/>
        </w:rPr>
        <w:t xml:space="preserve">so that they are able to ask for any help or support they need. </w:t>
      </w:r>
    </w:p>
    <w:p w14:paraId="32825B56" w14:textId="530BC0A7" w:rsidR="00FF5F6E" w:rsidRDefault="0092162A" w:rsidP="00FE0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Trodd (2012) discusses the importance of establishing good relationships with parents and other professionals</w:t>
      </w:r>
      <w:r w:rsidR="007931CB">
        <w:rPr>
          <w:rFonts w:ascii="Arial" w:hAnsi="Arial" w:cs="Arial"/>
          <w:sz w:val="24"/>
          <w:szCs w:val="24"/>
        </w:rPr>
        <w:t xml:space="preserve"> involved in a child’s life. She also states that communication is key in continuing and updating these relationships</w:t>
      </w:r>
      <w:r w:rsidR="00C5791A">
        <w:rPr>
          <w:rFonts w:ascii="Arial" w:hAnsi="Arial" w:cs="Arial"/>
          <w:sz w:val="24"/>
          <w:szCs w:val="24"/>
        </w:rPr>
        <w:t xml:space="preserve">, sharing information regularly with all involved. Trodd (2012) also points out that </w:t>
      </w:r>
      <w:r w:rsidR="00451FA7">
        <w:rPr>
          <w:rFonts w:ascii="Arial" w:hAnsi="Arial" w:cs="Arial"/>
          <w:sz w:val="24"/>
          <w:szCs w:val="24"/>
        </w:rPr>
        <w:t xml:space="preserve">parents may need support during the transition period so it is the practitioner’s role to </w:t>
      </w:r>
      <w:r w:rsidR="00F618DC">
        <w:rPr>
          <w:rFonts w:ascii="Arial" w:hAnsi="Arial" w:cs="Arial"/>
          <w:sz w:val="24"/>
          <w:szCs w:val="24"/>
        </w:rPr>
        <w:t>explain the process positively and ensure that parents understand and feel comfortable with it.</w:t>
      </w:r>
    </w:p>
    <w:p w14:paraId="0C080FF6" w14:textId="73E332D9" w:rsidR="00070EDF" w:rsidRDefault="00070EDF" w:rsidP="00FE0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Another essential partnership during a child’s transition to a childcare setting is the staff team at the setting. </w:t>
      </w:r>
      <w:r w:rsidR="00057462">
        <w:rPr>
          <w:rFonts w:ascii="Arial" w:hAnsi="Arial" w:cs="Arial"/>
          <w:sz w:val="24"/>
          <w:szCs w:val="24"/>
        </w:rPr>
        <w:t xml:space="preserve">Bruce (2011) discusses the need for practitioners to work well together as a team to provide the </w:t>
      </w:r>
      <w:r w:rsidR="00790FD2">
        <w:rPr>
          <w:rFonts w:ascii="Arial" w:hAnsi="Arial" w:cs="Arial"/>
          <w:sz w:val="24"/>
          <w:szCs w:val="24"/>
        </w:rPr>
        <w:t>best possible environment for the children in their care. Keyworkers will need to share information regarding their new key children</w:t>
      </w:r>
      <w:r w:rsidR="00D70521">
        <w:rPr>
          <w:rFonts w:ascii="Arial" w:hAnsi="Arial" w:cs="Arial"/>
          <w:sz w:val="24"/>
          <w:szCs w:val="24"/>
        </w:rPr>
        <w:t xml:space="preserve"> with other staff members to ensure that everyone is aware of the best ways to support that child. The best way to do this would be </w:t>
      </w:r>
      <w:r w:rsidR="00A95C83">
        <w:rPr>
          <w:rFonts w:ascii="Arial" w:hAnsi="Arial" w:cs="Arial"/>
          <w:sz w:val="24"/>
          <w:szCs w:val="24"/>
        </w:rPr>
        <w:t>at a staff meeting whilst the children are not in attendance.</w:t>
      </w:r>
    </w:p>
    <w:p w14:paraId="4106DC05" w14:textId="0F03A4FC" w:rsidR="00A95C83" w:rsidRDefault="00A95C83" w:rsidP="00FE0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Partnership working </w:t>
      </w:r>
      <w:r w:rsidR="0071048A">
        <w:rPr>
          <w:rFonts w:ascii="Arial" w:hAnsi="Arial" w:cs="Arial"/>
          <w:sz w:val="24"/>
          <w:szCs w:val="24"/>
        </w:rPr>
        <w:t xml:space="preserve">during transitions is considered in Bronfenbenner’s ecological model as he highlights the need for positive </w:t>
      </w:r>
      <w:r w:rsidR="001574F1">
        <w:rPr>
          <w:rFonts w:ascii="Arial" w:hAnsi="Arial" w:cs="Arial"/>
          <w:sz w:val="24"/>
          <w:szCs w:val="24"/>
        </w:rPr>
        <w:t>interactions between parents and school to enable the best experience for the child (Guy-Evans, 2020)</w:t>
      </w:r>
      <w:r w:rsidR="00893CAA">
        <w:rPr>
          <w:rFonts w:ascii="Arial" w:hAnsi="Arial" w:cs="Arial"/>
          <w:sz w:val="24"/>
          <w:szCs w:val="24"/>
        </w:rPr>
        <w:t>.</w:t>
      </w:r>
    </w:p>
    <w:p w14:paraId="4B04A5A4" w14:textId="114C752F" w:rsidR="00B076B9" w:rsidRDefault="00E60447" w:rsidP="00FE0649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42854A98" wp14:editId="585F606A">
            <wp:extent cx="2984500" cy="1346200"/>
            <wp:effectExtent l="0" t="0" r="6350" b="6350"/>
            <wp:docPr id="23" name="Picture 2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134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91994">
        <w:rPr>
          <w:rFonts w:ascii="Arial" w:hAnsi="Arial" w:cs="Arial"/>
          <w:i/>
          <w:iCs/>
          <w:sz w:val="24"/>
          <w:szCs w:val="24"/>
        </w:rPr>
        <w:t>(</w:t>
      </w:r>
      <w:r w:rsidR="00A27421" w:rsidRPr="00EB09EE">
        <w:rPr>
          <w:rFonts w:ascii="Arial" w:hAnsi="Arial" w:cs="Arial"/>
          <w:i/>
          <w:iCs/>
          <w:sz w:val="24"/>
          <w:szCs w:val="24"/>
        </w:rPr>
        <w:t xml:space="preserve">Source: </w:t>
      </w:r>
      <w:r w:rsidR="00EB09EE" w:rsidRPr="00EB09EE">
        <w:rPr>
          <w:rFonts w:ascii="Arial" w:hAnsi="Arial" w:cs="Arial"/>
          <w:i/>
          <w:iCs/>
          <w:sz w:val="24"/>
          <w:szCs w:val="24"/>
        </w:rPr>
        <w:t>Slideshare</w:t>
      </w:r>
      <w:r w:rsidR="00791994">
        <w:rPr>
          <w:rFonts w:ascii="Arial" w:hAnsi="Arial" w:cs="Arial"/>
          <w:i/>
          <w:iCs/>
          <w:sz w:val="24"/>
          <w:szCs w:val="24"/>
        </w:rPr>
        <w:t xml:space="preserve">, </w:t>
      </w:r>
      <w:r w:rsidR="00EB09EE" w:rsidRPr="00EB09EE">
        <w:rPr>
          <w:rFonts w:ascii="Arial" w:hAnsi="Arial" w:cs="Arial"/>
          <w:i/>
          <w:iCs/>
          <w:sz w:val="24"/>
          <w:szCs w:val="24"/>
        </w:rPr>
        <w:t>2013)</w:t>
      </w:r>
    </w:p>
    <w:p w14:paraId="018A3A67" w14:textId="6AA0D8A6" w:rsidR="00893CAA" w:rsidRDefault="00831720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584A8EC" wp14:editId="21B3DDA7">
                <wp:simplePos x="0" y="0"/>
                <wp:positionH relativeFrom="margin">
                  <wp:posOffset>-381000</wp:posOffset>
                </wp:positionH>
                <wp:positionV relativeFrom="paragraph">
                  <wp:posOffset>-266065</wp:posOffset>
                </wp:positionV>
                <wp:extent cx="6464300" cy="1041400"/>
                <wp:effectExtent l="0" t="0" r="12700" b="2540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F0EDFD" id="Oval 9" o:spid="_x0000_s1026" style="position:absolute;margin-left:-30pt;margin-top:-20.95pt;width:509pt;height:8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" fillcolor="#ed7d31 [3205]" strokecolor="#1f3763 [1604]" strokeweight="1pt">
                <v:stroke joinstyle="miter"/>
                <w10:wrap anchorx="margin"/>
              </v:oval>
            </w:pict>
          </mc:Fallback>
        </mc:AlternateContent>
      </w:r>
      <w:r w:rsidRPr="0015582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41761496" wp14:editId="0AF63356">
                <wp:simplePos x="0" y="0"/>
                <wp:positionH relativeFrom="column">
                  <wp:posOffset>1454150</wp:posOffset>
                </wp:positionH>
                <wp:positionV relativeFrom="paragraph">
                  <wp:posOffset>0</wp:posOffset>
                </wp:positionV>
                <wp:extent cx="2819400" cy="488950"/>
                <wp:effectExtent l="0" t="0" r="19050" b="2540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488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6B777F" w14:textId="134A8C35" w:rsidR="00155828" w:rsidRPr="001327C5" w:rsidRDefault="00155828" w:rsidP="001327C5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1327C5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>Interventions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61496" id="_x0000_s1033" type="#_x0000_t202" style="position:absolute;left:0;text-align:left;margin-left:114.5pt;margin-top:0;width:222pt;height:38.5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">
                <v:textbox>
                  <w:txbxContent>
                    <w:p w14:paraId="696B777F" w14:textId="134A8C35" w:rsidR="00155828" w:rsidRPr="001327C5" w:rsidRDefault="00155828" w:rsidP="001327C5">
                      <w:pPr>
                        <w:shd w:val="clear" w:color="auto" w:fill="ED7D31" w:themeFill="accent2"/>
                        <w:jc w:val="center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1327C5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>Interventions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7F59C13" w14:textId="40F29F7C" w:rsidR="00893CAA" w:rsidRDefault="00893CAA" w:rsidP="0049663F">
      <w:pPr>
        <w:ind w:left="360"/>
        <w:rPr>
          <w:rFonts w:ascii="Arial" w:hAnsi="Arial" w:cs="Arial"/>
          <w:sz w:val="24"/>
          <w:szCs w:val="24"/>
        </w:rPr>
      </w:pPr>
    </w:p>
    <w:p w14:paraId="5BC106F7" w14:textId="77777777" w:rsidR="00893CAA" w:rsidRDefault="00893CAA" w:rsidP="0049663F">
      <w:pPr>
        <w:ind w:left="360"/>
        <w:rPr>
          <w:rFonts w:ascii="Arial" w:hAnsi="Arial" w:cs="Arial"/>
          <w:sz w:val="24"/>
          <w:szCs w:val="24"/>
        </w:rPr>
      </w:pPr>
    </w:p>
    <w:p w14:paraId="6D0D5383" w14:textId="5BDF7A2A" w:rsidR="00893CAA" w:rsidRDefault="00893CAA" w:rsidP="0049663F">
      <w:pPr>
        <w:ind w:left="360"/>
        <w:rPr>
          <w:rFonts w:ascii="Arial" w:hAnsi="Arial" w:cs="Arial"/>
          <w:sz w:val="24"/>
          <w:szCs w:val="24"/>
        </w:rPr>
      </w:pPr>
    </w:p>
    <w:p w14:paraId="25ACF52B" w14:textId="78E94FB5" w:rsidR="00893CAA" w:rsidRDefault="002D7B90" w:rsidP="00831720">
      <w:pPr>
        <w:rPr>
          <w:rFonts w:ascii="Arial" w:hAnsi="Arial" w:cs="Arial"/>
          <w:sz w:val="24"/>
          <w:szCs w:val="24"/>
        </w:rPr>
      </w:pPr>
      <w:r w:rsidRPr="005164B7">
        <w:rPr>
          <w:rFonts w:ascii="Arial" w:hAnsi="Arial" w:cs="Arial"/>
          <w:i/>
          <w:iCs/>
          <w:sz w:val="24"/>
          <w:szCs w:val="24"/>
        </w:rPr>
        <w:t>“Research suggests that transitions are central to young children</w:t>
      </w:r>
      <w:r w:rsidR="00134988" w:rsidRPr="005164B7">
        <w:rPr>
          <w:rFonts w:ascii="Arial" w:hAnsi="Arial" w:cs="Arial"/>
          <w:i/>
          <w:iCs/>
          <w:sz w:val="24"/>
          <w:szCs w:val="24"/>
        </w:rPr>
        <w:t xml:space="preserve">’s development and emotional wellbeing, and the way in which the first transitions are handled could have a significant </w:t>
      </w:r>
      <w:r w:rsidR="00E51F1A" w:rsidRPr="005164B7">
        <w:rPr>
          <w:rFonts w:ascii="Arial" w:hAnsi="Arial" w:cs="Arial"/>
          <w:i/>
          <w:iCs/>
          <w:sz w:val="24"/>
          <w:szCs w:val="24"/>
        </w:rPr>
        <w:t xml:space="preserve">impact on the child’s capacity to cope with change in the short and long term” </w:t>
      </w:r>
      <w:r w:rsidR="005164B7" w:rsidRPr="005164B7">
        <w:rPr>
          <w:rFonts w:ascii="Arial" w:hAnsi="Arial" w:cs="Arial"/>
          <w:sz w:val="24"/>
          <w:szCs w:val="24"/>
        </w:rPr>
        <w:t>(TheEducatorUK, 2017)</w:t>
      </w:r>
      <w:r w:rsidR="008100FE">
        <w:rPr>
          <w:rFonts w:ascii="Arial" w:hAnsi="Arial" w:cs="Arial"/>
          <w:sz w:val="24"/>
          <w:szCs w:val="24"/>
        </w:rPr>
        <w:t>.</w:t>
      </w:r>
    </w:p>
    <w:p w14:paraId="076F271A" w14:textId="429C1548" w:rsidR="005164B7" w:rsidRDefault="00C26706" w:rsidP="008317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Practitioners in Early Years settings have a responsibility to follow policies and procedures </w:t>
      </w:r>
      <w:r w:rsidR="007348F3">
        <w:rPr>
          <w:rFonts w:ascii="Arial" w:hAnsi="Arial" w:cs="Arial"/>
          <w:sz w:val="24"/>
          <w:szCs w:val="24"/>
        </w:rPr>
        <w:t>to ensure that young children have an effective and smooth transition from home to childcare settings (</w:t>
      </w:r>
      <w:r w:rsidR="002719AF">
        <w:rPr>
          <w:rFonts w:ascii="Arial" w:hAnsi="Arial" w:cs="Arial"/>
          <w:sz w:val="24"/>
          <w:szCs w:val="24"/>
        </w:rPr>
        <w:t>TheEducatorUK, 2017)</w:t>
      </w:r>
      <w:r w:rsidR="008100FE">
        <w:rPr>
          <w:rFonts w:ascii="Arial" w:hAnsi="Arial" w:cs="Arial"/>
          <w:sz w:val="24"/>
          <w:szCs w:val="24"/>
        </w:rPr>
        <w:t>.</w:t>
      </w:r>
      <w:r w:rsidR="002719AF">
        <w:rPr>
          <w:rFonts w:ascii="Arial" w:hAnsi="Arial" w:cs="Arial"/>
          <w:sz w:val="24"/>
          <w:szCs w:val="24"/>
        </w:rPr>
        <w:t xml:space="preserve"> There are many different interventions that can be in place to promote smooth and positive transitions</w:t>
      </w:r>
      <w:r w:rsidR="009D58F5">
        <w:rPr>
          <w:rFonts w:ascii="Arial" w:hAnsi="Arial" w:cs="Arial"/>
          <w:sz w:val="24"/>
          <w:szCs w:val="24"/>
        </w:rPr>
        <w:t>. Some of these are detailed below.</w:t>
      </w:r>
    </w:p>
    <w:p w14:paraId="0013BD9C" w14:textId="663671C0" w:rsidR="00C35F0E" w:rsidRDefault="009D58F5" w:rsidP="00831720">
      <w:pPr>
        <w:rPr>
          <w:rFonts w:ascii="Arial" w:hAnsi="Arial" w:cs="Arial"/>
          <w:sz w:val="24"/>
          <w:szCs w:val="24"/>
        </w:rPr>
      </w:pPr>
      <w:r w:rsidRPr="009D58F5">
        <w:rPr>
          <w:rFonts w:ascii="Arial" w:hAnsi="Arial" w:cs="Arial"/>
          <w:b/>
          <w:bCs/>
          <w:sz w:val="24"/>
          <w:szCs w:val="24"/>
          <w:u w:val="single"/>
        </w:rPr>
        <w:t>Home Visit</w:t>
      </w:r>
      <w:r>
        <w:rPr>
          <w:rFonts w:ascii="Arial" w:hAnsi="Arial" w:cs="Arial"/>
          <w:sz w:val="24"/>
          <w:szCs w:val="24"/>
        </w:rPr>
        <w:t xml:space="preserve"> </w:t>
      </w:r>
      <w:r w:rsidR="0079035A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79035A">
        <w:rPr>
          <w:rFonts w:ascii="Arial" w:hAnsi="Arial" w:cs="Arial"/>
          <w:sz w:val="24"/>
          <w:szCs w:val="24"/>
        </w:rPr>
        <w:t xml:space="preserve">This intervention gives the opportunity for practitioners to </w:t>
      </w:r>
      <w:r w:rsidR="00081F75">
        <w:rPr>
          <w:rFonts w:ascii="Arial" w:hAnsi="Arial" w:cs="Arial"/>
          <w:sz w:val="24"/>
          <w:szCs w:val="24"/>
        </w:rPr>
        <w:t>meet a child for the first time in their own home which would hopefully mean that they feel safe and comfortable</w:t>
      </w:r>
      <w:r w:rsidR="00591310">
        <w:rPr>
          <w:rFonts w:ascii="Arial" w:hAnsi="Arial" w:cs="Arial"/>
          <w:sz w:val="24"/>
          <w:szCs w:val="24"/>
        </w:rPr>
        <w:t xml:space="preserve"> and maybe more willing to interact with the practitioner. </w:t>
      </w:r>
      <w:r w:rsidR="000D6096">
        <w:rPr>
          <w:rFonts w:ascii="Arial" w:hAnsi="Arial" w:cs="Arial"/>
          <w:sz w:val="24"/>
          <w:szCs w:val="24"/>
        </w:rPr>
        <w:t>The home visit would be an informal visit where the practitioner can meet the child and discuss with the parents</w:t>
      </w:r>
      <w:r w:rsidR="000B11BB">
        <w:rPr>
          <w:rFonts w:ascii="Arial" w:hAnsi="Arial" w:cs="Arial"/>
          <w:sz w:val="24"/>
          <w:szCs w:val="24"/>
        </w:rPr>
        <w:t xml:space="preserve"> the plan for transition. It would also </w:t>
      </w:r>
      <w:r w:rsidR="00C4676E">
        <w:rPr>
          <w:rFonts w:ascii="Arial" w:hAnsi="Arial" w:cs="Arial"/>
          <w:sz w:val="24"/>
          <w:szCs w:val="24"/>
        </w:rPr>
        <w:t xml:space="preserve">allow time to answer any questions or concerns that the parents may have, hopefully making them feel less anxious about their child starting at a setting. However, </w:t>
      </w:r>
      <w:r w:rsidR="00A211F6">
        <w:rPr>
          <w:rFonts w:ascii="Arial" w:hAnsi="Arial" w:cs="Arial"/>
          <w:sz w:val="24"/>
          <w:szCs w:val="24"/>
        </w:rPr>
        <w:t xml:space="preserve">it is also important to consider that some families may not feel comfortable allowing people into their home and </w:t>
      </w:r>
      <w:r w:rsidR="004A3B72">
        <w:rPr>
          <w:rFonts w:ascii="Arial" w:hAnsi="Arial" w:cs="Arial"/>
          <w:sz w:val="24"/>
          <w:szCs w:val="24"/>
        </w:rPr>
        <w:t>may feel that they will be judged</w:t>
      </w:r>
      <w:r w:rsidR="00717C5D">
        <w:rPr>
          <w:rFonts w:ascii="Arial" w:hAnsi="Arial" w:cs="Arial"/>
          <w:sz w:val="24"/>
          <w:szCs w:val="24"/>
        </w:rPr>
        <w:t>.</w:t>
      </w:r>
      <w:r w:rsidR="004A3B72">
        <w:rPr>
          <w:rFonts w:ascii="Arial" w:hAnsi="Arial" w:cs="Arial"/>
          <w:sz w:val="24"/>
          <w:szCs w:val="24"/>
        </w:rPr>
        <w:t xml:space="preserve"> </w:t>
      </w:r>
      <w:r w:rsidR="00717C5D">
        <w:rPr>
          <w:rFonts w:ascii="Arial" w:hAnsi="Arial" w:cs="Arial"/>
          <w:sz w:val="24"/>
          <w:szCs w:val="24"/>
        </w:rPr>
        <w:t>Therefore,</w:t>
      </w:r>
      <w:r w:rsidR="004A3B72">
        <w:rPr>
          <w:rFonts w:ascii="Arial" w:hAnsi="Arial" w:cs="Arial"/>
          <w:sz w:val="24"/>
          <w:szCs w:val="24"/>
        </w:rPr>
        <w:t xml:space="preserve"> it is essential to adapt the intervention plan</w:t>
      </w:r>
      <w:r w:rsidR="00717C5D">
        <w:rPr>
          <w:rFonts w:ascii="Arial" w:hAnsi="Arial" w:cs="Arial"/>
          <w:sz w:val="24"/>
          <w:szCs w:val="24"/>
        </w:rPr>
        <w:t xml:space="preserve"> for each child and their family, ensuring that </w:t>
      </w:r>
      <w:r w:rsidR="00A91385">
        <w:rPr>
          <w:rFonts w:ascii="Arial" w:hAnsi="Arial" w:cs="Arial"/>
          <w:sz w:val="24"/>
          <w:szCs w:val="24"/>
        </w:rPr>
        <w:t xml:space="preserve">the initial visit/meeting takes place </w:t>
      </w:r>
      <w:r w:rsidR="0082526C">
        <w:rPr>
          <w:rFonts w:ascii="Arial" w:hAnsi="Arial" w:cs="Arial"/>
          <w:sz w:val="24"/>
          <w:szCs w:val="24"/>
        </w:rPr>
        <w:t>wherever the child and family feel most comfortable (Allingham, 2019)</w:t>
      </w:r>
      <w:r w:rsidR="006B40C9">
        <w:rPr>
          <w:rFonts w:ascii="Arial" w:hAnsi="Arial" w:cs="Arial"/>
          <w:sz w:val="24"/>
          <w:szCs w:val="24"/>
        </w:rPr>
        <w:t>.</w:t>
      </w:r>
    </w:p>
    <w:p w14:paraId="2AAF6A31" w14:textId="67DB6536" w:rsidR="0082526C" w:rsidRDefault="00560D91" w:rsidP="008317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Induction at setting </w:t>
      </w:r>
      <w:r>
        <w:rPr>
          <w:rFonts w:ascii="Arial" w:hAnsi="Arial" w:cs="Arial"/>
          <w:sz w:val="24"/>
          <w:szCs w:val="24"/>
        </w:rPr>
        <w:t>– If a family would not feel comfortable with a Home Visit</w:t>
      </w:r>
      <w:r w:rsidR="001345E4">
        <w:rPr>
          <w:rFonts w:ascii="Arial" w:hAnsi="Arial" w:cs="Arial"/>
          <w:sz w:val="24"/>
          <w:szCs w:val="24"/>
        </w:rPr>
        <w:t>, they can attend an induction at the setting. The practitioners would invite the child and their parents to the setting</w:t>
      </w:r>
      <w:r w:rsidR="009B18D1">
        <w:rPr>
          <w:rFonts w:ascii="Arial" w:hAnsi="Arial" w:cs="Arial"/>
          <w:sz w:val="24"/>
          <w:szCs w:val="24"/>
        </w:rPr>
        <w:t xml:space="preserve">, giving the child the opportunity to explore whilst the parents complete </w:t>
      </w:r>
      <w:r w:rsidR="006A695C">
        <w:rPr>
          <w:rFonts w:ascii="Arial" w:hAnsi="Arial" w:cs="Arial"/>
          <w:sz w:val="24"/>
          <w:szCs w:val="24"/>
        </w:rPr>
        <w:t xml:space="preserve">paperwork and discuss transition plans with the practitioner or setting Leader. </w:t>
      </w:r>
      <w:r w:rsidR="009B098E">
        <w:rPr>
          <w:rFonts w:ascii="Arial" w:hAnsi="Arial" w:cs="Arial"/>
          <w:sz w:val="24"/>
          <w:szCs w:val="24"/>
        </w:rPr>
        <w:t xml:space="preserve">An example of </w:t>
      </w:r>
      <w:r w:rsidR="008D2CB6">
        <w:rPr>
          <w:rFonts w:ascii="Arial" w:hAnsi="Arial" w:cs="Arial"/>
          <w:sz w:val="24"/>
          <w:szCs w:val="24"/>
        </w:rPr>
        <w:t xml:space="preserve">a form to be completed during this induction is an “All About Me” form </w:t>
      </w:r>
      <w:r w:rsidR="00CC10AB">
        <w:rPr>
          <w:rFonts w:ascii="Arial" w:hAnsi="Arial" w:cs="Arial"/>
          <w:sz w:val="24"/>
          <w:szCs w:val="24"/>
        </w:rPr>
        <w:t xml:space="preserve">which is used in Cardiff Flying Start settings (Welsh Government, 2017) These forms </w:t>
      </w:r>
      <w:r w:rsidR="00C66F26">
        <w:rPr>
          <w:rFonts w:ascii="Arial" w:hAnsi="Arial" w:cs="Arial"/>
          <w:sz w:val="24"/>
          <w:szCs w:val="24"/>
        </w:rPr>
        <w:t xml:space="preserve">can be completed by parents alongside the child’s keyworker as they detail </w:t>
      </w:r>
      <w:r w:rsidR="004A3222">
        <w:rPr>
          <w:rFonts w:ascii="Arial" w:hAnsi="Arial" w:cs="Arial"/>
          <w:sz w:val="24"/>
          <w:szCs w:val="24"/>
        </w:rPr>
        <w:t>all</w:t>
      </w:r>
      <w:r w:rsidR="00C66F26">
        <w:rPr>
          <w:rFonts w:ascii="Arial" w:hAnsi="Arial" w:cs="Arial"/>
          <w:sz w:val="24"/>
          <w:szCs w:val="24"/>
        </w:rPr>
        <w:t xml:space="preserve"> </w:t>
      </w:r>
      <w:r w:rsidR="004A3222">
        <w:rPr>
          <w:rFonts w:ascii="Arial" w:hAnsi="Arial" w:cs="Arial"/>
          <w:sz w:val="24"/>
          <w:szCs w:val="24"/>
        </w:rPr>
        <w:t xml:space="preserve">of </w:t>
      </w:r>
      <w:r w:rsidR="00C66F26">
        <w:rPr>
          <w:rFonts w:ascii="Arial" w:hAnsi="Arial" w:cs="Arial"/>
          <w:sz w:val="24"/>
          <w:szCs w:val="24"/>
        </w:rPr>
        <w:t>the child’s likes and dislikes</w:t>
      </w:r>
      <w:r w:rsidR="005D10D6">
        <w:rPr>
          <w:rFonts w:ascii="Arial" w:hAnsi="Arial" w:cs="Arial"/>
          <w:sz w:val="24"/>
          <w:szCs w:val="24"/>
        </w:rPr>
        <w:t>, including any areas that the parents feel that their child may need support</w:t>
      </w:r>
      <w:r w:rsidR="00BB2180">
        <w:rPr>
          <w:rFonts w:ascii="Arial" w:hAnsi="Arial" w:cs="Arial"/>
          <w:sz w:val="24"/>
          <w:szCs w:val="24"/>
        </w:rPr>
        <w:t>.</w:t>
      </w:r>
    </w:p>
    <w:p w14:paraId="1BBD43C9" w14:textId="03F250E3" w:rsidR="00EA0156" w:rsidRPr="00786E63" w:rsidRDefault="00593E63" w:rsidP="00831720">
      <w:pPr>
        <w:rPr>
          <w:rFonts w:ascii="Arial" w:hAnsi="Arial" w:cs="Arial"/>
          <w:i/>
          <w:iCs/>
          <w:sz w:val="24"/>
          <w:szCs w:val="24"/>
        </w:rPr>
      </w:pPr>
      <w:r w:rsidRPr="00786E63">
        <w:rPr>
          <w:i/>
          <w:iCs/>
          <w:noProof/>
        </w:rPr>
        <w:drawing>
          <wp:anchor distT="0" distB="0" distL="114300" distR="114300" simplePos="0" relativeHeight="251697152" behindDoc="1" locked="0" layoutInCell="1" allowOverlap="1" wp14:anchorId="2CF13BB7" wp14:editId="43DFE620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371725" cy="1581150"/>
            <wp:effectExtent l="0" t="0" r="9525" b="0"/>
            <wp:wrapTight wrapText="bothSides">
              <wp:wrapPolygon edited="0">
                <wp:start x="0" y="0"/>
                <wp:lineTo x="0" y="21340"/>
                <wp:lineTo x="21513" y="21340"/>
                <wp:lineTo x="21513" y="0"/>
                <wp:lineTo x="0" y="0"/>
              </wp:wrapPolygon>
            </wp:wrapTight>
            <wp:docPr id="25" name="Picture 2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86E63" w:rsidRPr="00786E63">
        <w:rPr>
          <w:rFonts w:ascii="Arial" w:hAnsi="Arial" w:cs="Arial"/>
          <w:i/>
          <w:iCs/>
          <w:sz w:val="24"/>
          <w:szCs w:val="24"/>
        </w:rPr>
        <w:t>(Source: EarlyYearsCareers, 2016)</w:t>
      </w:r>
    </w:p>
    <w:p w14:paraId="4557A318" w14:textId="71E7FF68" w:rsidR="000C1703" w:rsidRDefault="000C1703" w:rsidP="008317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Key</w:t>
      </w:r>
      <w:r w:rsidR="0010242A">
        <w:rPr>
          <w:rFonts w:ascii="Arial" w:hAnsi="Arial" w:cs="Arial"/>
          <w:b/>
          <w:bCs/>
          <w:sz w:val="24"/>
          <w:szCs w:val="24"/>
          <w:u w:val="single"/>
        </w:rPr>
        <w:t>worker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During their induction at setting, the child and parent can be introduced </w:t>
      </w:r>
      <w:r w:rsidR="0010242A">
        <w:rPr>
          <w:rFonts w:ascii="Arial" w:hAnsi="Arial" w:cs="Arial"/>
          <w:sz w:val="24"/>
          <w:szCs w:val="24"/>
        </w:rPr>
        <w:t xml:space="preserve">to their child’s keyworker. Pacey (2022) acknowledges the importance of allocating </w:t>
      </w:r>
      <w:r w:rsidR="00526728">
        <w:rPr>
          <w:rFonts w:ascii="Arial" w:hAnsi="Arial" w:cs="Arial"/>
          <w:sz w:val="24"/>
          <w:szCs w:val="24"/>
        </w:rPr>
        <w:t xml:space="preserve">children a keyworker so that they </w:t>
      </w:r>
      <w:r w:rsidR="004A3222">
        <w:rPr>
          <w:rFonts w:ascii="Arial" w:hAnsi="Arial" w:cs="Arial"/>
          <w:sz w:val="24"/>
          <w:szCs w:val="24"/>
        </w:rPr>
        <w:t>can</w:t>
      </w:r>
      <w:r w:rsidR="00526728">
        <w:rPr>
          <w:rFonts w:ascii="Arial" w:hAnsi="Arial" w:cs="Arial"/>
          <w:sz w:val="24"/>
          <w:szCs w:val="24"/>
        </w:rPr>
        <w:t xml:space="preserve"> form </w:t>
      </w:r>
      <w:r w:rsidR="002D2459">
        <w:rPr>
          <w:rFonts w:ascii="Arial" w:hAnsi="Arial" w:cs="Arial"/>
          <w:sz w:val="24"/>
          <w:szCs w:val="24"/>
        </w:rPr>
        <w:t>a bond with one particular person that will help them to settle in as they start at a childcare setting. The keyworker w</w:t>
      </w:r>
      <w:r w:rsidR="007078E2">
        <w:rPr>
          <w:rFonts w:ascii="Arial" w:hAnsi="Arial" w:cs="Arial"/>
          <w:sz w:val="24"/>
          <w:szCs w:val="24"/>
        </w:rPr>
        <w:t xml:space="preserve">ould also form relationships with the child’s parents, family and any </w:t>
      </w:r>
      <w:r w:rsidR="007078E2">
        <w:rPr>
          <w:rFonts w:ascii="Arial" w:hAnsi="Arial" w:cs="Arial"/>
          <w:sz w:val="24"/>
          <w:szCs w:val="24"/>
        </w:rPr>
        <w:lastRenderedPageBreak/>
        <w:t xml:space="preserve">other professionals involved with the child to </w:t>
      </w:r>
      <w:r w:rsidR="008C0E50">
        <w:rPr>
          <w:rFonts w:ascii="Arial" w:hAnsi="Arial" w:cs="Arial"/>
          <w:sz w:val="24"/>
          <w:szCs w:val="24"/>
        </w:rPr>
        <w:t xml:space="preserve">get to know the child as much as possible and understand how they can best support that child through their transition. </w:t>
      </w:r>
    </w:p>
    <w:p w14:paraId="6CF05E5F" w14:textId="45918F60" w:rsidR="0074400E" w:rsidRDefault="0074400E" w:rsidP="00E864D3">
      <w:pPr>
        <w:rPr>
          <w:rFonts w:ascii="Arial" w:hAnsi="Arial" w:cs="Arial"/>
          <w:sz w:val="24"/>
          <w:szCs w:val="24"/>
        </w:rPr>
      </w:pPr>
      <w:r w:rsidRPr="006850EA">
        <w:rPr>
          <w:rFonts w:ascii="Arial" w:hAnsi="Arial" w:cs="Arial"/>
          <w:b/>
          <w:bCs/>
          <w:sz w:val="24"/>
          <w:szCs w:val="24"/>
          <w:u w:val="single"/>
        </w:rPr>
        <w:t xml:space="preserve">Settling-in </w:t>
      </w:r>
      <w:r w:rsidR="006850EA" w:rsidRPr="006850EA">
        <w:rPr>
          <w:rFonts w:ascii="Arial" w:hAnsi="Arial" w:cs="Arial"/>
          <w:b/>
          <w:bCs/>
          <w:sz w:val="24"/>
          <w:szCs w:val="24"/>
          <w:u w:val="single"/>
        </w:rPr>
        <w:t>Sessions</w:t>
      </w:r>
      <w:r w:rsidR="006850EA">
        <w:rPr>
          <w:rFonts w:ascii="Arial" w:hAnsi="Arial" w:cs="Arial"/>
          <w:sz w:val="24"/>
          <w:szCs w:val="24"/>
        </w:rPr>
        <w:t xml:space="preserve"> </w:t>
      </w:r>
      <w:r w:rsidR="003E20DF">
        <w:rPr>
          <w:rFonts w:ascii="Arial" w:hAnsi="Arial" w:cs="Arial"/>
          <w:sz w:val="24"/>
          <w:szCs w:val="24"/>
        </w:rPr>
        <w:t>–</w:t>
      </w:r>
      <w:r w:rsidR="006850EA">
        <w:rPr>
          <w:rFonts w:ascii="Arial" w:hAnsi="Arial" w:cs="Arial"/>
          <w:sz w:val="24"/>
          <w:szCs w:val="24"/>
        </w:rPr>
        <w:t xml:space="preserve"> </w:t>
      </w:r>
      <w:r w:rsidR="003E20DF">
        <w:rPr>
          <w:rFonts w:ascii="Arial" w:hAnsi="Arial" w:cs="Arial"/>
          <w:sz w:val="24"/>
          <w:szCs w:val="24"/>
        </w:rPr>
        <w:t xml:space="preserve">These sessions are shorter than </w:t>
      </w:r>
      <w:r w:rsidR="00EA25D6">
        <w:rPr>
          <w:rFonts w:ascii="Arial" w:hAnsi="Arial" w:cs="Arial"/>
          <w:sz w:val="24"/>
          <w:szCs w:val="24"/>
        </w:rPr>
        <w:t xml:space="preserve">the ‘normal’ session that a child would attend </w:t>
      </w:r>
      <w:r w:rsidR="00473998">
        <w:rPr>
          <w:rFonts w:ascii="Arial" w:hAnsi="Arial" w:cs="Arial"/>
          <w:sz w:val="24"/>
          <w:szCs w:val="24"/>
        </w:rPr>
        <w:t>every day</w:t>
      </w:r>
      <w:r w:rsidR="00EA25D6">
        <w:rPr>
          <w:rFonts w:ascii="Arial" w:hAnsi="Arial" w:cs="Arial"/>
          <w:sz w:val="24"/>
          <w:szCs w:val="24"/>
        </w:rPr>
        <w:t xml:space="preserve">. </w:t>
      </w:r>
      <w:r w:rsidR="00473998">
        <w:rPr>
          <w:rFonts w:ascii="Arial" w:hAnsi="Arial" w:cs="Arial"/>
          <w:sz w:val="24"/>
          <w:szCs w:val="24"/>
        </w:rPr>
        <w:t xml:space="preserve">Initially, parents would be invited to spend some time at the setting alongside their child </w:t>
      </w:r>
      <w:r w:rsidR="00A935B5">
        <w:rPr>
          <w:rFonts w:ascii="Arial" w:hAnsi="Arial" w:cs="Arial"/>
          <w:sz w:val="24"/>
          <w:szCs w:val="24"/>
        </w:rPr>
        <w:t xml:space="preserve">which allows the time for the child to explore the setting with their parents, feeling safe and </w:t>
      </w:r>
      <w:r w:rsidR="0071780E">
        <w:rPr>
          <w:rFonts w:ascii="Arial" w:hAnsi="Arial" w:cs="Arial"/>
          <w:sz w:val="24"/>
          <w:szCs w:val="24"/>
        </w:rPr>
        <w:t>secure and understanding that their parents like the setting and believe it is a safe place to leave the</w:t>
      </w:r>
      <w:r w:rsidR="004E5B7A">
        <w:rPr>
          <w:rFonts w:ascii="Arial" w:hAnsi="Arial" w:cs="Arial"/>
          <w:sz w:val="24"/>
          <w:szCs w:val="24"/>
        </w:rPr>
        <w:t xml:space="preserve">m. </w:t>
      </w:r>
      <w:r w:rsidR="00B34A3E">
        <w:rPr>
          <w:rFonts w:ascii="Arial" w:hAnsi="Arial" w:cs="Arial"/>
          <w:sz w:val="24"/>
          <w:szCs w:val="24"/>
        </w:rPr>
        <w:t>Parents would then be encouraged to leave their child at the setting with their keyworker</w:t>
      </w:r>
      <w:r w:rsidR="008C0E7A">
        <w:rPr>
          <w:rFonts w:ascii="Arial" w:hAnsi="Arial" w:cs="Arial"/>
          <w:sz w:val="24"/>
          <w:szCs w:val="24"/>
        </w:rPr>
        <w:t xml:space="preserve"> for a short period of time. This process will help the child to start building a </w:t>
      </w:r>
      <w:r w:rsidR="00855351">
        <w:rPr>
          <w:rFonts w:ascii="Arial" w:hAnsi="Arial" w:cs="Arial"/>
          <w:sz w:val="24"/>
          <w:szCs w:val="24"/>
        </w:rPr>
        <w:t xml:space="preserve">bond with their keyworker whilst their parents are not there. </w:t>
      </w:r>
      <w:r w:rsidR="00CE77D8">
        <w:rPr>
          <w:rFonts w:ascii="Arial" w:hAnsi="Arial" w:cs="Arial"/>
          <w:sz w:val="24"/>
          <w:szCs w:val="24"/>
        </w:rPr>
        <w:t>We would then slowly increase the time the child attends the setting</w:t>
      </w:r>
      <w:r w:rsidR="0088378E">
        <w:rPr>
          <w:rFonts w:ascii="Arial" w:hAnsi="Arial" w:cs="Arial"/>
          <w:sz w:val="24"/>
          <w:szCs w:val="24"/>
        </w:rPr>
        <w:t xml:space="preserve"> without their parents and work up to them attending for a full session based on t</w:t>
      </w:r>
      <w:r w:rsidR="009C224A">
        <w:rPr>
          <w:rFonts w:ascii="Arial" w:hAnsi="Arial" w:cs="Arial"/>
          <w:sz w:val="24"/>
          <w:szCs w:val="24"/>
        </w:rPr>
        <w:t>he child’s and parent’s needs and feelings (Pacey, 2022)</w:t>
      </w:r>
      <w:r w:rsidR="00372A37">
        <w:rPr>
          <w:rFonts w:ascii="Arial" w:hAnsi="Arial" w:cs="Arial"/>
          <w:sz w:val="24"/>
          <w:szCs w:val="24"/>
        </w:rPr>
        <w:t>.</w:t>
      </w:r>
      <w:r w:rsidR="00F968B2">
        <w:rPr>
          <w:rFonts w:ascii="Arial" w:hAnsi="Arial" w:cs="Arial"/>
          <w:sz w:val="24"/>
          <w:szCs w:val="24"/>
        </w:rPr>
        <w:t xml:space="preserve"> Every child and family </w:t>
      </w:r>
      <w:r w:rsidR="00ED3D01">
        <w:rPr>
          <w:rFonts w:ascii="Arial" w:hAnsi="Arial" w:cs="Arial"/>
          <w:sz w:val="24"/>
          <w:szCs w:val="24"/>
        </w:rPr>
        <w:t>are</w:t>
      </w:r>
      <w:r w:rsidR="00F968B2">
        <w:rPr>
          <w:rFonts w:ascii="Arial" w:hAnsi="Arial" w:cs="Arial"/>
          <w:sz w:val="24"/>
          <w:szCs w:val="24"/>
        </w:rPr>
        <w:t xml:space="preserve"> different so these sessions would be completed based on their</w:t>
      </w:r>
      <w:r w:rsidR="00911793">
        <w:rPr>
          <w:rFonts w:ascii="Arial" w:hAnsi="Arial" w:cs="Arial"/>
          <w:sz w:val="24"/>
          <w:szCs w:val="24"/>
        </w:rPr>
        <w:t xml:space="preserve"> needs, some children may need numerous settling in sessions before attending for a full session, whereas others may only need minimal settling in sessions. </w:t>
      </w:r>
      <w:r w:rsidR="00500810">
        <w:rPr>
          <w:rFonts w:ascii="Arial" w:hAnsi="Arial" w:cs="Arial"/>
          <w:sz w:val="24"/>
          <w:szCs w:val="24"/>
        </w:rPr>
        <w:t>Another intervention that we would use during these sessions</w:t>
      </w:r>
      <w:r w:rsidR="008C19C2">
        <w:rPr>
          <w:rFonts w:ascii="Arial" w:hAnsi="Arial" w:cs="Arial"/>
          <w:sz w:val="24"/>
          <w:szCs w:val="24"/>
        </w:rPr>
        <w:t xml:space="preserve"> is to bring along a child’s comforter or favourite teddy whilst they develop their confidence at the setting</w:t>
      </w:r>
      <w:r w:rsidR="00143F0E">
        <w:rPr>
          <w:rFonts w:ascii="Arial" w:hAnsi="Arial" w:cs="Arial"/>
          <w:sz w:val="24"/>
          <w:szCs w:val="24"/>
        </w:rPr>
        <w:t xml:space="preserve"> as having something to make them feel comfortable would help the transition process.</w:t>
      </w:r>
    </w:p>
    <w:p w14:paraId="648A2218" w14:textId="180C6178" w:rsidR="00D6729F" w:rsidRDefault="00680F74" w:rsidP="00E864D3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0B1ADB89" wp14:editId="6A13BD11">
            <wp:extent cx="1890505" cy="1397000"/>
            <wp:effectExtent l="0" t="0" r="0" b="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505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D102D">
        <w:rPr>
          <w:rFonts w:ascii="Arial" w:hAnsi="Arial" w:cs="Arial"/>
          <w:i/>
          <w:iCs/>
          <w:sz w:val="24"/>
          <w:szCs w:val="24"/>
        </w:rPr>
        <w:t xml:space="preserve">(Source : </w:t>
      </w:r>
      <w:r w:rsidR="008D102D" w:rsidRPr="008D102D">
        <w:rPr>
          <w:rFonts w:ascii="Arial" w:hAnsi="Arial" w:cs="Arial"/>
          <w:i/>
          <w:iCs/>
          <w:sz w:val="24"/>
          <w:szCs w:val="24"/>
        </w:rPr>
        <w:t>ChildcareCenter.us, 2022)</w:t>
      </w:r>
    </w:p>
    <w:p w14:paraId="2132A59D" w14:textId="43FCC63C" w:rsidR="00143F0E" w:rsidRDefault="00143F0E" w:rsidP="00E864D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 xml:space="preserve">Stay and Play sessions </w:t>
      </w:r>
      <w:r w:rsidR="0027361E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27361E">
        <w:rPr>
          <w:rFonts w:ascii="Arial" w:hAnsi="Arial" w:cs="Arial"/>
          <w:sz w:val="24"/>
          <w:szCs w:val="24"/>
        </w:rPr>
        <w:t xml:space="preserve">Stay and Play sessions held regularly at the childcare setting would give parents the opportunity to play with their child and </w:t>
      </w:r>
      <w:r w:rsidR="00025070">
        <w:rPr>
          <w:rFonts w:ascii="Arial" w:hAnsi="Arial" w:cs="Arial"/>
          <w:sz w:val="24"/>
          <w:szCs w:val="24"/>
        </w:rPr>
        <w:t xml:space="preserve">to see the progress they have made at the setting. These sessions also allow time for parents and keyworkers </w:t>
      </w:r>
      <w:r w:rsidR="00CD13D2">
        <w:rPr>
          <w:rFonts w:ascii="Arial" w:hAnsi="Arial" w:cs="Arial"/>
          <w:sz w:val="24"/>
          <w:szCs w:val="24"/>
        </w:rPr>
        <w:t>to catch up and share any new information regarding the child.</w:t>
      </w:r>
      <w:r w:rsidR="00575B4F">
        <w:rPr>
          <w:rFonts w:ascii="Arial" w:hAnsi="Arial" w:cs="Arial"/>
          <w:sz w:val="24"/>
          <w:szCs w:val="24"/>
        </w:rPr>
        <w:t xml:space="preserve"> Cardiff Flying Start encourage parents to attend Stay and Play sessions in their local </w:t>
      </w:r>
      <w:r w:rsidR="00261304">
        <w:rPr>
          <w:rFonts w:ascii="Arial" w:hAnsi="Arial" w:cs="Arial"/>
          <w:sz w:val="24"/>
          <w:szCs w:val="24"/>
        </w:rPr>
        <w:t>area prior to starting at a childcare setting so that the</w:t>
      </w:r>
      <w:r w:rsidR="004C39BE">
        <w:rPr>
          <w:rFonts w:ascii="Arial" w:hAnsi="Arial" w:cs="Arial"/>
          <w:sz w:val="24"/>
          <w:szCs w:val="24"/>
        </w:rPr>
        <w:t xml:space="preserve"> child and parent can begin to understand </w:t>
      </w:r>
      <w:r w:rsidR="006E02A6">
        <w:rPr>
          <w:rFonts w:ascii="Arial" w:hAnsi="Arial" w:cs="Arial"/>
          <w:sz w:val="24"/>
          <w:szCs w:val="24"/>
        </w:rPr>
        <w:t xml:space="preserve">the process of transition and to carry out some of the activities that would be provided daily at a setting. By attending these sessions, parents are also able to meet other </w:t>
      </w:r>
      <w:r w:rsidR="00B70415">
        <w:rPr>
          <w:rFonts w:ascii="Arial" w:hAnsi="Arial" w:cs="Arial"/>
          <w:sz w:val="24"/>
          <w:szCs w:val="24"/>
        </w:rPr>
        <w:t>families in the local area</w:t>
      </w:r>
      <w:r w:rsidR="00A13F5F">
        <w:rPr>
          <w:rFonts w:ascii="Arial" w:hAnsi="Arial" w:cs="Arial"/>
          <w:sz w:val="24"/>
          <w:szCs w:val="24"/>
        </w:rPr>
        <w:t>, some of which may have already transitioned children into a childcare setting so would be available to offer advice and support</w:t>
      </w:r>
      <w:r w:rsidR="00AD6E23">
        <w:rPr>
          <w:rFonts w:ascii="Arial" w:hAnsi="Arial" w:cs="Arial"/>
          <w:sz w:val="24"/>
          <w:szCs w:val="24"/>
        </w:rPr>
        <w:t xml:space="preserve"> to new parents approaching transition with their child (</w:t>
      </w:r>
      <w:hyperlink r:id="rId15" w:history="1">
        <w:r w:rsidR="00897EC7" w:rsidRPr="00A66060">
          <w:rPr>
            <w:rStyle w:val="Hyperlink"/>
            <w:rFonts w:ascii="Arial" w:hAnsi="Arial" w:cs="Arial"/>
            <w:sz w:val="24"/>
            <w:szCs w:val="24"/>
          </w:rPr>
          <w:t>www.flyingstartcardiff.co.uk</w:t>
        </w:r>
      </w:hyperlink>
      <w:r w:rsidR="00897EC7">
        <w:rPr>
          <w:rFonts w:ascii="Arial" w:hAnsi="Arial" w:cs="Arial"/>
          <w:sz w:val="24"/>
          <w:szCs w:val="24"/>
        </w:rPr>
        <w:t>, no date)</w:t>
      </w:r>
      <w:r w:rsidR="00ED3D01">
        <w:rPr>
          <w:rFonts w:ascii="Arial" w:hAnsi="Arial" w:cs="Arial"/>
          <w:sz w:val="24"/>
          <w:szCs w:val="24"/>
        </w:rPr>
        <w:t>.</w:t>
      </w:r>
    </w:p>
    <w:p w14:paraId="7C14E816" w14:textId="77777777" w:rsidR="00077793" w:rsidRDefault="00077793" w:rsidP="001F3D66">
      <w:pPr>
        <w:rPr>
          <w:rFonts w:ascii="Arial" w:hAnsi="Arial" w:cs="Arial"/>
          <w:sz w:val="24"/>
          <w:szCs w:val="24"/>
        </w:rPr>
      </w:pPr>
    </w:p>
    <w:p w14:paraId="5815F749" w14:textId="77777777" w:rsidR="00E864D3" w:rsidRDefault="00E864D3" w:rsidP="0049663F">
      <w:pPr>
        <w:ind w:left="360"/>
        <w:rPr>
          <w:rFonts w:ascii="Arial" w:hAnsi="Arial" w:cs="Arial"/>
          <w:sz w:val="24"/>
          <w:szCs w:val="24"/>
        </w:rPr>
      </w:pPr>
    </w:p>
    <w:p w14:paraId="4B98DAEA" w14:textId="77777777" w:rsidR="00077793" w:rsidRDefault="00077793" w:rsidP="0049663F">
      <w:pPr>
        <w:ind w:left="360"/>
        <w:rPr>
          <w:rFonts w:ascii="Arial" w:hAnsi="Arial" w:cs="Arial"/>
          <w:sz w:val="24"/>
          <w:szCs w:val="24"/>
        </w:rPr>
      </w:pPr>
    </w:p>
    <w:p w14:paraId="7077B753" w14:textId="56C7834E" w:rsidR="00077793" w:rsidRDefault="001327C5" w:rsidP="0049663F">
      <w:pPr>
        <w:ind w:left="360"/>
        <w:rPr>
          <w:rFonts w:ascii="Arial" w:hAnsi="Arial" w:cs="Arial"/>
          <w:sz w:val="24"/>
          <w:szCs w:val="24"/>
        </w:rPr>
      </w:pPr>
      <w:r w:rsidRPr="001327C5">
        <w:rPr>
          <w:rFonts w:ascii="Arial" w:hAnsi="Arial" w:cs="Arial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1FBDB071" wp14:editId="6A4C8625">
                <wp:simplePos x="0" y="0"/>
                <wp:positionH relativeFrom="column">
                  <wp:posOffset>977900</wp:posOffset>
                </wp:positionH>
                <wp:positionV relativeFrom="paragraph">
                  <wp:posOffset>7620</wp:posOffset>
                </wp:positionV>
                <wp:extent cx="3721100" cy="539750"/>
                <wp:effectExtent l="0" t="0" r="12700" b="1270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21100" cy="53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C6777" w14:textId="77777777" w:rsidR="001327C5" w:rsidRPr="001327C5" w:rsidRDefault="001327C5" w:rsidP="00DE70EF">
                            <w:pPr>
                              <w:shd w:val="clear" w:color="auto" w:fill="ED7D31" w:themeFill="accent2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1327C5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>Proposed Outcomes</w:t>
                            </w:r>
                          </w:p>
                          <w:p w14:paraId="55D0D7AA" w14:textId="265ACA37" w:rsidR="001327C5" w:rsidRDefault="001327C5" w:rsidP="001327C5">
                            <w:pPr>
                              <w:shd w:val="clear" w:color="auto" w:fill="ED7D31" w:themeFill="accent2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BDB071" id="_x0000_s1034" type="#_x0000_t202" style="position:absolute;left:0;text-align:left;margin-left:77pt;margin-top:.6pt;width:293pt;height:42.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">
                <v:textbox>
                  <w:txbxContent>
                    <w:p w14:paraId="040C6777" w14:textId="77777777" w:rsidR="001327C5" w:rsidRPr="001327C5" w:rsidRDefault="001327C5" w:rsidP="00DE70EF">
                      <w:pPr>
                        <w:shd w:val="clear" w:color="auto" w:fill="ED7D31" w:themeFill="accent2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1327C5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>Proposed Outcomes</w:t>
                      </w:r>
                    </w:p>
                    <w:p w14:paraId="55D0D7AA" w14:textId="265ACA37" w:rsidR="001327C5" w:rsidRDefault="001327C5" w:rsidP="001327C5">
                      <w:pPr>
                        <w:shd w:val="clear" w:color="auto" w:fill="ED7D31" w:themeFill="accent2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EF2E331" w14:textId="1D90CAF9" w:rsidR="00077793" w:rsidRDefault="00366A87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96"/>
          <w:szCs w:val="9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DB09E8" wp14:editId="7B7502C5">
                <wp:simplePos x="0" y="0"/>
                <wp:positionH relativeFrom="margin">
                  <wp:align>center</wp:align>
                </wp:positionH>
                <wp:positionV relativeFrom="paragraph">
                  <wp:posOffset>-539750</wp:posOffset>
                </wp:positionV>
                <wp:extent cx="6464300" cy="1041400"/>
                <wp:effectExtent l="0" t="0" r="12700" b="2540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06E6CA" id="Oval 10" o:spid="_x0000_s1026" style="position:absolute;margin-left:0;margin-top:-42.5pt;width:509pt;height:82pt;z-index:2516715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" fillcolor="#ed7d31 [3205]" strokecolor="#1f3763 [1604]" strokeweight="1pt">
                <v:stroke joinstyle="miter"/>
                <w10:wrap anchorx="margin"/>
              </v:oval>
            </w:pict>
          </mc:Fallback>
        </mc:AlternateContent>
      </w:r>
    </w:p>
    <w:p w14:paraId="7EF9A908" w14:textId="77777777" w:rsidR="00077793" w:rsidRDefault="00077793" w:rsidP="0049663F">
      <w:pPr>
        <w:ind w:left="360"/>
        <w:rPr>
          <w:rFonts w:ascii="Arial" w:hAnsi="Arial" w:cs="Arial"/>
          <w:sz w:val="24"/>
          <w:szCs w:val="24"/>
        </w:rPr>
      </w:pPr>
    </w:p>
    <w:p w14:paraId="7632C66A" w14:textId="77777777" w:rsidR="00A42AC9" w:rsidRDefault="00A42AC9" w:rsidP="00A42AC9">
      <w:pPr>
        <w:rPr>
          <w:rFonts w:ascii="Arial" w:hAnsi="Arial" w:cs="Arial"/>
          <w:b/>
          <w:bCs/>
          <w:sz w:val="28"/>
          <w:szCs w:val="28"/>
        </w:rPr>
      </w:pPr>
    </w:p>
    <w:p w14:paraId="2BC1054C" w14:textId="66C3F0FE" w:rsidR="00077793" w:rsidRDefault="00616182" w:rsidP="00A42A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desired outcome is to </w:t>
      </w:r>
      <w:r w:rsidR="00236750">
        <w:rPr>
          <w:rFonts w:ascii="Arial" w:hAnsi="Arial" w:cs="Arial"/>
          <w:sz w:val="24"/>
          <w:szCs w:val="24"/>
        </w:rPr>
        <w:t xml:space="preserve">see a child who feels happy, safe and secure in their new environment after their transition process. </w:t>
      </w:r>
      <w:r w:rsidR="00B3698A">
        <w:rPr>
          <w:rFonts w:ascii="Arial" w:hAnsi="Arial" w:cs="Arial"/>
          <w:sz w:val="24"/>
          <w:szCs w:val="24"/>
        </w:rPr>
        <w:t xml:space="preserve">If the child experiences an effective, positive and smooth transition they will have the skills to </w:t>
      </w:r>
      <w:r w:rsidR="009642BD">
        <w:rPr>
          <w:rFonts w:ascii="Arial" w:hAnsi="Arial" w:cs="Arial"/>
          <w:sz w:val="24"/>
          <w:szCs w:val="24"/>
        </w:rPr>
        <w:t>allow them to build positive relationships with their peers and keyworkers, feel confident and comfortable to explore the setting</w:t>
      </w:r>
      <w:r w:rsidR="00D63BBB">
        <w:rPr>
          <w:rFonts w:ascii="Arial" w:hAnsi="Arial" w:cs="Arial"/>
          <w:sz w:val="24"/>
          <w:szCs w:val="24"/>
        </w:rPr>
        <w:t xml:space="preserve"> and activities and develop their skills in all areas of learning. A child who has experienced a </w:t>
      </w:r>
      <w:r w:rsidR="00514C77">
        <w:rPr>
          <w:rFonts w:ascii="Arial" w:hAnsi="Arial" w:cs="Arial"/>
          <w:sz w:val="24"/>
          <w:szCs w:val="24"/>
        </w:rPr>
        <w:t>positive transition will have formed a strong attachment bond with their keyworker but also have acquired the skills to form relationships with other staff at the setting</w:t>
      </w:r>
      <w:r w:rsidR="00792A0F">
        <w:rPr>
          <w:rFonts w:ascii="Arial" w:hAnsi="Arial" w:cs="Arial"/>
          <w:sz w:val="24"/>
          <w:szCs w:val="24"/>
        </w:rPr>
        <w:t xml:space="preserve"> and feel confident to approach them for support (Bruce, 2011)</w:t>
      </w:r>
      <w:r w:rsidR="00ED3D01">
        <w:rPr>
          <w:rFonts w:ascii="Arial" w:hAnsi="Arial" w:cs="Arial"/>
          <w:sz w:val="24"/>
          <w:szCs w:val="24"/>
        </w:rPr>
        <w:t>.</w:t>
      </w:r>
    </w:p>
    <w:p w14:paraId="433C81BE" w14:textId="4D8CAB6A" w:rsidR="00792A0F" w:rsidRDefault="00A92BBA" w:rsidP="00A42A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 observing regularly and adapting activities to meet each individual child’s needs, practitioners</w:t>
      </w:r>
      <w:r w:rsidR="00565B07">
        <w:rPr>
          <w:rFonts w:ascii="Arial" w:hAnsi="Arial" w:cs="Arial"/>
          <w:sz w:val="24"/>
          <w:szCs w:val="24"/>
        </w:rPr>
        <w:t xml:space="preserve"> can support the children to develop all skills. Smidt (2015) points out that adults need to </w:t>
      </w:r>
      <w:r w:rsidR="00D02669">
        <w:rPr>
          <w:rFonts w:ascii="Arial" w:hAnsi="Arial" w:cs="Arial"/>
          <w:sz w:val="24"/>
          <w:szCs w:val="24"/>
        </w:rPr>
        <w:t>observe regularly and understand when they need to intervene in a child’s play to enhance their learning. She also discusses the importance of practitioners</w:t>
      </w:r>
      <w:r w:rsidR="000904AD">
        <w:rPr>
          <w:rFonts w:ascii="Arial" w:hAnsi="Arial" w:cs="Arial"/>
          <w:sz w:val="24"/>
          <w:szCs w:val="24"/>
        </w:rPr>
        <w:t xml:space="preserve"> being a good role model as children will also be observing the adults around them and copying their behaviour</w:t>
      </w:r>
      <w:r w:rsidR="00304517">
        <w:rPr>
          <w:rFonts w:ascii="Arial" w:hAnsi="Arial" w:cs="Arial"/>
          <w:sz w:val="24"/>
          <w:szCs w:val="24"/>
        </w:rPr>
        <w:t>.</w:t>
      </w:r>
    </w:p>
    <w:p w14:paraId="0CA205CF" w14:textId="47051853" w:rsidR="00304517" w:rsidRDefault="00304517" w:rsidP="00A42A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Ensuring that children have positive experiences of transition at all stages of their lives will help them to fulfil their potential and </w:t>
      </w:r>
      <w:r w:rsidR="008D30AD">
        <w:rPr>
          <w:rFonts w:ascii="Arial" w:hAnsi="Arial" w:cs="Arial"/>
          <w:sz w:val="24"/>
          <w:szCs w:val="24"/>
        </w:rPr>
        <w:t xml:space="preserve">access all opportunities available to them in a positive manner. Having knowledgeable, </w:t>
      </w:r>
      <w:r w:rsidR="000D0B6E">
        <w:rPr>
          <w:rFonts w:ascii="Arial" w:hAnsi="Arial" w:cs="Arial"/>
          <w:sz w:val="24"/>
          <w:szCs w:val="24"/>
        </w:rPr>
        <w:t>professional practitioners in their childcare and education settings will promote their development in all areas (TheEducatorUK, 2017)</w:t>
      </w:r>
      <w:r w:rsidR="00B43091">
        <w:rPr>
          <w:rFonts w:ascii="Arial" w:hAnsi="Arial" w:cs="Arial"/>
          <w:sz w:val="24"/>
          <w:szCs w:val="24"/>
        </w:rPr>
        <w:t>.</w:t>
      </w:r>
    </w:p>
    <w:p w14:paraId="41AC64D1" w14:textId="77777777" w:rsidR="00366A87" w:rsidRDefault="00366A87" w:rsidP="0049663F">
      <w:pPr>
        <w:ind w:left="360"/>
        <w:rPr>
          <w:rFonts w:ascii="Arial" w:hAnsi="Arial" w:cs="Arial"/>
          <w:sz w:val="24"/>
          <w:szCs w:val="24"/>
        </w:rPr>
      </w:pPr>
    </w:p>
    <w:p w14:paraId="781A32A7" w14:textId="77777777" w:rsidR="00366A87" w:rsidRDefault="00366A87" w:rsidP="0049663F">
      <w:pPr>
        <w:ind w:left="360"/>
        <w:rPr>
          <w:rFonts w:ascii="Arial" w:hAnsi="Arial" w:cs="Arial"/>
          <w:sz w:val="24"/>
          <w:szCs w:val="24"/>
        </w:rPr>
      </w:pPr>
    </w:p>
    <w:p w14:paraId="3E49EC51" w14:textId="77777777" w:rsidR="00A42AC9" w:rsidRDefault="00A42AC9" w:rsidP="0049663F">
      <w:pPr>
        <w:ind w:left="360"/>
        <w:rPr>
          <w:rFonts w:ascii="Arial" w:hAnsi="Arial" w:cs="Arial"/>
          <w:sz w:val="24"/>
          <w:szCs w:val="24"/>
        </w:rPr>
      </w:pPr>
    </w:p>
    <w:p w14:paraId="357E3437" w14:textId="77777777" w:rsidR="00A42AC9" w:rsidRDefault="00A42AC9" w:rsidP="0049663F">
      <w:pPr>
        <w:ind w:left="360"/>
        <w:rPr>
          <w:rFonts w:ascii="Arial" w:hAnsi="Arial" w:cs="Arial"/>
          <w:sz w:val="24"/>
          <w:szCs w:val="24"/>
        </w:rPr>
      </w:pPr>
    </w:p>
    <w:p w14:paraId="0B671CB7" w14:textId="77777777" w:rsidR="00A42AC9" w:rsidRDefault="00A42AC9" w:rsidP="0049663F">
      <w:pPr>
        <w:ind w:left="360"/>
        <w:rPr>
          <w:rFonts w:ascii="Arial" w:hAnsi="Arial" w:cs="Arial"/>
          <w:sz w:val="24"/>
          <w:szCs w:val="24"/>
        </w:rPr>
      </w:pPr>
    </w:p>
    <w:p w14:paraId="659820D2" w14:textId="77777777" w:rsidR="00A42AC9" w:rsidRDefault="00A42AC9" w:rsidP="0049663F">
      <w:pPr>
        <w:ind w:left="360"/>
        <w:rPr>
          <w:rFonts w:ascii="Arial" w:hAnsi="Arial" w:cs="Arial"/>
          <w:sz w:val="24"/>
          <w:szCs w:val="24"/>
        </w:rPr>
      </w:pPr>
    </w:p>
    <w:p w14:paraId="041ABA23" w14:textId="77777777" w:rsidR="00A42AC9" w:rsidRDefault="00A42AC9" w:rsidP="0049663F">
      <w:pPr>
        <w:ind w:left="360"/>
        <w:rPr>
          <w:rFonts w:ascii="Arial" w:hAnsi="Arial" w:cs="Arial"/>
          <w:sz w:val="24"/>
          <w:szCs w:val="24"/>
        </w:rPr>
      </w:pPr>
    </w:p>
    <w:p w14:paraId="537D0CDD" w14:textId="77777777" w:rsidR="00A42AC9" w:rsidRDefault="00A42AC9" w:rsidP="0049663F">
      <w:pPr>
        <w:ind w:left="360"/>
        <w:rPr>
          <w:rFonts w:ascii="Arial" w:hAnsi="Arial" w:cs="Arial"/>
          <w:sz w:val="24"/>
          <w:szCs w:val="24"/>
        </w:rPr>
      </w:pPr>
    </w:p>
    <w:p w14:paraId="1F4ED06E" w14:textId="77777777" w:rsidR="00A42AC9" w:rsidRDefault="00A42AC9" w:rsidP="0049663F">
      <w:pPr>
        <w:ind w:left="360"/>
        <w:rPr>
          <w:rFonts w:ascii="Arial" w:hAnsi="Arial" w:cs="Arial"/>
          <w:sz w:val="24"/>
          <w:szCs w:val="24"/>
        </w:rPr>
      </w:pPr>
    </w:p>
    <w:p w14:paraId="0BCE4A40" w14:textId="77777777" w:rsidR="00366A87" w:rsidRDefault="00366A87" w:rsidP="0049663F">
      <w:pPr>
        <w:ind w:left="360"/>
        <w:rPr>
          <w:rFonts w:ascii="Arial" w:hAnsi="Arial" w:cs="Arial"/>
          <w:sz w:val="24"/>
          <w:szCs w:val="24"/>
        </w:rPr>
      </w:pPr>
    </w:p>
    <w:p w14:paraId="145B948D" w14:textId="77777777" w:rsidR="00366A87" w:rsidRDefault="00366A87" w:rsidP="0017364F">
      <w:pPr>
        <w:rPr>
          <w:rFonts w:ascii="Arial" w:hAnsi="Arial" w:cs="Arial"/>
          <w:sz w:val="24"/>
          <w:szCs w:val="24"/>
        </w:rPr>
      </w:pPr>
    </w:p>
    <w:p w14:paraId="02F4BB99" w14:textId="66D9E743" w:rsidR="00366A87" w:rsidRDefault="001F3D66" w:rsidP="0049663F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96"/>
          <w:szCs w:val="96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34621F" wp14:editId="772413F3">
                <wp:simplePos x="0" y="0"/>
                <wp:positionH relativeFrom="margin">
                  <wp:posOffset>-311150</wp:posOffset>
                </wp:positionH>
                <wp:positionV relativeFrom="paragraph">
                  <wp:posOffset>-309245</wp:posOffset>
                </wp:positionV>
                <wp:extent cx="6464300" cy="1041400"/>
                <wp:effectExtent l="0" t="0" r="12700" b="2540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64300" cy="1041400"/>
                        </a:xfrm>
                        <a:prstGeom prst="ellipse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FDB37E3" id="Oval 11" o:spid="_x0000_s1026" style="position:absolute;margin-left:-24.5pt;margin-top:-24.35pt;width:509pt;height:8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" fillcolor="#ed7d31 [3205]" strokecolor="#1f3763 [1604]" strokeweight="1pt">
                <v:stroke joinstyle="miter"/>
                <w10:wrap anchorx="margin"/>
              </v:oval>
            </w:pict>
          </mc:Fallback>
        </mc:AlternateContent>
      </w:r>
      <w:r w:rsidRPr="00DE70EF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16C5CE47" wp14:editId="3600E5D0">
                <wp:simplePos x="0" y="0"/>
                <wp:positionH relativeFrom="column">
                  <wp:posOffset>1466850</wp:posOffset>
                </wp:positionH>
                <wp:positionV relativeFrom="paragraph">
                  <wp:posOffset>3810</wp:posOffset>
                </wp:positionV>
                <wp:extent cx="2965450" cy="520700"/>
                <wp:effectExtent l="0" t="0" r="25400" b="127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C31FF2" w14:textId="7DC0DD26" w:rsidR="00DE70EF" w:rsidRPr="00834853" w:rsidRDefault="00752934" w:rsidP="00834853">
                            <w:pPr>
                              <w:shd w:val="clear" w:color="auto" w:fill="ED7D31" w:themeFill="accent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834853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>Reference</w:t>
                            </w:r>
                            <w:r w:rsidR="00F21C01" w:rsidRPr="00834853">
                              <w:rPr>
                                <w:rFonts w:ascii="Arial" w:hAnsi="Arial" w:cs="Arial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 list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5CE47" id="_x0000_s1035" type="#_x0000_t202" style="position:absolute;left:0;text-align:left;margin-left:115.5pt;margin-top:.3pt;width:233.5pt;height:41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">
                <v:textbox>
                  <w:txbxContent>
                    <w:p w14:paraId="14C31FF2" w14:textId="7DC0DD26" w:rsidR="00DE70EF" w:rsidRPr="00834853" w:rsidRDefault="00752934" w:rsidP="00834853">
                      <w:pPr>
                        <w:shd w:val="clear" w:color="auto" w:fill="ED7D31" w:themeFill="accent2"/>
                        <w:jc w:val="center"/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</w:pPr>
                      <w:r w:rsidRPr="00834853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>Reference</w:t>
                      </w:r>
                      <w:r w:rsidR="00F21C01" w:rsidRPr="00834853">
                        <w:rPr>
                          <w:rFonts w:ascii="Arial" w:hAnsi="Arial" w:cs="Arial"/>
                          <w:b/>
                          <w:bCs/>
                          <w:sz w:val="56"/>
                          <w:szCs w:val="56"/>
                        </w:rPr>
                        <w:t xml:space="preserve"> list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2B4302" w14:textId="416A64C1" w:rsidR="00366A87" w:rsidRDefault="00366A87" w:rsidP="0049663F">
      <w:pPr>
        <w:ind w:left="360"/>
        <w:rPr>
          <w:rFonts w:ascii="Arial" w:hAnsi="Arial" w:cs="Arial"/>
          <w:sz w:val="24"/>
          <w:szCs w:val="24"/>
        </w:rPr>
      </w:pPr>
    </w:p>
    <w:p w14:paraId="0B71F910" w14:textId="3127BB4A" w:rsidR="00366A87" w:rsidRDefault="00366A87" w:rsidP="0049663F">
      <w:pPr>
        <w:ind w:left="360"/>
        <w:rPr>
          <w:rFonts w:ascii="Arial" w:hAnsi="Arial" w:cs="Arial"/>
          <w:sz w:val="24"/>
          <w:szCs w:val="24"/>
        </w:rPr>
      </w:pPr>
    </w:p>
    <w:p w14:paraId="69CD597C" w14:textId="7B0969AD" w:rsidR="005A1AC3" w:rsidRDefault="005A1AC3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Allingham, S. (2019) </w:t>
      </w:r>
      <w:r w:rsidR="00AC6A44">
        <w:rPr>
          <w:rFonts w:ascii="Arial" w:hAnsi="Arial" w:cs="Arial"/>
          <w:sz w:val="24"/>
          <w:szCs w:val="24"/>
        </w:rPr>
        <w:t xml:space="preserve">‘TES Magazine’. </w:t>
      </w:r>
      <w:r w:rsidR="00AC6A44" w:rsidRPr="00B36D79">
        <w:rPr>
          <w:rFonts w:ascii="Arial" w:hAnsi="Arial" w:cs="Arial"/>
          <w:i/>
          <w:iCs/>
          <w:sz w:val="24"/>
          <w:szCs w:val="24"/>
        </w:rPr>
        <w:t>EYFS: How to get home visits right</w:t>
      </w:r>
      <w:r w:rsidR="00AC6A44">
        <w:rPr>
          <w:rFonts w:ascii="Arial" w:hAnsi="Arial" w:cs="Arial"/>
          <w:sz w:val="24"/>
          <w:szCs w:val="24"/>
        </w:rPr>
        <w:t xml:space="preserve"> [</w:t>
      </w:r>
      <w:r w:rsidR="00B36D79">
        <w:rPr>
          <w:rFonts w:ascii="Arial" w:hAnsi="Arial" w:cs="Arial"/>
          <w:sz w:val="24"/>
          <w:szCs w:val="24"/>
        </w:rPr>
        <w:t xml:space="preserve">article]. Available at: </w:t>
      </w:r>
      <w:hyperlink r:id="rId16" w:history="1">
        <w:r w:rsidR="00E6412E" w:rsidRPr="00BB41C8">
          <w:rPr>
            <w:rStyle w:val="Hyperlink"/>
            <w:rFonts w:ascii="Arial" w:hAnsi="Arial" w:cs="Arial"/>
            <w:sz w:val="24"/>
            <w:szCs w:val="24"/>
          </w:rPr>
          <w:t>https://www.tes.com/magazine/archive/eyfs-how-to-get-home-visits-right</w:t>
        </w:r>
      </w:hyperlink>
      <w:r w:rsidR="00E6412E">
        <w:rPr>
          <w:rFonts w:ascii="Arial" w:hAnsi="Arial" w:cs="Arial"/>
          <w:sz w:val="24"/>
          <w:szCs w:val="24"/>
        </w:rPr>
        <w:t xml:space="preserve"> (Accessed: 27 November 2022.</w:t>
      </w:r>
    </w:p>
    <w:p w14:paraId="07ED9D03" w14:textId="558EFEAF" w:rsidR="009F1455" w:rsidRDefault="00455C85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Brooker, L. (2008)</w:t>
      </w:r>
      <w:r w:rsidR="00E54FEF">
        <w:rPr>
          <w:rFonts w:ascii="Arial" w:hAnsi="Arial" w:cs="Arial"/>
          <w:sz w:val="24"/>
          <w:szCs w:val="24"/>
        </w:rPr>
        <w:t xml:space="preserve"> </w:t>
      </w:r>
      <w:r w:rsidR="00E54FEF" w:rsidRPr="00DC3A5E">
        <w:rPr>
          <w:rFonts w:ascii="Arial" w:hAnsi="Arial" w:cs="Arial"/>
          <w:i/>
          <w:iCs/>
          <w:sz w:val="24"/>
          <w:szCs w:val="24"/>
        </w:rPr>
        <w:t>Supporting Transition in the Early Years.</w:t>
      </w:r>
      <w:r w:rsidR="00E54FEF">
        <w:rPr>
          <w:rFonts w:ascii="Arial" w:hAnsi="Arial" w:cs="Arial"/>
          <w:sz w:val="24"/>
          <w:szCs w:val="24"/>
        </w:rPr>
        <w:t xml:space="preserve"> </w:t>
      </w:r>
      <w:r w:rsidR="00DC3A5E">
        <w:rPr>
          <w:rFonts w:ascii="Arial" w:hAnsi="Arial" w:cs="Arial"/>
          <w:sz w:val="24"/>
          <w:szCs w:val="24"/>
        </w:rPr>
        <w:t>Berkshire: Open</w:t>
      </w:r>
      <w:r w:rsidR="00E54FEF">
        <w:rPr>
          <w:rFonts w:ascii="Arial" w:hAnsi="Arial" w:cs="Arial"/>
          <w:sz w:val="24"/>
          <w:szCs w:val="24"/>
        </w:rPr>
        <w:t xml:space="preserve"> Universi</w:t>
      </w:r>
      <w:r w:rsidR="00DC3A5E">
        <w:rPr>
          <w:rFonts w:ascii="Arial" w:hAnsi="Arial" w:cs="Arial"/>
          <w:sz w:val="24"/>
          <w:szCs w:val="24"/>
        </w:rPr>
        <w:t>ty Press.</w:t>
      </w:r>
    </w:p>
    <w:p w14:paraId="75894FEB" w14:textId="660490D2" w:rsidR="00932830" w:rsidRDefault="00932830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Bruce, T. (2011) </w:t>
      </w:r>
      <w:r w:rsidRPr="00932830">
        <w:rPr>
          <w:rFonts w:ascii="Arial" w:hAnsi="Arial" w:cs="Arial"/>
          <w:i/>
          <w:iCs/>
          <w:sz w:val="24"/>
          <w:szCs w:val="24"/>
        </w:rPr>
        <w:t>Early Childhood Education</w:t>
      </w:r>
      <w:r>
        <w:rPr>
          <w:rFonts w:ascii="Arial" w:hAnsi="Arial" w:cs="Arial"/>
          <w:sz w:val="24"/>
          <w:szCs w:val="24"/>
        </w:rPr>
        <w:t>. 4</w:t>
      </w:r>
      <w:r w:rsidRPr="0093283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edn. </w:t>
      </w:r>
      <w:r w:rsidR="00543FB8">
        <w:rPr>
          <w:rFonts w:ascii="Arial" w:hAnsi="Arial" w:cs="Arial"/>
          <w:sz w:val="24"/>
          <w:szCs w:val="24"/>
        </w:rPr>
        <w:t>London: Hodder Education.</w:t>
      </w:r>
    </w:p>
    <w:p w14:paraId="4E2218B5" w14:textId="62C2317A" w:rsidR="00BD7315" w:rsidRDefault="00BD7315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Dictionary (2022) </w:t>
      </w:r>
      <w:r w:rsidRPr="00BD7315">
        <w:rPr>
          <w:rFonts w:ascii="Arial" w:hAnsi="Arial" w:cs="Arial"/>
          <w:i/>
          <w:iCs/>
          <w:sz w:val="24"/>
          <w:szCs w:val="24"/>
        </w:rPr>
        <w:t>Meaning of transition in English</w:t>
      </w:r>
      <w:r>
        <w:rPr>
          <w:rFonts w:ascii="Arial" w:hAnsi="Arial" w:cs="Arial"/>
          <w:sz w:val="24"/>
          <w:szCs w:val="24"/>
        </w:rPr>
        <w:t xml:space="preserve">. Available at: </w:t>
      </w:r>
      <w:hyperlink r:id="rId17" w:history="1">
        <w:r w:rsidR="00A8409E" w:rsidRPr="00BB41C8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https://dictionary.cambridge.org/dictionary/english/transition</w:t>
        </w:r>
      </w:hyperlink>
      <w:r w:rsidR="00A8409E">
        <w:rPr>
          <w:rFonts w:ascii="Arial" w:hAnsi="Arial" w:cs="Arial"/>
          <w:sz w:val="24"/>
          <w:szCs w:val="24"/>
        </w:rPr>
        <w:t xml:space="preserve"> (Accessed: 19 November 2022)</w:t>
      </w:r>
      <w:r w:rsidR="004F743C">
        <w:rPr>
          <w:rFonts w:ascii="Arial" w:hAnsi="Arial" w:cs="Arial"/>
          <w:sz w:val="24"/>
          <w:szCs w:val="24"/>
        </w:rPr>
        <w:t>.</w:t>
      </w:r>
    </w:p>
    <w:p w14:paraId="700D9D9F" w14:textId="57F66C87" w:rsidR="00A501EB" w:rsidRDefault="00A501EB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K. (2022) ‘Very Well Mind’. </w:t>
      </w:r>
      <w:r w:rsidR="006C67E3" w:rsidRPr="006C67E3">
        <w:rPr>
          <w:rFonts w:ascii="Arial" w:hAnsi="Arial" w:cs="Arial"/>
          <w:i/>
          <w:iCs/>
          <w:sz w:val="24"/>
          <w:szCs w:val="24"/>
        </w:rPr>
        <w:t>What is Attachment Theory?</w:t>
      </w:r>
      <w:r w:rsidR="006C67E3">
        <w:rPr>
          <w:rFonts w:ascii="Arial" w:hAnsi="Arial" w:cs="Arial"/>
          <w:i/>
          <w:iCs/>
          <w:sz w:val="24"/>
          <w:szCs w:val="24"/>
        </w:rPr>
        <w:t xml:space="preserve"> </w:t>
      </w:r>
      <w:r w:rsidR="006C67E3">
        <w:rPr>
          <w:rFonts w:ascii="Arial" w:hAnsi="Arial" w:cs="Arial"/>
          <w:sz w:val="24"/>
          <w:szCs w:val="24"/>
        </w:rPr>
        <w:t xml:space="preserve">[article]. </w:t>
      </w:r>
      <w:r w:rsidR="00792A6D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="00D309BA" w:rsidRPr="00BB41C8">
          <w:rPr>
            <w:rStyle w:val="Hyperlink"/>
            <w:rFonts w:ascii="Arial" w:hAnsi="Arial" w:cs="Arial"/>
            <w:sz w:val="24"/>
            <w:szCs w:val="24"/>
          </w:rPr>
          <w:t>https://verywellmind.com/what-is-attachment-theory-2795337</w:t>
        </w:r>
      </w:hyperlink>
      <w:r w:rsidR="00D309BA">
        <w:rPr>
          <w:rFonts w:ascii="Arial" w:hAnsi="Arial" w:cs="Arial"/>
          <w:sz w:val="24"/>
          <w:szCs w:val="24"/>
        </w:rPr>
        <w:t xml:space="preserve"> (Accessed</w:t>
      </w:r>
      <w:r w:rsidR="00932830">
        <w:rPr>
          <w:rFonts w:ascii="Arial" w:hAnsi="Arial" w:cs="Arial"/>
          <w:sz w:val="24"/>
          <w:szCs w:val="24"/>
        </w:rPr>
        <w:t>: 20 November 2022).</w:t>
      </w:r>
    </w:p>
    <w:p w14:paraId="2CBFD752" w14:textId="66BC6E40" w:rsidR="003D2E78" w:rsidRDefault="003D2E78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Childcare</w:t>
      </w:r>
      <w:r w:rsidR="006A7737">
        <w:rPr>
          <w:rFonts w:ascii="Arial" w:hAnsi="Arial" w:cs="Arial"/>
          <w:sz w:val="24"/>
          <w:szCs w:val="24"/>
        </w:rPr>
        <w:t xml:space="preserve"> Center.us (2022) </w:t>
      </w:r>
      <w:r w:rsidR="006A7737" w:rsidRPr="00385FBC">
        <w:rPr>
          <w:rFonts w:ascii="Arial" w:hAnsi="Arial" w:cs="Arial"/>
          <w:i/>
          <w:iCs/>
          <w:sz w:val="24"/>
          <w:szCs w:val="24"/>
        </w:rPr>
        <w:t>Stay and Play Childcare – New Kent VA Child</w:t>
      </w:r>
      <w:r w:rsidR="00385FBC" w:rsidRPr="00385FBC">
        <w:rPr>
          <w:rFonts w:ascii="Arial" w:hAnsi="Arial" w:cs="Arial"/>
          <w:i/>
          <w:iCs/>
          <w:sz w:val="24"/>
          <w:szCs w:val="24"/>
        </w:rPr>
        <w:t xml:space="preserve"> Care</w:t>
      </w:r>
      <w:r w:rsidR="00385FBC">
        <w:rPr>
          <w:rFonts w:ascii="Arial" w:hAnsi="Arial" w:cs="Arial"/>
          <w:sz w:val="24"/>
          <w:szCs w:val="24"/>
        </w:rPr>
        <w:t xml:space="preserve"> </w:t>
      </w:r>
      <w:r w:rsidR="00385FBC" w:rsidRPr="00385FBC">
        <w:rPr>
          <w:rFonts w:ascii="Arial" w:hAnsi="Arial" w:cs="Arial"/>
          <w:i/>
          <w:iCs/>
          <w:sz w:val="24"/>
          <w:szCs w:val="24"/>
        </w:rPr>
        <w:t>Center</w:t>
      </w:r>
      <w:r w:rsidR="00385FBC">
        <w:rPr>
          <w:rFonts w:ascii="Arial" w:hAnsi="Arial" w:cs="Arial"/>
          <w:sz w:val="24"/>
          <w:szCs w:val="24"/>
        </w:rPr>
        <w:t xml:space="preserve"> [image]. Available at: </w:t>
      </w:r>
      <w:hyperlink r:id="rId19" w:history="1">
        <w:r w:rsidR="008E1F52" w:rsidRPr="00BB41C8">
          <w:rPr>
            <w:rStyle w:val="Hyperlink"/>
            <w:rFonts w:ascii="Arial" w:hAnsi="Arial" w:cs="Arial"/>
            <w:sz w:val="24"/>
            <w:szCs w:val="24"/>
          </w:rPr>
          <w:t>https://childcarecenter.us/provider_detail/stay_play_childcare_new_kent_va</w:t>
        </w:r>
      </w:hyperlink>
      <w:r w:rsidR="008E1F52">
        <w:rPr>
          <w:rFonts w:ascii="Arial" w:hAnsi="Arial" w:cs="Arial"/>
          <w:sz w:val="24"/>
          <w:szCs w:val="24"/>
        </w:rPr>
        <w:t xml:space="preserve"> (Accessed: 30 November 2022).</w:t>
      </w:r>
    </w:p>
    <w:p w14:paraId="2192BE9B" w14:textId="7BAFD2AA" w:rsidR="008E1F52" w:rsidRPr="006C67E3" w:rsidRDefault="008E1F52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Early Years Careers (2016) </w:t>
      </w:r>
      <w:r w:rsidR="00E40F0F" w:rsidRPr="00E40F0F">
        <w:rPr>
          <w:rFonts w:ascii="Arial" w:hAnsi="Arial" w:cs="Arial"/>
          <w:i/>
          <w:iCs/>
          <w:sz w:val="24"/>
          <w:szCs w:val="24"/>
        </w:rPr>
        <w:t>Top tips on building a secure bond with your key child</w:t>
      </w:r>
      <w:r w:rsidR="00E40F0F">
        <w:rPr>
          <w:rFonts w:ascii="Arial" w:hAnsi="Arial" w:cs="Arial"/>
          <w:sz w:val="24"/>
          <w:szCs w:val="24"/>
        </w:rPr>
        <w:t xml:space="preserve"> [image]. </w:t>
      </w:r>
      <w:r w:rsidR="008B07FF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="00E476CA" w:rsidRPr="00BB41C8">
          <w:rPr>
            <w:rStyle w:val="Hyperlink"/>
            <w:rFonts w:ascii="Arial" w:hAnsi="Arial" w:cs="Arial"/>
            <w:sz w:val="24"/>
            <w:szCs w:val="24"/>
          </w:rPr>
          <w:t>https://www.earlyyearscareers.com/eyc/careers-in-childcare/top-tips-building-secure-bond-your-key-child/</w:t>
        </w:r>
      </w:hyperlink>
      <w:r w:rsidR="00E476CA">
        <w:rPr>
          <w:rFonts w:ascii="Arial" w:hAnsi="Arial" w:cs="Arial"/>
          <w:sz w:val="24"/>
          <w:szCs w:val="24"/>
        </w:rPr>
        <w:t xml:space="preserve"> (Accessed: 30 November 2022).</w:t>
      </w:r>
    </w:p>
    <w:p w14:paraId="32EE1CB2" w14:textId="7AB4325C" w:rsidR="00DC3A5E" w:rsidRDefault="00DC3A5E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Early Years Matters</w:t>
      </w:r>
      <w:r w:rsidR="00063E56">
        <w:rPr>
          <w:rFonts w:ascii="Arial" w:hAnsi="Arial" w:cs="Arial"/>
          <w:sz w:val="24"/>
          <w:szCs w:val="24"/>
        </w:rPr>
        <w:t xml:space="preserve"> (2022) </w:t>
      </w:r>
      <w:r w:rsidR="00063E56" w:rsidRPr="00063E56">
        <w:rPr>
          <w:rFonts w:ascii="Arial" w:hAnsi="Arial" w:cs="Arial"/>
          <w:i/>
          <w:iCs/>
          <w:sz w:val="24"/>
          <w:szCs w:val="24"/>
        </w:rPr>
        <w:t>Transitions</w:t>
      </w:r>
      <w:r w:rsidR="00063E56">
        <w:rPr>
          <w:rFonts w:ascii="Arial" w:hAnsi="Arial" w:cs="Arial"/>
          <w:sz w:val="24"/>
          <w:szCs w:val="24"/>
        </w:rPr>
        <w:t xml:space="preserve">. </w:t>
      </w:r>
      <w:r w:rsidR="00013A51">
        <w:rPr>
          <w:rFonts w:ascii="Arial" w:hAnsi="Arial" w:cs="Arial"/>
          <w:sz w:val="24"/>
          <w:szCs w:val="24"/>
        </w:rPr>
        <w:t xml:space="preserve">Available at: </w:t>
      </w:r>
      <w:hyperlink r:id="rId21" w:history="1">
        <w:r w:rsidR="0065650A" w:rsidRPr="00BB41C8">
          <w:rPr>
            <w:rStyle w:val="Hyperlink"/>
            <w:rFonts w:ascii="Arial" w:hAnsi="Arial" w:cs="Arial"/>
            <w:sz w:val="24"/>
            <w:szCs w:val="24"/>
          </w:rPr>
          <w:t>https://www.earlyyearsmatters.co.uk/eyfs/positive-relationships/transitions/</w:t>
        </w:r>
      </w:hyperlink>
      <w:r w:rsidR="0065650A">
        <w:rPr>
          <w:rFonts w:ascii="Arial" w:hAnsi="Arial" w:cs="Arial"/>
          <w:sz w:val="24"/>
          <w:szCs w:val="24"/>
        </w:rPr>
        <w:t xml:space="preserve"> (Accessed: 19 November 2022).</w:t>
      </w:r>
    </w:p>
    <w:p w14:paraId="66F612E5" w14:textId="07B283F8" w:rsidR="00354E0F" w:rsidRDefault="00354E0F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Flying Start Cardiff (no date) </w:t>
      </w:r>
      <w:r w:rsidRPr="00354E0F">
        <w:rPr>
          <w:rFonts w:ascii="Arial" w:hAnsi="Arial" w:cs="Arial"/>
          <w:i/>
          <w:iCs/>
          <w:sz w:val="24"/>
          <w:szCs w:val="24"/>
        </w:rPr>
        <w:t>Stay and Play</w:t>
      </w:r>
      <w:r>
        <w:rPr>
          <w:rFonts w:ascii="Arial" w:hAnsi="Arial" w:cs="Arial"/>
          <w:sz w:val="24"/>
          <w:szCs w:val="24"/>
        </w:rPr>
        <w:t xml:space="preserve">. </w:t>
      </w:r>
      <w:r w:rsidR="00AC15F5">
        <w:rPr>
          <w:rFonts w:ascii="Arial" w:hAnsi="Arial" w:cs="Arial"/>
          <w:sz w:val="24"/>
          <w:szCs w:val="24"/>
        </w:rPr>
        <w:t xml:space="preserve">Available at: </w:t>
      </w:r>
      <w:hyperlink r:id="rId22" w:history="1">
        <w:r w:rsidR="006D2502" w:rsidRPr="00BB41C8">
          <w:rPr>
            <w:rStyle w:val="Hyperlink"/>
            <w:rFonts w:ascii="Arial" w:hAnsi="Arial" w:cs="Arial"/>
            <w:sz w:val="24"/>
            <w:szCs w:val="24"/>
          </w:rPr>
          <w:t>https://www.flyingstartcardiff.co.uk/what-we-do/stay-and-play/</w:t>
        </w:r>
      </w:hyperlink>
      <w:r w:rsidR="006D2502">
        <w:rPr>
          <w:rFonts w:ascii="Arial" w:hAnsi="Arial" w:cs="Arial"/>
          <w:sz w:val="24"/>
          <w:szCs w:val="24"/>
        </w:rPr>
        <w:t xml:space="preserve"> (Accessed: 27 November 2022).</w:t>
      </w:r>
    </w:p>
    <w:p w14:paraId="7F122FE5" w14:textId="6A94A015" w:rsidR="00216BF8" w:rsidRDefault="00216BF8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Guy-Evans</w:t>
      </w:r>
      <w:r w:rsidR="00033A6B">
        <w:rPr>
          <w:rFonts w:ascii="Arial" w:hAnsi="Arial" w:cs="Arial"/>
          <w:sz w:val="24"/>
          <w:szCs w:val="24"/>
        </w:rPr>
        <w:t xml:space="preserve">, O. (2020) ‘Simply Psychology’. </w:t>
      </w:r>
      <w:r w:rsidR="00033A6B" w:rsidRPr="00B83D0E">
        <w:rPr>
          <w:rFonts w:ascii="Arial" w:hAnsi="Arial" w:cs="Arial"/>
          <w:i/>
          <w:iCs/>
          <w:sz w:val="24"/>
          <w:szCs w:val="24"/>
        </w:rPr>
        <w:t>Bronfenbenner’s Ecological Systems</w:t>
      </w:r>
      <w:r w:rsidR="00B83D0E">
        <w:rPr>
          <w:rFonts w:ascii="Arial" w:hAnsi="Arial" w:cs="Arial"/>
          <w:sz w:val="24"/>
          <w:szCs w:val="24"/>
        </w:rPr>
        <w:t xml:space="preserve"> </w:t>
      </w:r>
      <w:r w:rsidR="00B83D0E" w:rsidRPr="00B83D0E">
        <w:rPr>
          <w:rFonts w:ascii="Arial" w:hAnsi="Arial" w:cs="Arial"/>
          <w:i/>
          <w:iCs/>
          <w:sz w:val="24"/>
          <w:szCs w:val="24"/>
        </w:rPr>
        <w:t>Theory</w:t>
      </w:r>
      <w:r w:rsidR="00B83D0E">
        <w:rPr>
          <w:rFonts w:ascii="Arial" w:hAnsi="Arial" w:cs="Arial"/>
          <w:sz w:val="24"/>
          <w:szCs w:val="24"/>
        </w:rPr>
        <w:t xml:space="preserve"> [article]. Available at: </w:t>
      </w:r>
      <w:hyperlink r:id="rId23" w:history="1">
        <w:r w:rsidR="000A17B8" w:rsidRPr="00BB41C8">
          <w:rPr>
            <w:rStyle w:val="Hyperlink"/>
            <w:rFonts w:ascii="Arial" w:hAnsi="Arial" w:cs="Arial"/>
            <w:sz w:val="24"/>
            <w:szCs w:val="24"/>
          </w:rPr>
          <w:t>https://www.simplypsychology.org/bronfenbenner.html</w:t>
        </w:r>
      </w:hyperlink>
      <w:r w:rsidR="000A17B8">
        <w:rPr>
          <w:rFonts w:ascii="Arial" w:hAnsi="Arial" w:cs="Arial"/>
          <w:sz w:val="24"/>
          <w:szCs w:val="24"/>
        </w:rPr>
        <w:t xml:space="preserve"> (Accessed: 27 November 2022).</w:t>
      </w:r>
    </w:p>
    <w:p w14:paraId="17A9C2AB" w14:textId="67463858" w:rsidR="00044143" w:rsidRDefault="00044143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Hwb.gov.wales (no date) </w:t>
      </w:r>
      <w:r w:rsidRPr="00BC6EE3">
        <w:rPr>
          <w:rFonts w:ascii="Arial" w:hAnsi="Arial" w:cs="Arial"/>
          <w:i/>
          <w:iCs/>
          <w:sz w:val="24"/>
          <w:szCs w:val="24"/>
        </w:rPr>
        <w:t>Foundation Phase professional learning: Transitions</w:t>
      </w:r>
      <w:r w:rsidR="00857870">
        <w:rPr>
          <w:rFonts w:ascii="Arial" w:hAnsi="Arial" w:cs="Arial"/>
          <w:sz w:val="24"/>
          <w:szCs w:val="24"/>
        </w:rPr>
        <w:t xml:space="preserve">. Available at: </w:t>
      </w:r>
      <w:hyperlink r:id="rId24" w:history="1">
        <w:r w:rsidR="00234690" w:rsidRPr="00BB41C8">
          <w:rPr>
            <w:rStyle w:val="Hyperlink"/>
            <w:rFonts w:ascii="Arial" w:hAnsi="Arial" w:cs="Arial"/>
            <w:sz w:val="24"/>
            <w:szCs w:val="24"/>
          </w:rPr>
          <w:t>https://hwb.gov.wales/playlists/view/035d2c01-6076-4ef2-b251-543adf08cd9e/</w:t>
        </w:r>
      </w:hyperlink>
      <w:r w:rsidR="00234690">
        <w:rPr>
          <w:rFonts w:ascii="Arial" w:hAnsi="Arial" w:cs="Arial"/>
          <w:sz w:val="24"/>
          <w:szCs w:val="24"/>
        </w:rPr>
        <w:t xml:space="preserve"> (Accessed: 19 November 2022).</w:t>
      </w:r>
    </w:p>
    <w:p w14:paraId="2C7A34D4" w14:textId="6084EB75" w:rsidR="00271D13" w:rsidRDefault="00271D13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Learning Theories (2022) </w:t>
      </w:r>
      <w:r w:rsidRPr="00D32D65">
        <w:rPr>
          <w:rFonts w:ascii="Arial" w:hAnsi="Arial" w:cs="Arial"/>
          <w:i/>
          <w:iCs/>
          <w:sz w:val="24"/>
          <w:szCs w:val="24"/>
        </w:rPr>
        <w:t>Bronfenbenners</w:t>
      </w:r>
      <w:r w:rsidR="00C20F57" w:rsidRPr="00D32D65">
        <w:rPr>
          <w:rFonts w:ascii="Arial" w:hAnsi="Arial" w:cs="Arial"/>
          <w:i/>
          <w:iCs/>
          <w:sz w:val="24"/>
          <w:szCs w:val="24"/>
        </w:rPr>
        <w:t xml:space="preserve"> Bioecological Model of Development</w:t>
      </w:r>
      <w:r w:rsidR="00D32D65" w:rsidRPr="00D32D65">
        <w:rPr>
          <w:rFonts w:ascii="Arial" w:hAnsi="Arial" w:cs="Arial"/>
          <w:i/>
          <w:iCs/>
          <w:sz w:val="24"/>
          <w:szCs w:val="24"/>
        </w:rPr>
        <w:t xml:space="preserve"> (Bronfenbenner).</w:t>
      </w:r>
      <w:r w:rsidR="00D32D65">
        <w:rPr>
          <w:rFonts w:ascii="Arial" w:hAnsi="Arial" w:cs="Arial"/>
          <w:sz w:val="24"/>
          <w:szCs w:val="24"/>
        </w:rPr>
        <w:t xml:space="preserve"> Available at: </w:t>
      </w:r>
      <w:hyperlink r:id="rId25" w:history="1">
        <w:r w:rsidR="00036812" w:rsidRPr="00BB41C8">
          <w:rPr>
            <w:rStyle w:val="Hyperlink"/>
            <w:rFonts w:ascii="Arial" w:hAnsi="Arial" w:cs="Arial"/>
            <w:sz w:val="24"/>
            <w:szCs w:val="24"/>
          </w:rPr>
          <w:t>https://learning-theories.com/bronfenbenners-bioecological-model-bronfenbenner.html</w:t>
        </w:r>
      </w:hyperlink>
      <w:r w:rsidR="00036812">
        <w:rPr>
          <w:rFonts w:ascii="Arial" w:hAnsi="Arial" w:cs="Arial"/>
          <w:sz w:val="24"/>
          <w:szCs w:val="24"/>
        </w:rPr>
        <w:t xml:space="preserve"> (Accessed: 20 November 2022).</w:t>
      </w:r>
    </w:p>
    <w:p w14:paraId="7A8C6BFF" w14:textId="581B1827" w:rsidR="00543FB8" w:rsidRDefault="00543FB8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Lindon</w:t>
      </w:r>
      <w:r w:rsidR="006910A7">
        <w:rPr>
          <w:rFonts w:ascii="Arial" w:hAnsi="Arial" w:cs="Arial"/>
          <w:sz w:val="24"/>
          <w:szCs w:val="24"/>
        </w:rPr>
        <w:t xml:space="preserve">, J. and Brodie, K. (2016) </w:t>
      </w:r>
      <w:r w:rsidR="006910A7" w:rsidRPr="00D220AB">
        <w:rPr>
          <w:rFonts w:ascii="Arial" w:hAnsi="Arial" w:cs="Arial"/>
          <w:i/>
          <w:iCs/>
          <w:sz w:val="24"/>
          <w:szCs w:val="24"/>
        </w:rPr>
        <w:t>Understanding Child Development</w:t>
      </w:r>
      <w:r w:rsidR="00D220AB" w:rsidRPr="00D220AB">
        <w:rPr>
          <w:rFonts w:ascii="Arial" w:hAnsi="Arial" w:cs="Arial"/>
          <w:i/>
          <w:iCs/>
          <w:sz w:val="24"/>
          <w:szCs w:val="24"/>
        </w:rPr>
        <w:t xml:space="preserve"> 0-8 years</w:t>
      </w:r>
      <w:r w:rsidR="00D220AB">
        <w:rPr>
          <w:rFonts w:ascii="Arial" w:hAnsi="Arial" w:cs="Arial"/>
          <w:sz w:val="24"/>
          <w:szCs w:val="24"/>
        </w:rPr>
        <w:t>. 4</w:t>
      </w:r>
      <w:r w:rsidR="00D220AB" w:rsidRPr="00D220AB">
        <w:rPr>
          <w:rFonts w:ascii="Arial" w:hAnsi="Arial" w:cs="Arial"/>
          <w:sz w:val="24"/>
          <w:szCs w:val="24"/>
          <w:vertAlign w:val="superscript"/>
        </w:rPr>
        <w:t>th</w:t>
      </w:r>
      <w:r w:rsidR="00D220AB">
        <w:rPr>
          <w:rFonts w:ascii="Arial" w:hAnsi="Arial" w:cs="Arial"/>
          <w:sz w:val="24"/>
          <w:szCs w:val="24"/>
        </w:rPr>
        <w:t xml:space="preserve"> edn. London: Hodder Education.</w:t>
      </w:r>
    </w:p>
    <w:p w14:paraId="641CDA34" w14:textId="31395EFE" w:rsidR="004707CB" w:rsidRDefault="0060115D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McLeod, S. (2016) ‘Simply Psychology’. </w:t>
      </w:r>
      <w:r w:rsidRPr="00371B3A">
        <w:rPr>
          <w:rFonts w:ascii="Arial" w:hAnsi="Arial" w:cs="Arial"/>
          <w:i/>
          <w:iCs/>
          <w:sz w:val="24"/>
          <w:szCs w:val="24"/>
        </w:rPr>
        <w:t xml:space="preserve">Bandura </w:t>
      </w:r>
      <w:r w:rsidR="00371B3A" w:rsidRPr="00371B3A">
        <w:rPr>
          <w:rFonts w:ascii="Arial" w:hAnsi="Arial" w:cs="Arial"/>
          <w:i/>
          <w:iCs/>
          <w:sz w:val="24"/>
          <w:szCs w:val="24"/>
        </w:rPr>
        <w:t>–</w:t>
      </w:r>
      <w:r w:rsidRPr="00371B3A">
        <w:rPr>
          <w:rFonts w:ascii="Arial" w:hAnsi="Arial" w:cs="Arial"/>
          <w:i/>
          <w:iCs/>
          <w:sz w:val="24"/>
          <w:szCs w:val="24"/>
        </w:rPr>
        <w:t xml:space="preserve"> </w:t>
      </w:r>
      <w:r w:rsidR="00371B3A" w:rsidRPr="00371B3A">
        <w:rPr>
          <w:rFonts w:ascii="Arial" w:hAnsi="Arial" w:cs="Arial"/>
          <w:i/>
          <w:iCs/>
          <w:sz w:val="24"/>
          <w:szCs w:val="24"/>
        </w:rPr>
        <w:t>social learning theory</w:t>
      </w:r>
      <w:r w:rsidR="00371B3A">
        <w:rPr>
          <w:rFonts w:ascii="Arial" w:hAnsi="Arial" w:cs="Arial"/>
          <w:sz w:val="24"/>
          <w:szCs w:val="24"/>
        </w:rPr>
        <w:t xml:space="preserve"> [article]. Available at: </w:t>
      </w:r>
      <w:hyperlink r:id="rId26" w:history="1">
        <w:r w:rsidR="00E43D83" w:rsidRPr="00BB41C8">
          <w:rPr>
            <w:rStyle w:val="Hyperlink"/>
            <w:rFonts w:ascii="Arial" w:hAnsi="Arial" w:cs="Arial"/>
            <w:sz w:val="24"/>
            <w:szCs w:val="24"/>
          </w:rPr>
          <w:t>https://www.simplypsychology.org/bandura.html</w:t>
        </w:r>
      </w:hyperlink>
      <w:r w:rsidR="00E43D83">
        <w:rPr>
          <w:rFonts w:ascii="Arial" w:hAnsi="Arial" w:cs="Arial"/>
          <w:sz w:val="24"/>
          <w:szCs w:val="24"/>
        </w:rPr>
        <w:t xml:space="preserve"> (Accessed: 22 November 2022).</w:t>
      </w:r>
    </w:p>
    <w:p w14:paraId="4B0CC8D1" w14:textId="47215708" w:rsidR="001223EB" w:rsidRDefault="005D64BE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Ntrblog41.blogspot.com (2021) </w:t>
      </w:r>
      <w:r w:rsidRPr="002A0E81">
        <w:rPr>
          <w:rFonts w:ascii="Arial" w:hAnsi="Arial" w:cs="Arial"/>
          <w:i/>
          <w:iCs/>
          <w:sz w:val="24"/>
          <w:szCs w:val="24"/>
        </w:rPr>
        <w:t>John Bowlby Quote</w:t>
      </w:r>
      <w:r w:rsidR="002A0E81" w:rsidRPr="002A0E81">
        <w:rPr>
          <w:rFonts w:ascii="Arial" w:hAnsi="Arial" w:cs="Arial"/>
          <w:i/>
          <w:iCs/>
          <w:sz w:val="24"/>
          <w:szCs w:val="24"/>
        </w:rPr>
        <w:t>/John Bowlby Attachment Theory</w:t>
      </w:r>
      <w:r w:rsidR="002A0E81">
        <w:rPr>
          <w:rFonts w:ascii="Arial" w:hAnsi="Arial" w:cs="Arial"/>
          <w:sz w:val="24"/>
          <w:szCs w:val="24"/>
        </w:rPr>
        <w:t xml:space="preserve"> </w:t>
      </w:r>
      <w:r w:rsidR="002A0E81" w:rsidRPr="002A0E81">
        <w:rPr>
          <w:rFonts w:ascii="Arial" w:hAnsi="Arial" w:cs="Arial"/>
          <w:i/>
          <w:iCs/>
          <w:sz w:val="24"/>
          <w:szCs w:val="24"/>
        </w:rPr>
        <w:t>Quotes</w:t>
      </w:r>
      <w:r w:rsidR="00270328">
        <w:rPr>
          <w:rFonts w:ascii="Arial" w:hAnsi="Arial" w:cs="Arial"/>
          <w:sz w:val="24"/>
          <w:szCs w:val="24"/>
        </w:rPr>
        <w:t xml:space="preserve"> [image]. </w:t>
      </w:r>
      <w:r w:rsidR="005A04AE">
        <w:rPr>
          <w:rFonts w:ascii="Arial" w:hAnsi="Arial" w:cs="Arial"/>
          <w:sz w:val="24"/>
          <w:szCs w:val="24"/>
        </w:rPr>
        <w:t xml:space="preserve">Available at: </w:t>
      </w:r>
      <w:hyperlink r:id="rId27" w:history="1">
        <w:r w:rsidR="00B26920" w:rsidRPr="00BB41C8">
          <w:rPr>
            <w:rStyle w:val="Hyperlink"/>
            <w:rFonts w:ascii="Arial" w:hAnsi="Arial" w:cs="Arial"/>
            <w:sz w:val="24"/>
            <w:szCs w:val="24"/>
          </w:rPr>
          <w:t>https://ntr-blog41.blogspot.com/2021/06/john-bowlby-quote-john-bowlby.html</w:t>
        </w:r>
      </w:hyperlink>
      <w:r w:rsidR="00B26920">
        <w:rPr>
          <w:rFonts w:ascii="Arial" w:hAnsi="Arial" w:cs="Arial"/>
          <w:sz w:val="24"/>
          <w:szCs w:val="24"/>
        </w:rPr>
        <w:t xml:space="preserve"> (Accessed: 27 November 2022).</w:t>
      </w:r>
    </w:p>
    <w:p w14:paraId="614C8071" w14:textId="25FA9A1C" w:rsidR="00622DF4" w:rsidRDefault="00622DF4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Nutbrown, C. and Clough, P. (</w:t>
      </w:r>
      <w:r w:rsidR="00643640">
        <w:rPr>
          <w:rFonts w:ascii="Arial" w:hAnsi="Arial" w:cs="Arial"/>
          <w:sz w:val="24"/>
          <w:szCs w:val="24"/>
        </w:rPr>
        <w:t xml:space="preserve">2014) </w:t>
      </w:r>
      <w:r w:rsidR="00643640" w:rsidRPr="00B0682E">
        <w:rPr>
          <w:rFonts w:ascii="Arial" w:hAnsi="Arial" w:cs="Arial"/>
          <w:i/>
          <w:iCs/>
          <w:sz w:val="24"/>
          <w:szCs w:val="24"/>
        </w:rPr>
        <w:t>Early Childhood Education. History, Philosophy</w:t>
      </w:r>
      <w:r w:rsidR="00643640">
        <w:rPr>
          <w:rFonts w:ascii="Arial" w:hAnsi="Arial" w:cs="Arial"/>
          <w:sz w:val="24"/>
          <w:szCs w:val="24"/>
        </w:rPr>
        <w:t xml:space="preserve"> </w:t>
      </w:r>
      <w:r w:rsidR="00643640" w:rsidRPr="00B0682E">
        <w:rPr>
          <w:rFonts w:ascii="Arial" w:hAnsi="Arial" w:cs="Arial"/>
          <w:i/>
          <w:iCs/>
          <w:sz w:val="24"/>
          <w:szCs w:val="24"/>
        </w:rPr>
        <w:t>and Experience</w:t>
      </w:r>
      <w:r w:rsidR="00643640">
        <w:rPr>
          <w:rFonts w:ascii="Arial" w:hAnsi="Arial" w:cs="Arial"/>
          <w:sz w:val="24"/>
          <w:szCs w:val="24"/>
        </w:rPr>
        <w:t>. 2</w:t>
      </w:r>
      <w:r w:rsidR="00643640" w:rsidRPr="00643640">
        <w:rPr>
          <w:rFonts w:ascii="Arial" w:hAnsi="Arial" w:cs="Arial"/>
          <w:sz w:val="24"/>
          <w:szCs w:val="24"/>
          <w:vertAlign w:val="superscript"/>
        </w:rPr>
        <w:t>nd</w:t>
      </w:r>
      <w:r w:rsidR="00643640">
        <w:rPr>
          <w:rFonts w:ascii="Arial" w:hAnsi="Arial" w:cs="Arial"/>
          <w:sz w:val="24"/>
          <w:szCs w:val="24"/>
        </w:rPr>
        <w:t xml:space="preserve"> edn. London: </w:t>
      </w:r>
      <w:r w:rsidR="00B0682E">
        <w:rPr>
          <w:rFonts w:ascii="Arial" w:hAnsi="Arial" w:cs="Arial"/>
          <w:sz w:val="24"/>
          <w:szCs w:val="24"/>
        </w:rPr>
        <w:t>SAGE Publications Ltd.</w:t>
      </w:r>
    </w:p>
    <w:p w14:paraId="269D454A" w14:textId="5A284294" w:rsidR="00FD7BD5" w:rsidRDefault="00FD7BD5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Pacey (2022) </w:t>
      </w:r>
      <w:r w:rsidR="00D00964" w:rsidRPr="00D00964">
        <w:rPr>
          <w:rFonts w:ascii="Arial" w:hAnsi="Arial" w:cs="Arial"/>
          <w:i/>
          <w:iCs/>
          <w:sz w:val="24"/>
          <w:szCs w:val="24"/>
        </w:rPr>
        <w:t>Sep</w:t>
      </w:r>
      <w:r w:rsidR="005A1AC3">
        <w:rPr>
          <w:rFonts w:ascii="Arial" w:hAnsi="Arial" w:cs="Arial"/>
          <w:i/>
          <w:iCs/>
          <w:sz w:val="24"/>
          <w:szCs w:val="24"/>
        </w:rPr>
        <w:t>e</w:t>
      </w:r>
      <w:r w:rsidR="00D00964" w:rsidRPr="00D00964">
        <w:rPr>
          <w:rFonts w:ascii="Arial" w:hAnsi="Arial" w:cs="Arial"/>
          <w:i/>
          <w:iCs/>
          <w:sz w:val="24"/>
          <w:szCs w:val="24"/>
        </w:rPr>
        <w:t>rations</w:t>
      </w:r>
      <w:r w:rsidRPr="00D00964">
        <w:rPr>
          <w:rFonts w:ascii="Arial" w:hAnsi="Arial" w:cs="Arial"/>
          <w:i/>
          <w:iCs/>
          <w:sz w:val="24"/>
          <w:szCs w:val="24"/>
        </w:rPr>
        <w:t xml:space="preserve"> and Transitions</w:t>
      </w:r>
      <w:r w:rsidR="00D00964">
        <w:rPr>
          <w:rFonts w:ascii="Arial" w:hAnsi="Arial" w:cs="Arial"/>
          <w:sz w:val="24"/>
          <w:szCs w:val="24"/>
        </w:rPr>
        <w:t xml:space="preserve">. Available at: </w:t>
      </w:r>
      <w:hyperlink r:id="rId28" w:history="1">
        <w:r w:rsidR="005A1AC3" w:rsidRPr="00BB41C8">
          <w:rPr>
            <w:rStyle w:val="Hyperlink"/>
            <w:rFonts w:ascii="Arial" w:hAnsi="Arial" w:cs="Arial"/>
            <w:sz w:val="24"/>
            <w:szCs w:val="24"/>
          </w:rPr>
          <w:t>https://www.pacey.org.uk/working-in-childcare/spotlight-on/2-year-olds/seperation-and-transitions/</w:t>
        </w:r>
      </w:hyperlink>
      <w:r w:rsidR="005A1AC3">
        <w:rPr>
          <w:rFonts w:ascii="Arial" w:hAnsi="Arial" w:cs="Arial"/>
          <w:sz w:val="24"/>
          <w:szCs w:val="24"/>
        </w:rPr>
        <w:t xml:space="preserve"> (Accessed: 27 November 2022).</w:t>
      </w:r>
    </w:p>
    <w:p w14:paraId="2D975CC5" w14:textId="59C26CBB" w:rsidR="00834961" w:rsidRPr="00D97FD8" w:rsidRDefault="00834961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Patel, A. (2022) </w:t>
      </w:r>
      <w:r w:rsidR="00836462">
        <w:rPr>
          <w:rFonts w:ascii="Arial" w:hAnsi="Arial" w:cs="Arial"/>
          <w:sz w:val="24"/>
          <w:szCs w:val="24"/>
        </w:rPr>
        <w:t>‘</w:t>
      </w:r>
      <w:r w:rsidR="00807178">
        <w:rPr>
          <w:rFonts w:ascii="Arial" w:hAnsi="Arial" w:cs="Arial"/>
          <w:sz w:val="24"/>
          <w:szCs w:val="24"/>
        </w:rPr>
        <w:t xml:space="preserve">Teach Early Years’. </w:t>
      </w:r>
      <w:r w:rsidR="00807178" w:rsidRPr="00D97FD8">
        <w:rPr>
          <w:rFonts w:ascii="Arial" w:hAnsi="Arial" w:cs="Arial"/>
          <w:i/>
          <w:iCs/>
          <w:sz w:val="24"/>
          <w:szCs w:val="24"/>
        </w:rPr>
        <w:t>Transitions in Early Years</w:t>
      </w:r>
      <w:r w:rsidR="00D97FD8" w:rsidRPr="00D97FD8">
        <w:rPr>
          <w:rFonts w:ascii="Arial" w:hAnsi="Arial" w:cs="Arial"/>
          <w:i/>
          <w:iCs/>
          <w:sz w:val="24"/>
          <w:szCs w:val="24"/>
        </w:rPr>
        <w:t xml:space="preserve"> – Ideas for</w:t>
      </w:r>
      <w:r w:rsidR="00D97FD8">
        <w:rPr>
          <w:rFonts w:ascii="Arial" w:hAnsi="Arial" w:cs="Arial"/>
          <w:sz w:val="24"/>
          <w:szCs w:val="24"/>
        </w:rPr>
        <w:t xml:space="preserve"> </w:t>
      </w:r>
      <w:r w:rsidR="00D97FD8" w:rsidRPr="00D97FD8">
        <w:rPr>
          <w:rFonts w:ascii="Arial" w:hAnsi="Arial" w:cs="Arial"/>
          <w:i/>
          <w:iCs/>
          <w:sz w:val="24"/>
          <w:szCs w:val="24"/>
        </w:rPr>
        <w:t>supporting children and families</w:t>
      </w:r>
      <w:r w:rsidR="00D97FD8">
        <w:rPr>
          <w:rFonts w:ascii="Arial" w:hAnsi="Arial" w:cs="Arial"/>
          <w:i/>
          <w:iCs/>
          <w:sz w:val="24"/>
          <w:szCs w:val="24"/>
        </w:rPr>
        <w:t xml:space="preserve"> </w:t>
      </w:r>
      <w:r w:rsidR="00E02C95">
        <w:rPr>
          <w:rFonts w:ascii="Arial" w:hAnsi="Arial" w:cs="Arial"/>
          <w:sz w:val="24"/>
          <w:szCs w:val="24"/>
        </w:rPr>
        <w:t xml:space="preserve">[article]. Available at: </w:t>
      </w:r>
      <w:hyperlink r:id="rId29" w:history="1">
        <w:r w:rsidR="00FE6C54" w:rsidRPr="00BB41C8">
          <w:rPr>
            <w:rStyle w:val="Hyperlink"/>
            <w:rFonts w:ascii="Arial" w:hAnsi="Arial" w:cs="Arial"/>
            <w:sz w:val="24"/>
            <w:szCs w:val="24"/>
          </w:rPr>
          <w:t>https://www.teachearlyyears.com/a-unique-child/view/supporting-transitions-in-the-early-years/</w:t>
        </w:r>
      </w:hyperlink>
      <w:r w:rsidR="00FE6C54">
        <w:rPr>
          <w:rFonts w:ascii="Arial" w:hAnsi="Arial" w:cs="Arial"/>
          <w:sz w:val="24"/>
          <w:szCs w:val="24"/>
        </w:rPr>
        <w:t xml:space="preserve"> (Accessed: 20 November 2022).</w:t>
      </w:r>
    </w:p>
    <w:p w14:paraId="0C1412F4" w14:textId="2173B855" w:rsidR="00234690" w:rsidRDefault="00BC6EE3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Pound, L. (2008) </w:t>
      </w:r>
      <w:r w:rsidRPr="00BE3D6F">
        <w:rPr>
          <w:rFonts w:ascii="Arial" w:hAnsi="Arial" w:cs="Arial"/>
          <w:i/>
          <w:iCs/>
          <w:sz w:val="24"/>
          <w:szCs w:val="24"/>
        </w:rPr>
        <w:t>How Children Learn</w:t>
      </w:r>
      <w:r w:rsidR="00BE3D6F">
        <w:rPr>
          <w:rFonts w:ascii="Arial" w:hAnsi="Arial" w:cs="Arial"/>
          <w:sz w:val="24"/>
          <w:szCs w:val="24"/>
        </w:rPr>
        <w:t>. London: Step Forward Publishing Ltd.</w:t>
      </w:r>
    </w:p>
    <w:p w14:paraId="110FBC2F" w14:textId="0DDC5CC3" w:rsidR="00486DAB" w:rsidRDefault="00486DAB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Pound, L. (</w:t>
      </w:r>
      <w:r w:rsidR="00844EF8">
        <w:rPr>
          <w:rFonts w:ascii="Arial" w:hAnsi="Arial" w:cs="Arial"/>
          <w:sz w:val="24"/>
          <w:szCs w:val="24"/>
        </w:rPr>
        <w:t xml:space="preserve">2014) </w:t>
      </w:r>
      <w:r w:rsidR="00844EF8" w:rsidRPr="00844EF8">
        <w:rPr>
          <w:rFonts w:ascii="Arial" w:hAnsi="Arial" w:cs="Arial"/>
          <w:i/>
          <w:iCs/>
          <w:sz w:val="24"/>
          <w:szCs w:val="24"/>
        </w:rPr>
        <w:t>How Children Learn.</w:t>
      </w:r>
      <w:r w:rsidR="00844EF8">
        <w:rPr>
          <w:rFonts w:ascii="Arial" w:hAnsi="Arial" w:cs="Arial"/>
          <w:sz w:val="24"/>
          <w:szCs w:val="24"/>
        </w:rPr>
        <w:t xml:space="preserve"> 2</w:t>
      </w:r>
      <w:r w:rsidR="00844EF8" w:rsidRPr="00844EF8">
        <w:rPr>
          <w:rFonts w:ascii="Arial" w:hAnsi="Arial" w:cs="Arial"/>
          <w:sz w:val="24"/>
          <w:szCs w:val="24"/>
          <w:vertAlign w:val="superscript"/>
        </w:rPr>
        <w:t>nd</w:t>
      </w:r>
      <w:r w:rsidR="00844EF8">
        <w:rPr>
          <w:rFonts w:ascii="Arial" w:hAnsi="Arial" w:cs="Arial"/>
          <w:sz w:val="24"/>
          <w:szCs w:val="24"/>
        </w:rPr>
        <w:t xml:space="preserve"> edn. London: Practical Pre-School Books.</w:t>
      </w:r>
    </w:p>
    <w:p w14:paraId="0E69AEAC" w14:textId="2A07C75F" w:rsidR="004F743C" w:rsidRDefault="004F743C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Simply Psychology (2022) </w:t>
      </w:r>
      <w:r w:rsidRPr="004F743C">
        <w:rPr>
          <w:rFonts w:ascii="Arial" w:hAnsi="Arial" w:cs="Arial"/>
          <w:i/>
          <w:iCs/>
          <w:sz w:val="24"/>
          <w:szCs w:val="24"/>
        </w:rPr>
        <w:t>Maslow’s Hierarchy of Needs</w:t>
      </w:r>
      <w:r>
        <w:rPr>
          <w:rFonts w:ascii="Arial" w:hAnsi="Arial" w:cs="Arial"/>
          <w:sz w:val="24"/>
          <w:szCs w:val="24"/>
        </w:rPr>
        <w:t>.</w:t>
      </w:r>
      <w:r w:rsidR="009A2A8B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="009A2A8B" w:rsidRPr="00BB41C8">
          <w:rPr>
            <w:rStyle w:val="Hyperlink"/>
            <w:rFonts w:ascii="Arial" w:hAnsi="Arial" w:cs="Arial"/>
            <w:sz w:val="24"/>
            <w:szCs w:val="24"/>
          </w:rPr>
          <w:t>https://www.simplypsychology.org/maslow.html</w:t>
        </w:r>
      </w:hyperlink>
      <w:r w:rsidR="009A2A8B">
        <w:rPr>
          <w:rFonts w:ascii="Arial" w:hAnsi="Arial" w:cs="Arial"/>
          <w:sz w:val="24"/>
          <w:szCs w:val="24"/>
        </w:rPr>
        <w:t xml:space="preserve"> (Accessed: 19 November 2022).</w:t>
      </w:r>
    </w:p>
    <w:p w14:paraId="4A2C0B9F" w14:textId="309E6798" w:rsidR="00484B41" w:rsidRDefault="00484B41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Slideshare (2013) </w:t>
      </w:r>
      <w:r w:rsidRPr="00484B41">
        <w:rPr>
          <w:rFonts w:ascii="Arial" w:hAnsi="Arial" w:cs="Arial"/>
          <w:i/>
          <w:iCs/>
          <w:sz w:val="24"/>
          <w:szCs w:val="24"/>
        </w:rPr>
        <w:t>Multi-agency working</w:t>
      </w:r>
      <w:r>
        <w:rPr>
          <w:rFonts w:ascii="Arial" w:hAnsi="Arial" w:cs="Arial"/>
          <w:sz w:val="24"/>
          <w:szCs w:val="24"/>
        </w:rPr>
        <w:t xml:space="preserve"> [image]. </w:t>
      </w:r>
      <w:r w:rsidR="009C360B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="003D2E78" w:rsidRPr="00BB41C8">
          <w:rPr>
            <w:rStyle w:val="Hyperlink"/>
            <w:rFonts w:ascii="Arial" w:hAnsi="Arial" w:cs="Arial"/>
            <w:sz w:val="24"/>
            <w:szCs w:val="24"/>
          </w:rPr>
          <w:t>https://www.slideshare.net/NathanLogues/multi-agency-working</w:t>
        </w:r>
      </w:hyperlink>
      <w:r w:rsidR="003D2E78">
        <w:rPr>
          <w:rFonts w:ascii="Arial" w:hAnsi="Arial" w:cs="Arial"/>
          <w:sz w:val="24"/>
          <w:szCs w:val="24"/>
        </w:rPr>
        <w:t xml:space="preserve"> (Accessed: 27 November 2022).</w:t>
      </w:r>
    </w:p>
    <w:p w14:paraId="4A53DEC5" w14:textId="702E2A4A" w:rsidR="00A647AA" w:rsidRDefault="00A647AA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Slideshare</w:t>
      </w:r>
      <w:r w:rsidR="00EC50BF">
        <w:rPr>
          <w:rFonts w:ascii="Arial" w:hAnsi="Arial" w:cs="Arial"/>
          <w:sz w:val="24"/>
          <w:szCs w:val="24"/>
        </w:rPr>
        <w:t xml:space="preserve"> (2015) </w:t>
      </w:r>
      <w:r w:rsidR="00EC50BF" w:rsidRPr="00EC50BF">
        <w:rPr>
          <w:rFonts w:ascii="Arial" w:hAnsi="Arial" w:cs="Arial"/>
          <w:i/>
          <w:iCs/>
          <w:sz w:val="24"/>
          <w:szCs w:val="24"/>
        </w:rPr>
        <w:t>Theories of Development – Life Span Development</w:t>
      </w:r>
      <w:r w:rsidR="00EC50BF">
        <w:rPr>
          <w:rFonts w:ascii="Arial" w:hAnsi="Arial" w:cs="Arial"/>
          <w:sz w:val="24"/>
          <w:szCs w:val="24"/>
        </w:rPr>
        <w:t xml:space="preserve"> [image]</w:t>
      </w:r>
      <w:r w:rsidR="00B775DB">
        <w:rPr>
          <w:rFonts w:ascii="Arial" w:hAnsi="Arial" w:cs="Arial"/>
          <w:sz w:val="24"/>
          <w:szCs w:val="24"/>
        </w:rPr>
        <w:t xml:space="preserve">. Available at: </w:t>
      </w:r>
      <w:hyperlink r:id="rId32" w:history="1">
        <w:r w:rsidR="000B3F3E" w:rsidRPr="00BB41C8">
          <w:rPr>
            <w:rStyle w:val="Hyperlink"/>
            <w:rFonts w:ascii="Arial" w:hAnsi="Arial" w:cs="Arial"/>
            <w:sz w:val="24"/>
            <w:szCs w:val="24"/>
          </w:rPr>
          <w:t>https://www.slideshare.net/unnatish1/theories-of-development-life-span-development</w:t>
        </w:r>
      </w:hyperlink>
      <w:r w:rsidR="000B3F3E">
        <w:rPr>
          <w:rFonts w:ascii="Arial" w:hAnsi="Arial" w:cs="Arial"/>
          <w:sz w:val="24"/>
          <w:szCs w:val="24"/>
        </w:rPr>
        <w:t xml:space="preserve"> (Accessed: 20 November 2022).</w:t>
      </w:r>
    </w:p>
    <w:p w14:paraId="2EEB3A80" w14:textId="42169947" w:rsidR="009A2A8B" w:rsidRDefault="00866418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Smidt, S. (2015) </w:t>
      </w:r>
      <w:r w:rsidRPr="007E37EC">
        <w:rPr>
          <w:rFonts w:ascii="Arial" w:hAnsi="Arial" w:cs="Arial"/>
          <w:i/>
          <w:iCs/>
          <w:sz w:val="24"/>
          <w:szCs w:val="24"/>
        </w:rPr>
        <w:t xml:space="preserve">Observing Young Children. The role of observation and assessment </w:t>
      </w:r>
      <w:r w:rsidR="007E37EC" w:rsidRPr="007E37EC">
        <w:rPr>
          <w:rFonts w:ascii="Arial" w:hAnsi="Arial" w:cs="Arial"/>
          <w:i/>
          <w:iCs/>
          <w:sz w:val="24"/>
          <w:szCs w:val="24"/>
        </w:rPr>
        <w:t>in early childhood settings</w:t>
      </w:r>
      <w:r w:rsidR="007E37EC">
        <w:rPr>
          <w:rFonts w:ascii="Arial" w:hAnsi="Arial" w:cs="Arial"/>
          <w:sz w:val="24"/>
          <w:szCs w:val="24"/>
        </w:rPr>
        <w:t>. 2</w:t>
      </w:r>
      <w:r w:rsidR="007E37EC" w:rsidRPr="007E37EC">
        <w:rPr>
          <w:rFonts w:ascii="Arial" w:hAnsi="Arial" w:cs="Arial"/>
          <w:sz w:val="24"/>
          <w:szCs w:val="24"/>
          <w:vertAlign w:val="superscript"/>
        </w:rPr>
        <w:t>nd</w:t>
      </w:r>
      <w:r w:rsidR="007E37EC">
        <w:rPr>
          <w:rFonts w:ascii="Arial" w:hAnsi="Arial" w:cs="Arial"/>
          <w:sz w:val="24"/>
          <w:szCs w:val="24"/>
        </w:rPr>
        <w:t xml:space="preserve"> edn. Oxon: Routledge.</w:t>
      </w:r>
    </w:p>
    <w:p w14:paraId="450B73DD" w14:textId="355D9E2F" w:rsidR="00B320AA" w:rsidRDefault="00B320AA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 (2019) </w:t>
      </w:r>
      <w:r w:rsidRPr="008F38FD">
        <w:rPr>
          <w:rFonts w:ascii="Arial" w:hAnsi="Arial" w:cs="Arial"/>
          <w:i/>
          <w:iCs/>
          <w:sz w:val="24"/>
          <w:szCs w:val="24"/>
        </w:rPr>
        <w:t>Diamond 9 for the UNCRC (United Nations Convention on the Rights of</w:t>
      </w:r>
      <w:r>
        <w:rPr>
          <w:rFonts w:ascii="Arial" w:hAnsi="Arial" w:cs="Arial"/>
          <w:sz w:val="24"/>
          <w:szCs w:val="24"/>
        </w:rPr>
        <w:t xml:space="preserve"> </w:t>
      </w:r>
      <w:r w:rsidRPr="008F38FD">
        <w:rPr>
          <w:rFonts w:ascii="Arial" w:hAnsi="Arial" w:cs="Arial"/>
          <w:i/>
          <w:iCs/>
          <w:sz w:val="24"/>
          <w:szCs w:val="24"/>
        </w:rPr>
        <w:t>the Child</w:t>
      </w:r>
      <w:r w:rsidR="008F38FD" w:rsidRPr="008F38FD">
        <w:rPr>
          <w:rFonts w:ascii="Arial" w:hAnsi="Arial" w:cs="Arial"/>
          <w:i/>
          <w:iCs/>
          <w:sz w:val="24"/>
          <w:szCs w:val="24"/>
        </w:rPr>
        <w:t>) = Rights Respecting</w:t>
      </w:r>
      <w:r w:rsidR="008F38FD">
        <w:rPr>
          <w:rFonts w:ascii="Arial" w:hAnsi="Arial" w:cs="Arial"/>
          <w:sz w:val="24"/>
          <w:szCs w:val="24"/>
        </w:rPr>
        <w:t xml:space="preserve"> [image]. Available at: </w:t>
      </w:r>
      <w:hyperlink r:id="rId33" w:history="1">
        <w:r w:rsidR="001223EB" w:rsidRPr="00BB41C8">
          <w:rPr>
            <w:rStyle w:val="Hyperlink"/>
            <w:rFonts w:ascii="Arial" w:hAnsi="Arial" w:cs="Arial"/>
            <w:sz w:val="24"/>
            <w:szCs w:val="24"/>
          </w:rPr>
          <w:t>https://www.tes.com/teaching-resource/diamond-9-for-the-uncrc-united-nations-convention-on-the-rights-of-the-child-equals-rights-respecting-12</w:t>
        </w:r>
      </w:hyperlink>
      <w:r w:rsidR="001223EB">
        <w:rPr>
          <w:rFonts w:ascii="Arial" w:hAnsi="Arial" w:cs="Arial"/>
          <w:sz w:val="24"/>
          <w:szCs w:val="24"/>
        </w:rPr>
        <w:t xml:space="preserve"> (Accessed: 27 November 2022).</w:t>
      </w:r>
    </w:p>
    <w:p w14:paraId="1C889D68" w14:textId="77170C0E" w:rsidR="00E67A0C" w:rsidRDefault="00E67A0C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Educator UK (2017) </w:t>
      </w:r>
      <w:r w:rsidRPr="00E67A0C">
        <w:rPr>
          <w:rFonts w:ascii="Arial" w:hAnsi="Arial" w:cs="Arial"/>
          <w:i/>
          <w:iCs/>
          <w:sz w:val="24"/>
          <w:szCs w:val="24"/>
        </w:rPr>
        <w:t>Managing Transitions in Early Years</w:t>
      </w:r>
      <w:r>
        <w:rPr>
          <w:rFonts w:ascii="Arial" w:hAnsi="Arial" w:cs="Arial"/>
          <w:sz w:val="24"/>
          <w:szCs w:val="24"/>
        </w:rPr>
        <w:t xml:space="preserve">. </w:t>
      </w:r>
      <w:r w:rsidR="005B4FC3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="00FD7BD5" w:rsidRPr="00BB41C8">
          <w:rPr>
            <w:rStyle w:val="Hyperlink"/>
            <w:rFonts w:ascii="Arial" w:hAnsi="Arial" w:cs="Arial"/>
            <w:sz w:val="24"/>
            <w:szCs w:val="24"/>
          </w:rPr>
          <w:t>https://www.the-educator-org/managing-transitions-early-years/</w:t>
        </w:r>
      </w:hyperlink>
      <w:r w:rsidR="00FD7BD5">
        <w:rPr>
          <w:rFonts w:ascii="Arial" w:hAnsi="Arial" w:cs="Arial"/>
          <w:sz w:val="24"/>
          <w:szCs w:val="24"/>
        </w:rPr>
        <w:t xml:space="preserve"> (Accessed: 27 November 2022).</w:t>
      </w:r>
    </w:p>
    <w:p w14:paraId="7643196F" w14:textId="253260F1" w:rsidR="002E5ABC" w:rsidRDefault="002E5ABC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Hull Hub (2020) </w:t>
      </w:r>
      <w:r w:rsidRPr="00621829">
        <w:rPr>
          <w:rFonts w:ascii="Arial" w:hAnsi="Arial" w:cs="Arial"/>
          <w:i/>
          <w:iCs/>
          <w:sz w:val="24"/>
          <w:szCs w:val="24"/>
        </w:rPr>
        <w:t>Early years childcare advice for keyworkers</w:t>
      </w:r>
      <w:r w:rsidR="00621829">
        <w:rPr>
          <w:rFonts w:ascii="Arial" w:hAnsi="Arial" w:cs="Arial"/>
          <w:sz w:val="24"/>
          <w:szCs w:val="24"/>
        </w:rPr>
        <w:t xml:space="preserve"> [image]. Available at: </w:t>
      </w:r>
      <w:hyperlink r:id="rId35" w:history="1">
        <w:r w:rsidR="000D1BD0" w:rsidRPr="00BB41C8">
          <w:rPr>
            <w:rStyle w:val="Hyperlink"/>
            <w:rFonts w:ascii="Arial" w:hAnsi="Arial" w:cs="Arial"/>
            <w:sz w:val="24"/>
            <w:szCs w:val="24"/>
          </w:rPr>
          <w:t>https://thehullhub.co.uk/early-years-childcare-advice-for-key-workers/</w:t>
        </w:r>
      </w:hyperlink>
      <w:r w:rsidR="000D1BD0">
        <w:rPr>
          <w:rFonts w:ascii="Arial" w:hAnsi="Arial" w:cs="Arial"/>
          <w:sz w:val="24"/>
          <w:szCs w:val="24"/>
        </w:rPr>
        <w:t xml:space="preserve"> (Accessed: </w:t>
      </w:r>
      <w:r w:rsidR="00B320AA">
        <w:rPr>
          <w:rFonts w:ascii="Arial" w:hAnsi="Arial" w:cs="Arial"/>
          <w:sz w:val="24"/>
          <w:szCs w:val="24"/>
        </w:rPr>
        <w:t>27 November 2022).</w:t>
      </w:r>
    </w:p>
    <w:p w14:paraId="212170DF" w14:textId="375287C2" w:rsidR="00FE6C54" w:rsidRDefault="00FE6C54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ThoughtCo</w:t>
      </w:r>
      <w:r w:rsidR="002831F8">
        <w:rPr>
          <w:rFonts w:ascii="Arial" w:hAnsi="Arial" w:cs="Arial"/>
          <w:sz w:val="24"/>
          <w:szCs w:val="24"/>
        </w:rPr>
        <w:t xml:space="preserve">. (2020) </w:t>
      </w:r>
      <w:r w:rsidR="002831F8" w:rsidRPr="002831F8">
        <w:rPr>
          <w:rFonts w:ascii="Arial" w:hAnsi="Arial" w:cs="Arial"/>
          <w:i/>
          <w:iCs/>
          <w:sz w:val="24"/>
          <w:szCs w:val="24"/>
        </w:rPr>
        <w:t>Maslow’s Hierarchy of Needs</w:t>
      </w:r>
      <w:r w:rsidR="002831F8">
        <w:rPr>
          <w:rFonts w:ascii="Arial" w:hAnsi="Arial" w:cs="Arial"/>
          <w:i/>
          <w:iCs/>
          <w:sz w:val="24"/>
          <w:szCs w:val="24"/>
        </w:rPr>
        <w:t xml:space="preserve"> </w:t>
      </w:r>
      <w:r w:rsidR="002831F8">
        <w:rPr>
          <w:rFonts w:ascii="Arial" w:hAnsi="Arial" w:cs="Arial"/>
          <w:sz w:val="24"/>
          <w:szCs w:val="24"/>
        </w:rPr>
        <w:t>[image].</w:t>
      </w:r>
      <w:r w:rsidR="00167E3C">
        <w:rPr>
          <w:rFonts w:ascii="Arial" w:hAnsi="Arial" w:cs="Arial"/>
          <w:sz w:val="24"/>
          <w:szCs w:val="24"/>
        </w:rPr>
        <w:t xml:space="preserve"> Available at: </w:t>
      </w:r>
      <w:hyperlink r:id="rId36" w:history="1">
        <w:r w:rsidR="00A647AA" w:rsidRPr="00BB41C8">
          <w:rPr>
            <w:rStyle w:val="Hyperlink"/>
            <w:rFonts w:ascii="Arial" w:hAnsi="Arial" w:cs="Arial"/>
            <w:sz w:val="24"/>
            <w:szCs w:val="24"/>
          </w:rPr>
          <w:t>https://www.thoughtco.com/maslows-hierarchy-of-needs-4582571</w:t>
        </w:r>
      </w:hyperlink>
      <w:r w:rsidR="00A647AA">
        <w:rPr>
          <w:rFonts w:ascii="Arial" w:hAnsi="Arial" w:cs="Arial"/>
          <w:sz w:val="24"/>
          <w:szCs w:val="24"/>
        </w:rPr>
        <w:t xml:space="preserve"> (Accessed: 20 November 2022).</w:t>
      </w:r>
    </w:p>
    <w:p w14:paraId="34ACC8B6" w14:textId="1B5CE69C" w:rsidR="00162827" w:rsidRDefault="00162827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Trodd, L. (2012) </w:t>
      </w:r>
      <w:r w:rsidRPr="00216BF8">
        <w:rPr>
          <w:rFonts w:ascii="Arial" w:hAnsi="Arial" w:cs="Arial"/>
          <w:i/>
          <w:iCs/>
          <w:sz w:val="24"/>
          <w:szCs w:val="24"/>
        </w:rPr>
        <w:t>Transitions in the Early Years</w:t>
      </w:r>
      <w:r w:rsidR="00216BF8">
        <w:rPr>
          <w:rFonts w:ascii="Arial" w:hAnsi="Arial" w:cs="Arial"/>
          <w:sz w:val="24"/>
          <w:szCs w:val="24"/>
        </w:rPr>
        <w:t>. London: SAGE Publications Ltd.</w:t>
      </w:r>
    </w:p>
    <w:p w14:paraId="5043FDBD" w14:textId="71E0A856" w:rsidR="00D220AB" w:rsidRDefault="00D220AB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Welsh Government</w:t>
      </w:r>
      <w:r w:rsidR="002D41F6">
        <w:rPr>
          <w:rFonts w:ascii="Arial" w:hAnsi="Arial" w:cs="Arial"/>
          <w:sz w:val="24"/>
          <w:szCs w:val="24"/>
        </w:rPr>
        <w:t xml:space="preserve">/Education for Wales (2022) </w:t>
      </w:r>
      <w:r w:rsidR="002D41F6" w:rsidRPr="00E57DFE">
        <w:rPr>
          <w:rFonts w:ascii="Arial" w:hAnsi="Arial" w:cs="Arial"/>
          <w:i/>
          <w:iCs/>
          <w:sz w:val="24"/>
          <w:szCs w:val="24"/>
        </w:rPr>
        <w:t>A Curriculum for funded non-maintained nursery settings</w:t>
      </w:r>
      <w:r w:rsidR="002D41F6">
        <w:rPr>
          <w:rFonts w:ascii="Arial" w:hAnsi="Arial" w:cs="Arial"/>
          <w:sz w:val="24"/>
          <w:szCs w:val="24"/>
        </w:rPr>
        <w:t>.</w:t>
      </w:r>
      <w:r w:rsidR="00E57DFE">
        <w:rPr>
          <w:rFonts w:ascii="Arial" w:hAnsi="Arial" w:cs="Arial"/>
          <w:sz w:val="24"/>
          <w:szCs w:val="24"/>
        </w:rPr>
        <w:t xml:space="preserve"> Available at: </w:t>
      </w:r>
      <w:hyperlink r:id="rId37" w:history="1">
        <w:r w:rsidR="004707CB" w:rsidRPr="00BB41C8">
          <w:rPr>
            <w:rStyle w:val="Hyperlink"/>
            <w:rFonts w:ascii="Arial" w:hAnsi="Arial" w:cs="Arial"/>
            <w:sz w:val="24"/>
            <w:szCs w:val="24"/>
          </w:rPr>
          <w:t>https://hwb.gov.wales/api/storage/b1801d78-38c3-4320-9818-d9996c21aef8/220914-a-curriculum-for-non-maintained-nursery-settings</w:t>
        </w:r>
      </w:hyperlink>
      <w:r w:rsidR="004707CB">
        <w:rPr>
          <w:rFonts w:ascii="Arial" w:hAnsi="Arial" w:cs="Arial"/>
          <w:sz w:val="24"/>
          <w:szCs w:val="24"/>
        </w:rPr>
        <w:t xml:space="preserve"> (Accessed: 22 November 2022).</w:t>
      </w:r>
      <w:r w:rsidR="002D41F6">
        <w:rPr>
          <w:rFonts w:ascii="Arial" w:hAnsi="Arial" w:cs="Arial"/>
          <w:sz w:val="24"/>
          <w:szCs w:val="24"/>
        </w:rPr>
        <w:t xml:space="preserve"> </w:t>
      </w:r>
    </w:p>
    <w:p w14:paraId="61A64A35" w14:textId="0619D496" w:rsidR="003D3CBE" w:rsidRPr="00CD5C0D" w:rsidRDefault="003D3CBE" w:rsidP="00C32E9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Welsh Government (2017) </w:t>
      </w:r>
      <w:r w:rsidR="00CD5C0D" w:rsidRPr="00CD5C0D">
        <w:rPr>
          <w:rFonts w:ascii="Arial" w:hAnsi="Arial" w:cs="Arial"/>
          <w:i/>
          <w:iCs/>
          <w:sz w:val="24"/>
          <w:szCs w:val="24"/>
        </w:rPr>
        <w:t>Flying Start – Annex. Transition Guidance.</w:t>
      </w:r>
      <w:r w:rsidR="00CD5C0D">
        <w:rPr>
          <w:rFonts w:ascii="Arial" w:hAnsi="Arial" w:cs="Arial"/>
          <w:i/>
          <w:iCs/>
          <w:sz w:val="24"/>
          <w:szCs w:val="24"/>
        </w:rPr>
        <w:t xml:space="preserve"> </w:t>
      </w:r>
      <w:r w:rsidR="00CF1E74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="008F701E" w:rsidRPr="00BB41C8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https://gov.wales/sites/default/files/publications/2019-07/flying-start-transition-guidance-for-professionals.pdf</w:t>
        </w:r>
      </w:hyperlink>
      <w:r w:rsidR="008F701E">
        <w:rPr>
          <w:rFonts w:ascii="Arial" w:hAnsi="Arial" w:cs="Arial"/>
          <w:sz w:val="24"/>
          <w:szCs w:val="24"/>
        </w:rPr>
        <w:t xml:space="preserve"> (Accessed: </w:t>
      </w:r>
      <w:r w:rsidR="00162827">
        <w:rPr>
          <w:rFonts w:ascii="Arial" w:hAnsi="Arial" w:cs="Arial"/>
          <w:sz w:val="24"/>
          <w:szCs w:val="24"/>
        </w:rPr>
        <w:t>27 November 2022).</w:t>
      </w:r>
    </w:p>
    <w:p w14:paraId="1C62EF91" w14:textId="77777777" w:rsidR="0065650A" w:rsidRPr="00077793" w:rsidRDefault="0065650A" w:rsidP="00C32E90">
      <w:pPr>
        <w:rPr>
          <w:rFonts w:ascii="Arial" w:hAnsi="Arial" w:cs="Arial"/>
          <w:sz w:val="24"/>
          <w:szCs w:val="24"/>
        </w:rPr>
      </w:pPr>
    </w:p>
    <w:sectPr w:rsidR="0065650A" w:rsidRPr="00077793" w:rsidSect="007F7C3A">
      <w:headerReference w:type="default" r:id="rId39"/>
      <w:footerReference w:type="default" r:id="rId40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27687" w14:textId="77777777" w:rsidR="00AE07EE" w:rsidRDefault="00AE07EE" w:rsidP="00015436">
      <w:pPr>
        <w:spacing w:after="0" w:line="240" w:lineRule="auto"/>
      </w:pPr>
      <w:r>
        <w:separator/>
      </w:r>
    </w:p>
  </w:endnote>
  <w:endnote w:type="continuationSeparator" w:id="0">
    <w:p w14:paraId="55128812" w14:textId="77777777" w:rsidR="00AE07EE" w:rsidRDefault="00AE07EE" w:rsidP="00015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2958279"/>
      <w:docPartObj>
        <w:docPartGallery w:val="Page Numbers (Bottom of Page)"/>
        <w:docPartUnique/>
      </w:docPartObj>
    </w:sdtPr>
    <w:sdtEndPr/>
    <w:sdtContent>
      <w:p w14:paraId="4CBB5E7A" w14:textId="54639971" w:rsidR="00015436" w:rsidRDefault="00015436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0693D94" w14:textId="77777777" w:rsidR="00015436" w:rsidRDefault="000154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0872E" w14:textId="77777777" w:rsidR="00AE07EE" w:rsidRDefault="00AE07EE" w:rsidP="00015436">
      <w:pPr>
        <w:spacing w:after="0" w:line="240" w:lineRule="auto"/>
      </w:pPr>
      <w:r>
        <w:separator/>
      </w:r>
    </w:p>
  </w:footnote>
  <w:footnote w:type="continuationSeparator" w:id="0">
    <w:p w14:paraId="5EFE372C" w14:textId="77777777" w:rsidR="00AE07EE" w:rsidRDefault="00AE07EE" w:rsidP="000154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8BED9" w14:textId="7C5785C7" w:rsidR="00F30144" w:rsidRDefault="005B6FB7">
    <w:pPr>
      <w:pStyle w:val="Header"/>
    </w:pPr>
    <w:r>
      <w:t>ECEY4001/C</w:t>
    </w:r>
    <w:r w:rsidR="00F30144">
      <w:ptab w:relativeTo="margin" w:alignment="center" w:leader="none"/>
    </w:r>
    <w:r w:rsidR="002D2AAD">
      <w:t>2213430</w:t>
    </w:r>
    <w:r w:rsidR="00F30144">
      <w:ptab w:relativeTo="margin" w:alignment="right" w:leader="none"/>
    </w:r>
    <w:r w:rsidR="002D2AAD">
      <w:t>Word Count = 3177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3CE0"/>
    <w:multiLevelType w:val="hybridMultilevel"/>
    <w:tmpl w:val="2264C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781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6D1"/>
    <w:rsid w:val="000063B6"/>
    <w:rsid w:val="00013A51"/>
    <w:rsid w:val="00015140"/>
    <w:rsid w:val="00015436"/>
    <w:rsid w:val="00021EF5"/>
    <w:rsid w:val="00025070"/>
    <w:rsid w:val="00033A6B"/>
    <w:rsid w:val="00036812"/>
    <w:rsid w:val="00040749"/>
    <w:rsid w:val="00041A40"/>
    <w:rsid w:val="00044143"/>
    <w:rsid w:val="000478AA"/>
    <w:rsid w:val="00050827"/>
    <w:rsid w:val="0005132C"/>
    <w:rsid w:val="0005323F"/>
    <w:rsid w:val="00057462"/>
    <w:rsid w:val="00063E56"/>
    <w:rsid w:val="00070EDF"/>
    <w:rsid w:val="00077793"/>
    <w:rsid w:val="00081F75"/>
    <w:rsid w:val="00084494"/>
    <w:rsid w:val="000904AD"/>
    <w:rsid w:val="0009627B"/>
    <w:rsid w:val="0009715C"/>
    <w:rsid w:val="000A17B8"/>
    <w:rsid w:val="000A616D"/>
    <w:rsid w:val="000A7EF1"/>
    <w:rsid w:val="000B11BB"/>
    <w:rsid w:val="000B1F75"/>
    <w:rsid w:val="000B20DA"/>
    <w:rsid w:val="000B3F3E"/>
    <w:rsid w:val="000C1703"/>
    <w:rsid w:val="000D0B6E"/>
    <w:rsid w:val="000D1BD0"/>
    <w:rsid w:val="000D6096"/>
    <w:rsid w:val="00101EA5"/>
    <w:rsid w:val="0010242A"/>
    <w:rsid w:val="0010275B"/>
    <w:rsid w:val="00103C4A"/>
    <w:rsid w:val="0011300F"/>
    <w:rsid w:val="00114D54"/>
    <w:rsid w:val="00116E25"/>
    <w:rsid w:val="001223EB"/>
    <w:rsid w:val="00130E9A"/>
    <w:rsid w:val="001327C5"/>
    <w:rsid w:val="0013343B"/>
    <w:rsid w:val="001345E4"/>
    <w:rsid w:val="00134988"/>
    <w:rsid w:val="00134D64"/>
    <w:rsid w:val="00143F0E"/>
    <w:rsid w:val="00146F51"/>
    <w:rsid w:val="00154DA9"/>
    <w:rsid w:val="00155828"/>
    <w:rsid w:val="00155FB3"/>
    <w:rsid w:val="00156F33"/>
    <w:rsid w:val="001574F1"/>
    <w:rsid w:val="00162827"/>
    <w:rsid w:val="0016570C"/>
    <w:rsid w:val="0016789F"/>
    <w:rsid w:val="00167E3C"/>
    <w:rsid w:val="0017364F"/>
    <w:rsid w:val="00195827"/>
    <w:rsid w:val="0019687C"/>
    <w:rsid w:val="001A3ECA"/>
    <w:rsid w:val="001C3A8E"/>
    <w:rsid w:val="001D134C"/>
    <w:rsid w:val="001D3739"/>
    <w:rsid w:val="001F1095"/>
    <w:rsid w:val="001F3D66"/>
    <w:rsid w:val="00211448"/>
    <w:rsid w:val="00213901"/>
    <w:rsid w:val="00213C00"/>
    <w:rsid w:val="00216BF8"/>
    <w:rsid w:val="0022589D"/>
    <w:rsid w:val="00234690"/>
    <w:rsid w:val="00234FD2"/>
    <w:rsid w:val="00236750"/>
    <w:rsid w:val="00237448"/>
    <w:rsid w:val="00243D84"/>
    <w:rsid w:val="00243E6E"/>
    <w:rsid w:val="00261304"/>
    <w:rsid w:val="00270328"/>
    <w:rsid w:val="00271721"/>
    <w:rsid w:val="002719AF"/>
    <w:rsid w:val="00271D13"/>
    <w:rsid w:val="0027361E"/>
    <w:rsid w:val="002831F8"/>
    <w:rsid w:val="0028514D"/>
    <w:rsid w:val="002A0E81"/>
    <w:rsid w:val="002A162A"/>
    <w:rsid w:val="002A486B"/>
    <w:rsid w:val="002D2459"/>
    <w:rsid w:val="002D2AAD"/>
    <w:rsid w:val="002D41F6"/>
    <w:rsid w:val="002D7B90"/>
    <w:rsid w:val="002E3F98"/>
    <w:rsid w:val="002E5ABC"/>
    <w:rsid w:val="002F7A92"/>
    <w:rsid w:val="00304517"/>
    <w:rsid w:val="00353638"/>
    <w:rsid w:val="00354E0F"/>
    <w:rsid w:val="003626A7"/>
    <w:rsid w:val="00366A87"/>
    <w:rsid w:val="00371B3A"/>
    <w:rsid w:val="0037245A"/>
    <w:rsid w:val="0037284D"/>
    <w:rsid w:val="00372A37"/>
    <w:rsid w:val="00373B81"/>
    <w:rsid w:val="00375926"/>
    <w:rsid w:val="00385FBC"/>
    <w:rsid w:val="003969C4"/>
    <w:rsid w:val="00397B55"/>
    <w:rsid w:val="003C5B5B"/>
    <w:rsid w:val="003D2E78"/>
    <w:rsid w:val="003D3CBE"/>
    <w:rsid w:val="003E0D81"/>
    <w:rsid w:val="003E20DF"/>
    <w:rsid w:val="003E2E26"/>
    <w:rsid w:val="003E3187"/>
    <w:rsid w:val="003F2D17"/>
    <w:rsid w:val="003F70BC"/>
    <w:rsid w:val="00400004"/>
    <w:rsid w:val="00403F22"/>
    <w:rsid w:val="0041041A"/>
    <w:rsid w:val="00410738"/>
    <w:rsid w:val="00447000"/>
    <w:rsid w:val="00451FA7"/>
    <w:rsid w:val="004527F0"/>
    <w:rsid w:val="00455C85"/>
    <w:rsid w:val="004707CB"/>
    <w:rsid w:val="004738F3"/>
    <w:rsid w:val="00473998"/>
    <w:rsid w:val="00484B41"/>
    <w:rsid w:val="00486DAB"/>
    <w:rsid w:val="00494505"/>
    <w:rsid w:val="0049663F"/>
    <w:rsid w:val="004A3222"/>
    <w:rsid w:val="004A3B72"/>
    <w:rsid w:val="004A5280"/>
    <w:rsid w:val="004C39BE"/>
    <w:rsid w:val="004C4D7F"/>
    <w:rsid w:val="004C7019"/>
    <w:rsid w:val="004D4710"/>
    <w:rsid w:val="004E5B7A"/>
    <w:rsid w:val="004E5ECE"/>
    <w:rsid w:val="004F0064"/>
    <w:rsid w:val="004F11DE"/>
    <w:rsid w:val="004F3BFF"/>
    <w:rsid w:val="004F743C"/>
    <w:rsid w:val="00500810"/>
    <w:rsid w:val="0050274E"/>
    <w:rsid w:val="00514C77"/>
    <w:rsid w:val="005164B7"/>
    <w:rsid w:val="00516CDD"/>
    <w:rsid w:val="00526728"/>
    <w:rsid w:val="00530C00"/>
    <w:rsid w:val="005348F0"/>
    <w:rsid w:val="00543FB8"/>
    <w:rsid w:val="00553041"/>
    <w:rsid w:val="00560D91"/>
    <w:rsid w:val="00565B07"/>
    <w:rsid w:val="00565D5B"/>
    <w:rsid w:val="005752A5"/>
    <w:rsid w:val="00575B4F"/>
    <w:rsid w:val="00580C28"/>
    <w:rsid w:val="00591310"/>
    <w:rsid w:val="00593E63"/>
    <w:rsid w:val="005A04AE"/>
    <w:rsid w:val="005A1AC3"/>
    <w:rsid w:val="005B18D9"/>
    <w:rsid w:val="005B2858"/>
    <w:rsid w:val="005B4FC3"/>
    <w:rsid w:val="005B6FB7"/>
    <w:rsid w:val="005D10D6"/>
    <w:rsid w:val="005D452A"/>
    <w:rsid w:val="005D64BE"/>
    <w:rsid w:val="0060115D"/>
    <w:rsid w:val="00607B20"/>
    <w:rsid w:val="00610108"/>
    <w:rsid w:val="00614344"/>
    <w:rsid w:val="00615483"/>
    <w:rsid w:val="00615734"/>
    <w:rsid w:val="00616182"/>
    <w:rsid w:val="00620B43"/>
    <w:rsid w:val="00621829"/>
    <w:rsid w:val="00622DF4"/>
    <w:rsid w:val="00623461"/>
    <w:rsid w:val="00623AD6"/>
    <w:rsid w:val="00625BCA"/>
    <w:rsid w:val="006269B9"/>
    <w:rsid w:val="00627B8B"/>
    <w:rsid w:val="0063037D"/>
    <w:rsid w:val="00631415"/>
    <w:rsid w:val="00643640"/>
    <w:rsid w:val="006475A5"/>
    <w:rsid w:val="0065650A"/>
    <w:rsid w:val="006734B2"/>
    <w:rsid w:val="00680F74"/>
    <w:rsid w:val="006850EA"/>
    <w:rsid w:val="006910A7"/>
    <w:rsid w:val="006A695C"/>
    <w:rsid w:val="006A7737"/>
    <w:rsid w:val="006B40C9"/>
    <w:rsid w:val="006C67E3"/>
    <w:rsid w:val="006D2502"/>
    <w:rsid w:val="006E02A6"/>
    <w:rsid w:val="00703FA5"/>
    <w:rsid w:val="007078E2"/>
    <w:rsid w:val="0071048A"/>
    <w:rsid w:val="0071780E"/>
    <w:rsid w:val="00717C5D"/>
    <w:rsid w:val="007313F0"/>
    <w:rsid w:val="007348F3"/>
    <w:rsid w:val="0074029C"/>
    <w:rsid w:val="0074238E"/>
    <w:rsid w:val="0074400E"/>
    <w:rsid w:val="007459E6"/>
    <w:rsid w:val="00752934"/>
    <w:rsid w:val="00754D83"/>
    <w:rsid w:val="00763D3B"/>
    <w:rsid w:val="00780DE8"/>
    <w:rsid w:val="00781BF7"/>
    <w:rsid w:val="0078271F"/>
    <w:rsid w:val="0078687C"/>
    <w:rsid w:val="00786E63"/>
    <w:rsid w:val="007873A4"/>
    <w:rsid w:val="0079035A"/>
    <w:rsid w:val="00790FD2"/>
    <w:rsid w:val="00791994"/>
    <w:rsid w:val="00792A0F"/>
    <w:rsid w:val="00792A6D"/>
    <w:rsid w:val="00792CD3"/>
    <w:rsid w:val="00792FDC"/>
    <w:rsid w:val="007931CB"/>
    <w:rsid w:val="00795021"/>
    <w:rsid w:val="007A1464"/>
    <w:rsid w:val="007A7BA2"/>
    <w:rsid w:val="007C4C89"/>
    <w:rsid w:val="007D2FD2"/>
    <w:rsid w:val="007E37EC"/>
    <w:rsid w:val="007F7C3A"/>
    <w:rsid w:val="00805705"/>
    <w:rsid w:val="00807178"/>
    <w:rsid w:val="008100FE"/>
    <w:rsid w:val="00813E68"/>
    <w:rsid w:val="00814F09"/>
    <w:rsid w:val="00822880"/>
    <w:rsid w:val="0082526C"/>
    <w:rsid w:val="00831720"/>
    <w:rsid w:val="00834853"/>
    <w:rsid w:val="0083494E"/>
    <w:rsid w:val="00834961"/>
    <w:rsid w:val="00836462"/>
    <w:rsid w:val="00843B27"/>
    <w:rsid w:val="00844EF8"/>
    <w:rsid w:val="00846D62"/>
    <w:rsid w:val="00855351"/>
    <w:rsid w:val="00857870"/>
    <w:rsid w:val="00865672"/>
    <w:rsid w:val="00866014"/>
    <w:rsid w:val="00866418"/>
    <w:rsid w:val="00872F22"/>
    <w:rsid w:val="0088378E"/>
    <w:rsid w:val="0088590E"/>
    <w:rsid w:val="00893CAA"/>
    <w:rsid w:val="00897EC7"/>
    <w:rsid w:val="008B07FF"/>
    <w:rsid w:val="008B16D1"/>
    <w:rsid w:val="008B56F1"/>
    <w:rsid w:val="008C0E50"/>
    <w:rsid w:val="008C0E60"/>
    <w:rsid w:val="008C0E7A"/>
    <w:rsid w:val="008C19C2"/>
    <w:rsid w:val="008D102D"/>
    <w:rsid w:val="008D14AA"/>
    <w:rsid w:val="008D2CB6"/>
    <w:rsid w:val="008D30AD"/>
    <w:rsid w:val="008D7FA3"/>
    <w:rsid w:val="008E1F52"/>
    <w:rsid w:val="008E4E40"/>
    <w:rsid w:val="008F38FD"/>
    <w:rsid w:val="008F701E"/>
    <w:rsid w:val="00902627"/>
    <w:rsid w:val="009052C6"/>
    <w:rsid w:val="00911793"/>
    <w:rsid w:val="00914AC4"/>
    <w:rsid w:val="0092162A"/>
    <w:rsid w:val="00932830"/>
    <w:rsid w:val="00933C46"/>
    <w:rsid w:val="009421CE"/>
    <w:rsid w:val="0094264A"/>
    <w:rsid w:val="00961319"/>
    <w:rsid w:val="009642BD"/>
    <w:rsid w:val="0097243A"/>
    <w:rsid w:val="00980A86"/>
    <w:rsid w:val="00986D31"/>
    <w:rsid w:val="00992572"/>
    <w:rsid w:val="009A084F"/>
    <w:rsid w:val="009A2A8B"/>
    <w:rsid w:val="009A5102"/>
    <w:rsid w:val="009B098E"/>
    <w:rsid w:val="009B18D1"/>
    <w:rsid w:val="009B2C73"/>
    <w:rsid w:val="009B37A5"/>
    <w:rsid w:val="009C126A"/>
    <w:rsid w:val="009C224A"/>
    <w:rsid w:val="009C360B"/>
    <w:rsid w:val="009C37ED"/>
    <w:rsid w:val="009C3A3A"/>
    <w:rsid w:val="009C63EC"/>
    <w:rsid w:val="009D5645"/>
    <w:rsid w:val="009D58F5"/>
    <w:rsid w:val="009D62D2"/>
    <w:rsid w:val="009E0CBF"/>
    <w:rsid w:val="009E4A44"/>
    <w:rsid w:val="009F1455"/>
    <w:rsid w:val="009F22C3"/>
    <w:rsid w:val="00A05738"/>
    <w:rsid w:val="00A13F5F"/>
    <w:rsid w:val="00A211F6"/>
    <w:rsid w:val="00A27421"/>
    <w:rsid w:val="00A357A6"/>
    <w:rsid w:val="00A423E9"/>
    <w:rsid w:val="00A42AC9"/>
    <w:rsid w:val="00A501EB"/>
    <w:rsid w:val="00A52D8A"/>
    <w:rsid w:val="00A647AA"/>
    <w:rsid w:val="00A64CB0"/>
    <w:rsid w:val="00A729FD"/>
    <w:rsid w:val="00A73F39"/>
    <w:rsid w:val="00A8409E"/>
    <w:rsid w:val="00A855B2"/>
    <w:rsid w:val="00A86282"/>
    <w:rsid w:val="00A91385"/>
    <w:rsid w:val="00A92455"/>
    <w:rsid w:val="00A92BBA"/>
    <w:rsid w:val="00A935B5"/>
    <w:rsid w:val="00A95C83"/>
    <w:rsid w:val="00A9638E"/>
    <w:rsid w:val="00AC15F5"/>
    <w:rsid w:val="00AC6A44"/>
    <w:rsid w:val="00AD3905"/>
    <w:rsid w:val="00AD6E23"/>
    <w:rsid w:val="00AE07EE"/>
    <w:rsid w:val="00AF345F"/>
    <w:rsid w:val="00B0682E"/>
    <w:rsid w:val="00B076B9"/>
    <w:rsid w:val="00B119FB"/>
    <w:rsid w:val="00B1564A"/>
    <w:rsid w:val="00B20873"/>
    <w:rsid w:val="00B26920"/>
    <w:rsid w:val="00B320AA"/>
    <w:rsid w:val="00B332C3"/>
    <w:rsid w:val="00B34A3E"/>
    <w:rsid w:val="00B3698A"/>
    <w:rsid w:val="00B36D79"/>
    <w:rsid w:val="00B43091"/>
    <w:rsid w:val="00B469F7"/>
    <w:rsid w:val="00B5402A"/>
    <w:rsid w:val="00B57F83"/>
    <w:rsid w:val="00B66525"/>
    <w:rsid w:val="00B70415"/>
    <w:rsid w:val="00B737B7"/>
    <w:rsid w:val="00B76182"/>
    <w:rsid w:val="00B76F4B"/>
    <w:rsid w:val="00B775DB"/>
    <w:rsid w:val="00B80332"/>
    <w:rsid w:val="00B83D0E"/>
    <w:rsid w:val="00BB2180"/>
    <w:rsid w:val="00BB75A0"/>
    <w:rsid w:val="00BC6EE3"/>
    <w:rsid w:val="00BD6786"/>
    <w:rsid w:val="00BD7315"/>
    <w:rsid w:val="00BE3D6F"/>
    <w:rsid w:val="00BF309B"/>
    <w:rsid w:val="00C04894"/>
    <w:rsid w:val="00C12955"/>
    <w:rsid w:val="00C20F57"/>
    <w:rsid w:val="00C26706"/>
    <w:rsid w:val="00C32E90"/>
    <w:rsid w:val="00C35F0E"/>
    <w:rsid w:val="00C3775E"/>
    <w:rsid w:val="00C4056F"/>
    <w:rsid w:val="00C4676E"/>
    <w:rsid w:val="00C52533"/>
    <w:rsid w:val="00C5791A"/>
    <w:rsid w:val="00C63427"/>
    <w:rsid w:val="00C64AEE"/>
    <w:rsid w:val="00C66F26"/>
    <w:rsid w:val="00C91D48"/>
    <w:rsid w:val="00C93DBA"/>
    <w:rsid w:val="00C9680E"/>
    <w:rsid w:val="00CB0320"/>
    <w:rsid w:val="00CC10AB"/>
    <w:rsid w:val="00CC77B8"/>
    <w:rsid w:val="00CD13D2"/>
    <w:rsid w:val="00CD5C0D"/>
    <w:rsid w:val="00CE77D8"/>
    <w:rsid w:val="00CF05FA"/>
    <w:rsid w:val="00CF1E74"/>
    <w:rsid w:val="00CF6639"/>
    <w:rsid w:val="00CF6B7C"/>
    <w:rsid w:val="00D00964"/>
    <w:rsid w:val="00D02669"/>
    <w:rsid w:val="00D065DF"/>
    <w:rsid w:val="00D12BFF"/>
    <w:rsid w:val="00D220AB"/>
    <w:rsid w:val="00D24C91"/>
    <w:rsid w:val="00D308A1"/>
    <w:rsid w:val="00D309BA"/>
    <w:rsid w:val="00D32D65"/>
    <w:rsid w:val="00D47B3C"/>
    <w:rsid w:val="00D50AFC"/>
    <w:rsid w:val="00D63BBB"/>
    <w:rsid w:val="00D6729F"/>
    <w:rsid w:val="00D70521"/>
    <w:rsid w:val="00D70F13"/>
    <w:rsid w:val="00D905CA"/>
    <w:rsid w:val="00D94B27"/>
    <w:rsid w:val="00D97FD8"/>
    <w:rsid w:val="00DA21B0"/>
    <w:rsid w:val="00DB4168"/>
    <w:rsid w:val="00DC1CF0"/>
    <w:rsid w:val="00DC3A5E"/>
    <w:rsid w:val="00DD069F"/>
    <w:rsid w:val="00DD55F5"/>
    <w:rsid w:val="00DD69A2"/>
    <w:rsid w:val="00DE0922"/>
    <w:rsid w:val="00DE70EF"/>
    <w:rsid w:val="00E02C95"/>
    <w:rsid w:val="00E02EC1"/>
    <w:rsid w:val="00E07E26"/>
    <w:rsid w:val="00E2170C"/>
    <w:rsid w:val="00E27980"/>
    <w:rsid w:val="00E3634F"/>
    <w:rsid w:val="00E40F0F"/>
    <w:rsid w:val="00E43D83"/>
    <w:rsid w:val="00E476CA"/>
    <w:rsid w:val="00E51F1A"/>
    <w:rsid w:val="00E54FEF"/>
    <w:rsid w:val="00E57DFE"/>
    <w:rsid w:val="00E60447"/>
    <w:rsid w:val="00E6412E"/>
    <w:rsid w:val="00E6764F"/>
    <w:rsid w:val="00E679D0"/>
    <w:rsid w:val="00E67A0C"/>
    <w:rsid w:val="00E82757"/>
    <w:rsid w:val="00E83F31"/>
    <w:rsid w:val="00E864D3"/>
    <w:rsid w:val="00EA0156"/>
    <w:rsid w:val="00EA25D6"/>
    <w:rsid w:val="00EA4302"/>
    <w:rsid w:val="00EA4763"/>
    <w:rsid w:val="00EB09EE"/>
    <w:rsid w:val="00EC50BF"/>
    <w:rsid w:val="00ED3D01"/>
    <w:rsid w:val="00EE7FB6"/>
    <w:rsid w:val="00F00C45"/>
    <w:rsid w:val="00F02FC3"/>
    <w:rsid w:val="00F123BF"/>
    <w:rsid w:val="00F20358"/>
    <w:rsid w:val="00F20FAB"/>
    <w:rsid w:val="00F21C01"/>
    <w:rsid w:val="00F30144"/>
    <w:rsid w:val="00F35B17"/>
    <w:rsid w:val="00F618DC"/>
    <w:rsid w:val="00F76587"/>
    <w:rsid w:val="00F87DFC"/>
    <w:rsid w:val="00F93E4D"/>
    <w:rsid w:val="00F968B2"/>
    <w:rsid w:val="00FA3DEE"/>
    <w:rsid w:val="00FB113F"/>
    <w:rsid w:val="00FB4536"/>
    <w:rsid w:val="00FC73F5"/>
    <w:rsid w:val="00FD7BD5"/>
    <w:rsid w:val="00FE0649"/>
    <w:rsid w:val="00FE6C54"/>
    <w:rsid w:val="00FF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AD230"/>
  <w15:chartTrackingRefBased/>
  <w15:docId w15:val="{F96661ED-9B0A-4457-BD81-3B1E155F8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0A8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97E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7EC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15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5436"/>
  </w:style>
  <w:style w:type="paragraph" w:styleId="Footer">
    <w:name w:val="footer"/>
    <w:basedOn w:val="Normal"/>
    <w:link w:val="FooterChar"/>
    <w:uiPriority w:val="99"/>
    <w:unhideWhenUsed/>
    <w:rsid w:val="000154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54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s://verywellmind.com/what-is-attachment-theory-2795337" TargetMode="External"/><Relationship Id="rId26" Type="http://schemas.openxmlformats.org/officeDocument/2006/relationships/hyperlink" Target="https://www.simplypsychology.org/bandura.html" TargetMode="External"/><Relationship Id="rId39" Type="http://schemas.openxmlformats.org/officeDocument/2006/relationships/header" Target="header1.xml"/><Relationship Id="rId21" Type="http://schemas.openxmlformats.org/officeDocument/2006/relationships/hyperlink" Target="https://www.earlyyearsmatters.co.uk/eyfs/positive-relationships/transitions/" TargetMode="External"/><Relationship Id="rId34" Type="http://schemas.openxmlformats.org/officeDocument/2006/relationships/hyperlink" Target="https://www.the-educator-org/managing-transitions-early-years/" TargetMode="External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yperlink" Target="https://www.tes.com/magazine/archive/eyfs-how-to-get-home-visits-right" TargetMode="External"/><Relationship Id="rId20" Type="http://schemas.openxmlformats.org/officeDocument/2006/relationships/hyperlink" Target="https://www.earlyyearscareers.com/eyc/careers-in-childcare/top-tips-building-secure-bond-your-key-child/" TargetMode="External"/><Relationship Id="rId29" Type="http://schemas.openxmlformats.org/officeDocument/2006/relationships/hyperlink" Target="https://www.teachearlyyears.com/a-unique-child/view/supporting-transitions-in-the-early-years/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s://hwb.gov.wales/playlists/view/035d2c01-6076-4ef2-b251-543adf08cd9e/" TargetMode="External"/><Relationship Id="rId32" Type="http://schemas.openxmlformats.org/officeDocument/2006/relationships/hyperlink" Target="https://www.slideshare.net/unnatish1/theories-of-development-life-span-development" TargetMode="External"/><Relationship Id="rId37" Type="http://schemas.openxmlformats.org/officeDocument/2006/relationships/hyperlink" Target="https://hwb.gov.wales/api/storage/b1801d78-38c3-4320-9818-d9996c21aef8/220914-a-curriculum-for-non-maintained-nursery-settings" TargetMode="External"/><Relationship Id="rId40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flyingstartcardiff.co.uk" TargetMode="External"/><Relationship Id="rId23" Type="http://schemas.openxmlformats.org/officeDocument/2006/relationships/hyperlink" Target="https://www.simplypsychology.org/bronfenbenner.html" TargetMode="External"/><Relationship Id="rId28" Type="http://schemas.openxmlformats.org/officeDocument/2006/relationships/hyperlink" Target="https://www.pacey.org.uk/working-in-childcare/spotlight-on/2-year-olds/seperation-and-transitions/" TargetMode="External"/><Relationship Id="rId36" Type="http://schemas.openxmlformats.org/officeDocument/2006/relationships/hyperlink" Target="https://www.thoughtco.com/maslows-hierarchy-of-needs-4582571" TargetMode="External"/><Relationship Id="rId10" Type="http://schemas.openxmlformats.org/officeDocument/2006/relationships/image" Target="media/image4.gif"/><Relationship Id="rId19" Type="http://schemas.openxmlformats.org/officeDocument/2006/relationships/hyperlink" Target="https://childcarecenter.us/provider_detail/stay_play_childcare_new_kent_va" TargetMode="External"/><Relationship Id="rId31" Type="http://schemas.openxmlformats.org/officeDocument/2006/relationships/hyperlink" Target="https://www.slideshare.net/NathanLogues/multi-agency-work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s://www.flyingstartcardiff.co.uk/what-we-do/stay-and-play/" TargetMode="External"/><Relationship Id="rId27" Type="http://schemas.openxmlformats.org/officeDocument/2006/relationships/hyperlink" Target="https://ntr-blog41.blogspot.com/2021/06/john-bowlby-quote-john-bowlby.html" TargetMode="External"/><Relationship Id="rId30" Type="http://schemas.openxmlformats.org/officeDocument/2006/relationships/hyperlink" Target="https://www.simplypsychology.org/maslow.html" TargetMode="External"/><Relationship Id="rId35" Type="http://schemas.openxmlformats.org/officeDocument/2006/relationships/hyperlink" Target="https://thehullhub.co.uk/early-years-childcare-advice-for-key-workers/" TargetMode="Externa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yperlink" Target="https://dictionary.cambridge.org/dictionary/english/transition" TargetMode="External"/><Relationship Id="rId25" Type="http://schemas.openxmlformats.org/officeDocument/2006/relationships/hyperlink" Target="https://learning-theories.com/bronfenbenners-bioecological-model-bronfenbenner.html" TargetMode="External"/><Relationship Id="rId33" Type="http://schemas.openxmlformats.org/officeDocument/2006/relationships/hyperlink" Target="https://www.tes.com/teaching-resource/diamond-9-for-the-uncrc-united-nations-convention-on-the-rights-of-the-child-equals-rights-respecting-12" TargetMode="External"/><Relationship Id="rId38" Type="http://schemas.openxmlformats.org/officeDocument/2006/relationships/hyperlink" Target="https://gov.wales/sites/default/files/publications/2019-07/flying-start-transition-guidance-for-professional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15</Pages>
  <Words>4115</Words>
  <Characters>23457</Characters>
  <Application>Microsoft Office Word</Application>
  <DocSecurity>0</DocSecurity>
  <Lines>195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dowers</dc:creator>
  <cp:keywords/>
  <dc:description/>
  <cp:lastModifiedBy>lisa dowers</cp:lastModifiedBy>
  <cp:revision>471</cp:revision>
  <dcterms:created xsi:type="dcterms:W3CDTF">2022-11-19T13:19:00Z</dcterms:created>
  <dcterms:modified xsi:type="dcterms:W3CDTF">2022-12-01T19:54:00Z</dcterms:modified>
</cp:coreProperties>
</file>