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1838"/>
        <w:gridCol w:w="7178"/>
      </w:tblGrid>
      <w:tr w:rsidR="0009136B" w:rsidRPr="0009136B" w14:paraId="3B1E0414" w14:textId="77777777" w:rsidTr="00D27E30">
        <w:tc>
          <w:tcPr>
            <w:tcW w:w="1838" w:type="dxa"/>
          </w:tcPr>
          <w:p w14:paraId="7F102C3C" w14:textId="77777777" w:rsidR="0009136B" w:rsidRPr="0009136B" w:rsidRDefault="0009136B" w:rsidP="00D27E30">
            <w:pPr>
              <w:pStyle w:val="AssignBody"/>
              <w:rPr>
                <w:rFonts w:cs="Arial"/>
              </w:rPr>
            </w:pPr>
            <w:proofErr w:type="spellStart"/>
            <w:r w:rsidRPr="0009136B">
              <w:rPr>
                <w:rFonts w:cs="Arial"/>
              </w:rPr>
              <w:t>T</w:t>
            </w:r>
            <w:bookmarkStart w:id="0" w:name="cysill"/>
            <w:bookmarkEnd w:id="0"/>
            <w:r w:rsidRPr="0009136B">
              <w:rPr>
                <w:rFonts w:cs="Arial"/>
              </w:rPr>
              <w:t>arged</w:t>
            </w:r>
            <w:proofErr w:type="spellEnd"/>
            <w:r w:rsidRPr="0009136B">
              <w:rPr>
                <w:rFonts w:cs="Arial"/>
              </w:rPr>
              <w:t>/Target 1</w:t>
            </w:r>
          </w:p>
        </w:tc>
        <w:tc>
          <w:tcPr>
            <w:tcW w:w="7178" w:type="dxa"/>
          </w:tcPr>
          <w:p w14:paraId="2A7DE745" w14:textId="47192E8A" w:rsidR="0009136B" w:rsidRPr="0009136B" w:rsidRDefault="0009136B" w:rsidP="0009136B">
            <w:pPr>
              <w:rPr>
                <w:rFonts w:ascii="Arial" w:hAnsi="Arial" w:cs="Arial"/>
              </w:rPr>
            </w:pPr>
            <w:r w:rsidRPr="0009136B">
              <w:rPr>
                <w:rFonts w:ascii="Arial" w:hAnsi="Arial" w:cs="Arial"/>
                <w:color w:val="283041"/>
                <w:shd w:val="clear" w:color="auto" w:fill="FFFFFF"/>
              </w:rPr>
              <w:t>Try to paraphrase more, rather than quoting directly.</w:t>
            </w:r>
          </w:p>
        </w:tc>
      </w:tr>
      <w:tr w:rsidR="0009136B" w:rsidRPr="0009136B" w14:paraId="4AFD66A7" w14:textId="77777777" w:rsidTr="00D27E30">
        <w:tc>
          <w:tcPr>
            <w:tcW w:w="1838" w:type="dxa"/>
          </w:tcPr>
          <w:p w14:paraId="098F4E15" w14:textId="77777777" w:rsidR="0009136B" w:rsidRPr="0009136B" w:rsidRDefault="0009136B" w:rsidP="00D27E30">
            <w:pPr>
              <w:pStyle w:val="AssignBody"/>
              <w:rPr>
                <w:rFonts w:cs="Arial"/>
              </w:rPr>
            </w:pPr>
            <w:proofErr w:type="spellStart"/>
            <w:r w:rsidRPr="0009136B">
              <w:rPr>
                <w:rFonts w:cs="Arial"/>
              </w:rPr>
              <w:t>Targed</w:t>
            </w:r>
            <w:proofErr w:type="spellEnd"/>
            <w:r w:rsidRPr="0009136B">
              <w:rPr>
                <w:rFonts w:cs="Arial"/>
              </w:rPr>
              <w:t>/Target 2</w:t>
            </w:r>
          </w:p>
        </w:tc>
        <w:tc>
          <w:tcPr>
            <w:tcW w:w="7178" w:type="dxa"/>
          </w:tcPr>
          <w:p w14:paraId="59B334CC" w14:textId="2C1B3F3F" w:rsidR="0009136B" w:rsidRPr="0009136B" w:rsidRDefault="0009136B" w:rsidP="0009136B">
            <w:pPr>
              <w:rPr>
                <w:rFonts w:ascii="Arial" w:hAnsi="Arial" w:cs="Arial"/>
              </w:rPr>
            </w:pPr>
            <w:r w:rsidRPr="0009136B">
              <w:rPr>
                <w:rFonts w:ascii="Arial" w:hAnsi="Arial" w:cs="Arial"/>
                <w:color w:val="283041"/>
                <w:shd w:val="clear" w:color="auto" w:fill="FFFFFF"/>
              </w:rPr>
              <w:t>Try and introduce some critical thinking, using different viewpoints and use evidence to support the argument</w:t>
            </w:r>
            <w:r>
              <w:rPr>
                <w:rFonts w:ascii="Arial" w:hAnsi="Arial" w:cs="Arial"/>
                <w:color w:val="283041"/>
                <w:shd w:val="clear" w:color="auto" w:fill="FFFFFF"/>
              </w:rPr>
              <w:t>.</w:t>
            </w:r>
          </w:p>
        </w:tc>
      </w:tr>
      <w:tr w:rsidR="0009136B" w:rsidRPr="0009136B" w14:paraId="643190C8" w14:textId="77777777" w:rsidTr="00D27E30">
        <w:tc>
          <w:tcPr>
            <w:tcW w:w="1838" w:type="dxa"/>
          </w:tcPr>
          <w:p w14:paraId="7657E7C3" w14:textId="77777777" w:rsidR="0009136B" w:rsidRPr="0009136B" w:rsidRDefault="0009136B" w:rsidP="00D27E30">
            <w:pPr>
              <w:pStyle w:val="AssignBody"/>
              <w:rPr>
                <w:rFonts w:cs="Arial"/>
              </w:rPr>
            </w:pPr>
            <w:proofErr w:type="spellStart"/>
            <w:r w:rsidRPr="0009136B">
              <w:rPr>
                <w:rFonts w:cs="Arial"/>
              </w:rPr>
              <w:t>Targed</w:t>
            </w:r>
            <w:proofErr w:type="spellEnd"/>
            <w:r w:rsidRPr="0009136B">
              <w:rPr>
                <w:rFonts w:cs="Arial"/>
              </w:rPr>
              <w:t>/Target 3</w:t>
            </w:r>
          </w:p>
        </w:tc>
        <w:tc>
          <w:tcPr>
            <w:tcW w:w="7178" w:type="dxa"/>
          </w:tcPr>
          <w:p w14:paraId="25630E8A" w14:textId="77777777" w:rsidR="0009136B" w:rsidRPr="0009136B" w:rsidRDefault="0009136B" w:rsidP="00D27E30">
            <w:pPr>
              <w:pStyle w:val="AssignBody"/>
              <w:rPr>
                <w:rFonts w:cs="Arial"/>
              </w:rPr>
            </w:pPr>
          </w:p>
        </w:tc>
      </w:tr>
    </w:tbl>
    <w:p w14:paraId="411AA553" w14:textId="290B259C" w:rsidR="0009136B" w:rsidRPr="0009136B" w:rsidRDefault="0009136B" w:rsidP="0009136B">
      <w:pPr>
        <w:rPr>
          <w:rFonts w:ascii="Arial" w:eastAsia="Times New Roman" w:hAnsi="Arial" w:cs="Arial"/>
          <w:sz w:val="22"/>
          <w:szCs w:val="22"/>
          <w:lang w:eastAsia="en-GB"/>
        </w:rPr>
      </w:pPr>
    </w:p>
    <w:p w14:paraId="2BAE87B2" w14:textId="61989014" w:rsidR="0009136B" w:rsidRDefault="0009136B" w:rsidP="0009136B">
      <w:pPr>
        <w:rPr>
          <w:rFonts w:ascii="Times New Roman" w:eastAsia="Times New Roman" w:hAnsi="Times New Roman" w:cs="Times New Roman"/>
          <w:lang w:eastAsia="en-GB"/>
        </w:rPr>
      </w:pPr>
    </w:p>
    <w:p w14:paraId="34DC35FE" w14:textId="77777777" w:rsidR="0009136B" w:rsidRPr="0009136B" w:rsidRDefault="0009136B" w:rsidP="0009136B">
      <w:pPr>
        <w:rPr>
          <w:rFonts w:ascii="Times New Roman" w:eastAsia="Times New Roman" w:hAnsi="Times New Roman" w:cs="Times New Roman"/>
          <w:lang w:eastAsia="en-GB"/>
        </w:rPr>
      </w:pPr>
    </w:p>
    <w:p w14:paraId="364549AE" w14:textId="77777777" w:rsidR="0009136B" w:rsidRPr="0009136B" w:rsidRDefault="0009136B" w:rsidP="0009136B">
      <w:pPr>
        <w:jc w:val="center"/>
        <w:rPr>
          <w:rFonts w:ascii="Arial" w:eastAsia="Times New Roman" w:hAnsi="Arial" w:cs="Arial"/>
          <w:b/>
          <w:bCs/>
          <w:sz w:val="36"/>
          <w:szCs w:val="36"/>
          <w:lang w:eastAsia="en-GB"/>
        </w:rPr>
      </w:pPr>
      <w:r w:rsidRPr="0009136B">
        <w:rPr>
          <w:rFonts w:ascii="Arial" w:eastAsia="Times New Roman" w:hAnsi="Arial" w:cs="Arial"/>
          <w:b/>
          <w:bCs/>
          <w:color w:val="000000"/>
          <w:sz w:val="36"/>
          <w:szCs w:val="36"/>
          <w:u w:val="single"/>
          <w:lang w:eastAsia="en-GB"/>
        </w:rPr>
        <w:t>Introduction</w:t>
      </w:r>
    </w:p>
    <w:p w14:paraId="1B285A9A" w14:textId="77777777" w:rsidR="0009136B" w:rsidRPr="0009136B" w:rsidRDefault="0009136B" w:rsidP="0009136B">
      <w:pPr>
        <w:rPr>
          <w:rFonts w:ascii="Times New Roman" w:eastAsia="Times New Roman" w:hAnsi="Times New Roman" w:cs="Times New Roman"/>
          <w:lang w:eastAsia="en-GB"/>
        </w:rPr>
      </w:pPr>
    </w:p>
    <w:p w14:paraId="762876DF" w14:textId="77777777" w:rsidR="0009136B" w:rsidRPr="0009136B" w:rsidRDefault="0009136B" w:rsidP="0009136B">
      <w:pPr>
        <w:spacing w:line="360" w:lineRule="auto"/>
        <w:jc w:val="both"/>
        <w:rPr>
          <w:rFonts w:ascii="Arial" w:eastAsia="Times New Roman" w:hAnsi="Arial" w:cs="Arial"/>
          <w:sz w:val="22"/>
          <w:szCs w:val="22"/>
          <w:lang w:eastAsia="en-GB"/>
        </w:rPr>
      </w:pPr>
      <w:r w:rsidRPr="0009136B">
        <w:rPr>
          <w:rFonts w:ascii="Arial" w:eastAsia="Times New Roman" w:hAnsi="Arial" w:cs="Arial"/>
          <w:color w:val="000000"/>
          <w:sz w:val="22"/>
          <w:szCs w:val="22"/>
          <w:lang w:eastAsia="en-GB"/>
        </w:rPr>
        <w:t>Assessment</w:t>
      </w:r>
      <w:proofErr w:type="gramStart"/>
      <w:r w:rsidRPr="0009136B">
        <w:rPr>
          <w:rFonts w:ascii="Arial" w:eastAsia="Times New Roman" w:hAnsi="Arial" w:cs="Arial"/>
          <w:color w:val="000000"/>
          <w:sz w:val="22"/>
          <w:szCs w:val="22"/>
          <w:lang w:eastAsia="en-GB"/>
        </w:rPr>
        <w:t>, in itself, can</w:t>
      </w:r>
      <w:proofErr w:type="gramEnd"/>
      <w:r w:rsidRPr="0009136B">
        <w:rPr>
          <w:rFonts w:ascii="Arial" w:eastAsia="Times New Roman" w:hAnsi="Arial" w:cs="Arial"/>
          <w:color w:val="000000"/>
          <w:sz w:val="22"/>
          <w:szCs w:val="22"/>
          <w:lang w:eastAsia="en-GB"/>
        </w:rPr>
        <w:t xml:space="preserve"> be a daunting prospect. The thought alone can manifest fears and anxieties as learners and practitioners alike are to ‘prove’ the learning through methods such as examinations and other formal methods (Grigg, 2015). Boston (2002) states while state examinations provide instructors a glimpse of a learner’s performance on a specific day in a controlled environment, formative assessment enables teachers to track and support students' progress over time in a variety of problem-solving settings. </w:t>
      </w:r>
    </w:p>
    <w:p w14:paraId="09653A4F" w14:textId="77777777" w:rsidR="0009136B" w:rsidRPr="0009136B" w:rsidRDefault="0009136B" w:rsidP="0009136B">
      <w:pPr>
        <w:spacing w:line="360" w:lineRule="auto"/>
        <w:rPr>
          <w:rFonts w:ascii="Arial" w:eastAsia="Times New Roman" w:hAnsi="Arial" w:cs="Arial"/>
          <w:sz w:val="22"/>
          <w:szCs w:val="22"/>
          <w:lang w:eastAsia="en-GB"/>
        </w:rPr>
      </w:pPr>
    </w:p>
    <w:p w14:paraId="0B7A8E64" w14:textId="77777777" w:rsidR="0009136B" w:rsidRPr="0009136B" w:rsidRDefault="0009136B" w:rsidP="0009136B">
      <w:pPr>
        <w:spacing w:line="360" w:lineRule="auto"/>
        <w:jc w:val="both"/>
        <w:rPr>
          <w:rFonts w:ascii="Arial" w:eastAsia="Times New Roman" w:hAnsi="Arial" w:cs="Arial"/>
          <w:sz w:val="22"/>
          <w:szCs w:val="22"/>
          <w:lang w:eastAsia="en-GB"/>
        </w:rPr>
      </w:pPr>
      <w:r w:rsidRPr="0009136B">
        <w:rPr>
          <w:rFonts w:ascii="Arial" w:eastAsia="Times New Roman" w:hAnsi="Arial" w:cs="Arial"/>
          <w:color w:val="000000"/>
          <w:sz w:val="22"/>
          <w:szCs w:val="22"/>
          <w:lang w:eastAsia="en-GB"/>
        </w:rPr>
        <w:t>Thus, through the implementation of ‘</w:t>
      </w:r>
      <w:r w:rsidRPr="0009136B">
        <w:rPr>
          <w:rFonts w:ascii="Arial" w:eastAsia="Times New Roman" w:hAnsi="Arial" w:cs="Arial"/>
          <w:i/>
          <w:iCs/>
          <w:color w:val="000000"/>
          <w:sz w:val="22"/>
          <w:szCs w:val="22"/>
          <w:lang w:eastAsia="en-GB"/>
        </w:rPr>
        <w:t>Successful Futures’</w:t>
      </w:r>
      <w:r w:rsidRPr="0009136B">
        <w:rPr>
          <w:rFonts w:ascii="Arial" w:eastAsia="Times New Roman" w:hAnsi="Arial" w:cs="Arial"/>
          <w:color w:val="000000"/>
          <w:sz w:val="22"/>
          <w:szCs w:val="22"/>
          <w:lang w:eastAsia="en-GB"/>
        </w:rPr>
        <w:t xml:space="preserve"> (Donaldson, 2015), Welsh education is exploring more creative approaches to formative assessment to progress learners accordingly within progression steps. The focus is moving away from standardised summative assessments and towards summative progression reports to parents and carers through observation and valuing individual achievements </w:t>
      </w:r>
      <w:r w:rsidRPr="0009136B">
        <w:rPr>
          <w:rFonts w:ascii="Arial" w:eastAsia="Times New Roman" w:hAnsi="Arial" w:cs="Arial"/>
          <w:color w:val="000000"/>
          <w:sz w:val="22"/>
          <w:szCs w:val="22"/>
          <w:shd w:val="clear" w:color="auto" w:fill="FFFFFF"/>
          <w:lang w:eastAsia="en-GB"/>
        </w:rPr>
        <w:t>(Donaldson, 2015, pg. 83)</w:t>
      </w:r>
      <w:r w:rsidRPr="0009136B">
        <w:rPr>
          <w:rFonts w:ascii="Arial" w:eastAsia="Times New Roman" w:hAnsi="Arial" w:cs="Arial"/>
          <w:color w:val="000000"/>
          <w:sz w:val="22"/>
          <w:szCs w:val="22"/>
          <w:lang w:eastAsia="en-GB"/>
        </w:rPr>
        <w:t>. </w:t>
      </w:r>
    </w:p>
    <w:p w14:paraId="77B553D0" w14:textId="77777777" w:rsidR="0009136B" w:rsidRPr="0009136B" w:rsidRDefault="0009136B" w:rsidP="0009136B">
      <w:pPr>
        <w:spacing w:line="360" w:lineRule="auto"/>
        <w:rPr>
          <w:rFonts w:ascii="Arial" w:eastAsia="Times New Roman" w:hAnsi="Arial" w:cs="Arial"/>
          <w:sz w:val="22"/>
          <w:szCs w:val="22"/>
          <w:lang w:eastAsia="en-GB"/>
        </w:rPr>
      </w:pPr>
    </w:p>
    <w:p w14:paraId="025D4954" w14:textId="77777777" w:rsidR="0009136B" w:rsidRPr="0009136B" w:rsidRDefault="0009136B" w:rsidP="0009136B">
      <w:pPr>
        <w:spacing w:line="360" w:lineRule="auto"/>
        <w:jc w:val="both"/>
        <w:rPr>
          <w:rFonts w:ascii="Arial" w:eastAsia="Times New Roman" w:hAnsi="Arial" w:cs="Arial"/>
          <w:sz w:val="22"/>
          <w:szCs w:val="22"/>
          <w:lang w:eastAsia="en-GB"/>
        </w:rPr>
      </w:pPr>
      <w:r w:rsidRPr="0009136B">
        <w:rPr>
          <w:rFonts w:ascii="Arial" w:eastAsia="Times New Roman" w:hAnsi="Arial" w:cs="Arial"/>
          <w:color w:val="000000"/>
          <w:sz w:val="22"/>
          <w:szCs w:val="22"/>
          <w:lang w:eastAsia="en-GB"/>
        </w:rPr>
        <w:t>It is worth noting how Assessment for Learning (</w:t>
      </w:r>
      <w:proofErr w:type="spellStart"/>
      <w:r w:rsidRPr="0009136B">
        <w:rPr>
          <w:rFonts w:ascii="Arial" w:eastAsia="Times New Roman" w:hAnsi="Arial" w:cs="Arial"/>
          <w:color w:val="000000"/>
          <w:sz w:val="22"/>
          <w:szCs w:val="22"/>
          <w:lang w:eastAsia="en-GB"/>
        </w:rPr>
        <w:t>AfL</w:t>
      </w:r>
      <w:proofErr w:type="spellEnd"/>
      <w:r w:rsidRPr="0009136B">
        <w:rPr>
          <w:rFonts w:ascii="Arial" w:eastAsia="Times New Roman" w:hAnsi="Arial" w:cs="Arial"/>
          <w:color w:val="000000"/>
          <w:sz w:val="22"/>
          <w:szCs w:val="22"/>
          <w:lang w:eastAsia="en-GB"/>
        </w:rPr>
        <w:t xml:space="preserve">) will now be paramount especially as the impact of the pandemic is made apparent (Daniel, 2020). Identifying gaps in learning will be crucial as engagement levels will have differed during the pandemic, impacting learners differently. </w:t>
      </w:r>
      <w:r w:rsidRPr="0009136B">
        <w:rPr>
          <w:rFonts w:ascii="Arial" w:eastAsia="Times New Roman" w:hAnsi="Arial" w:cs="Arial"/>
          <w:color w:val="000000"/>
          <w:sz w:val="22"/>
          <w:szCs w:val="22"/>
          <w:shd w:val="clear" w:color="auto" w:fill="FFFFFF"/>
          <w:lang w:eastAsia="en-GB"/>
        </w:rPr>
        <w:t xml:space="preserve">Black and </w:t>
      </w:r>
      <w:proofErr w:type="spellStart"/>
      <w:r w:rsidRPr="0009136B">
        <w:rPr>
          <w:rFonts w:ascii="Arial" w:eastAsia="Times New Roman" w:hAnsi="Arial" w:cs="Arial"/>
          <w:color w:val="000000"/>
          <w:sz w:val="22"/>
          <w:szCs w:val="22"/>
          <w:shd w:val="clear" w:color="auto" w:fill="FFFFFF"/>
          <w:lang w:eastAsia="en-GB"/>
        </w:rPr>
        <w:t>Wiliam</w:t>
      </w:r>
      <w:proofErr w:type="spellEnd"/>
      <w:r w:rsidRPr="0009136B">
        <w:rPr>
          <w:rFonts w:ascii="Arial" w:eastAsia="Times New Roman" w:hAnsi="Arial" w:cs="Arial"/>
          <w:color w:val="000000"/>
          <w:sz w:val="22"/>
          <w:szCs w:val="22"/>
          <w:shd w:val="clear" w:color="auto" w:fill="FFFFFF"/>
          <w:lang w:eastAsia="en-GB"/>
        </w:rPr>
        <w:t xml:space="preserve"> (1998)</w:t>
      </w:r>
      <w:r w:rsidRPr="0009136B">
        <w:rPr>
          <w:rFonts w:ascii="Arial" w:eastAsia="Times New Roman" w:hAnsi="Arial" w:cs="Arial"/>
          <w:color w:val="000000"/>
          <w:sz w:val="22"/>
          <w:szCs w:val="22"/>
          <w:lang w:eastAsia="en-GB"/>
        </w:rPr>
        <w:t xml:space="preserve"> conducted extensive research that concluded that formative assessment produced significant learning gains for all learners. They elaborate on how the use of formative assessment strategies benefitted low-achieving students and learners with disabilities compared to other students.  By using a variety of proactive </w:t>
      </w:r>
      <w:proofErr w:type="spellStart"/>
      <w:r w:rsidRPr="0009136B">
        <w:rPr>
          <w:rFonts w:ascii="Arial" w:eastAsia="Times New Roman" w:hAnsi="Arial" w:cs="Arial"/>
          <w:color w:val="000000"/>
          <w:sz w:val="22"/>
          <w:szCs w:val="22"/>
          <w:lang w:eastAsia="en-GB"/>
        </w:rPr>
        <w:t>AfL</w:t>
      </w:r>
      <w:proofErr w:type="spellEnd"/>
      <w:r w:rsidRPr="0009136B">
        <w:rPr>
          <w:rFonts w:ascii="Arial" w:eastAsia="Times New Roman" w:hAnsi="Arial" w:cs="Arial"/>
          <w:color w:val="000000"/>
          <w:sz w:val="22"/>
          <w:szCs w:val="22"/>
          <w:lang w:eastAsia="en-GB"/>
        </w:rPr>
        <w:t xml:space="preserve"> methods to gauge understanding, practitioners will be able to assess and progress as necessary.</w:t>
      </w:r>
    </w:p>
    <w:p w14:paraId="4FD2CB3F" w14:textId="77777777" w:rsidR="0009136B" w:rsidRPr="0009136B" w:rsidRDefault="0009136B" w:rsidP="0009136B">
      <w:pPr>
        <w:spacing w:line="360" w:lineRule="auto"/>
        <w:rPr>
          <w:rFonts w:ascii="Arial" w:eastAsia="Times New Roman" w:hAnsi="Arial" w:cs="Arial"/>
          <w:sz w:val="22"/>
          <w:szCs w:val="22"/>
          <w:lang w:eastAsia="en-GB"/>
        </w:rPr>
      </w:pPr>
    </w:p>
    <w:p w14:paraId="64CBFE69" w14:textId="77777777" w:rsidR="0009136B" w:rsidRPr="0009136B" w:rsidRDefault="0009136B" w:rsidP="0009136B">
      <w:pPr>
        <w:spacing w:line="360" w:lineRule="auto"/>
        <w:jc w:val="both"/>
        <w:rPr>
          <w:rFonts w:ascii="Arial" w:eastAsia="Times New Roman" w:hAnsi="Arial" w:cs="Arial"/>
          <w:sz w:val="22"/>
          <w:szCs w:val="22"/>
          <w:lang w:eastAsia="en-GB"/>
        </w:rPr>
      </w:pPr>
      <w:r w:rsidRPr="0009136B">
        <w:rPr>
          <w:rFonts w:ascii="Arial" w:eastAsia="Times New Roman" w:hAnsi="Arial" w:cs="Arial"/>
          <w:color w:val="000000"/>
          <w:sz w:val="22"/>
          <w:szCs w:val="22"/>
          <w:lang w:eastAsia="en-GB"/>
        </w:rPr>
        <w:t xml:space="preserve">Therefore, the following assignment will discuss the aspect ‘Assessment’ from the </w:t>
      </w:r>
      <w:r w:rsidRPr="0009136B">
        <w:rPr>
          <w:rFonts w:ascii="Arial" w:eastAsia="Times New Roman" w:hAnsi="Arial" w:cs="Arial"/>
          <w:i/>
          <w:iCs/>
          <w:color w:val="000000"/>
          <w:sz w:val="22"/>
          <w:szCs w:val="22"/>
          <w:lang w:eastAsia="en-GB"/>
        </w:rPr>
        <w:t>Professional Standards of Teaching and Leadership</w:t>
      </w:r>
      <w:r w:rsidRPr="0009136B">
        <w:rPr>
          <w:rFonts w:ascii="Arial" w:eastAsia="Times New Roman" w:hAnsi="Arial" w:cs="Arial"/>
          <w:color w:val="000000"/>
          <w:sz w:val="22"/>
          <w:szCs w:val="22"/>
          <w:lang w:eastAsia="en-GB"/>
        </w:rPr>
        <w:t xml:space="preserve"> (</w:t>
      </w:r>
      <w:proofErr w:type="spellStart"/>
      <w:r w:rsidRPr="0009136B">
        <w:rPr>
          <w:rFonts w:ascii="Arial" w:eastAsia="Times New Roman" w:hAnsi="Arial" w:cs="Arial"/>
          <w:color w:val="000000"/>
          <w:sz w:val="22"/>
          <w:szCs w:val="22"/>
          <w:shd w:val="clear" w:color="auto" w:fill="FFFFFF"/>
          <w:lang w:eastAsia="en-GB"/>
        </w:rPr>
        <w:t>Llywodraeth</w:t>
      </w:r>
      <w:proofErr w:type="spellEnd"/>
      <w:r w:rsidRPr="0009136B">
        <w:rPr>
          <w:rFonts w:ascii="Arial" w:eastAsia="Times New Roman" w:hAnsi="Arial" w:cs="Arial"/>
          <w:color w:val="000000"/>
          <w:sz w:val="22"/>
          <w:szCs w:val="22"/>
          <w:shd w:val="clear" w:color="auto" w:fill="FFFFFF"/>
          <w:lang w:eastAsia="en-GB"/>
        </w:rPr>
        <w:t xml:space="preserve"> Cymru Welsh Government, 2019), </w:t>
      </w:r>
      <w:r w:rsidRPr="0009136B">
        <w:rPr>
          <w:rFonts w:ascii="Arial" w:eastAsia="Times New Roman" w:hAnsi="Arial" w:cs="Arial"/>
          <w:color w:val="000000"/>
          <w:sz w:val="22"/>
          <w:szCs w:val="22"/>
          <w:lang w:eastAsia="en-GB"/>
        </w:rPr>
        <w:t xml:space="preserve">specifically </w:t>
      </w:r>
      <w:proofErr w:type="spellStart"/>
      <w:r w:rsidRPr="0009136B">
        <w:rPr>
          <w:rFonts w:ascii="Arial" w:eastAsia="Times New Roman" w:hAnsi="Arial" w:cs="Arial"/>
          <w:color w:val="000000"/>
          <w:sz w:val="22"/>
          <w:szCs w:val="22"/>
          <w:lang w:eastAsia="en-GB"/>
        </w:rPr>
        <w:t>AfL</w:t>
      </w:r>
      <w:proofErr w:type="spellEnd"/>
      <w:r w:rsidRPr="0009136B">
        <w:rPr>
          <w:rFonts w:ascii="Arial" w:eastAsia="Times New Roman" w:hAnsi="Arial" w:cs="Arial"/>
          <w:color w:val="000000"/>
          <w:sz w:val="22"/>
          <w:szCs w:val="22"/>
          <w:lang w:eastAsia="en-GB"/>
        </w:rPr>
        <w:t xml:space="preserve">. This pedagogical element is crucial to establish life-long values and dispositions towards learning.  The assignment will construct and process key findings from a range of sources that will allow for a better understanding of </w:t>
      </w:r>
      <w:proofErr w:type="spellStart"/>
      <w:r w:rsidRPr="0009136B">
        <w:rPr>
          <w:rFonts w:ascii="Arial" w:eastAsia="Times New Roman" w:hAnsi="Arial" w:cs="Arial"/>
          <w:color w:val="000000"/>
          <w:sz w:val="22"/>
          <w:szCs w:val="22"/>
          <w:lang w:eastAsia="en-GB"/>
        </w:rPr>
        <w:t>AfL</w:t>
      </w:r>
      <w:proofErr w:type="spellEnd"/>
      <w:r w:rsidRPr="0009136B">
        <w:rPr>
          <w:rFonts w:ascii="Arial" w:eastAsia="Times New Roman" w:hAnsi="Arial" w:cs="Arial"/>
          <w:color w:val="000000"/>
          <w:sz w:val="22"/>
          <w:szCs w:val="22"/>
          <w:lang w:eastAsia="en-GB"/>
        </w:rPr>
        <w:t xml:space="preserve">. The conclusion will then </w:t>
      </w:r>
      <w:r w:rsidRPr="0009136B">
        <w:rPr>
          <w:rFonts w:ascii="Arial" w:eastAsia="Times New Roman" w:hAnsi="Arial" w:cs="Arial"/>
          <w:color w:val="000000"/>
          <w:sz w:val="22"/>
          <w:szCs w:val="22"/>
          <w:lang w:eastAsia="en-GB"/>
        </w:rPr>
        <w:lastRenderedPageBreak/>
        <w:t>evaluate the research to assess and identify next steps for personal growth in teaching, ultimately leading towards becoming a successful practitioner. </w:t>
      </w:r>
    </w:p>
    <w:p w14:paraId="00EC00C7" w14:textId="623791F8" w:rsidR="0009136B" w:rsidRDefault="0009136B" w:rsidP="0009136B">
      <w:pPr>
        <w:spacing w:line="360" w:lineRule="auto"/>
        <w:rPr>
          <w:rFonts w:ascii="Arial" w:eastAsia="Times New Roman" w:hAnsi="Arial" w:cs="Arial"/>
          <w:color w:val="000000"/>
          <w:sz w:val="22"/>
          <w:szCs w:val="22"/>
          <w:lang w:eastAsia="en-GB"/>
        </w:rPr>
      </w:pPr>
      <w:r w:rsidRPr="0009136B">
        <w:rPr>
          <w:rFonts w:ascii="Arial" w:eastAsia="Times New Roman" w:hAnsi="Arial" w:cs="Arial"/>
          <w:color w:val="000000"/>
          <w:sz w:val="22"/>
          <w:szCs w:val="22"/>
          <w:lang w:eastAsia="en-GB"/>
        </w:rPr>
        <w:t> </w:t>
      </w:r>
    </w:p>
    <w:p w14:paraId="08E7BBCD" w14:textId="3D1C5FBF" w:rsidR="0009136B" w:rsidRDefault="0009136B" w:rsidP="0009136B">
      <w:pPr>
        <w:spacing w:line="360" w:lineRule="auto"/>
        <w:rPr>
          <w:rFonts w:ascii="Arial" w:eastAsia="Times New Roman" w:hAnsi="Arial" w:cs="Arial"/>
          <w:color w:val="000000"/>
          <w:sz w:val="22"/>
          <w:szCs w:val="22"/>
          <w:lang w:eastAsia="en-GB"/>
        </w:rPr>
      </w:pPr>
    </w:p>
    <w:p w14:paraId="0491E5AD" w14:textId="6C24D5AB" w:rsidR="0009136B" w:rsidRDefault="0009136B" w:rsidP="0009136B">
      <w:pPr>
        <w:spacing w:line="360" w:lineRule="auto"/>
        <w:rPr>
          <w:rFonts w:ascii="Arial" w:eastAsia="Times New Roman" w:hAnsi="Arial" w:cs="Arial"/>
          <w:color w:val="000000"/>
          <w:sz w:val="22"/>
          <w:szCs w:val="22"/>
          <w:lang w:eastAsia="en-GB"/>
        </w:rPr>
      </w:pPr>
    </w:p>
    <w:p w14:paraId="5C25E752" w14:textId="77777777" w:rsidR="0009136B" w:rsidRPr="0009136B" w:rsidRDefault="0009136B" w:rsidP="0009136B">
      <w:pPr>
        <w:spacing w:line="360" w:lineRule="auto"/>
        <w:rPr>
          <w:rFonts w:ascii="Arial" w:eastAsia="Times New Roman" w:hAnsi="Arial" w:cs="Arial"/>
          <w:sz w:val="22"/>
          <w:szCs w:val="22"/>
          <w:lang w:eastAsia="en-GB"/>
        </w:rPr>
      </w:pPr>
    </w:p>
    <w:p w14:paraId="78E684B7" w14:textId="77777777" w:rsidR="0009136B" w:rsidRPr="0009136B" w:rsidRDefault="0009136B" w:rsidP="0009136B">
      <w:pPr>
        <w:spacing w:line="360" w:lineRule="auto"/>
        <w:jc w:val="center"/>
        <w:rPr>
          <w:rFonts w:ascii="Arial" w:eastAsia="Times New Roman" w:hAnsi="Arial" w:cs="Arial"/>
          <w:b/>
          <w:bCs/>
          <w:sz w:val="36"/>
          <w:szCs w:val="36"/>
          <w:lang w:eastAsia="en-GB"/>
        </w:rPr>
      </w:pPr>
      <w:r w:rsidRPr="0009136B">
        <w:rPr>
          <w:rFonts w:ascii="Arial" w:eastAsia="Times New Roman" w:hAnsi="Arial" w:cs="Arial"/>
          <w:b/>
          <w:bCs/>
          <w:color w:val="000000"/>
          <w:sz w:val="36"/>
          <w:szCs w:val="36"/>
          <w:u w:val="single"/>
          <w:lang w:eastAsia="en-GB"/>
        </w:rPr>
        <w:t>Literature Review</w:t>
      </w:r>
    </w:p>
    <w:p w14:paraId="3E7E6A0D" w14:textId="77777777" w:rsidR="0009136B" w:rsidRPr="0009136B" w:rsidRDefault="0009136B" w:rsidP="0009136B">
      <w:pPr>
        <w:spacing w:line="360" w:lineRule="auto"/>
        <w:rPr>
          <w:rFonts w:ascii="Arial" w:eastAsia="Times New Roman" w:hAnsi="Arial" w:cs="Arial"/>
          <w:sz w:val="22"/>
          <w:szCs w:val="22"/>
          <w:lang w:eastAsia="en-GB"/>
        </w:rPr>
      </w:pPr>
    </w:p>
    <w:p w14:paraId="12B7469F" w14:textId="77777777" w:rsidR="0009136B" w:rsidRPr="0009136B" w:rsidRDefault="0009136B" w:rsidP="0009136B">
      <w:pPr>
        <w:spacing w:line="360" w:lineRule="auto"/>
        <w:jc w:val="both"/>
        <w:rPr>
          <w:rFonts w:ascii="Arial" w:eastAsia="Times New Roman" w:hAnsi="Arial" w:cs="Arial"/>
          <w:sz w:val="22"/>
          <w:szCs w:val="22"/>
          <w:lang w:eastAsia="en-GB"/>
        </w:rPr>
      </w:pPr>
      <w:r w:rsidRPr="0009136B">
        <w:rPr>
          <w:rFonts w:ascii="Arial" w:eastAsia="Times New Roman" w:hAnsi="Arial" w:cs="Arial"/>
          <w:color w:val="000000"/>
          <w:sz w:val="22"/>
          <w:szCs w:val="22"/>
          <w:lang w:eastAsia="en-GB"/>
        </w:rPr>
        <w:t xml:space="preserve">Boston (2002) elaborates how formative assessment allows teachers to utilise knowledge to make beneficial instructional improvements that help assess and develop learners further. It allows teachers to see how learners are progressing and where they are having difficulty, allowing them to make required instructional modifications such as re-teaching, experimenting with other instructional techniques, or providing extra practise opportunities. From personal experience, using different examples of </w:t>
      </w:r>
      <w:proofErr w:type="spellStart"/>
      <w:r w:rsidRPr="0009136B">
        <w:rPr>
          <w:rFonts w:ascii="Arial" w:eastAsia="Times New Roman" w:hAnsi="Arial" w:cs="Arial"/>
          <w:color w:val="000000"/>
          <w:sz w:val="22"/>
          <w:szCs w:val="22"/>
          <w:lang w:eastAsia="en-GB"/>
        </w:rPr>
        <w:t>AfL</w:t>
      </w:r>
      <w:proofErr w:type="spellEnd"/>
      <w:r w:rsidRPr="0009136B">
        <w:rPr>
          <w:rFonts w:ascii="Arial" w:eastAsia="Times New Roman" w:hAnsi="Arial" w:cs="Arial"/>
          <w:color w:val="000000"/>
          <w:sz w:val="22"/>
          <w:szCs w:val="22"/>
          <w:lang w:eastAsia="en-GB"/>
        </w:rPr>
        <w:t xml:space="preserve"> strategies allowed better understanding as well as allowing learners to reflect and build on future targets for progression.</w:t>
      </w:r>
    </w:p>
    <w:p w14:paraId="1C1D09B2" w14:textId="77777777" w:rsidR="0009136B" w:rsidRPr="0009136B" w:rsidRDefault="0009136B" w:rsidP="0009136B">
      <w:pPr>
        <w:spacing w:line="360" w:lineRule="auto"/>
        <w:rPr>
          <w:rFonts w:ascii="Arial" w:eastAsia="Times New Roman" w:hAnsi="Arial" w:cs="Arial"/>
          <w:sz w:val="22"/>
          <w:szCs w:val="22"/>
          <w:lang w:eastAsia="en-GB"/>
        </w:rPr>
      </w:pPr>
    </w:p>
    <w:p w14:paraId="2109B387" w14:textId="77777777" w:rsidR="0009136B" w:rsidRPr="0009136B" w:rsidRDefault="0009136B" w:rsidP="0009136B">
      <w:pPr>
        <w:spacing w:line="360" w:lineRule="auto"/>
        <w:jc w:val="both"/>
        <w:rPr>
          <w:rFonts w:ascii="Arial" w:eastAsia="Times New Roman" w:hAnsi="Arial" w:cs="Arial"/>
          <w:sz w:val="22"/>
          <w:szCs w:val="22"/>
          <w:lang w:eastAsia="en-GB"/>
        </w:rPr>
      </w:pPr>
      <w:r w:rsidRPr="0009136B">
        <w:rPr>
          <w:rFonts w:ascii="Arial" w:eastAsia="Times New Roman" w:hAnsi="Arial" w:cs="Arial"/>
          <w:color w:val="000000"/>
          <w:sz w:val="22"/>
          <w:szCs w:val="22"/>
          <w:lang w:eastAsia="en-GB"/>
        </w:rPr>
        <w:t xml:space="preserve">These five elements of </w:t>
      </w:r>
      <w:proofErr w:type="spellStart"/>
      <w:r w:rsidRPr="0009136B">
        <w:rPr>
          <w:rFonts w:ascii="Arial" w:eastAsia="Times New Roman" w:hAnsi="Arial" w:cs="Arial"/>
          <w:color w:val="000000"/>
          <w:sz w:val="22"/>
          <w:szCs w:val="22"/>
          <w:lang w:eastAsia="en-GB"/>
        </w:rPr>
        <w:t>AfL</w:t>
      </w:r>
      <w:proofErr w:type="spellEnd"/>
      <w:r w:rsidRPr="0009136B">
        <w:rPr>
          <w:rFonts w:ascii="Arial" w:eastAsia="Times New Roman" w:hAnsi="Arial" w:cs="Arial"/>
          <w:color w:val="000000"/>
          <w:sz w:val="22"/>
          <w:szCs w:val="22"/>
          <w:lang w:eastAsia="en-GB"/>
        </w:rPr>
        <w:t xml:space="preserve"> include:</w:t>
      </w:r>
    </w:p>
    <w:p w14:paraId="0C390EEC" w14:textId="77777777" w:rsidR="0009136B" w:rsidRPr="0009136B" w:rsidRDefault="0009136B" w:rsidP="0009136B">
      <w:pPr>
        <w:spacing w:line="360" w:lineRule="auto"/>
        <w:rPr>
          <w:rFonts w:ascii="Arial" w:eastAsia="Times New Roman" w:hAnsi="Arial" w:cs="Arial"/>
          <w:sz w:val="22"/>
          <w:szCs w:val="22"/>
          <w:lang w:eastAsia="en-GB"/>
        </w:rPr>
      </w:pPr>
      <w:r w:rsidRPr="0009136B">
        <w:rPr>
          <w:rFonts w:ascii="Arial" w:eastAsia="Times New Roman" w:hAnsi="Arial" w:cs="Arial"/>
          <w:color w:val="000000"/>
          <w:sz w:val="22"/>
          <w:szCs w:val="22"/>
          <w:lang w:eastAsia="en-GB"/>
        </w:rPr>
        <w:t> </w:t>
      </w:r>
    </w:p>
    <w:p w14:paraId="03FE3527" w14:textId="77777777" w:rsidR="0009136B" w:rsidRPr="0009136B" w:rsidRDefault="0009136B" w:rsidP="0009136B">
      <w:pPr>
        <w:spacing w:line="360" w:lineRule="auto"/>
        <w:ind w:left="720" w:hanging="360"/>
        <w:rPr>
          <w:rFonts w:ascii="Arial" w:eastAsia="Times New Roman" w:hAnsi="Arial" w:cs="Arial"/>
          <w:sz w:val="22"/>
          <w:szCs w:val="22"/>
          <w:lang w:eastAsia="en-GB"/>
        </w:rPr>
      </w:pPr>
      <w:r w:rsidRPr="0009136B">
        <w:rPr>
          <w:rFonts w:ascii="Arial" w:eastAsia="Times New Roman" w:hAnsi="Arial" w:cs="Arial"/>
          <w:color w:val="000000"/>
          <w:sz w:val="22"/>
          <w:szCs w:val="22"/>
          <w:lang w:eastAsia="en-GB"/>
        </w:rPr>
        <w:t xml:space="preserve">1. </w:t>
      </w:r>
      <w:r w:rsidRPr="0009136B">
        <w:rPr>
          <w:rFonts w:ascii="Arial" w:eastAsia="Times New Roman" w:hAnsi="Arial" w:cs="Arial"/>
          <w:color w:val="000000"/>
          <w:sz w:val="22"/>
          <w:szCs w:val="22"/>
          <w:lang w:eastAsia="en-GB"/>
        </w:rPr>
        <w:tab/>
        <w:t>Effective questioning</w:t>
      </w:r>
    </w:p>
    <w:p w14:paraId="4A49BC3C" w14:textId="77777777" w:rsidR="0009136B" w:rsidRPr="0009136B" w:rsidRDefault="0009136B" w:rsidP="0009136B">
      <w:pPr>
        <w:spacing w:line="360" w:lineRule="auto"/>
        <w:ind w:left="720" w:hanging="360"/>
        <w:rPr>
          <w:rFonts w:ascii="Arial" w:eastAsia="Times New Roman" w:hAnsi="Arial" w:cs="Arial"/>
          <w:sz w:val="22"/>
          <w:szCs w:val="22"/>
          <w:lang w:eastAsia="en-GB"/>
        </w:rPr>
      </w:pPr>
      <w:r w:rsidRPr="0009136B">
        <w:rPr>
          <w:rFonts w:ascii="Arial" w:eastAsia="Times New Roman" w:hAnsi="Arial" w:cs="Arial"/>
          <w:color w:val="000000"/>
          <w:sz w:val="22"/>
          <w:szCs w:val="22"/>
          <w:lang w:eastAsia="en-GB"/>
        </w:rPr>
        <w:t xml:space="preserve">2. </w:t>
      </w:r>
      <w:r w:rsidRPr="0009136B">
        <w:rPr>
          <w:rFonts w:ascii="Arial" w:eastAsia="Times New Roman" w:hAnsi="Arial" w:cs="Arial"/>
          <w:color w:val="000000"/>
          <w:sz w:val="22"/>
          <w:szCs w:val="22"/>
          <w:lang w:eastAsia="en-GB"/>
        </w:rPr>
        <w:tab/>
        <w:t>Peer assessment</w:t>
      </w:r>
    </w:p>
    <w:p w14:paraId="09C723F0" w14:textId="77777777" w:rsidR="0009136B" w:rsidRPr="0009136B" w:rsidRDefault="0009136B" w:rsidP="0009136B">
      <w:pPr>
        <w:spacing w:line="360" w:lineRule="auto"/>
        <w:ind w:left="720" w:hanging="360"/>
        <w:rPr>
          <w:rFonts w:ascii="Arial" w:eastAsia="Times New Roman" w:hAnsi="Arial" w:cs="Arial"/>
          <w:sz w:val="22"/>
          <w:szCs w:val="22"/>
          <w:lang w:eastAsia="en-GB"/>
        </w:rPr>
      </w:pPr>
      <w:r w:rsidRPr="0009136B">
        <w:rPr>
          <w:rFonts w:ascii="Arial" w:eastAsia="Times New Roman" w:hAnsi="Arial" w:cs="Arial"/>
          <w:color w:val="000000"/>
          <w:sz w:val="22"/>
          <w:szCs w:val="22"/>
          <w:lang w:eastAsia="en-GB"/>
        </w:rPr>
        <w:t xml:space="preserve">3. </w:t>
      </w:r>
      <w:r w:rsidRPr="0009136B">
        <w:rPr>
          <w:rFonts w:ascii="Arial" w:eastAsia="Times New Roman" w:hAnsi="Arial" w:cs="Arial"/>
          <w:color w:val="000000"/>
          <w:sz w:val="22"/>
          <w:szCs w:val="22"/>
          <w:lang w:eastAsia="en-GB"/>
        </w:rPr>
        <w:tab/>
        <w:t>Self-assessment</w:t>
      </w:r>
    </w:p>
    <w:p w14:paraId="37BA755F" w14:textId="77777777" w:rsidR="0009136B" w:rsidRPr="0009136B" w:rsidRDefault="0009136B" w:rsidP="0009136B">
      <w:pPr>
        <w:spacing w:line="360" w:lineRule="auto"/>
        <w:ind w:left="720" w:hanging="360"/>
        <w:rPr>
          <w:rFonts w:ascii="Arial" w:eastAsia="Times New Roman" w:hAnsi="Arial" w:cs="Arial"/>
          <w:sz w:val="22"/>
          <w:szCs w:val="22"/>
          <w:lang w:eastAsia="en-GB"/>
        </w:rPr>
      </w:pPr>
      <w:r w:rsidRPr="0009136B">
        <w:rPr>
          <w:rFonts w:ascii="Arial" w:eastAsia="Times New Roman" w:hAnsi="Arial" w:cs="Arial"/>
          <w:color w:val="000000"/>
          <w:sz w:val="22"/>
          <w:szCs w:val="22"/>
          <w:lang w:eastAsia="en-GB"/>
        </w:rPr>
        <w:t xml:space="preserve">4. </w:t>
      </w:r>
      <w:r w:rsidRPr="0009136B">
        <w:rPr>
          <w:rFonts w:ascii="Arial" w:eastAsia="Times New Roman" w:hAnsi="Arial" w:cs="Arial"/>
          <w:color w:val="000000"/>
          <w:sz w:val="22"/>
          <w:szCs w:val="22"/>
          <w:lang w:eastAsia="en-GB"/>
        </w:rPr>
        <w:tab/>
        <w:t>Quality feedback</w:t>
      </w:r>
    </w:p>
    <w:p w14:paraId="0735866C" w14:textId="77777777" w:rsidR="0009136B" w:rsidRPr="0009136B" w:rsidRDefault="0009136B" w:rsidP="0009136B">
      <w:pPr>
        <w:spacing w:line="360" w:lineRule="auto"/>
        <w:ind w:left="720" w:hanging="360"/>
        <w:rPr>
          <w:rFonts w:ascii="Arial" w:eastAsia="Times New Roman" w:hAnsi="Arial" w:cs="Arial"/>
          <w:sz w:val="22"/>
          <w:szCs w:val="22"/>
          <w:lang w:eastAsia="en-GB"/>
        </w:rPr>
      </w:pPr>
      <w:r w:rsidRPr="0009136B">
        <w:rPr>
          <w:rFonts w:ascii="Arial" w:eastAsia="Times New Roman" w:hAnsi="Arial" w:cs="Arial"/>
          <w:color w:val="000000"/>
          <w:sz w:val="22"/>
          <w:szCs w:val="22"/>
          <w:lang w:eastAsia="en-GB"/>
        </w:rPr>
        <w:t>5.   Clarity about success criteria</w:t>
      </w:r>
    </w:p>
    <w:p w14:paraId="2B728699" w14:textId="77777777" w:rsidR="0009136B" w:rsidRPr="0009136B" w:rsidRDefault="0009136B" w:rsidP="0009136B">
      <w:pPr>
        <w:spacing w:line="360" w:lineRule="auto"/>
        <w:ind w:left="5040" w:firstLine="720"/>
        <w:rPr>
          <w:rFonts w:ascii="Arial" w:eastAsia="Times New Roman" w:hAnsi="Arial" w:cs="Arial"/>
          <w:sz w:val="22"/>
          <w:szCs w:val="22"/>
          <w:lang w:eastAsia="en-GB"/>
        </w:rPr>
      </w:pPr>
      <w:r w:rsidRPr="0009136B">
        <w:rPr>
          <w:rFonts w:ascii="Arial" w:eastAsia="Times New Roman" w:hAnsi="Arial" w:cs="Arial"/>
          <w:color w:val="000000"/>
          <w:sz w:val="22"/>
          <w:szCs w:val="22"/>
          <w:lang w:eastAsia="en-GB"/>
        </w:rPr>
        <w:t xml:space="preserve">(Black and </w:t>
      </w:r>
      <w:proofErr w:type="spellStart"/>
      <w:r w:rsidRPr="0009136B">
        <w:rPr>
          <w:rFonts w:ascii="Arial" w:eastAsia="Times New Roman" w:hAnsi="Arial" w:cs="Arial"/>
          <w:color w:val="000000"/>
          <w:sz w:val="22"/>
          <w:szCs w:val="22"/>
          <w:lang w:eastAsia="en-GB"/>
        </w:rPr>
        <w:t>Wiliam</w:t>
      </w:r>
      <w:proofErr w:type="spellEnd"/>
      <w:r w:rsidRPr="0009136B">
        <w:rPr>
          <w:rFonts w:ascii="Arial" w:eastAsia="Times New Roman" w:hAnsi="Arial" w:cs="Arial"/>
          <w:color w:val="000000"/>
          <w:sz w:val="22"/>
          <w:szCs w:val="22"/>
          <w:lang w:eastAsia="en-GB"/>
        </w:rPr>
        <w:t>, 1998). </w:t>
      </w:r>
    </w:p>
    <w:p w14:paraId="63A2593F" w14:textId="77777777" w:rsidR="0009136B" w:rsidRPr="0009136B" w:rsidRDefault="0009136B" w:rsidP="0009136B">
      <w:pPr>
        <w:spacing w:line="360" w:lineRule="auto"/>
        <w:rPr>
          <w:rFonts w:ascii="Arial" w:eastAsia="Times New Roman" w:hAnsi="Arial" w:cs="Arial"/>
          <w:sz w:val="22"/>
          <w:szCs w:val="22"/>
          <w:lang w:eastAsia="en-GB"/>
        </w:rPr>
      </w:pPr>
    </w:p>
    <w:p w14:paraId="6646B288" w14:textId="77777777" w:rsidR="0009136B" w:rsidRPr="0009136B" w:rsidRDefault="0009136B" w:rsidP="0009136B">
      <w:pPr>
        <w:spacing w:line="360" w:lineRule="auto"/>
        <w:jc w:val="both"/>
        <w:rPr>
          <w:rFonts w:ascii="Arial" w:eastAsia="Times New Roman" w:hAnsi="Arial" w:cs="Arial"/>
          <w:sz w:val="22"/>
          <w:szCs w:val="22"/>
          <w:lang w:eastAsia="en-GB"/>
        </w:rPr>
      </w:pPr>
      <w:proofErr w:type="spellStart"/>
      <w:r w:rsidRPr="0009136B">
        <w:rPr>
          <w:rFonts w:ascii="Arial" w:eastAsia="Times New Roman" w:hAnsi="Arial" w:cs="Arial"/>
          <w:color w:val="000000"/>
          <w:sz w:val="22"/>
          <w:szCs w:val="22"/>
          <w:lang w:eastAsia="en-GB"/>
        </w:rPr>
        <w:t>AfL</w:t>
      </w:r>
      <w:proofErr w:type="spellEnd"/>
      <w:r w:rsidRPr="0009136B">
        <w:rPr>
          <w:rFonts w:ascii="Arial" w:eastAsia="Times New Roman" w:hAnsi="Arial" w:cs="Arial"/>
          <w:color w:val="000000"/>
          <w:sz w:val="22"/>
          <w:szCs w:val="22"/>
          <w:lang w:eastAsia="en-GB"/>
        </w:rPr>
        <w:t xml:space="preserve"> is a method of teaching and learning that uses formative and often summative (also known as Assessment of Learning) methods to help learners improve their performance. It enables learners to engage more in the learning process and helps build confidence in what they are required to learn. It allows learners to take responsibility for their work and identify the next steps for progression (Cambridge Assessment International Education, 2021). According to Nisbet (1993), assessment has a broad impact on education, since it influences and develops how students learn and how practitioners teach.</w:t>
      </w:r>
      <w:r w:rsidRPr="0009136B">
        <w:rPr>
          <w:rFonts w:ascii="Arial" w:eastAsia="Times New Roman" w:hAnsi="Arial" w:cs="Arial"/>
          <w:color w:val="000000"/>
          <w:sz w:val="22"/>
          <w:szCs w:val="22"/>
          <w:shd w:val="clear" w:color="auto" w:fill="FFFFFF"/>
          <w:lang w:eastAsia="en-GB"/>
        </w:rPr>
        <w:t xml:space="preserve"> It is therefore vital that both parties are aware of the varying techniques and how they can prepare them for future success.</w:t>
      </w:r>
    </w:p>
    <w:p w14:paraId="413BF3C8" w14:textId="77777777" w:rsidR="0009136B" w:rsidRPr="0009136B" w:rsidRDefault="0009136B" w:rsidP="0009136B">
      <w:pPr>
        <w:spacing w:line="360" w:lineRule="auto"/>
        <w:rPr>
          <w:rFonts w:ascii="Arial" w:eastAsia="Times New Roman" w:hAnsi="Arial" w:cs="Arial"/>
          <w:sz w:val="22"/>
          <w:szCs w:val="22"/>
          <w:lang w:eastAsia="en-GB"/>
        </w:rPr>
      </w:pPr>
    </w:p>
    <w:p w14:paraId="34041A78" w14:textId="77777777" w:rsidR="0009136B" w:rsidRPr="0009136B" w:rsidRDefault="0009136B" w:rsidP="0009136B">
      <w:pPr>
        <w:spacing w:line="360" w:lineRule="auto"/>
        <w:jc w:val="both"/>
        <w:rPr>
          <w:rFonts w:ascii="Arial" w:eastAsia="Times New Roman" w:hAnsi="Arial" w:cs="Arial"/>
          <w:sz w:val="22"/>
          <w:szCs w:val="22"/>
          <w:lang w:eastAsia="en-GB"/>
        </w:rPr>
      </w:pPr>
      <w:r w:rsidRPr="0009136B">
        <w:rPr>
          <w:rFonts w:ascii="Arial" w:eastAsia="Times New Roman" w:hAnsi="Arial" w:cs="Arial"/>
          <w:color w:val="000000"/>
          <w:sz w:val="22"/>
          <w:szCs w:val="22"/>
          <w:lang w:eastAsia="en-GB"/>
        </w:rPr>
        <w:t xml:space="preserve">Through the Washback Effect (Alderson &amp; Wall, 1993), cramming and rote learning always have an impact on the learning process to the point where learning for assessment is nearly </w:t>
      </w:r>
      <w:r w:rsidRPr="0009136B">
        <w:rPr>
          <w:rFonts w:ascii="Arial" w:eastAsia="Times New Roman" w:hAnsi="Arial" w:cs="Arial"/>
          <w:color w:val="000000"/>
          <w:sz w:val="22"/>
          <w:szCs w:val="22"/>
          <w:lang w:eastAsia="en-GB"/>
        </w:rPr>
        <w:lastRenderedPageBreak/>
        <w:t xml:space="preserve">as significant as true learning (Nisbet, 1993, p. 25). The role of a practitioner’s job in today's classrooms has moved from ‘sorter and sifter’ to ‘gap-bridging’ for learning. As practitioners, we must aim to help students who have not yet fulfilled requirements rather than let learners ‘fall into losing streaks, succumb to hopelessness, and stop trying’ (Nisbet, 1993, p. 25). Formative assessment provides strong evidence that all children can learn at a high level and prevents the pattern in which students justify low performance on a lack of competence, becoming disheartened and hesitant to participate in additional learning </w:t>
      </w:r>
      <w:r w:rsidRPr="0009136B">
        <w:rPr>
          <w:rFonts w:ascii="Arial" w:eastAsia="Times New Roman" w:hAnsi="Arial" w:cs="Arial"/>
          <w:color w:val="000000"/>
          <w:sz w:val="22"/>
          <w:szCs w:val="22"/>
          <w:shd w:val="clear" w:color="auto" w:fill="FFFFFF"/>
          <w:lang w:eastAsia="en-GB"/>
        </w:rPr>
        <w:t xml:space="preserve">(Ames, 1992; </w:t>
      </w:r>
      <w:proofErr w:type="spellStart"/>
      <w:r w:rsidRPr="0009136B">
        <w:rPr>
          <w:rFonts w:ascii="Arial" w:eastAsia="Times New Roman" w:hAnsi="Arial" w:cs="Arial"/>
          <w:color w:val="000000"/>
          <w:sz w:val="22"/>
          <w:szCs w:val="22"/>
          <w:shd w:val="clear" w:color="auto" w:fill="FFFFFF"/>
          <w:lang w:eastAsia="en-GB"/>
        </w:rPr>
        <w:t>Vispoel</w:t>
      </w:r>
      <w:proofErr w:type="spellEnd"/>
      <w:r w:rsidRPr="0009136B">
        <w:rPr>
          <w:rFonts w:ascii="Arial" w:eastAsia="Times New Roman" w:hAnsi="Arial" w:cs="Arial"/>
          <w:color w:val="000000"/>
          <w:sz w:val="22"/>
          <w:szCs w:val="22"/>
          <w:shd w:val="clear" w:color="auto" w:fill="FFFFFF"/>
          <w:lang w:eastAsia="en-GB"/>
        </w:rPr>
        <w:t xml:space="preserve"> &amp; Austin, 1995).</w:t>
      </w:r>
      <w:r w:rsidRPr="0009136B">
        <w:rPr>
          <w:rFonts w:ascii="Arial" w:eastAsia="Times New Roman" w:hAnsi="Arial" w:cs="Arial"/>
          <w:color w:val="000000"/>
          <w:sz w:val="22"/>
          <w:szCs w:val="22"/>
          <w:lang w:eastAsia="en-GB"/>
        </w:rPr>
        <w:t xml:space="preserve"> As a result, the goal of incorporating assessments into the curriculum, shifts from verifying learning to supporting learning. It helps learners understand where they are in the learning process and what they can do next (Connell </w:t>
      </w:r>
      <w:r w:rsidRPr="0009136B">
        <w:rPr>
          <w:rFonts w:ascii="Arial" w:eastAsia="Times New Roman" w:hAnsi="Arial" w:cs="Arial"/>
          <w:i/>
          <w:iCs/>
          <w:color w:val="000000"/>
          <w:sz w:val="22"/>
          <w:szCs w:val="22"/>
          <w:lang w:eastAsia="en-GB"/>
        </w:rPr>
        <w:t>et al</w:t>
      </w:r>
      <w:r w:rsidRPr="0009136B">
        <w:rPr>
          <w:rFonts w:ascii="Arial" w:eastAsia="Times New Roman" w:hAnsi="Arial" w:cs="Arial"/>
          <w:color w:val="000000"/>
          <w:sz w:val="22"/>
          <w:szCs w:val="22"/>
          <w:lang w:eastAsia="en-GB"/>
        </w:rPr>
        <w:t>., 1982, p. 200).</w:t>
      </w:r>
    </w:p>
    <w:p w14:paraId="1C784D21" w14:textId="77777777" w:rsidR="0009136B" w:rsidRPr="0009136B" w:rsidRDefault="0009136B" w:rsidP="0009136B">
      <w:pPr>
        <w:spacing w:line="360" w:lineRule="auto"/>
        <w:rPr>
          <w:rFonts w:ascii="Arial" w:eastAsia="Times New Roman" w:hAnsi="Arial" w:cs="Arial"/>
          <w:sz w:val="22"/>
          <w:szCs w:val="22"/>
          <w:lang w:eastAsia="en-GB"/>
        </w:rPr>
      </w:pPr>
      <w:r w:rsidRPr="0009136B">
        <w:rPr>
          <w:rFonts w:ascii="Arial" w:eastAsia="Times New Roman" w:hAnsi="Arial" w:cs="Arial"/>
          <w:color w:val="000000"/>
          <w:sz w:val="22"/>
          <w:szCs w:val="22"/>
          <w:lang w:eastAsia="en-GB"/>
        </w:rPr>
        <w:t> </w:t>
      </w:r>
    </w:p>
    <w:p w14:paraId="4E33B52B" w14:textId="77777777" w:rsidR="0009136B" w:rsidRPr="0009136B" w:rsidRDefault="0009136B" w:rsidP="0009136B">
      <w:pPr>
        <w:spacing w:line="360" w:lineRule="auto"/>
        <w:rPr>
          <w:rFonts w:ascii="Arial" w:eastAsia="Times New Roman" w:hAnsi="Arial" w:cs="Arial"/>
          <w:b/>
          <w:bCs/>
          <w:sz w:val="28"/>
          <w:szCs w:val="28"/>
          <w:lang w:eastAsia="en-GB"/>
        </w:rPr>
      </w:pPr>
      <w:r w:rsidRPr="0009136B">
        <w:rPr>
          <w:rFonts w:ascii="Arial" w:eastAsia="Times New Roman" w:hAnsi="Arial" w:cs="Arial"/>
          <w:b/>
          <w:bCs/>
          <w:color w:val="000000"/>
          <w:sz w:val="28"/>
          <w:szCs w:val="28"/>
          <w:lang w:eastAsia="en-GB"/>
        </w:rPr>
        <w:t>Effective Questioning</w:t>
      </w:r>
    </w:p>
    <w:p w14:paraId="30BA05B8" w14:textId="77777777" w:rsidR="0009136B" w:rsidRPr="0009136B" w:rsidRDefault="0009136B" w:rsidP="0009136B">
      <w:pPr>
        <w:spacing w:line="360" w:lineRule="auto"/>
        <w:rPr>
          <w:rFonts w:ascii="Arial" w:eastAsia="Times New Roman" w:hAnsi="Arial" w:cs="Arial"/>
          <w:sz w:val="22"/>
          <w:szCs w:val="22"/>
          <w:lang w:eastAsia="en-GB"/>
        </w:rPr>
      </w:pPr>
    </w:p>
    <w:p w14:paraId="6B7A282D" w14:textId="77777777" w:rsidR="0009136B" w:rsidRPr="0009136B" w:rsidRDefault="0009136B" w:rsidP="0009136B">
      <w:pPr>
        <w:spacing w:line="360" w:lineRule="auto"/>
        <w:jc w:val="both"/>
        <w:rPr>
          <w:rFonts w:ascii="Arial" w:eastAsia="Times New Roman" w:hAnsi="Arial" w:cs="Arial"/>
          <w:sz w:val="22"/>
          <w:szCs w:val="22"/>
          <w:lang w:eastAsia="en-GB"/>
        </w:rPr>
      </w:pPr>
      <w:r w:rsidRPr="0009136B">
        <w:rPr>
          <w:rFonts w:ascii="Arial" w:eastAsia="Times New Roman" w:hAnsi="Arial" w:cs="Arial"/>
          <w:color w:val="000000"/>
          <w:sz w:val="22"/>
          <w:szCs w:val="22"/>
          <w:lang w:eastAsia="en-GB"/>
        </w:rPr>
        <w:t xml:space="preserve">Questions are an important element of the classroom and allow practitioners to give immediate, </w:t>
      </w:r>
      <w:proofErr w:type="gramStart"/>
      <w:r w:rsidRPr="0009136B">
        <w:rPr>
          <w:rFonts w:ascii="Arial" w:eastAsia="Times New Roman" w:hAnsi="Arial" w:cs="Arial"/>
          <w:color w:val="000000"/>
          <w:sz w:val="22"/>
          <w:szCs w:val="22"/>
          <w:lang w:eastAsia="en-GB"/>
        </w:rPr>
        <w:t>vocal</w:t>
      </w:r>
      <w:proofErr w:type="gramEnd"/>
      <w:r w:rsidRPr="0009136B">
        <w:rPr>
          <w:rFonts w:ascii="Arial" w:eastAsia="Times New Roman" w:hAnsi="Arial" w:cs="Arial"/>
          <w:color w:val="000000"/>
          <w:sz w:val="22"/>
          <w:szCs w:val="22"/>
          <w:lang w:eastAsia="en-GB"/>
        </w:rPr>
        <w:t xml:space="preserve"> and formative feedback (Taylor, 2014). Grigg (2015) states that those who aspire to be outstanding practitioners will spend time learning about the importance, nature, and breadth of questioning. Questions can be posed for a variety of purposes, to include showing interest in a topic, test comprehension, practise inquiry skills, or demonstrate a genuine interest in what is being said. One use can be to access prior knowledge and bridge the learning (Pressley et al., 1992).</w:t>
      </w:r>
    </w:p>
    <w:p w14:paraId="4864395D" w14:textId="77777777" w:rsidR="0009136B" w:rsidRPr="0009136B" w:rsidRDefault="0009136B" w:rsidP="0009136B">
      <w:pPr>
        <w:spacing w:line="360" w:lineRule="auto"/>
        <w:jc w:val="both"/>
        <w:rPr>
          <w:rFonts w:ascii="Arial" w:eastAsia="Times New Roman" w:hAnsi="Arial" w:cs="Arial"/>
          <w:sz w:val="22"/>
          <w:szCs w:val="22"/>
          <w:lang w:eastAsia="en-GB"/>
        </w:rPr>
      </w:pPr>
      <w:r w:rsidRPr="0009136B">
        <w:rPr>
          <w:rFonts w:ascii="Arial" w:eastAsia="Times New Roman" w:hAnsi="Arial" w:cs="Arial"/>
          <w:color w:val="000000"/>
          <w:sz w:val="22"/>
          <w:szCs w:val="22"/>
          <w:lang w:eastAsia="en-GB"/>
        </w:rPr>
        <w:t> </w:t>
      </w:r>
    </w:p>
    <w:p w14:paraId="47F977BB" w14:textId="77777777" w:rsidR="0009136B" w:rsidRPr="0009136B" w:rsidRDefault="0009136B" w:rsidP="0009136B">
      <w:pPr>
        <w:spacing w:line="360" w:lineRule="auto"/>
        <w:jc w:val="both"/>
        <w:rPr>
          <w:rFonts w:ascii="Arial" w:eastAsia="Times New Roman" w:hAnsi="Arial" w:cs="Arial"/>
          <w:sz w:val="22"/>
          <w:szCs w:val="22"/>
          <w:lang w:eastAsia="en-GB"/>
        </w:rPr>
      </w:pPr>
      <w:r w:rsidRPr="0009136B">
        <w:rPr>
          <w:rFonts w:ascii="Arial" w:eastAsia="Times New Roman" w:hAnsi="Arial" w:cs="Arial"/>
          <w:color w:val="000000"/>
          <w:sz w:val="22"/>
          <w:szCs w:val="22"/>
          <w:lang w:eastAsia="en-GB"/>
        </w:rPr>
        <w:t>Through questioning, it allows practitioners to give learners a voice and express their beliefs while being assessed. According to Sullivan (2003), practitioners use questioning to get immediate responses from learners to identify what they have understood. From this, questions can be asked appropriately for students to acquire the correct knowledge and apply the correct thought processes when learning new content. As a result, practitioners must think about the types of questions they ask and how they ask them to ensure that learners' views and debates with peers are focused on what needs to be learnt and are truly accessible at their level of understanding. </w:t>
      </w:r>
    </w:p>
    <w:p w14:paraId="48731DB2" w14:textId="77777777" w:rsidR="0009136B" w:rsidRPr="0009136B" w:rsidRDefault="0009136B" w:rsidP="0009136B">
      <w:pPr>
        <w:spacing w:line="360" w:lineRule="auto"/>
        <w:rPr>
          <w:rFonts w:ascii="Arial" w:eastAsia="Times New Roman" w:hAnsi="Arial" w:cs="Arial"/>
          <w:sz w:val="22"/>
          <w:szCs w:val="22"/>
          <w:lang w:eastAsia="en-GB"/>
        </w:rPr>
      </w:pPr>
    </w:p>
    <w:p w14:paraId="03470A90" w14:textId="5E6B8A45" w:rsidR="0009136B" w:rsidRPr="0009136B" w:rsidRDefault="0009136B" w:rsidP="0009136B">
      <w:pPr>
        <w:spacing w:line="360" w:lineRule="auto"/>
        <w:jc w:val="both"/>
        <w:rPr>
          <w:rFonts w:ascii="Arial" w:eastAsia="Times New Roman" w:hAnsi="Arial" w:cs="Arial"/>
          <w:sz w:val="22"/>
          <w:szCs w:val="22"/>
          <w:lang w:eastAsia="en-GB"/>
        </w:rPr>
      </w:pPr>
      <w:r w:rsidRPr="0009136B">
        <w:rPr>
          <w:rFonts w:ascii="Arial" w:eastAsia="Times New Roman" w:hAnsi="Arial" w:cs="Arial"/>
          <w:color w:val="000000"/>
          <w:sz w:val="22"/>
          <w:szCs w:val="22"/>
          <w:lang w:eastAsia="en-GB"/>
        </w:rPr>
        <w:t xml:space="preserve">However, it is important to note practitioners must guide the questioning as it allows learners to answer more critically and carefully about what’s being asked. Giving learners a voice is essential, but it is also vital to ensure questioning and guided discussions, ensuring pupils stay on topic.  Hayes (1998) states that it can be difficult for new teachers to create verbal questioning as a means of differentiation. This can be accomplished by integrating questions into a cognitive hierarchy, such as Bloom's Taxonomy (1956). The theory underlines the </w:t>
      </w:r>
      <w:r w:rsidRPr="0009136B">
        <w:rPr>
          <w:rFonts w:ascii="Arial" w:eastAsia="Times New Roman" w:hAnsi="Arial" w:cs="Arial"/>
          <w:color w:val="000000"/>
          <w:sz w:val="22"/>
          <w:szCs w:val="22"/>
          <w:lang w:eastAsia="en-GB"/>
        </w:rPr>
        <w:lastRenderedPageBreak/>
        <w:t xml:space="preserve">learning processes and lays the groundwork for </w:t>
      </w:r>
      <w:r w:rsidRPr="0009136B">
        <w:rPr>
          <w:rFonts w:ascii="Arial" w:eastAsia="Times New Roman" w:hAnsi="Arial" w:cs="Arial"/>
          <w:color w:val="000000"/>
          <w:sz w:val="22"/>
          <w:szCs w:val="22"/>
          <w:lang w:eastAsia="en-GB"/>
        </w:rPr>
        <w:t>higher order</w:t>
      </w:r>
      <w:r w:rsidRPr="0009136B">
        <w:rPr>
          <w:rFonts w:ascii="Arial" w:eastAsia="Times New Roman" w:hAnsi="Arial" w:cs="Arial"/>
          <w:color w:val="000000"/>
          <w:sz w:val="22"/>
          <w:szCs w:val="22"/>
          <w:lang w:eastAsia="en-GB"/>
        </w:rPr>
        <w:t xml:space="preserve"> thinking for questions that practitioners should ask to improve learner understanding. By illustrating this method, not only does it negate basic and short answers of what and how, but it allows learners to delve deeper into the thought process of thinking why, ultimately allowing practitioners to involve better critical thinking from learners and enabling them to take responsibility in discussions (Grigg, 2015, p. 344).  Another way to allow learners to access the level of questioning is through peer interaction through discussion. Through the Zone of Proximal Development</w:t>
      </w:r>
      <w:r w:rsidRPr="0009136B">
        <w:rPr>
          <w:rFonts w:ascii="Arial" w:eastAsia="Times New Roman" w:hAnsi="Arial" w:cs="Arial"/>
          <w:color w:val="000000"/>
          <w:sz w:val="22"/>
          <w:szCs w:val="22"/>
          <w:shd w:val="clear" w:color="auto" w:fill="FFFFFF"/>
          <w:lang w:eastAsia="en-GB"/>
        </w:rPr>
        <w:t xml:space="preserve"> (Vygotsky, 1978) </w:t>
      </w:r>
      <w:r w:rsidRPr="0009136B">
        <w:rPr>
          <w:rFonts w:ascii="Arial" w:eastAsia="Times New Roman" w:hAnsi="Arial" w:cs="Arial"/>
          <w:color w:val="000000"/>
          <w:sz w:val="22"/>
          <w:szCs w:val="22"/>
          <w:lang w:eastAsia="en-GB"/>
        </w:rPr>
        <w:t xml:space="preserve">and working with peers of a similar attainment level, the level of questioning can be more effective than the practitioner’s input (Koch and </w:t>
      </w:r>
      <w:proofErr w:type="spellStart"/>
      <w:r w:rsidRPr="0009136B">
        <w:rPr>
          <w:rFonts w:ascii="Arial" w:eastAsia="Times New Roman" w:hAnsi="Arial" w:cs="Arial"/>
          <w:color w:val="000000"/>
          <w:sz w:val="22"/>
          <w:szCs w:val="22"/>
          <w:lang w:eastAsia="en-GB"/>
        </w:rPr>
        <w:t>Shulamith</w:t>
      </w:r>
      <w:proofErr w:type="spellEnd"/>
      <w:r w:rsidRPr="0009136B">
        <w:rPr>
          <w:rFonts w:ascii="Arial" w:eastAsia="Times New Roman" w:hAnsi="Arial" w:cs="Arial"/>
          <w:color w:val="000000"/>
          <w:sz w:val="22"/>
          <w:szCs w:val="22"/>
          <w:lang w:eastAsia="en-GB"/>
        </w:rPr>
        <w:t>, 1991). </w:t>
      </w:r>
    </w:p>
    <w:p w14:paraId="576CE212" w14:textId="77777777" w:rsidR="0009136B" w:rsidRPr="0009136B" w:rsidRDefault="0009136B" w:rsidP="0009136B">
      <w:pPr>
        <w:spacing w:line="360" w:lineRule="auto"/>
        <w:rPr>
          <w:rFonts w:ascii="Arial" w:eastAsia="Times New Roman" w:hAnsi="Arial" w:cs="Arial"/>
          <w:sz w:val="22"/>
          <w:szCs w:val="22"/>
          <w:lang w:eastAsia="en-GB"/>
        </w:rPr>
      </w:pPr>
    </w:p>
    <w:p w14:paraId="0729A962" w14:textId="77777777" w:rsidR="0009136B" w:rsidRPr="0009136B" w:rsidRDefault="0009136B" w:rsidP="0009136B">
      <w:pPr>
        <w:spacing w:line="360" w:lineRule="auto"/>
        <w:jc w:val="both"/>
        <w:rPr>
          <w:rFonts w:ascii="Arial" w:eastAsia="Times New Roman" w:hAnsi="Arial" w:cs="Arial"/>
          <w:sz w:val="22"/>
          <w:szCs w:val="22"/>
          <w:lang w:eastAsia="en-GB"/>
        </w:rPr>
      </w:pPr>
      <w:r w:rsidRPr="0009136B">
        <w:rPr>
          <w:rFonts w:ascii="Arial" w:eastAsia="Times New Roman" w:hAnsi="Arial" w:cs="Arial"/>
          <w:color w:val="000000"/>
          <w:sz w:val="22"/>
          <w:szCs w:val="22"/>
          <w:lang w:eastAsia="en-GB"/>
        </w:rPr>
        <w:t xml:space="preserve">It is worth noting that questioning can have limitations when put into practice. Cohen </w:t>
      </w:r>
      <w:r w:rsidRPr="0009136B">
        <w:rPr>
          <w:rFonts w:ascii="Arial" w:eastAsia="Times New Roman" w:hAnsi="Arial" w:cs="Arial"/>
          <w:i/>
          <w:iCs/>
          <w:color w:val="000000"/>
          <w:sz w:val="22"/>
          <w:szCs w:val="22"/>
          <w:lang w:eastAsia="en-GB"/>
        </w:rPr>
        <w:t>et al.</w:t>
      </w:r>
      <w:r w:rsidRPr="0009136B">
        <w:rPr>
          <w:rFonts w:ascii="Arial" w:eastAsia="Times New Roman" w:hAnsi="Arial" w:cs="Arial"/>
          <w:color w:val="000000"/>
          <w:sz w:val="22"/>
          <w:szCs w:val="22"/>
          <w:lang w:eastAsia="en-GB"/>
        </w:rPr>
        <w:t xml:space="preserve"> (2004) note that practitioners are aware of what answers are expected from questioning but don’t allow learners an appropriate thinking time. From this, learners can feel threatened and obligated not to answer at all, ultimately damaging the learner’s confidence and causing uncertainty in the classroom (Grigg, 2015, p. 342). Fisher (2005b) believes successful practitioners ask specific questions to prevent this. He believes by asking fewer but more suited and high-quality questions, allows learners to access an appropriate answer by applying suitable thought processes and prior knowledge. It also encourages learners to ask their own questions and create discussions for better answers. </w:t>
      </w:r>
      <w:r w:rsidRPr="0009136B">
        <w:rPr>
          <w:rFonts w:ascii="Arial" w:eastAsia="Times New Roman" w:hAnsi="Arial" w:cs="Arial"/>
          <w:color w:val="000000"/>
          <w:sz w:val="22"/>
          <w:szCs w:val="22"/>
          <w:shd w:val="clear" w:color="auto" w:fill="FFFFFF"/>
          <w:lang w:eastAsia="en-GB"/>
        </w:rPr>
        <w:t>By reducing the number of questions from practitioners, it allows learners to speak more freely about their own opinions and therefore allows teachers to assess and question further (Fisher, 2005b).</w:t>
      </w:r>
    </w:p>
    <w:p w14:paraId="6453BABD" w14:textId="77777777" w:rsidR="0009136B" w:rsidRPr="0009136B" w:rsidRDefault="0009136B" w:rsidP="0009136B">
      <w:pPr>
        <w:spacing w:line="360" w:lineRule="auto"/>
        <w:rPr>
          <w:rFonts w:ascii="Arial" w:eastAsia="Times New Roman" w:hAnsi="Arial" w:cs="Arial"/>
          <w:sz w:val="22"/>
          <w:szCs w:val="22"/>
          <w:lang w:eastAsia="en-GB"/>
        </w:rPr>
      </w:pPr>
      <w:r w:rsidRPr="0009136B">
        <w:rPr>
          <w:rFonts w:ascii="Arial" w:eastAsia="Times New Roman" w:hAnsi="Arial" w:cs="Arial"/>
          <w:color w:val="000000"/>
          <w:sz w:val="22"/>
          <w:szCs w:val="22"/>
          <w:lang w:eastAsia="en-GB"/>
        </w:rPr>
        <w:t> </w:t>
      </w:r>
    </w:p>
    <w:p w14:paraId="7449C809" w14:textId="56EC63DC" w:rsidR="0009136B" w:rsidRDefault="0009136B" w:rsidP="0009136B">
      <w:pPr>
        <w:spacing w:line="360" w:lineRule="auto"/>
        <w:rPr>
          <w:rFonts w:ascii="Arial" w:eastAsia="Times New Roman" w:hAnsi="Arial" w:cs="Arial"/>
          <w:b/>
          <w:bCs/>
          <w:color w:val="000000"/>
          <w:sz w:val="28"/>
          <w:szCs w:val="28"/>
          <w:lang w:eastAsia="en-GB"/>
        </w:rPr>
      </w:pPr>
      <w:r w:rsidRPr="0009136B">
        <w:rPr>
          <w:rFonts w:ascii="Arial" w:eastAsia="Times New Roman" w:hAnsi="Arial" w:cs="Arial"/>
          <w:b/>
          <w:bCs/>
          <w:color w:val="000000"/>
          <w:sz w:val="28"/>
          <w:szCs w:val="28"/>
          <w:lang w:eastAsia="en-GB"/>
        </w:rPr>
        <w:t>Quality Feedback</w:t>
      </w:r>
    </w:p>
    <w:p w14:paraId="45BFDB6B" w14:textId="77777777" w:rsidR="0009136B" w:rsidRPr="0009136B" w:rsidRDefault="0009136B" w:rsidP="0009136B">
      <w:pPr>
        <w:spacing w:line="360" w:lineRule="auto"/>
        <w:rPr>
          <w:rFonts w:ascii="Arial" w:eastAsia="Times New Roman" w:hAnsi="Arial" w:cs="Arial"/>
          <w:b/>
          <w:bCs/>
          <w:sz w:val="28"/>
          <w:szCs w:val="28"/>
          <w:lang w:eastAsia="en-GB"/>
        </w:rPr>
      </w:pPr>
    </w:p>
    <w:p w14:paraId="4D8BFFF9" w14:textId="77777777" w:rsidR="0009136B" w:rsidRPr="0009136B" w:rsidRDefault="0009136B" w:rsidP="0009136B">
      <w:pPr>
        <w:spacing w:line="360" w:lineRule="auto"/>
        <w:jc w:val="both"/>
        <w:rPr>
          <w:rFonts w:ascii="Arial" w:eastAsia="Times New Roman" w:hAnsi="Arial" w:cs="Arial"/>
          <w:sz w:val="22"/>
          <w:szCs w:val="22"/>
          <w:lang w:eastAsia="en-GB"/>
        </w:rPr>
      </w:pPr>
      <w:r w:rsidRPr="0009136B">
        <w:rPr>
          <w:rFonts w:ascii="Arial" w:eastAsia="Times New Roman" w:hAnsi="Arial" w:cs="Arial"/>
          <w:color w:val="000000"/>
          <w:sz w:val="22"/>
          <w:szCs w:val="22"/>
          <w:lang w:eastAsia="en-GB"/>
        </w:rPr>
        <w:t>Feedback in education is essential for the development of both teachers and learners, as it enables strong relationships and progression moving forward. Hattie (2008) emphasises that the greatest impacts on student learning occur when students are given the opportunity to become their own practitioners and practitioners are given opportunities to become learners themselves, and that high-quality feedback is the most critical aspect in effective learning.</w:t>
      </w:r>
    </w:p>
    <w:p w14:paraId="0EE7D34B" w14:textId="77777777" w:rsidR="0009136B" w:rsidRPr="0009136B" w:rsidRDefault="0009136B" w:rsidP="0009136B">
      <w:pPr>
        <w:spacing w:line="360" w:lineRule="auto"/>
        <w:rPr>
          <w:rFonts w:ascii="Arial" w:eastAsia="Times New Roman" w:hAnsi="Arial" w:cs="Arial"/>
          <w:sz w:val="22"/>
          <w:szCs w:val="22"/>
          <w:lang w:eastAsia="en-GB"/>
        </w:rPr>
      </w:pPr>
    </w:p>
    <w:p w14:paraId="6EA1A3EF" w14:textId="77777777" w:rsidR="0009136B" w:rsidRPr="0009136B" w:rsidRDefault="0009136B" w:rsidP="0009136B">
      <w:pPr>
        <w:spacing w:line="360" w:lineRule="auto"/>
        <w:jc w:val="both"/>
        <w:rPr>
          <w:rFonts w:ascii="Arial" w:eastAsia="Times New Roman" w:hAnsi="Arial" w:cs="Arial"/>
          <w:sz w:val="22"/>
          <w:szCs w:val="22"/>
          <w:lang w:eastAsia="en-GB"/>
        </w:rPr>
      </w:pPr>
      <w:r w:rsidRPr="0009136B">
        <w:rPr>
          <w:rFonts w:ascii="Arial" w:eastAsia="Times New Roman" w:hAnsi="Arial" w:cs="Arial"/>
          <w:color w:val="000000"/>
          <w:sz w:val="22"/>
          <w:szCs w:val="22"/>
          <w:lang w:eastAsia="en-GB"/>
        </w:rPr>
        <w:t xml:space="preserve">The purpose of feedback is to motivate learners to develop the key skills to critically review their own work, spot and correct errors and see the ways in which they can improve (Grigg, 2016, p. 172). It is important to note that mastering feedback is a very difficult task and that there are many different approaches that can result in positive and negative results. One example that is commonly used in education is the Sandwich Approach. Schwarz (2013) argues that the method of ‘praise-criticism-praise’ that the sandwich approach follows, is very </w:t>
      </w:r>
      <w:r w:rsidRPr="0009136B">
        <w:rPr>
          <w:rFonts w:ascii="Arial" w:eastAsia="Times New Roman" w:hAnsi="Arial" w:cs="Arial"/>
          <w:color w:val="000000"/>
          <w:sz w:val="22"/>
          <w:szCs w:val="22"/>
          <w:lang w:eastAsia="en-GB"/>
        </w:rPr>
        <w:lastRenderedPageBreak/>
        <w:t>dated and creates uncertainty for both practitioner and learner. Schwarz (2013) believes it is far more effective to be honest and transparent with learners. By doing this, Schwarz believes it eliminates the awkward and anxious atmosphere built from avoiding initial positive feedback that will develop into criticism. </w:t>
      </w:r>
    </w:p>
    <w:p w14:paraId="4A1AF0CC" w14:textId="77777777" w:rsidR="0009136B" w:rsidRPr="0009136B" w:rsidRDefault="0009136B" w:rsidP="0009136B">
      <w:pPr>
        <w:spacing w:line="360" w:lineRule="auto"/>
        <w:rPr>
          <w:rFonts w:ascii="Arial" w:eastAsia="Times New Roman" w:hAnsi="Arial" w:cs="Arial"/>
          <w:sz w:val="22"/>
          <w:szCs w:val="22"/>
          <w:lang w:eastAsia="en-GB"/>
        </w:rPr>
      </w:pPr>
    </w:p>
    <w:p w14:paraId="0694AE62" w14:textId="77777777" w:rsidR="0009136B" w:rsidRPr="0009136B" w:rsidRDefault="0009136B" w:rsidP="0009136B">
      <w:pPr>
        <w:spacing w:line="360" w:lineRule="auto"/>
        <w:jc w:val="both"/>
        <w:rPr>
          <w:rFonts w:ascii="Arial" w:eastAsia="Times New Roman" w:hAnsi="Arial" w:cs="Arial"/>
          <w:sz w:val="22"/>
          <w:szCs w:val="22"/>
          <w:lang w:eastAsia="en-GB"/>
        </w:rPr>
      </w:pPr>
      <w:r w:rsidRPr="0009136B">
        <w:rPr>
          <w:rFonts w:ascii="Arial" w:eastAsia="Times New Roman" w:hAnsi="Arial" w:cs="Arial"/>
          <w:color w:val="000000"/>
          <w:sz w:val="22"/>
          <w:szCs w:val="22"/>
          <w:lang w:eastAsia="en-GB"/>
        </w:rPr>
        <w:t>Hattie (2008) believes effective feedback should be:</w:t>
      </w:r>
    </w:p>
    <w:p w14:paraId="10F2AB23" w14:textId="77777777" w:rsidR="0009136B" w:rsidRPr="0009136B" w:rsidRDefault="0009136B" w:rsidP="0009136B">
      <w:pPr>
        <w:spacing w:line="360" w:lineRule="auto"/>
        <w:rPr>
          <w:rFonts w:ascii="Arial" w:eastAsia="Times New Roman" w:hAnsi="Arial" w:cs="Arial"/>
          <w:sz w:val="22"/>
          <w:szCs w:val="22"/>
          <w:lang w:eastAsia="en-GB"/>
        </w:rPr>
      </w:pPr>
      <w:r w:rsidRPr="0009136B">
        <w:rPr>
          <w:rFonts w:ascii="Arial" w:eastAsia="Times New Roman" w:hAnsi="Arial" w:cs="Arial"/>
          <w:color w:val="000000"/>
          <w:sz w:val="22"/>
          <w:szCs w:val="22"/>
          <w:lang w:eastAsia="en-GB"/>
        </w:rPr>
        <w:t> </w:t>
      </w:r>
    </w:p>
    <w:p w14:paraId="489C26C5" w14:textId="77777777" w:rsidR="0009136B" w:rsidRPr="0009136B" w:rsidRDefault="0009136B" w:rsidP="0009136B">
      <w:pPr>
        <w:spacing w:line="360" w:lineRule="auto"/>
        <w:ind w:left="720" w:hanging="360"/>
        <w:rPr>
          <w:rFonts w:ascii="Arial" w:eastAsia="Times New Roman" w:hAnsi="Arial" w:cs="Arial"/>
          <w:sz w:val="22"/>
          <w:szCs w:val="22"/>
          <w:lang w:eastAsia="en-GB"/>
        </w:rPr>
      </w:pPr>
      <w:r w:rsidRPr="0009136B">
        <w:rPr>
          <w:rFonts w:ascii="Arial" w:eastAsia="Times New Roman" w:hAnsi="Arial" w:cs="Arial"/>
          <w:color w:val="000000"/>
          <w:sz w:val="22"/>
          <w:szCs w:val="22"/>
          <w:lang w:eastAsia="en-GB"/>
        </w:rPr>
        <w:t xml:space="preserve">1. </w:t>
      </w:r>
      <w:r w:rsidRPr="0009136B">
        <w:rPr>
          <w:rFonts w:ascii="Arial" w:eastAsia="Times New Roman" w:hAnsi="Arial" w:cs="Arial"/>
          <w:color w:val="000000"/>
          <w:sz w:val="22"/>
          <w:szCs w:val="22"/>
          <w:lang w:eastAsia="en-GB"/>
        </w:rPr>
        <w:tab/>
        <w:t>Simple</w:t>
      </w:r>
    </w:p>
    <w:p w14:paraId="2988313A" w14:textId="77777777" w:rsidR="0009136B" w:rsidRPr="0009136B" w:rsidRDefault="0009136B" w:rsidP="0009136B">
      <w:pPr>
        <w:spacing w:line="360" w:lineRule="auto"/>
        <w:ind w:left="720" w:hanging="360"/>
        <w:rPr>
          <w:rFonts w:ascii="Arial" w:eastAsia="Times New Roman" w:hAnsi="Arial" w:cs="Arial"/>
          <w:sz w:val="22"/>
          <w:szCs w:val="22"/>
          <w:lang w:eastAsia="en-GB"/>
        </w:rPr>
      </w:pPr>
      <w:r w:rsidRPr="0009136B">
        <w:rPr>
          <w:rFonts w:ascii="Arial" w:eastAsia="Times New Roman" w:hAnsi="Arial" w:cs="Arial"/>
          <w:color w:val="000000"/>
          <w:sz w:val="22"/>
          <w:szCs w:val="22"/>
          <w:lang w:eastAsia="en-GB"/>
        </w:rPr>
        <w:t xml:space="preserve">2. </w:t>
      </w:r>
      <w:r w:rsidRPr="0009136B">
        <w:rPr>
          <w:rFonts w:ascii="Arial" w:eastAsia="Times New Roman" w:hAnsi="Arial" w:cs="Arial"/>
          <w:color w:val="000000"/>
          <w:sz w:val="22"/>
          <w:szCs w:val="22"/>
          <w:lang w:eastAsia="en-GB"/>
        </w:rPr>
        <w:tab/>
        <w:t>Evidence-based</w:t>
      </w:r>
    </w:p>
    <w:p w14:paraId="68D559DB" w14:textId="77777777" w:rsidR="0009136B" w:rsidRPr="0009136B" w:rsidRDefault="0009136B" w:rsidP="0009136B">
      <w:pPr>
        <w:spacing w:line="360" w:lineRule="auto"/>
        <w:ind w:left="720" w:hanging="360"/>
        <w:rPr>
          <w:rFonts w:ascii="Arial" w:eastAsia="Times New Roman" w:hAnsi="Arial" w:cs="Arial"/>
          <w:sz w:val="22"/>
          <w:szCs w:val="22"/>
          <w:lang w:eastAsia="en-GB"/>
        </w:rPr>
      </w:pPr>
      <w:r w:rsidRPr="0009136B">
        <w:rPr>
          <w:rFonts w:ascii="Arial" w:eastAsia="Times New Roman" w:hAnsi="Arial" w:cs="Arial"/>
          <w:color w:val="000000"/>
          <w:sz w:val="22"/>
          <w:szCs w:val="22"/>
          <w:lang w:eastAsia="en-GB"/>
        </w:rPr>
        <w:t xml:space="preserve">3. </w:t>
      </w:r>
      <w:r w:rsidRPr="0009136B">
        <w:rPr>
          <w:rFonts w:ascii="Arial" w:eastAsia="Times New Roman" w:hAnsi="Arial" w:cs="Arial"/>
          <w:color w:val="000000"/>
          <w:sz w:val="22"/>
          <w:szCs w:val="22"/>
          <w:lang w:eastAsia="en-GB"/>
        </w:rPr>
        <w:tab/>
        <w:t>Timely</w:t>
      </w:r>
    </w:p>
    <w:p w14:paraId="5BE513F4" w14:textId="77777777" w:rsidR="0009136B" w:rsidRPr="0009136B" w:rsidRDefault="0009136B" w:rsidP="0009136B">
      <w:pPr>
        <w:spacing w:line="360" w:lineRule="auto"/>
        <w:ind w:left="720" w:hanging="360"/>
        <w:rPr>
          <w:rFonts w:ascii="Arial" w:eastAsia="Times New Roman" w:hAnsi="Arial" w:cs="Arial"/>
          <w:sz w:val="22"/>
          <w:szCs w:val="22"/>
          <w:lang w:eastAsia="en-GB"/>
        </w:rPr>
      </w:pPr>
      <w:r w:rsidRPr="0009136B">
        <w:rPr>
          <w:rFonts w:ascii="Arial" w:eastAsia="Times New Roman" w:hAnsi="Arial" w:cs="Arial"/>
          <w:color w:val="000000"/>
          <w:sz w:val="22"/>
          <w:szCs w:val="22"/>
          <w:lang w:eastAsia="en-GB"/>
        </w:rPr>
        <w:t xml:space="preserve">4. </w:t>
      </w:r>
      <w:r w:rsidRPr="0009136B">
        <w:rPr>
          <w:rFonts w:ascii="Arial" w:eastAsia="Times New Roman" w:hAnsi="Arial" w:cs="Arial"/>
          <w:color w:val="000000"/>
          <w:sz w:val="22"/>
          <w:szCs w:val="22"/>
          <w:lang w:eastAsia="en-GB"/>
        </w:rPr>
        <w:tab/>
        <w:t>Personal</w:t>
      </w:r>
    </w:p>
    <w:p w14:paraId="7E3B58F8" w14:textId="77777777" w:rsidR="0009136B" w:rsidRPr="0009136B" w:rsidRDefault="0009136B" w:rsidP="0009136B">
      <w:pPr>
        <w:spacing w:line="360" w:lineRule="auto"/>
        <w:ind w:left="720" w:hanging="360"/>
        <w:rPr>
          <w:rFonts w:ascii="Arial" w:eastAsia="Times New Roman" w:hAnsi="Arial" w:cs="Arial"/>
          <w:sz w:val="22"/>
          <w:szCs w:val="22"/>
          <w:lang w:eastAsia="en-GB"/>
        </w:rPr>
      </w:pPr>
      <w:r w:rsidRPr="0009136B">
        <w:rPr>
          <w:rFonts w:ascii="Arial" w:eastAsia="Times New Roman" w:hAnsi="Arial" w:cs="Arial"/>
          <w:color w:val="000000"/>
          <w:sz w:val="22"/>
          <w:szCs w:val="22"/>
          <w:lang w:eastAsia="en-GB"/>
        </w:rPr>
        <w:t xml:space="preserve">5. </w:t>
      </w:r>
      <w:r w:rsidRPr="0009136B">
        <w:rPr>
          <w:rFonts w:ascii="Arial" w:eastAsia="Times New Roman" w:hAnsi="Arial" w:cs="Arial"/>
          <w:color w:val="000000"/>
          <w:sz w:val="22"/>
          <w:szCs w:val="22"/>
          <w:lang w:eastAsia="en-GB"/>
        </w:rPr>
        <w:tab/>
        <w:t>Forward-looking</w:t>
      </w:r>
    </w:p>
    <w:p w14:paraId="45D1206C" w14:textId="77777777" w:rsidR="0009136B" w:rsidRPr="0009136B" w:rsidRDefault="0009136B" w:rsidP="0009136B">
      <w:pPr>
        <w:spacing w:line="360" w:lineRule="auto"/>
        <w:rPr>
          <w:rFonts w:ascii="Arial" w:eastAsia="Times New Roman" w:hAnsi="Arial" w:cs="Arial"/>
          <w:sz w:val="22"/>
          <w:szCs w:val="22"/>
          <w:lang w:eastAsia="en-GB"/>
        </w:rPr>
      </w:pPr>
      <w:r w:rsidRPr="0009136B">
        <w:rPr>
          <w:rFonts w:ascii="Arial" w:eastAsia="Times New Roman" w:hAnsi="Arial" w:cs="Arial"/>
          <w:color w:val="000000"/>
          <w:sz w:val="22"/>
          <w:szCs w:val="22"/>
          <w:lang w:eastAsia="en-GB"/>
        </w:rPr>
        <w:t> </w:t>
      </w:r>
    </w:p>
    <w:p w14:paraId="02D5B2AB" w14:textId="40DE14E1" w:rsidR="0009136B" w:rsidRPr="0009136B" w:rsidRDefault="0009136B" w:rsidP="0009136B">
      <w:pPr>
        <w:spacing w:line="360" w:lineRule="auto"/>
        <w:jc w:val="both"/>
        <w:rPr>
          <w:rFonts w:ascii="Arial" w:eastAsia="Times New Roman" w:hAnsi="Arial" w:cs="Arial"/>
          <w:sz w:val="22"/>
          <w:szCs w:val="22"/>
          <w:lang w:eastAsia="en-GB"/>
        </w:rPr>
      </w:pPr>
      <w:r w:rsidRPr="0009136B">
        <w:rPr>
          <w:rFonts w:ascii="Arial" w:eastAsia="Times New Roman" w:hAnsi="Arial" w:cs="Arial"/>
          <w:color w:val="000000"/>
          <w:sz w:val="22"/>
          <w:szCs w:val="22"/>
          <w:lang w:eastAsia="en-GB"/>
        </w:rPr>
        <w:t xml:space="preserve">By allowing learners to acknowledge these steps, it prevents them from overthinking and encourages them to take responsibility to develop and set goals to progress. It is important to note that feedback can be presented in many ways. </w:t>
      </w:r>
      <w:r w:rsidRPr="0009136B">
        <w:rPr>
          <w:rFonts w:ascii="Arial" w:eastAsia="Times New Roman" w:hAnsi="Arial" w:cs="Arial"/>
          <w:color w:val="000000"/>
          <w:sz w:val="22"/>
          <w:szCs w:val="22"/>
          <w:shd w:val="clear" w:color="auto" w:fill="FFFFFF"/>
          <w:lang w:eastAsia="en-GB"/>
        </w:rPr>
        <w:t xml:space="preserve">Briggs </w:t>
      </w:r>
      <w:r w:rsidRPr="0009136B">
        <w:rPr>
          <w:rFonts w:ascii="Arial" w:eastAsia="Times New Roman" w:hAnsi="Arial" w:cs="Arial"/>
          <w:i/>
          <w:iCs/>
          <w:color w:val="000000"/>
          <w:sz w:val="22"/>
          <w:szCs w:val="22"/>
          <w:shd w:val="clear" w:color="auto" w:fill="FFFFFF"/>
          <w:lang w:eastAsia="en-GB"/>
        </w:rPr>
        <w:t>et al</w:t>
      </w:r>
      <w:r w:rsidRPr="0009136B">
        <w:rPr>
          <w:rFonts w:ascii="Arial" w:eastAsia="Times New Roman" w:hAnsi="Arial" w:cs="Arial"/>
          <w:color w:val="000000"/>
          <w:sz w:val="22"/>
          <w:szCs w:val="22"/>
          <w:shd w:val="clear" w:color="auto" w:fill="FFFFFF"/>
          <w:lang w:eastAsia="en-GB"/>
        </w:rPr>
        <w:t>. (2008, p. 83)</w:t>
      </w:r>
      <w:r w:rsidRPr="0009136B">
        <w:rPr>
          <w:rFonts w:ascii="Arial" w:eastAsia="Times New Roman" w:hAnsi="Arial" w:cs="Arial"/>
          <w:color w:val="000000"/>
          <w:sz w:val="22"/>
          <w:szCs w:val="22"/>
          <w:lang w:eastAsia="en-GB"/>
        </w:rPr>
        <w:t xml:space="preserve"> explored how many learners prefer oral to written feedback. He states that the use of merits, stars and ‘good work’ comments prevent the learners from being able to ‘bridge the gap’ between current levels and future goals. Tunstall and Gipps (1996) have similar </w:t>
      </w:r>
      <w:r w:rsidRPr="0009136B">
        <w:rPr>
          <w:rFonts w:ascii="Arial" w:eastAsia="Times New Roman" w:hAnsi="Arial" w:cs="Arial"/>
          <w:color w:val="000000"/>
          <w:sz w:val="22"/>
          <w:szCs w:val="22"/>
          <w:lang w:eastAsia="en-GB"/>
        </w:rPr>
        <w:t>views but</w:t>
      </w:r>
      <w:r w:rsidRPr="0009136B">
        <w:rPr>
          <w:rFonts w:ascii="Arial" w:eastAsia="Times New Roman" w:hAnsi="Arial" w:cs="Arial"/>
          <w:color w:val="000000"/>
          <w:sz w:val="22"/>
          <w:szCs w:val="22"/>
          <w:lang w:eastAsia="en-GB"/>
        </w:rPr>
        <w:t xml:space="preserve"> believe the use of personal and evaluative comments allow learners to feel motivated and suggest ways they may improve. Ultimately, it allows learners to take the first steps to independent learning. Feedback in education is crucial for development. Grigg (2016, p. 174) states to produce effective feedback, practitioners need to ensure supportive and trusting relationships with learners as they will engage more fully when they feel practitioners have an honest interest in their wellbeing. </w:t>
      </w:r>
    </w:p>
    <w:p w14:paraId="5B33FF05" w14:textId="77777777" w:rsidR="0009136B" w:rsidRPr="0009136B" w:rsidRDefault="0009136B" w:rsidP="0009136B">
      <w:pPr>
        <w:spacing w:line="360" w:lineRule="auto"/>
        <w:rPr>
          <w:rFonts w:ascii="Arial" w:eastAsia="Times New Roman" w:hAnsi="Arial" w:cs="Arial"/>
          <w:sz w:val="22"/>
          <w:szCs w:val="22"/>
          <w:lang w:eastAsia="en-GB"/>
        </w:rPr>
      </w:pPr>
    </w:p>
    <w:p w14:paraId="74CB45CC" w14:textId="240B6C97" w:rsidR="0009136B" w:rsidRPr="0009136B" w:rsidRDefault="0009136B" w:rsidP="0009136B">
      <w:pPr>
        <w:spacing w:line="360" w:lineRule="auto"/>
        <w:rPr>
          <w:rFonts w:ascii="Arial" w:eastAsia="Times New Roman" w:hAnsi="Arial" w:cs="Arial"/>
          <w:b/>
          <w:bCs/>
          <w:color w:val="000000"/>
          <w:sz w:val="28"/>
          <w:szCs w:val="28"/>
          <w:lang w:eastAsia="en-GB"/>
        </w:rPr>
      </w:pPr>
      <w:r w:rsidRPr="0009136B">
        <w:rPr>
          <w:rFonts w:ascii="Arial" w:eastAsia="Times New Roman" w:hAnsi="Arial" w:cs="Arial"/>
          <w:b/>
          <w:bCs/>
          <w:color w:val="000000"/>
          <w:sz w:val="28"/>
          <w:szCs w:val="28"/>
          <w:lang w:eastAsia="en-GB"/>
        </w:rPr>
        <w:t xml:space="preserve">Peer and </w:t>
      </w:r>
      <w:r w:rsidRPr="0009136B">
        <w:rPr>
          <w:rFonts w:ascii="Arial" w:eastAsia="Times New Roman" w:hAnsi="Arial" w:cs="Arial"/>
          <w:b/>
          <w:bCs/>
          <w:color w:val="000000"/>
          <w:sz w:val="28"/>
          <w:szCs w:val="28"/>
          <w:lang w:eastAsia="en-GB"/>
        </w:rPr>
        <w:t>Self-Assessment</w:t>
      </w:r>
    </w:p>
    <w:p w14:paraId="6551AE4D" w14:textId="77777777" w:rsidR="0009136B" w:rsidRPr="0009136B" w:rsidRDefault="0009136B" w:rsidP="0009136B">
      <w:pPr>
        <w:spacing w:line="360" w:lineRule="auto"/>
        <w:rPr>
          <w:rFonts w:ascii="Arial" w:eastAsia="Times New Roman" w:hAnsi="Arial" w:cs="Arial"/>
          <w:sz w:val="22"/>
          <w:szCs w:val="22"/>
          <w:lang w:eastAsia="en-GB"/>
        </w:rPr>
      </w:pPr>
    </w:p>
    <w:p w14:paraId="354191EE" w14:textId="77777777" w:rsidR="0009136B" w:rsidRPr="0009136B" w:rsidRDefault="0009136B" w:rsidP="0009136B">
      <w:pPr>
        <w:spacing w:line="360" w:lineRule="auto"/>
        <w:jc w:val="both"/>
        <w:rPr>
          <w:rFonts w:ascii="Arial" w:eastAsia="Times New Roman" w:hAnsi="Arial" w:cs="Arial"/>
          <w:sz w:val="22"/>
          <w:szCs w:val="22"/>
          <w:lang w:eastAsia="en-GB"/>
        </w:rPr>
      </w:pPr>
      <w:r w:rsidRPr="0009136B">
        <w:rPr>
          <w:rFonts w:ascii="Arial" w:eastAsia="Times New Roman" w:hAnsi="Arial" w:cs="Arial"/>
          <w:color w:val="000000"/>
          <w:sz w:val="22"/>
          <w:szCs w:val="22"/>
          <w:lang w:eastAsia="en-GB"/>
        </w:rPr>
        <w:t>Both self-assessment and peer assessment are key traits in becoming an independent learner. Grigg (2015) states that both assessment strategies allow learners to draw conclusions about their own accomplishments and reflect on what they have learned. Those who participate in self and peer assessments have been shown to improve in their learning (Black and William, 1998; Assessment Reform Group 1999). </w:t>
      </w:r>
    </w:p>
    <w:p w14:paraId="2F8823D0" w14:textId="77777777" w:rsidR="0009136B" w:rsidRPr="0009136B" w:rsidRDefault="0009136B" w:rsidP="0009136B">
      <w:pPr>
        <w:spacing w:line="360" w:lineRule="auto"/>
        <w:rPr>
          <w:rFonts w:ascii="Arial" w:eastAsia="Times New Roman" w:hAnsi="Arial" w:cs="Arial"/>
          <w:sz w:val="22"/>
          <w:szCs w:val="22"/>
          <w:lang w:eastAsia="en-GB"/>
        </w:rPr>
      </w:pPr>
    </w:p>
    <w:p w14:paraId="14D2BFED" w14:textId="77777777" w:rsidR="0009136B" w:rsidRPr="0009136B" w:rsidRDefault="0009136B" w:rsidP="0009136B">
      <w:pPr>
        <w:spacing w:line="360" w:lineRule="auto"/>
        <w:rPr>
          <w:rFonts w:ascii="Arial" w:eastAsia="Times New Roman" w:hAnsi="Arial" w:cs="Arial"/>
          <w:b/>
          <w:bCs/>
          <w:sz w:val="28"/>
          <w:szCs w:val="28"/>
          <w:lang w:eastAsia="en-GB"/>
        </w:rPr>
      </w:pPr>
      <w:r w:rsidRPr="0009136B">
        <w:rPr>
          <w:rFonts w:ascii="Arial" w:eastAsia="Times New Roman" w:hAnsi="Arial" w:cs="Arial"/>
          <w:b/>
          <w:bCs/>
          <w:color w:val="000000"/>
          <w:sz w:val="28"/>
          <w:szCs w:val="28"/>
          <w:lang w:eastAsia="en-GB"/>
        </w:rPr>
        <w:t>Self-Assessment</w:t>
      </w:r>
    </w:p>
    <w:p w14:paraId="7419A702" w14:textId="77777777" w:rsidR="0009136B" w:rsidRPr="0009136B" w:rsidRDefault="0009136B" w:rsidP="0009136B">
      <w:pPr>
        <w:spacing w:line="360" w:lineRule="auto"/>
        <w:rPr>
          <w:rFonts w:ascii="Arial" w:eastAsia="Times New Roman" w:hAnsi="Arial" w:cs="Arial"/>
          <w:sz w:val="22"/>
          <w:szCs w:val="22"/>
          <w:lang w:eastAsia="en-GB"/>
        </w:rPr>
      </w:pPr>
    </w:p>
    <w:p w14:paraId="1728F59C" w14:textId="77777777" w:rsidR="0009136B" w:rsidRPr="0009136B" w:rsidRDefault="0009136B" w:rsidP="0009136B">
      <w:pPr>
        <w:spacing w:line="360" w:lineRule="auto"/>
        <w:jc w:val="both"/>
        <w:rPr>
          <w:rFonts w:ascii="Arial" w:eastAsia="Times New Roman" w:hAnsi="Arial" w:cs="Arial"/>
          <w:sz w:val="22"/>
          <w:szCs w:val="22"/>
          <w:lang w:eastAsia="en-GB"/>
        </w:rPr>
      </w:pPr>
      <w:r w:rsidRPr="0009136B">
        <w:rPr>
          <w:rFonts w:ascii="Arial" w:eastAsia="Times New Roman" w:hAnsi="Arial" w:cs="Arial"/>
          <w:color w:val="000000"/>
          <w:sz w:val="22"/>
          <w:szCs w:val="22"/>
          <w:lang w:eastAsia="en-GB"/>
        </w:rPr>
        <w:lastRenderedPageBreak/>
        <w:t>Self-assessment allows learners to take responsibility and encourage independence in their learning. It allows learners to understand the importance of how to better themselves for future goals. Hattie (2008) ranks self-assessment as one of the main key factors in enhancing standards. Self-assessment can be produced using many different techniques that can be introduced from a young age. One example of this is the use of a traffic light system. This involves learners assessing their understanding by using different coloured cards. These include:</w:t>
      </w:r>
    </w:p>
    <w:p w14:paraId="19631B25" w14:textId="77777777" w:rsidR="0009136B" w:rsidRPr="0009136B" w:rsidRDefault="0009136B" w:rsidP="0009136B">
      <w:pPr>
        <w:spacing w:line="360" w:lineRule="auto"/>
        <w:rPr>
          <w:rFonts w:ascii="Arial" w:eastAsia="Times New Roman" w:hAnsi="Arial" w:cs="Arial"/>
          <w:sz w:val="22"/>
          <w:szCs w:val="22"/>
          <w:lang w:eastAsia="en-GB"/>
        </w:rPr>
      </w:pPr>
      <w:r w:rsidRPr="0009136B">
        <w:rPr>
          <w:rFonts w:ascii="Arial" w:eastAsia="Times New Roman" w:hAnsi="Arial" w:cs="Arial"/>
          <w:color w:val="000000"/>
          <w:sz w:val="22"/>
          <w:szCs w:val="22"/>
          <w:lang w:eastAsia="en-GB"/>
        </w:rPr>
        <w:t> </w:t>
      </w:r>
    </w:p>
    <w:p w14:paraId="0A151A22" w14:textId="77777777" w:rsidR="0009136B" w:rsidRPr="0009136B" w:rsidRDefault="0009136B" w:rsidP="0009136B">
      <w:pPr>
        <w:spacing w:line="360" w:lineRule="auto"/>
        <w:ind w:left="720" w:hanging="360"/>
        <w:rPr>
          <w:rFonts w:ascii="Arial" w:eastAsia="Times New Roman" w:hAnsi="Arial" w:cs="Arial"/>
          <w:sz w:val="22"/>
          <w:szCs w:val="22"/>
          <w:lang w:eastAsia="en-GB"/>
        </w:rPr>
      </w:pPr>
      <w:r w:rsidRPr="0009136B">
        <w:rPr>
          <w:rFonts w:ascii="Arial" w:eastAsia="Times New Roman" w:hAnsi="Arial" w:cs="Arial"/>
          <w:color w:val="000000"/>
          <w:sz w:val="22"/>
          <w:szCs w:val="22"/>
          <w:lang w:eastAsia="en-GB"/>
        </w:rPr>
        <w:t xml:space="preserve">1. </w:t>
      </w:r>
      <w:r w:rsidRPr="0009136B">
        <w:rPr>
          <w:rFonts w:ascii="Arial" w:eastAsia="Times New Roman" w:hAnsi="Arial" w:cs="Arial"/>
          <w:color w:val="000000"/>
          <w:sz w:val="22"/>
          <w:szCs w:val="22"/>
          <w:lang w:eastAsia="en-GB"/>
        </w:rPr>
        <w:tab/>
        <w:t>Green – Understand</w:t>
      </w:r>
    </w:p>
    <w:p w14:paraId="66984CF6" w14:textId="77777777" w:rsidR="0009136B" w:rsidRPr="0009136B" w:rsidRDefault="0009136B" w:rsidP="0009136B">
      <w:pPr>
        <w:spacing w:line="360" w:lineRule="auto"/>
        <w:ind w:left="720" w:hanging="360"/>
        <w:rPr>
          <w:rFonts w:ascii="Arial" w:eastAsia="Times New Roman" w:hAnsi="Arial" w:cs="Arial"/>
          <w:sz w:val="22"/>
          <w:szCs w:val="22"/>
          <w:lang w:eastAsia="en-GB"/>
        </w:rPr>
      </w:pPr>
      <w:r w:rsidRPr="0009136B">
        <w:rPr>
          <w:rFonts w:ascii="Arial" w:eastAsia="Times New Roman" w:hAnsi="Arial" w:cs="Arial"/>
          <w:color w:val="000000"/>
          <w:sz w:val="22"/>
          <w:szCs w:val="22"/>
          <w:lang w:eastAsia="en-GB"/>
        </w:rPr>
        <w:t xml:space="preserve">2. </w:t>
      </w:r>
      <w:r w:rsidRPr="0009136B">
        <w:rPr>
          <w:rFonts w:ascii="Arial" w:eastAsia="Times New Roman" w:hAnsi="Arial" w:cs="Arial"/>
          <w:color w:val="000000"/>
          <w:sz w:val="22"/>
          <w:szCs w:val="22"/>
          <w:lang w:eastAsia="en-GB"/>
        </w:rPr>
        <w:tab/>
        <w:t>Amber – Content</w:t>
      </w:r>
    </w:p>
    <w:p w14:paraId="7BCD658F" w14:textId="77777777" w:rsidR="0009136B" w:rsidRPr="0009136B" w:rsidRDefault="0009136B" w:rsidP="0009136B">
      <w:pPr>
        <w:spacing w:line="360" w:lineRule="auto"/>
        <w:ind w:left="720" w:hanging="360"/>
        <w:rPr>
          <w:rFonts w:ascii="Arial" w:eastAsia="Times New Roman" w:hAnsi="Arial" w:cs="Arial"/>
          <w:sz w:val="22"/>
          <w:szCs w:val="22"/>
          <w:lang w:eastAsia="en-GB"/>
        </w:rPr>
      </w:pPr>
      <w:r w:rsidRPr="0009136B">
        <w:rPr>
          <w:rFonts w:ascii="Arial" w:eastAsia="Times New Roman" w:hAnsi="Arial" w:cs="Arial"/>
          <w:color w:val="000000"/>
          <w:sz w:val="22"/>
          <w:szCs w:val="22"/>
          <w:lang w:eastAsia="en-GB"/>
        </w:rPr>
        <w:t xml:space="preserve">3. </w:t>
      </w:r>
      <w:r w:rsidRPr="0009136B">
        <w:rPr>
          <w:rFonts w:ascii="Arial" w:eastAsia="Times New Roman" w:hAnsi="Arial" w:cs="Arial"/>
          <w:color w:val="000000"/>
          <w:sz w:val="22"/>
          <w:szCs w:val="22"/>
          <w:lang w:eastAsia="en-GB"/>
        </w:rPr>
        <w:tab/>
        <w:t>Red – Don’t understand</w:t>
      </w:r>
    </w:p>
    <w:p w14:paraId="11BE2A3E" w14:textId="77777777" w:rsidR="0009136B" w:rsidRPr="0009136B" w:rsidRDefault="0009136B" w:rsidP="0009136B">
      <w:pPr>
        <w:spacing w:line="360" w:lineRule="auto"/>
        <w:rPr>
          <w:rFonts w:ascii="Arial" w:eastAsia="Times New Roman" w:hAnsi="Arial" w:cs="Arial"/>
          <w:sz w:val="22"/>
          <w:szCs w:val="22"/>
          <w:lang w:eastAsia="en-GB"/>
        </w:rPr>
      </w:pPr>
      <w:r w:rsidRPr="0009136B">
        <w:rPr>
          <w:rFonts w:ascii="Arial" w:eastAsia="Times New Roman" w:hAnsi="Arial" w:cs="Arial"/>
          <w:color w:val="000000"/>
          <w:sz w:val="22"/>
          <w:szCs w:val="22"/>
          <w:lang w:eastAsia="en-GB"/>
        </w:rPr>
        <w:t> </w:t>
      </w:r>
    </w:p>
    <w:p w14:paraId="476759C6" w14:textId="77777777" w:rsidR="0009136B" w:rsidRPr="0009136B" w:rsidRDefault="0009136B" w:rsidP="0009136B">
      <w:pPr>
        <w:spacing w:line="360" w:lineRule="auto"/>
        <w:ind w:left="3600"/>
        <w:rPr>
          <w:rFonts w:ascii="Arial" w:eastAsia="Times New Roman" w:hAnsi="Arial" w:cs="Arial"/>
          <w:sz w:val="22"/>
          <w:szCs w:val="22"/>
          <w:lang w:eastAsia="en-GB"/>
        </w:rPr>
      </w:pPr>
      <w:r w:rsidRPr="0009136B">
        <w:rPr>
          <w:rFonts w:ascii="Arial" w:eastAsia="Times New Roman" w:hAnsi="Arial" w:cs="Arial"/>
          <w:color w:val="000000"/>
          <w:sz w:val="22"/>
          <w:szCs w:val="22"/>
          <w:lang w:eastAsia="en-GB"/>
        </w:rPr>
        <w:t>(McCormick and Harvey, 2018, p. 5)</w:t>
      </w:r>
    </w:p>
    <w:p w14:paraId="62EBE52F" w14:textId="77777777" w:rsidR="0009136B" w:rsidRPr="0009136B" w:rsidRDefault="0009136B" w:rsidP="0009136B">
      <w:pPr>
        <w:spacing w:line="360" w:lineRule="auto"/>
        <w:rPr>
          <w:rFonts w:ascii="Arial" w:eastAsia="Times New Roman" w:hAnsi="Arial" w:cs="Arial"/>
          <w:sz w:val="22"/>
          <w:szCs w:val="22"/>
          <w:lang w:eastAsia="en-GB"/>
        </w:rPr>
      </w:pPr>
      <w:r w:rsidRPr="0009136B">
        <w:rPr>
          <w:rFonts w:ascii="Arial" w:eastAsia="Times New Roman" w:hAnsi="Arial" w:cs="Arial"/>
          <w:color w:val="000000"/>
          <w:sz w:val="22"/>
          <w:szCs w:val="22"/>
          <w:lang w:eastAsia="en-GB"/>
        </w:rPr>
        <w:t> </w:t>
      </w:r>
    </w:p>
    <w:p w14:paraId="0EC41744" w14:textId="77777777" w:rsidR="0009136B" w:rsidRPr="0009136B" w:rsidRDefault="0009136B" w:rsidP="0009136B">
      <w:pPr>
        <w:spacing w:line="360" w:lineRule="auto"/>
        <w:jc w:val="both"/>
        <w:rPr>
          <w:rFonts w:ascii="Arial" w:eastAsia="Times New Roman" w:hAnsi="Arial" w:cs="Arial"/>
          <w:sz w:val="22"/>
          <w:szCs w:val="22"/>
          <w:lang w:eastAsia="en-GB"/>
        </w:rPr>
      </w:pPr>
      <w:r w:rsidRPr="0009136B">
        <w:rPr>
          <w:rFonts w:ascii="Arial" w:eastAsia="Times New Roman" w:hAnsi="Arial" w:cs="Arial"/>
          <w:color w:val="000000"/>
          <w:sz w:val="22"/>
          <w:szCs w:val="22"/>
          <w:lang w:eastAsia="en-GB"/>
        </w:rPr>
        <w:t>By allowing learners to self-assess using this method, it can benefit teachers in many ways as it can gather an immediate response to learners' understanding and feelings. Furthermore, it allows practitioners to tailor support, amending plans for any learner that is unsure of the work being taught.</w:t>
      </w:r>
    </w:p>
    <w:p w14:paraId="13BD415B" w14:textId="77777777" w:rsidR="0009136B" w:rsidRPr="0009136B" w:rsidRDefault="0009136B" w:rsidP="0009136B">
      <w:pPr>
        <w:spacing w:line="360" w:lineRule="auto"/>
        <w:rPr>
          <w:rFonts w:ascii="Arial" w:eastAsia="Times New Roman" w:hAnsi="Arial" w:cs="Arial"/>
          <w:sz w:val="22"/>
          <w:szCs w:val="22"/>
          <w:lang w:eastAsia="en-GB"/>
        </w:rPr>
      </w:pPr>
    </w:p>
    <w:p w14:paraId="5E80F5A1" w14:textId="375DB1CF" w:rsidR="0009136B" w:rsidRPr="0009136B" w:rsidRDefault="0009136B" w:rsidP="0009136B">
      <w:pPr>
        <w:spacing w:line="360" w:lineRule="auto"/>
        <w:jc w:val="both"/>
        <w:rPr>
          <w:rFonts w:ascii="Arial" w:eastAsia="Times New Roman" w:hAnsi="Arial" w:cs="Arial"/>
          <w:sz w:val="22"/>
          <w:szCs w:val="22"/>
          <w:lang w:eastAsia="en-GB"/>
        </w:rPr>
      </w:pPr>
      <w:r w:rsidRPr="0009136B">
        <w:rPr>
          <w:rFonts w:ascii="Arial" w:eastAsia="Times New Roman" w:hAnsi="Arial" w:cs="Arial"/>
          <w:color w:val="000000"/>
          <w:sz w:val="22"/>
          <w:szCs w:val="22"/>
          <w:lang w:eastAsia="en-GB"/>
        </w:rPr>
        <w:t xml:space="preserve">Consequently, unless the learner is taught and understands each criterion, they may not honestly reflect on their work. A case study reported that by using </w:t>
      </w:r>
      <w:r w:rsidRPr="0009136B">
        <w:rPr>
          <w:rFonts w:ascii="Arial" w:eastAsia="Times New Roman" w:hAnsi="Arial" w:cs="Arial"/>
          <w:color w:val="000000"/>
          <w:sz w:val="22"/>
          <w:szCs w:val="22"/>
          <w:lang w:eastAsia="en-GB"/>
        </w:rPr>
        <w:t>self-assessment</w:t>
      </w:r>
      <w:r w:rsidRPr="0009136B">
        <w:rPr>
          <w:rFonts w:ascii="Arial" w:eastAsia="Times New Roman" w:hAnsi="Arial" w:cs="Arial"/>
          <w:color w:val="000000"/>
          <w:sz w:val="22"/>
          <w:szCs w:val="22"/>
          <w:lang w:eastAsia="en-GB"/>
        </w:rPr>
        <w:t xml:space="preserve"> techniques, learners felt that they did not understand the core concepts of the lesson and thus felt that they lacked the ability to progress </w:t>
      </w:r>
      <w:r w:rsidRPr="0009136B">
        <w:rPr>
          <w:rFonts w:ascii="Arial" w:eastAsia="Times New Roman" w:hAnsi="Arial" w:cs="Arial"/>
          <w:color w:val="000000"/>
          <w:sz w:val="22"/>
          <w:szCs w:val="22"/>
          <w:shd w:val="clear" w:color="auto" w:fill="FFFFFF"/>
          <w:lang w:eastAsia="en-GB"/>
        </w:rPr>
        <w:t xml:space="preserve">(Ross, Rolheiser and </w:t>
      </w:r>
      <w:proofErr w:type="spellStart"/>
      <w:r w:rsidRPr="0009136B">
        <w:rPr>
          <w:rFonts w:ascii="Arial" w:eastAsia="Times New Roman" w:hAnsi="Arial" w:cs="Arial"/>
          <w:color w:val="000000"/>
          <w:sz w:val="22"/>
          <w:szCs w:val="22"/>
          <w:shd w:val="clear" w:color="auto" w:fill="FFFFFF"/>
          <w:lang w:eastAsia="en-GB"/>
        </w:rPr>
        <w:t>Hogaboam</w:t>
      </w:r>
      <w:proofErr w:type="spellEnd"/>
      <w:r w:rsidRPr="0009136B">
        <w:rPr>
          <w:rFonts w:ascii="Arial" w:eastAsia="Times New Roman" w:hAnsi="Arial" w:cs="Arial"/>
          <w:color w:val="000000"/>
          <w:sz w:val="22"/>
          <w:szCs w:val="22"/>
          <w:shd w:val="clear" w:color="auto" w:fill="FFFFFF"/>
          <w:lang w:eastAsia="en-GB"/>
        </w:rPr>
        <w:t>-Gray, 2002).</w:t>
      </w:r>
      <w:r w:rsidRPr="0009136B">
        <w:rPr>
          <w:rFonts w:ascii="Arial" w:eastAsia="Times New Roman" w:hAnsi="Arial" w:cs="Arial"/>
          <w:color w:val="000000"/>
          <w:sz w:val="22"/>
          <w:szCs w:val="22"/>
          <w:lang w:eastAsia="en-GB"/>
        </w:rPr>
        <w:t xml:space="preserve"> Thus, </w:t>
      </w:r>
      <w:r w:rsidRPr="0009136B">
        <w:rPr>
          <w:rFonts w:ascii="Arial" w:eastAsia="Times New Roman" w:hAnsi="Arial" w:cs="Arial"/>
          <w:color w:val="000000"/>
          <w:sz w:val="22"/>
          <w:szCs w:val="22"/>
          <w:lang w:eastAsia="en-GB"/>
        </w:rPr>
        <w:t>self-assessment</w:t>
      </w:r>
      <w:r w:rsidRPr="0009136B">
        <w:rPr>
          <w:rFonts w:ascii="Arial" w:eastAsia="Times New Roman" w:hAnsi="Arial" w:cs="Arial"/>
          <w:color w:val="000000"/>
          <w:sz w:val="22"/>
          <w:szCs w:val="22"/>
          <w:lang w:eastAsia="en-GB"/>
        </w:rPr>
        <w:t xml:space="preserve"> is most beneficial when equipped as a tool to propel learners towards learning goals, such as understanding key concepts, and away from performance goals (Ross, 2006)</w:t>
      </w:r>
    </w:p>
    <w:p w14:paraId="145C1CD3" w14:textId="77777777" w:rsidR="0009136B" w:rsidRPr="0009136B" w:rsidRDefault="0009136B" w:rsidP="0009136B">
      <w:pPr>
        <w:spacing w:line="360" w:lineRule="auto"/>
        <w:rPr>
          <w:rFonts w:ascii="Arial" w:eastAsia="Times New Roman" w:hAnsi="Arial" w:cs="Arial"/>
          <w:sz w:val="22"/>
          <w:szCs w:val="22"/>
          <w:lang w:eastAsia="en-GB"/>
        </w:rPr>
      </w:pPr>
    </w:p>
    <w:p w14:paraId="2CCA7D61" w14:textId="77777777" w:rsidR="0009136B" w:rsidRPr="0009136B" w:rsidRDefault="0009136B" w:rsidP="0009136B">
      <w:pPr>
        <w:spacing w:line="360" w:lineRule="auto"/>
        <w:rPr>
          <w:rFonts w:ascii="Arial" w:eastAsia="Times New Roman" w:hAnsi="Arial" w:cs="Arial"/>
          <w:b/>
          <w:bCs/>
          <w:sz w:val="28"/>
          <w:szCs w:val="28"/>
          <w:lang w:eastAsia="en-GB"/>
        </w:rPr>
      </w:pPr>
      <w:r w:rsidRPr="0009136B">
        <w:rPr>
          <w:rFonts w:ascii="Arial" w:eastAsia="Times New Roman" w:hAnsi="Arial" w:cs="Arial"/>
          <w:b/>
          <w:bCs/>
          <w:color w:val="000000"/>
          <w:sz w:val="28"/>
          <w:szCs w:val="28"/>
          <w:lang w:eastAsia="en-GB"/>
        </w:rPr>
        <w:t>Peer Assessment</w:t>
      </w:r>
    </w:p>
    <w:p w14:paraId="6F38CAF3" w14:textId="77777777" w:rsidR="0009136B" w:rsidRPr="0009136B" w:rsidRDefault="0009136B" w:rsidP="0009136B">
      <w:pPr>
        <w:spacing w:line="360" w:lineRule="auto"/>
        <w:rPr>
          <w:rFonts w:ascii="Arial" w:eastAsia="Times New Roman" w:hAnsi="Arial" w:cs="Arial"/>
          <w:sz w:val="22"/>
          <w:szCs w:val="22"/>
          <w:lang w:eastAsia="en-GB"/>
        </w:rPr>
      </w:pPr>
    </w:p>
    <w:p w14:paraId="70CECEE0" w14:textId="77777777" w:rsidR="0009136B" w:rsidRPr="0009136B" w:rsidRDefault="0009136B" w:rsidP="0009136B">
      <w:pPr>
        <w:spacing w:line="360" w:lineRule="auto"/>
        <w:jc w:val="both"/>
        <w:rPr>
          <w:rFonts w:ascii="Arial" w:eastAsia="Times New Roman" w:hAnsi="Arial" w:cs="Arial"/>
          <w:sz w:val="22"/>
          <w:szCs w:val="22"/>
          <w:lang w:eastAsia="en-GB"/>
        </w:rPr>
      </w:pPr>
      <w:r w:rsidRPr="0009136B">
        <w:rPr>
          <w:rFonts w:ascii="Arial" w:eastAsia="Times New Roman" w:hAnsi="Arial" w:cs="Arial"/>
          <w:color w:val="000000"/>
          <w:sz w:val="22"/>
          <w:szCs w:val="22"/>
          <w:lang w:eastAsia="en-GB"/>
        </w:rPr>
        <w:t xml:space="preserve">To improve learning, learners must be taught how to reflect and discuss how they are working with their peers. By allowing this, it enables learners to take responsibility in their own work and the work of others, ultimately allowing learners independence from the practitioner. Murphy (1998, p.125) raises some concerns from this as he believes learners can produce negative attitudes from peer assessment, as it can give the impression that the purpose of assessment is to compare performances against others. Murphy’s (1998) argument can be considered as a valuable point, but according to Stefani (1994), peer assessment increases learners’ desire to study more diligently and can help critical learning. </w:t>
      </w:r>
      <w:proofErr w:type="spellStart"/>
      <w:r w:rsidRPr="0009136B">
        <w:rPr>
          <w:rFonts w:ascii="Arial" w:eastAsia="Times New Roman" w:hAnsi="Arial" w:cs="Arial"/>
          <w:color w:val="000000"/>
          <w:sz w:val="22"/>
          <w:szCs w:val="22"/>
          <w:lang w:eastAsia="en-GB"/>
        </w:rPr>
        <w:t>Sebba</w:t>
      </w:r>
      <w:proofErr w:type="spellEnd"/>
      <w:r w:rsidRPr="0009136B">
        <w:rPr>
          <w:rFonts w:ascii="Arial" w:eastAsia="Times New Roman" w:hAnsi="Arial" w:cs="Arial"/>
          <w:color w:val="000000"/>
          <w:sz w:val="22"/>
          <w:szCs w:val="22"/>
          <w:lang w:eastAsia="en-GB"/>
        </w:rPr>
        <w:t xml:space="preserve"> et al (2008) </w:t>
      </w:r>
      <w:r w:rsidRPr="0009136B">
        <w:rPr>
          <w:rFonts w:ascii="Arial" w:eastAsia="Times New Roman" w:hAnsi="Arial" w:cs="Arial"/>
          <w:color w:val="000000"/>
          <w:sz w:val="22"/>
          <w:szCs w:val="22"/>
          <w:lang w:eastAsia="en-GB"/>
        </w:rPr>
        <w:lastRenderedPageBreak/>
        <w:t>recorded that the use of peer assessment being used in secondary schools showed gains in productivity, self-esteem, as well as learning how to learn. </w:t>
      </w:r>
    </w:p>
    <w:p w14:paraId="48E3584B" w14:textId="77777777" w:rsidR="0009136B" w:rsidRPr="0009136B" w:rsidRDefault="0009136B" w:rsidP="0009136B">
      <w:pPr>
        <w:spacing w:line="360" w:lineRule="auto"/>
        <w:rPr>
          <w:rFonts w:ascii="Arial" w:eastAsia="Times New Roman" w:hAnsi="Arial" w:cs="Arial"/>
          <w:sz w:val="22"/>
          <w:szCs w:val="22"/>
          <w:lang w:eastAsia="en-GB"/>
        </w:rPr>
      </w:pPr>
    </w:p>
    <w:p w14:paraId="54BF04E5" w14:textId="77777777" w:rsidR="0009136B" w:rsidRPr="0009136B" w:rsidRDefault="0009136B" w:rsidP="0009136B">
      <w:pPr>
        <w:spacing w:line="360" w:lineRule="auto"/>
        <w:jc w:val="both"/>
        <w:rPr>
          <w:rFonts w:ascii="Arial" w:eastAsia="Times New Roman" w:hAnsi="Arial" w:cs="Arial"/>
          <w:sz w:val="22"/>
          <w:szCs w:val="22"/>
          <w:lang w:eastAsia="en-GB"/>
        </w:rPr>
      </w:pPr>
      <w:r w:rsidRPr="0009136B">
        <w:rPr>
          <w:rFonts w:ascii="Arial" w:eastAsia="Times New Roman" w:hAnsi="Arial" w:cs="Arial"/>
          <w:color w:val="000000"/>
          <w:sz w:val="22"/>
          <w:szCs w:val="22"/>
          <w:lang w:eastAsia="en-GB"/>
        </w:rPr>
        <w:t xml:space="preserve">One positive element that peer assessment can provide, is allowing learners of different levels and learning styles - such as preferred visual, </w:t>
      </w:r>
      <w:proofErr w:type="gramStart"/>
      <w:r w:rsidRPr="0009136B">
        <w:rPr>
          <w:rFonts w:ascii="Arial" w:eastAsia="Times New Roman" w:hAnsi="Arial" w:cs="Arial"/>
          <w:color w:val="000000"/>
          <w:sz w:val="22"/>
          <w:szCs w:val="22"/>
          <w:lang w:eastAsia="en-GB"/>
        </w:rPr>
        <w:t>auditory</w:t>
      </w:r>
      <w:proofErr w:type="gramEnd"/>
      <w:r w:rsidRPr="0009136B">
        <w:rPr>
          <w:rFonts w:ascii="Arial" w:eastAsia="Times New Roman" w:hAnsi="Arial" w:cs="Arial"/>
          <w:color w:val="000000"/>
          <w:sz w:val="22"/>
          <w:szCs w:val="22"/>
          <w:lang w:eastAsia="en-GB"/>
        </w:rPr>
        <w:t xml:space="preserve"> and kinaesthetic learning </w:t>
      </w:r>
      <w:r w:rsidRPr="0009136B">
        <w:rPr>
          <w:rFonts w:ascii="Arial" w:eastAsia="Times New Roman" w:hAnsi="Arial" w:cs="Arial"/>
          <w:color w:val="000000"/>
          <w:sz w:val="22"/>
          <w:szCs w:val="22"/>
          <w:shd w:val="clear" w:color="auto" w:fill="FFFFFF"/>
          <w:lang w:eastAsia="en-GB"/>
        </w:rPr>
        <w:t>(</w:t>
      </w:r>
      <w:proofErr w:type="spellStart"/>
      <w:r w:rsidRPr="0009136B">
        <w:rPr>
          <w:rFonts w:ascii="Arial" w:eastAsia="Times New Roman" w:hAnsi="Arial" w:cs="Arial"/>
          <w:color w:val="000000"/>
          <w:sz w:val="22"/>
          <w:szCs w:val="22"/>
          <w:shd w:val="clear" w:color="auto" w:fill="FFFFFF"/>
          <w:lang w:eastAsia="en-GB"/>
        </w:rPr>
        <w:t>Flemming</w:t>
      </w:r>
      <w:proofErr w:type="spellEnd"/>
      <w:r w:rsidRPr="0009136B">
        <w:rPr>
          <w:rFonts w:ascii="Arial" w:eastAsia="Times New Roman" w:hAnsi="Arial" w:cs="Arial"/>
          <w:color w:val="000000"/>
          <w:sz w:val="22"/>
          <w:szCs w:val="22"/>
          <w:shd w:val="clear" w:color="auto" w:fill="FFFFFF"/>
          <w:lang w:eastAsia="en-GB"/>
        </w:rPr>
        <w:t xml:space="preserve"> and Mills, 1992; Smith, 1998; </w:t>
      </w:r>
      <w:proofErr w:type="spellStart"/>
      <w:r w:rsidRPr="0009136B">
        <w:rPr>
          <w:rFonts w:ascii="Arial" w:eastAsia="Times New Roman" w:hAnsi="Arial" w:cs="Arial"/>
          <w:color w:val="000000"/>
          <w:sz w:val="22"/>
          <w:szCs w:val="22"/>
          <w:shd w:val="clear" w:color="auto" w:fill="FFFFFF"/>
          <w:lang w:eastAsia="en-GB"/>
        </w:rPr>
        <w:t>Ginnis</w:t>
      </w:r>
      <w:proofErr w:type="spellEnd"/>
      <w:r w:rsidRPr="0009136B">
        <w:rPr>
          <w:rFonts w:ascii="Arial" w:eastAsia="Times New Roman" w:hAnsi="Arial" w:cs="Arial"/>
          <w:color w:val="000000"/>
          <w:sz w:val="22"/>
          <w:szCs w:val="22"/>
          <w:shd w:val="clear" w:color="auto" w:fill="FFFFFF"/>
          <w:lang w:eastAsia="en-GB"/>
        </w:rPr>
        <w:t>, 2002)</w:t>
      </w:r>
      <w:r w:rsidRPr="0009136B">
        <w:rPr>
          <w:rFonts w:ascii="Arial" w:eastAsia="Times New Roman" w:hAnsi="Arial" w:cs="Arial"/>
          <w:color w:val="000000"/>
          <w:sz w:val="22"/>
          <w:szCs w:val="22"/>
          <w:lang w:eastAsia="en-GB"/>
        </w:rPr>
        <w:t xml:space="preserve"> to help each other achieve goals, as all learners learn in different ways. Fisher (2005) states peer assessment provides learners with integrated knowledge and skills, uncovering new meanings, demonstrating desirable </w:t>
      </w:r>
      <w:proofErr w:type="gramStart"/>
      <w:r w:rsidRPr="0009136B">
        <w:rPr>
          <w:rFonts w:ascii="Arial" w:eastAsia="Times New Roman" w:hAnsi="Arial" w:cs="Arial"/>
          <w:color w:val="000000"/>
          <w:sz w:val="22"/>
          <w:szCs w:val="22"/>
          <w:lang w:eastAsia="en-GB"/>
        </w:rPr>
        <w:t>behaviour</w:t>
      </w:r>
      <w:proofErr w:type="gramEnd"/>
      <w:r w:rsidRPr="0009136B">
        <w:rPr>
          <w:rFonts w:ascii="Arial" w:eastAsia="Times New Roman" w:hAnsi="Arial" w:cs="Arial"/>
          <w:color w:val="000000"/>
          <w:sz w:val="22"/>
          <w:szCs w:val="22"/>
          <w:lang w:eastAsia="en-GB"/>
        </w:rPr>
        <w:t xml:space="preserve"> and forming social bonds. From the research gathered, it is clear to see that peer and self-assessment hold many benefits in allowing learners to take full responsibility for their work. Not only does it allow learners to reflect on their current level, but it allows learners to set goals and create stronger relationships with their peers and practitioners.</w:t>
      </w:r>
    </w:p>
    <w:p w14:paraId="3F2BA241" w14:textId="77777777" w:rsidR="0009136B" w:rsidRPr="0009136B" w:rsidRDefault="0009136B" w:rsidP="0009136B">
      <w:pPr>
        <w:spacing w:line="360" w:lineRule="auto"/>
        <w:rPr>
          <w:rFonts w:ascii="Arial" w:eastAsia="Times New Roman" w:hAnsi="Arial" w:cs="Arial"/>
          <w:sz w:val="22"/>
          <w:szCs w:val="22"/>
          <w:lang w:eastAsia="en-GB"/>
        </w:rPr>
      </w:pPr>
      <w:r w:rsidRPr="0009136B">
        <w:rPr>
          <w:rFonts w:ascii="Arial" w:eastAsia="Times New Roman" w:hAnsi="Arial" w:cs="Arial"/>
          <w:color w:val="000000"/>
          <w:sz w:val="22"/>
          <w:szCs w:val="22"/>
          <w:lang w:eastAsia="en-GB"/>
        </w:rPr>
        <w:t> </w:t>
      </w:r>
    </w:p>
    <w:p w14:paraId="07FC6205" w14:textId="77777777" w:rsidR="0009136B" w:rsidRPr="0009136B" w:rsidRDefault="0009136B" w:rsidP="0009136B">
      <w:pPr>
        <w:spacing w:line="360" w:lineRule="auto"/>
        <w:rPr>
          <w:rFonts w:ascii="Arial" w:eastAsia="Times New Roman" w:hAnsi="Arial" w:cs="Arial"/>
          <w:b/>
          <w:bCs/>
          <w:sz w:val="28"/>
          <w:szCs w:val="28"/>
          <w:lang w:eastAsia="en-GB"/>
        </w:rPr>
      </w:pPr>
      <w:r w:rsidRPr="0009136B">
        <w:rPr>
          <w:rFonts w:ascii="Arial" w:eastAsia="Times New Roman" w:hAnsi="Arial" w:cs="Arial"/>
          <w:b/>
          <w:bCs/>
          <w:color w:val="000000"/>
          <w:sz w:val="28"/>
          <w:szCs w:val="28"/>
          <w:lang w:eastAsia="en-GB"/>
        </w:rPr>
        <w:t>Clarity About Success Criteria</w:t>
      </w:r>
    </w:p>
    <w:p w14:paraId="78491B73" w14:textId="77777777" w:rsidR="0009136B" w:rsidRPr="0009136B" w:rsidRDefault="0009136B" w:rsidP="0009136B">
      <w:pPr>
        <w:spacing w:line="360" w:lineRule="auto"/>
        <w:rPr>
          <w:rFonts w:ascii="Arial" w:eastAsia="Times New Roman" w:hAnsi="Arial" w:cs="Arial"/>
          <w:sz w:val="22"/>
          <w:szCs w:val="22"/>
          <w:lang w:eastAsia="en-GB"/>
        </w:rPr>
      </w:pPr>
    </w:p>
    <w:p w14:paraId="27AF0F7A" w14:textId="54BD2957" w:rsidR="0009136B" w:rsidRPr="0009136B" w:rsidRDefault="0009136B" w:rsidP="0009136B">
      <w:pPr>
        <w:spacing w:line="360" w:lineRule="auto"/>
        <w:jc w:val="both"/>
        <w:rPr>
          <w:rFonts w:ascii="Arial" w:eastAsia="Times New Roman" w:hAnsi="Arial" w:cs="Arial"/>
          <w:sz w:val="22"/>
          <w:szCs w:val="22"/>
          <w:lang w:eastAsia="en-GB"/>
        </w:rPr>
      </w:pPr>
      <w:r w:rsidRPr="0009136B">
        <w:rPr>
          <w:rFonts w:ascii="Arial" w:eastAsia="Times New Roman" w:hAnsi="Arial" w:cs="Arial"/>
          <w:color w:val="000000"/>
          <w:sz w:val="22"/>
          <w:szCs w:val="22"/>
          <w:lang w:eastAsia="en-GB"/>
        </w:rPr>
        <w:t xml:space="preserve">Success Criteria (SC) is an essential part of daily learning as it allows learners to identify learning intentions (LI) and determine whether they have been successful </w:t>
      </w:r>
      <w:r w:rsidRPr="0009136B">
        <w:rPr>
          <w:rFonts w:ascii="Arial" w:eastAsia="Times New Roman" w:hAnsi="Arial" w:cs="Arial"/>
          <w:color w:val="000000"/>
          <w:sz w:val="22"/>
          <w:szCs w:val="22"/>
          <w:shd w:val="clear" w:color="auto" w:fill="FFFFFF"/>
          <w:lang w:eastAsia="en-GB"/>
        </w:rPr>
        <w:t xml:space="preserve">(Crichton, H., and </w:t>
      </w:r>
      <w:proofErr w:type="spellStart"/>
      <w:r w:rsidRPr="0009136B">
        <w:rPr>
          <w:rFonts w:ascii="Arial" w:eastAsia="Times New Roman" w:hAnsi="Arial" w:cs="Arial"/>
          <w:color w:val="000000"/>
          <w:sz w:val="22"/>
          <w:szCs w:val="22"/>
          <w:shd w:val="clear" w:color="auto" w:fill="FFFFFF"/>
          <w:lang w:eastAsia="en-GB"/>
        </w:rPr>
        <w:t>Mcdaid</w:t>
      </w:r>
      <w:proofErr w:type="spellEnd"/>
      <w:r w:rsidRPr="0009136B">
        <w:rPr>
          <w:rFonts w:ascii="Arial" w:eastAsia="Times New Roman" w:hAnsi="Arial" w:cs="Arial"/>
          <w:color w:val="000000"/>
          <w:sz w:val="22"/>
          <w:szCs w:val="22"/>
          <w:shd w:val="clear" w:color="auto" w:fill="FFFFFF"/>
          <w:lang w:eastAsia="en-GB"/>
        </w:rPr>
        <w:t>, A. 2016, p 4). Educators and researchers urge practitioners to discus</w:t>
      </w:r>
      <w:r w:rsidRPr="0009136B">
        <w:rPr>
          <w:rFonts w:ascii="Arial" w:eastAsia="Times New Roman" w:hAnsi="Arial" w:cs="Arial"/>
          <w:color w:val="000000"/>
          <w:sz w:val="22"/>
          <w:szCs w:val="22"/>
          <w:lang w:eastAsia="en-GB"/>
        </w:rPr>
        <w:t xml:space="preserve">s LI and SC with learners, as it will ensure learner objectives are clear and understood </w:t>
      </w:r>
      <w:r w:rsidRPr="0009136B">
        <w:rPr>
          <w:rFonts w:ascii="Arial" w:eastAsia="Times New Roman" w:hAnsi="Arial" w:cs="Arial"/>
          <w:color w:val="000000"/>
          <w:sz w:val="22"/>
          <w:szCs w:val="22"/>
          <w:shd w:val="clear" w:color="auto" w:fill="FFFFFF"/>
          <w:lang w:eastAsia="en-GB"/>
        </w:rPr>
        <w:t>(Stobart 2008, Hattie 2009, Education Scotland 2010).</w:t>
      </w:r>
      <w:r w:rsidRPr="0009136B">
        <w:rPr>
          <w:rFonts w:ascii="Arial" w:eastAsia="Times New Roman" w:hAnsi="Arial" w:cs="Arial"/>
          <w:color w:val="000000"/>
          <w:sz w:val="22"/>
          <w:szCs w:val="22"/>
          <w:lang w:eastAsia="en-GB"/>
        </w:rPr>
        <w:t xml:space="preserve"> Failure in doing this may indicate a practitioner’s lack of knowledge or willingness to help learners build understanding </w:t>
      </w:r>
      <w:r w:rsidRPr="0009136B">
        <w:rPr>
          <w:rFonts w:ascii="Arial" w:eastAsia="Times New Roman" w:hAnsi="Arial" w:cs="Arial"/>
          <w:color w:val="000000"/>
          <w:sz w:val="22"/>
          <w:szCs w:val="22"/>
          <w:shd w:val="clear" w:color="auto" w:fill="FFFFFF"/>
          <w:lang w:eastAsia="en-GB"/>
        </w:rPr>
        <w:t>(</w:t>
      </w:r>
      <w:proofErr w:type="spellStart"/>
      <w:r w:rsidRPr="0009136B">
        <w:rPr>
          <w:rFonts w:ascii="Arial" w:eastAsia="Times New Roman" w:hAnsi="Arial" w:cs="Arial"/>
          <w:color w:val="000000"/>
          <w:sz w:val="22"/>
          <w:szCs w:val="22"/>
          <w:shd w:val="clear" w:color="auto" w:fill="FFFFFF"/>
          <w:lang w:eastAsia="en-GB"/>
        </w:rPr>
        <w:t>Swaffield</w:t>
      </w:r>
      <w:proofErr w:type="spellEnd"/>
      <w:r w:rsidRPr="0009136B">
        <w:rPr>
          <w:rFonts w:ascii="Arial" w:eastAsia="Times New Roman" w:hAnsi="Arial" w:cs="Arial"/>
          <w:color w:val="000000"/>
          <w:sz w:val="22"/>
          <w:szCs w:val="22"/>
          <w:shd w:val="clear" w:color="auto" w:fill="FFFFFF"/>
          <w:lang w:eastAsia="en-GB"/>
        </w:rPr>
        <w:t>, 2009, p.4</w:t>
      </w:r>
      <w:r w:rsidRPr="0009136B">
        <w:rPr>
          <w:rFonts w:ascii="Arial" w:eastAsia="Times New Roman" w:hAnsi="Arial" w:cs="Arial"/>
          <w:color w:val="000000"/>
          <w:sz w:val="22"/>
          <w:szCs w:val="22"/>
          <w:shd w:val="clear" w:color="auto" w:fill="FFFFFF"/>
          <w:lang w:eastAsia="en-GB"/>
        </w:rPr>
        <w:t>)</w:t>
      </w:r>
      <w:r w:rsidRPr="0009136B">
        <w:rPr>
          <w:rFonts w:ascii="Arial" w:eastAsia="Times New Roman" w:hAnsi="Arial" w:cs="Arial"/>
          <w:color w:val="000000"/>
          <w:sz w:val="22"/>
          <w:szCs w:val="22"/>
          <w:lang w:eastAsia="en-GB"/>
        </w:rPr>
        <w:t>. It</w:t>
      </w:r>
      <w:r w:rsidRPr="0009136B">
        <w:rPr>
          <w:rFonts w:ascii="Arial" w:eastAsia="Times New Roman" w:hAnsi="Arial" w:cs="Arial"/>
          <w:color w:val="000000"/>
          <w:sz w:val="22"/>
          <w:szCs w:val="22"/>
          <w:lang w:eastAsia="en-GB"/>
        </w:rPr>
        <w:t xml:space="preserve"> is important to note that LI and SC have often had mixed reviews on how practitioners deliver lessons. </w:t>
      </w:r>
      <w:r w:rsidRPr="0009136B">
        <w:rPr>
          <w:rFonts w:ascii="Arial" w:eastAsia="Times New Roman" w:hAnsi="Arial" w:cs="Arial"/>
          <w:color w:val="000000"/>
          <w:sz w:val="22"/>
          <w:szCs w:val="22"/>
          <w:shd w:val="clear" w:color="auto" w:fill="FFFFFF"/>
          <w:lang w:eastAsia="en-GB"/>
        </w:rPr>
        <w:t>Dean (2004)</w:t>
      </w:r>
      <w:r w:rsidRPr="0009136B">
        <w:rPr>
          <w:rFonts w:ascii="Arial" w:eastAsia="Times New Roman" w:hAnsi="Arial" w:cs="Arial"/>
          <w:color w:val="000000"/>
          <w:sz w:val="22"/>
          <w:szCs w:val="22"/>
          <w:lang w:eastAsia="en-GB"/>
        </w:rPr>
        <w:t xml:space="preserve"> argues that practitioners often use LI examples that are not LI at all. </w:t>
      </w:r>
      <w:proofErr w:type="spellStart"/>
      <w:r w:rsidRPr="0009136B">
        <w:rPr>
          <w:rFonts w:ascii="Arial" w:eastAsia="Times New Roman" w:hAnsi="Arial" w:cs="Arial"/>
          <w:color w:val="000000"/>
          <w:sz w:val="22"/>
          <w:szCs w:val="22"/>
          <w:shd w:val="clear" w:color="auto" w:fill="FFFFFF"/>
          <w:lang w:eastAsia="en-GB"/>
        </w:rPr>
        <w:t>Dymoke</w:t>
      </w:r>
      <w:proofErr w:type="spellEnd"/>
      <w:r w:rsidRPr="0009136B">
        <w:rPr>
          <w:rFonts w:ascii="Arial" w:eastAsia="Times New Roman" w:hAnsi="Arial" w:cs="Arial"/>
          <w:color w:val="000000"/>
          <w:sz w:val="22"/>
          <w:szCs w:val="22"/>
          <w:shd w:val="clear" w:color="auto" w:fill="FFFFFF"/>
          <w:lang w:eastAsia="en-GB"/>
        </w:rPr>
        <w:t xml:space="preserve"> and Harrison (2008, p. 115) also</w:t>
      </w:r>
      <w:r w:rsidRPr="0009136B">
        <w:rPr>
          <w:rFonts w:ascii="Arial" w:eastAsia="Times New Roman" w:hAnsi="Arial" w:cs="Arial"/>
          <w:color w:val="000000"/>
          <w:sz w:val="22"/>
          <w:szCs w:val="22"/>
          <w:lang w:eastAsia="en-GB"/>
        </w:rPr>
        <w:t xml:space="preserve"> have similar views to this, as they believe practitioners tend to emphasise teaching objectives rather than the importance of learning objectives.</w:t>
      </w:r>
    </w:p>
    <w:p w14:paraId="01F1892D" w14:textId="77777777" w:rsidR="0009136B" w:rsidRPr="0009136B" w:rsidRDefault="0009136B" w:rsidP="0009136B">
      <w:pPr>
        <w:spacing w:line="360" w:lineRule="auto"/>
        <w:rPr>
          <w:rFonts w:ascii="Arial" w:eastAsia="Times New Roman" w:hAnsi="Arial" w:cs="Arial"/>
          <w:sz w:val="22"/>
          <w:szCs w:val="22"/>
          <w:lang w:eastAsia="en-GB"/>
        </w:rPr>
      </w:pPr>
    </w:p>
    <w:p w14:paraId="2A282C43" w14:textId="77777777" w:rsidR="0009136B" w:rsidRPr="0009136B" w:rsidRDefault="0009136B" w:rsidP="0009136B">
      <w:pPr>
        <w:spacing w:line="360" w:lineRule="auto"/>
        <w:rPr>
          <w:rFonts w:ascii="Arial" w:eastAsia="Times New Roman" w:hAnsi="Arial" w:cs="Arial"/>
          <w:b/>
          <w:bCs/>
          <w:sz w:val="28"/>
          <w:szCs w:val="28"/>
          <w:lang w:eastAsia="en-GB"/>
        </w:rPr>
      </w:pPr>
      <w:r w:rsidRPr="0009136B">
        <w:rPr>
          <w:rFonts w:ascii="Arial" w:eastAsia="Times New Roman" w:hAnsi="Arial" w:cs="Arial"/>
          <w:b/>
          <w:bCs/>
          <w:color w:val="000000"/>
          <w:sz w:val="28"/>
          <w:szCs w:val="28"/>
          <w:lang w:eastAsia="en-GB"/>
        </w:rPr>
        <w:t>Conclusion and Next Steps</w:t>
      </w:r>
    </w:p>
    <w:p w14:paraId="6236C08F" w14:textId="77777777" w:rsidR="0009136B" w:rsidRPr="0009136B" w:rsidRDefault="0009136B" w:rsidP="0009136B">
      <w:pPr>
        <w:spacing w:line="360" w:lineRule="auto"/>
        <w:rPr>
          <w:rFonts w:ascii="Arial" w:eastAsia="Times New Roman" w:hAnsi="Arial" w:cs="Arial"/>
          <w:sz w:val="22"/>
          <w:szCs w:val="22"/>
          <w:lang w:eastAsia="en-GB"/>
        </w:rPr>
      </w:pPr>
    </w:p>
    <w:p w14:paraId="698623F6" w14:textId="77777777" w:rsidR="0009136B" w:rsidRPr="0009136B" w:rsidRDefault="0009136B" w:rsidP="0009136B">
      <w:pPr>
        <w:spacing w:line="360" w:lineRule="auto"/>
        <w:jc w:val="both"/>
        <w:rPr>
          <w:rFonts w:ascii="Arial" w:eastAsia="Times New Roman" w:hAnsi="Arial" w:cs="Arial"/>
          <w:sz w:val="22"/>
          <w:szCs w:val="22"/>
          <w:lang w:eastAsia="en-GB"/>
        </w:rPr>
      </w:pPr>
      <w:r w:rsidRPr="0009136B">
        <w:rPr>
          <w:rFonts w:ascii="Arial" w:eastAsia="Times New Roman" w:hAnsi="Arial" w:cs="Arial"/>
          <w:color w:val="000000"/>
          <w:sz w:val="22"/>
          <w:szCs w:val="22"/>
          <w:lang w:eastAsia="en-GB"/>
        </w:rPr>
        <w:t xml:space="preserve">it is essential in education that practitioners introduce independent learning through assessment to learners. Formative assessment allows learners to acknowledge current levels and set goals. As Black and </w:t>
      </w:r>
      <w:proofErr w:type="spellStart"/>
      <w:r w:rsidRPr="0009136B">
        <w:rPr>
          <w:rFonts w:ascii="Arial" w:eastAsia="Times New Roman" w:hAnsi="Arial" w:cs="Arial"/>
          <w:color w:val="000000"/>
          <w:sz w:val="22"/>
          <w:szCs w:val="22"/>
          <w:lang w:eastAsia="en-GB"/>
        </w:rPr>
        <w:t>Wiliam</w:t>
      </w:r>
      <w:proofErr w:type="spellEnd"/>
      <w:r w:rsidRPr="0009136B">
        <w:rPr>
          <w:rFonts w:ascii="Arial" w:eastAsia="Times New Roman" w:hAnsi="Arial" w:cs="Arial"/>
          <w:color w:val="000000"/>
          <w:sz w:val="22"/>
          <w:szCs w:val="22"/>
          <w:lang w:eastAsia="en-GB"/>
        </w:rPr>
        <w:t xml:space="preserve"> (1998) state, formative assessment allows all learners to achieve at their own pace, as learners can begin to feel as though they are struggling and falling behind their peers. This can entail a variety of methods, allowing learners to gain experience in taking risks when making decisions, reflecting on personal </w:t>
      </w:r>
      <w:proofErr w:type="gramStart"/>
      <w:r w:rsidRPr="0009136B">
        <w:rPr>
          <w:rFonts w:ascii="Arial" w:eastAsia="Times New Roman" w:hAnsi="Arial" w:cs="Arial"/>
          <w:color w:val="000000"/>
          <w:sz w:val="22"/>
          <w:szCs w:val="22"/>
          <w:lang w:eastAsia="en-GB"/>
        </w:rPr>
        <w:t>growth</w:t>
      </w:r>
      <w:proofErr w:type="gramEnd"/>
      <w:r w:rsidRPr="0009136B">
        <w:rPr>
          <w:rFonts w:ascii="Arial" w:eastAsia="Times New Roman" w:hAnsi="Arial" w:cs="Arial"/>
          <w:color w:val="000000"/>
          <w:sz w:val="22"/>
          <w:szCs w:val="22"/>
          <w:lang w:eastAsia="en-GB"/>
        </w:rPr>
        <w:t xml:space="preserve"> and acknowledging accomplishment and goals. </w:t>
      </w:r>
    </w:p>
    <w:p w14:paraId="5A1E716D" w14:textId="77777777" w:rsidR="0009136B" w:rsidRPr="0009136B" w:rsidRDefault="0009136B" w:rsidP="0009136B">
      <w:pPr>
        <w:spacing w:line="360" w:lineRule="auto"/>
        <w:rPr>
          <w:rFonts w:ascii="Arial" w:eastAsia="Times New Roman" w:hAnsi="Arial" w:cs="Arial"/>
          <w:sz w:val="22"/>
          <w:szCs w:val="22"/>
          <w:lang w:eastAsia="en-GB"/>
        </w:rPr>
      </w:pPr>
    </w:p>
    <w:p w14:paraId="5CF2535D" w14:textId="77777777" w:rsidR="0009136B" w:rsidRPr="0009136B" w:rsidRDefault="0009136B" w:rsidP="0009136B">
      <w:pPr>
        <w:spacing w:line="360" w:lineRule="auto"/>
        <w:jc w:val="both"/>
        <w:rPr>
          <w:rFonts w:ascii="Arial" w:eastAsia="Times New Roman" w:hAnsi="Arial" w:cs="Arial"/>
          <w:sz w:val="22"/>
          <w:szCs w:val="22"/>
          <w:lang w:eastAsia="en-GB"/>
        </w:rPr>
      </w:pPr>
      <w:r w:rsidRPr="0009136B">
        <w:rPr>
          <w:rFonts w:ascii="Arial" w:eastAsia="Times New Roman" w:hAnsi="Arial" w:cs="Arial"/>
          <w:color w:val="000000"/>
          <w:sz w:val="22"/>
          <w:szCs w:val="22"/>
          <w:lang w:eastAsia="en-GB"/>
        </w:rPr>
        <w:t xml:space="preserve">Black (1998) states that learners must overcome their anxiety of assessment and comprehend the criteria, before they can accept self-evaluation. Allowing learners to reflect on their own assessments enables them to gain self-belief and motivation moving forward. Thus, </w:t>
      </w:r>
      <w:proofErr w:type="gramStart"/>
      <w:r w:rsidRPr="0009136B">
        <w:rPr>
          <w:rFonts w:ascii="Arial" w:eastAsia="Times New Roman" w:hAnsi="Arial" w:cs="Arial"/>
          <w:color w:val="000000"/>
          <w:sz w:val="22"/>
          <w:szCs w:val="22"/>
          <w:lang w:eastAsia="en-GB"/>
        </w:rPr>
        <w:t>strategic</w:t>
      </w:r>
      <w:proofErr w:type="gramEnd"/>
      <w:r w:rsidRPr="0009136B">
        <w:rPr>
          <w:rFonts w:ascii="Arial" w:eastAsia="Times New Roman" w:hAnsi="Arial" w:cs="Arial"/>
          <w:color w:val="000000"/>
          <w:sz w:val="22"/>
          <w:szCs w:val="22"/>
          <w:lang w:eastAsia="en-GB"/>
        </w:rPr>
        <w:t xml:space="preserve"> and reflective thinking is critical for the development of learning autonomy (James </w:t>
      </w:r>
      <w:r w:rsidRPr="0009136B">
        <w:rPr>
          <w:rFonts w:ascii="Arial" w:eastAsia="Times New Roman" w:hAnsi="Arial" w:cs="Arial"/>
          <w:i/>
          <w:iCs/>
          <w:color w:val="000000"/>
          <w:sz w:val="22"/>
          <w:szCs w:val="22"/>
          <w:lang w:eastAsia="en-GB"/>
        </w:rPr>
        <w:t>et al</w:t>
      </w:r>
      <w:r w:rsidRPr="0009136B">
        <w:rPr>
          <w:rFonts w:ascii="Arial" w:eastAsia="Times New Roman" w:hAnsi="Arial" w:cs="Arial"/>
          <w:color w:val="000000"/>
          <w:sz w:val="22"/>
          <w:szCs w:val="22"/>
          <w:lang w:eastAsia="en-GB"/>
        </w:rPr>
        <w:t xml:space="preserve">., 2007). </w:t>
      </w:r>
      <w:proofErr w:type="spellStart"/>
      <w:r w:rsidRPr="0009136B">
        <w:rPr>
          <w:rFonts w:ascii="Arial" w:eastAsia="Times New Roman" w:hAnsi="Arial" w:cs="Arial"/>
          <w:color w:val="000000"/>
          <w:sz w:val="22"/>
          <w:szCs w:val="22"/>
          <w:lang w:eastAsia="en-GB"/>
        </w:rPr>
        <w:t>Stiggins</w:t>
      </w:r>
      <w:proofErr w:type="spellEnd"/>
      <w:r w:rsidRPr="0009136B">
        <w:rPr>
          <w:rFonts w:ascii="Arial" w:eastAsia="Times New Roman" w:hAnsi="Arial" w:cs="Arial"/>
          <w:color w:val="000000"/>
          <w:sz w:val="22"/>
          <w:szCs w:val="22"/>
          <w:lang w:eastAsia="en-GB"/>
        </w:rPr>
        <w:t xml:space="preserve"> (2007, p. 22) states, rather than categorising learners into winners and losers, </w:t>
      </w:r>
      <w:proofErr w:type="spellStart"/>
      <w:r w:rsidRPr="0009136B">
        <w:rPr>
          <w:rFonts w:ascii="Arial" w:eastAsia="Times New Roman" w:hAnsi="Arial" w:cs="Arial"/>
          <w:color w:val="000000"/>
          <w:sz w:val="22"/>
          <w:szCs w:val="22"/>
          <w:lang w:eastAsia="en-GB"/>
        </w:rPr>
        <w:t>AfL</w:t>
      </w:r>
      <w:proofErr w:type="spellEnd"/>
      <w:r w:rsidRPr="0009136B">
        <w:rPr>
          <w:rFonts w:ascii="Arial" w:eastAsia="Times New Roman" w:hAnsi="Arial" w:cs="Arial"/>
          <w:color w:val="000000"/>
          <w:sz w:val="22"/>
          <w:szCs w:val="22"/>
          <w:lang w:eastAsia="en-GB"/>
        </w:rPr>
        <w:t xml:space="preserve"> allows all learners to progress rather than fail, ultimately allowing all learners to reach their full potential. This is vital as it allows for the progression of the growth mindset approach as it allows learners to embrace mistakes and thus fosters the capacity to learn from them (Dwec</w:t>
      </w:r>
      <w:r w:rsidRPr="0009136B">
        <w:rPr>
          <w:rFonts w:ascii="Arial" w:eastAsia="Times New Roman" w:hAnsi="Arial" w:cs="Arial"/>
          <w:color w:val="000000"/>
          <w:sz w:val="22"/>
          <w:szCs w:val="22"/>
          <w:shd w:val="clear" w:color="auto" w:fill="FFFFFF"/>
          <w:lang w:eastAsia="en-GB"/>
        </w:rPr>
        <w:t>k, 2006).</w:t>
      </w:r>
    </w:p>
    <w:p w14:paraId="5774FEC9" w14:textId="77777777" w:rsidR="0009136B" w:rsidRPr="0009136B" w:rsidRDefault="0009136B" w:rsidP="0009136B">
      <w:pPr>
        <w:spacing w:line="360" w:lineRule="auto"/>
        <w:rPr>
          <w:rFonts w:ascii="Arial" w:eastAsia="Times New Roman" w:hAnsi="Arial" w:cs="Arial"/>
          <w:sz w:val="22"/>
          <w:szCs w:val="22"/>
          <w:lang w:eastAsia="en-GB"/>
        </w:rPr>
      </w:pPr>
    </w:p>
    <w:p w14:paraId="3E5F435B" w14:textId="77777777" w:rsidR="0009136B" w:rsidRPr="0009136B" w:rsidRDefault="0009136B" w:rsidP="0009136B">
      <w:pPr>
        <w:spacing w:line="360" w:lineRule="auto"/>
        <w:jc w:val="both"/>
        <w:rPr>
          <w:rFonts w:ascii="Arial" w:eastAsia="Times New Roman" w:hAnsi="Arial" w:cs="Arial"/>
          <w:sz w:val="22"/>
          <w:szCs w:val="22"/>
          <w:lang w:eastAsia="en-GB"/>
        </w:rPr>
      </w:pPr>
      <w:r w:rsidRPr="0009136B">
        <w:rPr>
          <w:rFonts w:ascii="Arial" w:eastAsia="Times New Roman" w:hAnsi="Arial" w:cs="Arial"/>
          <w:color w:val="000000"/>
          <w:sz w:val="22"/>
          <w:szCs w:val="22"/>
          <w:lang w:eastAsia="en-GB"/>
        </w:rPr>
        <w:t>Importantly, unless the information provided from an activity is applied to progress learning, it is not formative</w:t>
      </w:r>
      <w:r w:rsidRPr="0009136B">
        <w:rPr>
          <w:rFonts w:ascii="Arial" w:eastAsia="Times New Roman" w:hAnsi="Arial" w:cs="Arial"/>
          <w:color w:val="000000"/>
          <w:sz w:val="22"/>
          <w:szCs w:val="22"/>
          <w:shd w:val="clear" w:color="auto" w:fill="FFFFFF"/>
          <w:lang w:eastAsia="en-GB"/>
        </w:rPr>
        <w:t xml:space="preserve"> (Mansell et al., 2009)</w:t>
      </w:r>
      <w:r w:rsidRPr="0009136B">
        <w:rPr>
          <w:rFonts w:ascii="Arial" w:eastAsia="Times New Roman" w:hAnsi="Arial" w:cs="Arial"/>
          <w:color w:val="000000"/>
          <w:sz w:val="22"/>
          <w:szCs w:val="22"/>
          <w:lang w:eastAsia="en-GB"/>
        </w:rPr>
        <w:t>. Through all the formative assessment techniques mentioned above and if used appropriately and effectively, learners will develop self-regulatory techniques to progress their learning and thus progress. </w:t>
      </w:r>
    </w:p>
    <w:p w14:paraId="67A7C7D5" w14:textId="77777777" w:rsidR="0009136B" w:rsidRPr="0009136B" w:rsidRDefault="0009136B" w:rsidP="0009136B">
      <w:pPr>
        <w:spacing w:line="360" w:lineRule="auto"/>
        <w:rPr>
          <w:rFonts w:ascii="Arial" w:eastAsia="Times New Roman" w:hAnsi="Arial" w:cs="Arial"/>
          <w:sz w:val="22"/>
          <w:szCs w:val="22"/>
          <w:lang w:eastAsia="en-GB"/>
        </w:rPr>
      </w:pPr>
    </w:p>
    <w:p w14:paraId="2AAA250D" w14:textId="4FC3525E" w:rsidR="0009136B" w:rsidRPr="0009136B" w:rsidRDefault="0009136B" w:rsidP="0009136B">
      <w:pPr>
        <w:spacing w:line="360" w:lineRule="auto"/>
        <w:rPr>
          <w:rFonts w:ascii="Arial" w:eastAsia="Times New Roman" w:hAnsi="Arial" w:cs="Arial"/>
          <w:sz w:val="22"/>
          <w:szCs w:val="22"/>
          <w:lang w:eastAsia="en-GB"/>
        </w:rPr>
      </w:pPr>
      <w:r w:rsidRPr="0009136B">
        <w:rPr>
          <w:rFonts w:ascii="Arial" w:eastAsia="Times New Roman" w:hAnsi="Arial" w:cs="Arial"/>
          <w:color w:val="000000"/>
          <w:sz w:val="22"/>
          <w:szCs w:val="22"/>
          <w:lang w:eastAsia="en-GB"/>
        </w:rPr>
        <w:t xml:space="preserve">From the research gathered, I believe there are </w:t>
      </w:r>
      <w:r w:rsidRPr="0009136B">
        <w:rPr>
          <w:rFonts w:ascii="Arial" w:eastAsia="Times New Roman" w:hAnsi="Arial" w:cs="Arial"/>
          <w:color w:val="000000"/>
          <w:sz w:val="22"/>
          <w:szCs w:val="22"/>
          <w:lang w:eastAsia="en-GB"/>
        </w:rPr>
        <w:t>several</w:t>
      </w:r>
      <w:r w:rsidRPr="0009136B">
        <w:rPr>
          <w:rFonts w:ascii="Arial" w:eastAsia="Times New Roman" w:hAnsi="Arial" w:cs="Arial"/>
          <w:color w:val="000000"/>
          <w:sz w:val="22"/>
          <w:szCs w:val="22"/>
          <w:lang w:eastAsia="en-GB"/>
        </w:rPr>
        <w:t xml:space="preserve"> key points that emphasise how </w:t>
      </w:r>
      <w:proofErr w:type="spellStart"/>
      <w:r w:rsidRPr="0009136B">
        <w:rPr>
          <w:rFonts w:ascii="Arial" w:eastAsia="Times New Roman" w:hAnsi="Arial" w:cs="Arial"/>
          <w:color w:val="000000"/>
          <w:sz w:val="22"/>
          <w:szCs w:val="22"/>
          <w:lang w:eastAsia="en-GB"/>
        </w:rPr>
        <w:t>AfL</w:t>
      </w:r>
      <w:proofErr w:type="spellEnd"/>
      <w:r w:rsidRPr="0009136B">
        <w:rPr>
          <w:rFonts w:ascii="Arial" w:eastAsia="Times New Roman" w:hAnsi="Arial" w:cs="Arial"/>
          <w:color w:val="000000"/>
          <w:sz w:val="22"/>
          <w:szCs w:val="22"/>
          <w:lang w:eastAsia="en-GB"/>
        </w:rPr>
        <w:t xml:space="preserve"> will nurture my development as a trainee practitioner.  During my experience, questioning played a key role in developing relationships with learners and allowed for a better understanding when discussing learning materials. Unfortunately, I do feel </w:t>
      </w:r>
      <w:r w:rsidRPr="0009136B">
        <w:rPr>
          <w:rFonts w:ascii="Arial" w:eastAsia="Times New Roman" w:hAnsi="Arial" w:cs="Arial"/>
          <w:color w:val="000000"/>
          <w:sz w:val="22"/>
          <w:szCs w:val="22"/>
          <w:lang w:eastAsia="en-GB"/>
        </w:rPr>
        <w:t>there</w:t>
      </w:r>
      <w:r w:rsidRPr="0009136B">
        <w:rPr>
          <w:rFonts w:ascii="Arial" w:eastAsia="Times New Roman" w:hAnsi="Arial" w:cs="Arial"/>
          <w:color w:val="000000"/>
          <w:sz w:val="22"/>
          <w:szCs w:val="22"/>
          <w:lang w:eastAsia="en-GB"/>
        </w:rPr>
        <w:t xml:space="preserve"> were times where I had the tendency of answering questions for the learners rather than giving them the extra time to reflect and express opinions. In future, my goal is to negate from answering questions set, and allow learners the valuable time to think and discuss their own thoughts. By including Bloom’s Taxonomy method (1956) during </w:t>
      </w:r>
      <w:r w:rsidRPr="0009136B">
        <w:rPr>
          <w:rFonts w:ascii="Arial" w:eastAsia="Times New Roman" w:hAnsi="Arial" w:cs="Arial"/>
          <w:color w:val="000000"/>
          <w:sz w:val="22"/>
          <w:szCs w:val="22"/>
          <w:lang w:eastAsia="en-GB"/>
        </w:rPr>
        <w:t>lessons,</w:t>
      </w:r>
      <w:r w:rsidRPr="0009136B">
        <w:rPr>
          <w:rFonts w:ascii="Arial" w:eastAsia="Times New Roman" w:hAnsi="Arial" w:cs="Arial"/>
          <w:color w:val="000000"/>
          <w:sz w:val="22"/>
          <w:szCs w:val="22"/>
          <w:shd w:val="clear" w:color="auto" w:fill="FFFFFF"/>
          <w:lang w:eastAsia="en-GB"/>
        </w:rPr>
        <w:t xml:space="preserve"> it will allow for better discussions from questioning and allow learners to delve deeper into critically thinking about what is being asked. Questioning in AFL has allowed me to reflect on the importance of allowing learners express their opinions and build confidence in collaborating with practitioners and peers. </w:t>
      </w:r>
    </w:p>
    <w:p w14:paraId="5C5C2210" w14:textId="77777777" w:rsidR="0009136B" w:rsidRPr="0009136B" w:rsidRDefault="0009136B" w:rsidP="0009136B">
      <w:pPr>
        <w:spacing w:line="360" w:lineRule="auto"/>
        <w:rPr>
          <w:rFonts w:ascii="Arial" w:eastAsia="Times New Roman" w:hAnsi="Arial" w:cs="Arial"/>
          <w:sz w:val="22"/>
          <w:szCs w:val="22"/>
          <w:lang w:eastAsia="en-GB"/>
        </w:rPr>
      </w:pPr>
    </w:p>
    <w:p w14:paraId="55939E72" w14:textId="16BF5392" w:rsidR="0009136B" w:rsidRPr="0009136B" w:rsidRDefault="0009136B" w:rsidP="0009136B">
      <w:pPr>
        <w:spacing w:line="360" w:lineRule="auto"/>
        <w:rPr>
          <w:rFonts w:ascii="Arial" w:eastAsia="Times New Roman" w:hAnsi="Arial" w:cs="Arial"/>
          <w:sz w:val="22"/>
          <w:szCs w:val="22"/>
          <w:lang w:eastAsia="en-GB"/>
        </w:rPr>
      </w:pPr>
      <w:r w:rsidRPr="0009136B">
        <w:rPr>
          <w:rFonts w:ascii="Arial" w:eastAsia="Times New Roman" w:hAnsi="Arial" w:cs="Arial"/>
          <w:color w:val="000000"/>
          <w:sz w:val="22"/>
          <w:szCs w:val="22"/>
          <w:shd w:val="clear" w:color="auto" w:fill="FFFFFF"/>
          <w:lang w:eastAsia="en-GB"/>
        </w:rPr>
        <w:t xml:space="preserve">Another aspect I believe will help develop my next steps in teaching, is the use of feedback. During my experience, the use of feedback was </w:t>
      </w:r>
      <w:r w:rsidRPr="0009136B">
        <w:rPr>
          <w:rFonts w:ascii="Arial" w:eastAsia="Times New Roman" w:hAnsi="Arial" w:cs="Arial"/>
          <w:color w:val="000000"/>
          <w:sz w:val="22"/>
          <w:szCs w:val="22"/>
          <w:shd w:val="clear" w:color="auto" w:fill="FFFFFF"/>
          <w:lang w:eastAsia="en-GB"/>
        </w:rPr>
        <w:t>crucial as</w:t>
      </w:r>
      <w:r w:rsidRPr="0009136B">
        <w:rPr>
          <w:rFonts w:ascii="Arial" w:eastAsia="Times New Roman" w:hAnsi="Arial" w:cs="Arial"/>
          <w:color w:val="000000"/>
          <w:sz w:val="22"/>
          <w:szCs w:val="22"/>
          <w:shd w:val="clear" w:color="auto" w:fill="FFFFFF"/>
          <w:lang w:eastAsia="en-GB"/>
        </w:rPr>
        <w:t xml:space="preserve"> it allowed me to help provide constructive feedback. From the research gathered, by allowing learners to process, identify and set goals </w:t>
      </w:r>
      <w:r w:rsidRPr="0009136B">
        <w:rPr>
          <w:rFonts w:ascii="Arial" w:eastAsia="Times New Roman" w:hAnsi="Arial" w:cs="Arial"/>
          <w:color w:val="000000"/>
          <w:sz w:val="22"/>
          <w:szCs w:val="22"/>
          <w:lang w:eastAsia="en-GB"/>
        </w:rPr>
        <w:t xml:space="preserve">(Grigg, 2016, p. 172) in learning, it helps to nurture learners to become responsible for their own success. </w:t>
      </w:r>
      <w:proofErr w:type="gramStart"/>
      <w:r w:rsidRPr="0009136B">
        <w:rPr>
          <w:rFonts w:ascii="Arial" w:eastAsia="Times New Roman" w:hAnsi="Arial" w:cs="Arial"/>
          <w:color w:val="000000"/>
          <w:sz w:val="22"/>
          <w:szCs w:val="22"/>
          <w:lang w:eastAsia="en-GB"/>
        </w:rPr>
        <w:t>By acknowledging this, it</w:t>
      </w:r>
      <w:proofErr w:type="gramEnd"/>
      <w:r w:rsidRPr="0009136B">
        <w:rPr>
          <w:rFonts w:ascii="Arial" w:eastAsia="Times New Roman" w:hAnsi="Arial" w:cs="Arial"/>
          <w:color w:val="000000"/>
          <w:sz w:val="22"/>
          <w:szCs w:val="22"/>
          <w:lang w:eastAsia="en-GB"/>
        </w:rPr>
        <w:t xml:space="preserve"> is important that I ensure that feedback is incorporated daily and that learners are given the opportunity to reflect on their progress. By allowing this, I hope to build stronger relationships with learners and help learners acknowledge goals are achievable.</w:t>
      </w:r>
    </w:p>
    <w:p w14:paraId="1B326511" w14:textId="77777777" w:rsidR="0009136B" w:rsidRPr="0009136B" w:rsidRDefault="0009136B" w:rsidP="0009136B">
      <w:pPr>
        <w:spacing w:line="360" w:lineRule="auto"/>
        <w:rPr>
          <w:rFonts w:ascii="Arial" w:eastAsia="Times New Roman" w:hAnsi="Arial" w:cs="Arial"/>
          <w:sz w:val="22"/>
          <w:szCs w:val="22"/>
          <w:lang w:eastAsia="en-GB"/>
        </w:rPr>
      </w:pPr>
    </w:p>
    <w:p w14:paraId="775BF4FF" w14:textId="77777777" w:rsidR="0009136B" w:rsidRPr="0009136B" w:rsidRDefault="0009136B" w:rsidP="0009136B">
      <w:pPr>
        <w:spacing w:line="360" w:lineRule="auto"/>
        <w:jc w:val="both"/>
        <w:rPr>
          <w:rFonts w:ascii="Arial" w:eastAsia="Times New Roman" w:hAnsi="Arial" w:cs="Arial"/>
          <w:sz w:val="22"/>
          <w:szCs w:val="22"/>
          <w:lang w:eastAsia="en-GB"/>
        </w:rPr>
      </w:pPr>
      <w:r w:rsidRPr="0009136B">
        <w:rPr>
          <w:rFonts w:ascii="Arial" w:eastAsia="Times New Roman" w:hAnsi="Arial" w:cs="Arial"/>
          <w:color w:val="000000"/>
          <w:sz w:val="22"/>
          <w:szCs w:val="22"/>
          <w:lang w:eastAsia="en-GB"/>
        </w:rPr>
        <w:t xml:space="preserve">As a final step, </w:t>
      </w:r>
      <w:proofErr w:type="gramStart"/>
      <w:r w:rsidRPr="0009136B">
        <w:rPr>
          <w:rFonts w:ascii="Arial" w:eastAsia="Times New Roman" w:hAnsi="Arial" w:cs="Arial"/>
          <w:color w:val="000000"/>
          <w:sz w:val="22"/>
          <w:szCs w:val="22"/>
          <w:lang w:eastAsia="en-GB"/>
        </w:rPr>
        <w:t>It</w:t>
      </w:r>
      <w:proofErr w:type="gramEnd"/>
      <w:r w:rsidRPr="0009136B">
        <w:rPr>
          <w:rFonts w:ascii="Arial" w:eastAsia="Times New Roman" w:hAnsi="Arial" w:cs="Arial"/>
          <w:color w:val="000000"/>
          <w:sz w:val="22"/>
          <w:szCs w:val="22"/>
          <w:lang w:eastAsia="en-GB"/>
        </w:rPr>
        <w:t xml:space="preserve"> will be my personal goal to introduce </w:t>
      </w:r>
      <w:proofErr w:type="spellStart"/>
      <w:r w:rsidRPr="0009136B">
        <w:rPr>
          <w:rFonts w:ascii="Arial" w:eastAsia="Times New Roman" w:hAnsi="Arial" w:cs="Arial"/>
          <w:color w:val="000000"/>
          <w:sz w:val="22"/>
          <w:szCs w:val="22"/>
          <w:lang w:eastAsia="en-GB"/>
        </w:rPr>
        <w:t>AfL</w:t>
      </w:r>
      <w:proofErr w:type="spellEnd"/>
      <w:r w:rsidRPr="0009136B">
        <w:rPr>
          <w:rFonts w:ascii="Arial" w:eastAsia="Times New Roman" w:hAnsi="Arial" w:cs="Arial"/>
          <w:color w:val="000000"/>
          <w:sz w:val="22"/>
          <w:szCs w:val="22"/>
          <w:lang w:eastAsia="en-GB"/>
        </w:rPr>
        <w:t xml:space="preserve"> through digital platforms and outdoor environments to link to the blended learning experiences experienced in school and at home, helping to bridge the gap between the different contexts. This will help with using transferable, independent skills in different tasks and to develop the life-long skills of reflection and critical thinking. </w:t>
      </w:r>
    </w:p>
    <w:p w14:paraId="1DD2C0D7" w14:textId="77777777" w:rsidR="0009136B" w:rsidRPr="0009136B" w:rsidRDefault="0009136B" w:rsidP="0009136B">
      <w:pPr>
        <w:spacing w:line="360" w:lineRule="auto"/>
        <w:rPr>
          <w:rFonts w:ascii="Arial" w:eastAsia="Times New Roman" w:hAnsi="Arial" w:cs="Arial"/>
          <w:sz w:val="22"/>
          <w:szCs w:val="22"/>
          <w:lang w:eastAsia="en-GB"/>
        </w:rPr>
      </w:pPr>
    </w:p>
    <w:p w14:paraId="393CC8A7" w14:textId="2654D885" w:rsidR="0009136B" w:rsidRPr="0009136B" w:rsidRDefault="0009136B" w:rsidP="0009136B">
      <w:pPr>
        <w:spacing w:line="360" w:lineRule="auto"/>
        <w:rPr>
          <w:rFonts w:ascii="Arial" w:eastAsia="Times New Roman" w:hAnsi="Arial" w:cs="Arial"/>
          <w:sz w:val="22"/>
          <w:szCs w:val="22"/>
          <w:lang w:eastAsia="en-GB"/>
        </w:rPr>
      </w:pPr>
      <w:r w:rsidRPr="0009136B">
        <w:rPr>
          <w:rFonts w:ascii="Arial" w:eastAsia="Times New Roman" w:hAnsi="Arial" w:cs="Arial"/>
          <w:color w:val="000000"/>
          <w:sz w:val="22"/>
          <w:szCs w:val="22"/>
          <w:lang w:eastAsia="en-GB"/>
        </w:rPr>
        <w:t xml:space="preserve">In terms of digital </w:t>
      </w:r>
      <w:proofErr w:type="spellStart"/>
      <w:r w:rsidRPr="0009136B">
        <w:rPr>
          <w:rFonts w:ascii="Arial" w:eastAsia="Times New Roman" w:hAnsi="Arial" w:cs="Arial"/>
          <w:color w:val="000000"/>
          <w:sz w:val="22"/>
          <w:szCs w:val="22"/>
          <w:lang w:eastAsia="en-GB"/>
        </w:rPr>
        <w:t>AfL</w:t>
      </w:r>
      <w:proofErr w:type="spellEnd"/>
      <w:r w:rsidRPr="0009136B">
        <w:rPr>
          <w:rFonts w:ascii="Arial" w:eastAsia="Times New Roman" w:hAnsi="Arial" w:cs="Arial"/>
          <w:color w:val="000000"/>
          <w:sz w:val="22"/>
          <w:szCs w:val="22"/>
          <w:lang w:eastAsia="en-GB"/>
        </w:rPr>
        <w:t xml:space="preserve">, feedback can be delivered through applications such as Mote (2022) or </w:t>
      </w:r>
      <w:proofErr w:type="spellStart"/>
      <w:r w:rsidRPr="0009136B">
        <w:rPr>
          <w:rFonts w:ascii="Arial" w:eastAsia="Times New Roman" w:hAnsi="Arial" w:cs="Arial"/>
          <w:color w:val="000000"/>
          <w:sz w:val="22"/>
          <w:szCs w:val="22"/>
          <w:lang w:eastAsia="en-GB"/>
        </w:rPr>
        <w:t>SeeSaw</w:t>
      </w:r>
      <w:proofErr w:type="spellEnd"/>
      <w:r w:rsidRPr="0009136B">
        <w:rPr>
          <w:rFonts w:ascii="Arial" w:eastAsia="Times New Roman" w:hAnsi="Arial" w:cs="Arial"/>
          <w:color w:val="000000"/>
          <w:sz w:val="22"/>
          <w:szCs w:val="22"/>
          <w:lang w:eastAsia="en-GB"/>
        </w:rPr>
        <w:t xml:space="preserve"> (2021). This will allow learners of all ages and attainment levels to access the comment to progress the learning, allowing accessibility options for learners with additional learning needs. They can also be used for </w:t>
      </w:r>
      <w:r w:rsidRPr="0009136B">
        <w:rPr>
          <w:rFonts w:ascii="Arial" w:eastAsia="Times New Roman" w:hAnsi="Arial" w:cs="Arial"/>
          <w:color w:val="000000"/>
          <w:sz w:val="22"/>
          <w:szCs w:val="22"/>
          <w:lang w:eastAsia="en-GB"/>
        </w:rPr>
        <w:t>self-assessment</w:t>
      </w:r>
      <w:r w:rsidRPr="0009136B">
        <w:rPr>
          <w:rFonts w:ascii="Arial" w:eastAsia="Times New Roman" w:hAnsi="Arial" w:cs="Arial"/>
          <w:color w:val="000000"/>
          <w:sz w:val="22"/>
          <w:szCs w:val="22"/>
          <w:lang w:eastAsia="en-GB"/>
        </w:rPr>
        <w:t>, peer assessment, questioning and success criteria purposes, as needed. </w:t>
      </w:r>
    </w:p>
    <w:p w14:paraId="6BEA929F" w14:textId="77777777" w:rsidR="0009136B" w:rsidRPr="0009136B" w:rsidRDefault="0009136B" w:rsidP="0009136B">
      <w:pPr>
        <w:spacing w:line="360" w:lineRule="auto"/>
        <w:rPr>
          <w:rFonts w:ascii="Arial" w:eastAsia="Times New Roman" w:hAnsi="Arial" w:cs="Arial"/>
          <w:sz w:val="22"/>
          <w:szCs w:val="22"/>
          <w:lang w:eastAsia="en-GB"/>
        </w:rPr>
      </w:pPr>
    </w:p>
    <w:p w14:paraId="2107C371" w14:textId="77777777" w:rsidR="0009136B" w:rsidRPr="0009136B" w:rsidRDefault="0009136B" w:rsidP="0009136B">
      <w:pPr>
        <w:spacing w:line="360" w:lineRule="auto"/>
        <w:rPr>
          <w:rFonts w:ascii="Arial" w:eastAsia="Times New Roman" w:hAnsi="Arial" w:cs="Arial"/>
          <w:sz w:val="22"/>
          <w:szCs w:val="22"/>
          <w:lang w:eastAsia="en-GB"/>
        </w:rPr>
      </w:pPr>
      <w:r w:rsidRPr="0009136B">
        <w:rPr>
          <w:rFonts w:ascii="Arial" w:eastAsia="Times New Roman" w:hAnsi="Arial" w:cs="Arial"/>
          <w:color w:val="000000"/>
          <w:sz w:val="22"/>
          <w:szCs w:val="22"/>
          <w:lang w:eastAsia="en-GB"/>
        </w:rPr>
        <w:t xml:space="preserve">In conclusion, I believe </w:t>
      </w:r>
      <w:proofErr w:type="spellStart"/>
      <w:r w:rsidRPr="0009136B">
        <w:rPr>
          <w:rFonts w:ascii="Arial" w:eastAsia="Times New Roman" w:hAnsi="Arial" w:cs="Arial"/>
          <w:color w:val="000000"/>
          <w:sz w:val="22"/>
          <w:szCs w:val="22"/>
          <w:lang w:eastAsia="en-GB"/>
        </w:rPr>
        <w:t>AfL</w:t>
      </w:r>
      <w:proofErr w:type="spellEnd"/>
      <w:r w:rsidRPr="0009136B">
        <w:rPr>
          <w:rFonts w:ascii="Arial" w:eastAsia="Times New Roman" w:hAnsi="Arial" w:cs="Arial"/>
          <w:color w:val="000000"/>
          <w:sz w:val="22"/>
          <w:szCs w:val="22"/>
          <w:lang w:eastAsia="en-GB"/>
        </w:rPr>
        <w:t xml:space="preserve"> has allowed me to reflect on my personal pedagogical approach and identify future steps that will allow me to develop my own techniques to trial across different age ranges. With regards to the Professional Standards for Teaching and Leadership from a pedagogical standpoint, by trialling these strategies, the development of refining teaching through ‘differentiation’ would be achieved.  In terms of advancing learning by the practitioner reflecting on observations and progression, ‘recording and reporting’, ‘four purposes for learners’ and ‘progression in learning’ would develop for all parties. Finally, by influencing learners to develop these strategies, ‘challenge and expectations’, ‘reflection on learning’ and ‘learning outcomes and well-being’ are all developed to ensure that all learners are equipped with the appropriate critical thinking tools.</w:t>
      </w:r>
    </w:p>
    <w:p w14:paraId="41E18C42" w14:textId="77777777" w:rsidR="0009136B" w:rsidRPr="0009136B" w:rsidRDefault="0009136B" w:rsidP="0009136B">
      <w:pPr>
        <w:spacing w:line="360" w:lineRule="auto"/>
        <w:rPr>
          <w:rFonts w:ascii="Arial" w:eastAsia="Times New Roman" w:hAnsi="Arial" w:cs="Arial"/>
          <w:sz w:val="22"/>
          <w:szCs w:val="22"/>
          <w:lang w:eastAsia="en-GB"/>
        </w:rPr>
      </w:pPr>
      <w:r w:rsidRPr="0009136B">
        <w:rPr>
          <w:rFonts w:ascii="Arial" w:eastAsia="Times New Roman" w:hAnsi="Arial" w:cs="Arial"/>
          <w:color w:val="000000"/>
          <w:sz w:val="22"/>
          <w:szCs w:val="22"/>
          <w:lang w:eastAsia="en-GB"/>
        </w:rPr>
        <w:tab/>
      </w:r>
      <w:r w:rsidRPr="0009136B">
        <w:rPr>
          <w:rFonts w:ascii="Arial" w:eastAsia="Times New Roman" w:hAnsi="Arial" w:cs="Arial"/>
          <w:color w:val="000000"/>
          <w:sz w:val="22"/>
          <w:szCs w:val="22"/>
          <w:lang w:eastAsia="en-GB"/>
        </w:rPr>
        <w:tab/>
      </w:r>
      <w:r w:rsidRPr="0009136B">
        <w:rPr>
          <w:rFonts w:ascii="Arial" w:eastAsia="Times New Roman" w:hAnsi="Arial" w:cs="Arial"/>
          <w:color w:val="000000"/>
          <w:sz w:val="22"/>
          <w:szCs w:val="22"/>
          <w:lang w:eastAsia="en-GB"/>
        </w:rPr>
        <w:tab/>
      </w:r>
      <w:r w:rsidRPr="0009136B">
        <w:rPr>
          <w:rFonts w:ascii="Arial" w:eastAsia="Times New Roman" w:hAnsi="Arial" w:cs="Arial"/>
          <w:color w:val="000000"/>
          <w:sz w:val="22"/>
          <w:szCs w:val="22"/>
          <w:lang w:eastAsia="en-GB"/>
        </w:rPr>
        <w:tab/>
      </w:r>
      <w:r w:rsidRPr="0009136B">
        <w:rPr>
          <w:rFonts w:ascii="Arial" w:eastAsia="Times New Roman" w:hAnsi="Arial" w:cs="Arial"/>
          <w:color w:val="000000"/>
          <w:sz w:val="22"/>
          <w:szCs w:val="22"/>
          <w:lang w:eastAsia="en-GB"/>
        </w:rPr>
        <w:tab/>
      </w:r>
      <w:r w:rsidRPr="0009136B">
        <w:rPr>
          <w:rFonts w:ascii="Arial" w:eastAsia="Times New Roman" w:hAnsi="Arial" w:cs="Arial"/>
          <w:color w:val="000000"/>
          <w:sz w:val="22"/>
          <w:szCs w:val="22"/>
          <w:lang w:eastAsia="en-GB"/>
        </w:rPr>
        <w:tab/>
        <w:t>(</w:t>
      </w:r>
      <w:proofErr w:type="spellStart"/>
      <w:r w:rsidRPr="0009136B">
        <w:rPr>
          <w:rFonts w:ascii="Arial" w:eastAsia="Times New Roman" w:hAnsi="Arial" w:cs="Arial"/>
          <w:color w:val="000000"/>
          <w:sz w:val="22"/>
          <w:szCs w:val="22"/>
          <w:lang w:eastAsia="en-GB"/>
        </w:rPr>
        <w:t>Llywodraeth</w:t>
      </w:r>
      <w:proofErr w:type="spellEnd"/>
      <w:r w:rsidRPr="0009136B">
        <w:rPr>
          <w:rFonts w:ascii="Arial" w:eastAsia="Times New Roman" w:hAnsi="Arial" w:cs="Arial"/>
          <w:color w:val="000000"/>
          <w:sz w:val="22"/>
          <w:szCs w:val="22"/>
          <w:lang w:eastAsia="en-GB"/>
        </w:rPr>
        <w:t xml:space="preserve"> Cymru Welsh Government, 2019).</w:t>
      </w:r>
    </w:p>
    <w:p w14:paraId="04CEA163" w14:textId="77777777" w:rsidR="0009136B" w:rsidRPr="0009136B" w:rsidRDefault="0009136B" w:rsidP="0009136B">
      <w:pPr>
        <w:spacing w:after="240" w:line="360" w:lineRule="auto"/>
        <w:rPr>
          <w:rFonts w:ascii="Arial" w:eastAsia="Times New Roman" w:hAnsi="Arial" w:cs="Arial"/>
          <w:sz w:val="22"/>
          <w:szCs w:val="22"/>
          <w:lang w:eastAsia="en-GB"/>
        </w:rPr>
      </w:pPr>
      <w:r w:rsidRPr="0009136B">
        <w:rPr>
          <w:rFonts w:ascii="Arial" w:eastAsia="Times New Roman" w:hAnsi="Arial" w:cs="Arial"/>
          <w:sz w:val="22"/>
          <w:szCs w:val="22"/>
          <w:lang w:eastAsia="en-GB"/>
        </w:rPr>
        <w:br/>
      </w:r>
    </w:p>
    <w:p w14:paraId="22ABE34D" w14:textId="6EC10D99" w:rsidR="0009136B" w:rsidRPr="0009136B" w:rsidRDefault="0009136B" w:rsidP="0009136B">
      <w:pPr>
        <w:spacing w:line="360" w:lineRule="auto"/>
        <w:rPr>
          <w:rFonts w:ascii="Arial" w:eastAsia="Times New Roman" w:hAnsi="Arial" w:cs="Arial"/>
          <w:color w:val="000000"/>
          <w:sz w:val="22"/>
          <w:szCs w:val="22"/>
          <w:u w:val="single"/>
          <w:lang w:eastAsia="en-GB"/>
        </w:rPr>
      </w:pPr>
    </w:p>
    <w:p w14:paraId="7F339360" w14:textId="78A9C02F" w:rsidR="0009136B" w:rsidRPr="0009136B" w:rsidRDefault="0009136B" w:rsidP="0009136B">
      <w:pPr>
        <w:spacing w:line="360" w:lineRule="auto"/>
        <w:rPr>
          <w:rFonts w:ascii="Arial" w:eastAsia="Times New Roman" w:hAnsi="Arial" w:cs="Arial"/>
          <w:color w:val="000000"/>
          <w:sz w:val="22"/>
          <w:szCs w:val="22"/>
          <w:u w:val="single"/>
          <w:lang w:eastAsia="en-GB"/>
        </w:rPr>
      </w:pPr>
    </w:p>
    <w:p w14:paraId="233EC416" w14:textId="39F540F5" w:rsidR="0009136B" w:rsidRPr="0009136B" w:rsidRDefault="0009136B" w:rsidP="0009136B">
      <w:pPr>
        <w:spacing w:line="360" w:lineRule="auto"/>
        <w:rPr>
          <w:rFonts w:ascii="Arial" w:eastAsia="Times New Roman" w:hAnsi="Arial" w:cs="Arial"/>
          <w:color w:val="000000"/>
          <w:sz w:val="22"/>
          <w:szCs w:val="22"/>
          <w:u w:val="single"/>
          <w:lang w:eastAsia="en-GB"/>
        </w:rPr>
      </w:pPr>
    </w:p>
    <w:p w14:paraId="10C9BCFD" w14:textId="2664026A" w:rsidR="0009136B" w:rsidRPr="0009136B" w:rsidRDefault="0009136B" w:rsidP="0009136B">
      <w:pPr>
        <w:spacing w:line="360" w:lineRule="auto"/>
        <w:rPr>
          <w:rFonts w:ascii="Arial" w:eastAsia="Times New Roman" w:hAnsi="Arial" w:cs="Arial"/>
          <w:color w:val="000000"/>
          <w:sz w:val="22"/>
          <w:szCs w:val="22"/>
          <w:u w:val="single"/>
          <w:lang w:eastAsia="en-GB"/>
        </w:rPr>
      </w:pPr>
    </w:p>
    <w:p w14:paraId="65BD6171" w14:textId="2D500A16" w:rsidR="0009136B" w:rsidRPr="0009136B" w:rsidRDefault="0009136B" w:rsidP="0009136B">
      <w:pPr>
        <w:spacing w:line="360" w:lineRule="auto"/>
        <w:rPr>
          <w:rFonts w:ascii="Arial" w:eastAsia="Times New Roman" w:hAnsi="Arial" w:cs="Arial"/>
          <w:color w:val="000000"/>
          <w:sz w:val="22"/>
          <w:szCs w:val="22"/>
          <w:u w:val="single"/>
          <w:lang w:eastAsia="en-GB"/>
        </w:rPr>
      </w:pPr>
    </w:p>
    <w:p w14:paraId="729FC641" w14:textId="7685AAC3" w:rsidR="0009136B" w:rsidRPr="0009136B" w:rsidRDefault="0009136B" w:rsidP="0009136B">
      <w:pPr>
        <w:spacing w:line="360" w:lineRule="auto"/>
        <w:rPr>
          <w:rFonts w:ascii="Arial" w:eastAsia="Times New Roman" w:hAnsi="Arial" w:cs="Arial"/>
          <w:color w:val="000000"/>
          <w:sz w:val="22"/>
          <w:szCs w:val="22"/>
          <w:u w:val="single"/>
          <w:lang w:eastAsia="en-GB"/>
        </w:rPr>
      </w:pPr>
    </w:p>
    <w:p w14:paraId="00F5047D" w14:textId="52B9D672" w:rsidR="0009136B" w:rsidRPr="0009136B" w:rsidRDefault="0009136B" w:rsidP="0009136B">
      <w:pPr>
        <w:spacing w:line="360" w:lineRule="auto"/>
        <w:rPr>
          <w:rFonts w:ascii="Arial" w:eastAsia="Times New Roman" w:hAnsi="Arial" w:cs="Arial"/>
          <w:color w:val="000000"/>
          <w:sz w:val="22"/>
          <w:szCs w:val="22"/>
          <w:u w:val="single"/>
          <w:lang w:eastAsia="en-GB"/>
        </w:rPr>
      </w:pPr>
    </w:p>
    <w:p w14:paraId="3E64C59B" w14:textId="3AFDA9B8" w:rsidR="0009136B" w:rsidRPr="0009136B" w:rsidRDefault="0009136B" w:rsidP="0009136B">
      <w:pPr>
        <w:spacing w:line="360" w:lineRule="auto"/>
        <w:rPr>
          <w:rFonts w:ascii="Arial" w:eastAsia="Times New Roman" w:hAnsi="Arial" w:cs="Arial"/>
          <w:color w:val="000000"/>
          <w:sz w:val="22"/>
          <w:szCs w:val="22"/>
          <w:u w:val="single"/>
          <w:lang w:eastAsia="en-GB"/>
        </w:rPr>
      </w:pPr>
    </w:p>
    <w:p w14:paraId="3064CC97" w14:textId="2609810B" w:rsidR="0009136B" w:rsidRPr="0009136B" w:rsidRDefault="0009136B" w:rsidP="0009136B">
      <w:pPr>
        <w:spacing w:line="360" w:lineRule="auto"/>
        <w:rPr>
          <w:rFonts w:ascii="Arial" w:eastAsia="Times New Roman" w:hAnsi="Arial" w:cs="Arial"/>
          <w:color w:val="000000"/>
          <w:sz w:val="22"/>
          <w:szCs w:val="22"/>
          <w:u w:val="single"/>
          <w:lang w:eastAsia="en-GB"/>
        </w:rPr>
      </w:pPr>
    </w:p>
    <w:p w14:paraId="55A841B6" w14:textId="32EDBE3B" w:rsidR="0009136B" w:rsidRPr="0009136B" w:rsidRDefault="0009136B" w:rsidP="0009136B">
      <w:pPr>
        <w:spacing w:line="360" w:lineRule="auto"/>
        <w:rPr>
          <w:rFonts w:ascii="Arial" w:eastAsia="Times New Roman" w:hAnsi="Arial" w:cs="Arial"/>
          <w:color w:val="000000"/>
          <w:sz w:val="22"/>
          <w:szCs w:val="22"/>
          <w:u w:val="single"/>
          <w:lang w:eastAsia="en-GB"/>
        </w:rPr>
      </w:pPr>
    </w:p>
    <w:p w14:paraId="77EC6E50" w14:textId="77777777" w:rsidR="0009136B" w:rsidRPr="0009136B" w:rsidRDefault="0009136B" w:rsidP="0009136B">
      <w:pPr>
        <w:rPr>
          <w:rFonts w:ascii="Times New Roman" w:eastAsia="Times New Roman" w:hAnsi="Times New Roman" w:cs="Times New Roman"/>
          <w:lang w:eastAsia="en-GB"/>
        </w:rPr>
      </w:pPr>
      <w:r w:rsidRPr="0009136B">
        <w:rPr>
          <w:rFonts w:ascii="Times New Roman" w:eastAsia="Times New Roman" w:hAnsi="Times New Roman" w:cs="Times New Roman"/>
          <w:color w:val="000000"/>
          <w:lang w:eastAsia="en-GB"/>
        </w:rPr>
        <w:lastRenderedPageBreak/>
        <w:t>References:</w:t>
      </w:r>
    </w:p>
    <w:p w14:paraId="6490C7A6" w14:textId="308F1AAF" w:rsidR="0009136B" w:rsidRDefault="0009136B" w:rsidP="0009136B">
      <w:pPr>
        <w:rPr>
          <w:rFonts w:ascii="Times New Roman" w:eastAsia="Times New Roman" w:hAnsi="Times New Roman" w:cs="Times New Roman"/>
          <w:lang w:eastAsia="en-GB"/>
        </w:rPr>
      </w:pPr>
      <w:r w:rsidRPr="0009136B">
        <w:rPr>
          <w:rFonts w:ascii="Times New Roman" w:eastAsia="Times New Roman" w:hAnsi="Times New Roman" w:cs="Times New Roman"/>
          <w:color w:val="000000"/>
          <w:lang w:eastAsia="en-GB"/>
        </w:rPr>
        <w:t> </w:t>
      </w:r>
    </w:p>
    <w:p w14:paraId="21482763" w14:textId="7CFF7766" w:rsidR="0009136B" w:rsidRDefault="0009136B" w:rsidP="0009136B">
      <w:pPr>
        <w:rPr>
          <w:rFonts w:ascii="Times New Roman" w:eastAsia="Times New Roman" w:hAnsi="Times New Roman" w:cs="Times New Roman"/>
          <w:color w:val="000000"/>
          <w:lang w:eastAsia="en-GB"/>
        </w:rPr>
      </w:pPr>
      <w:r w:rsidRPr="0009136B">
        <w:rPr>
          <w:rFonts w:ascii="Times New Roman" w:eastAsia="Times New Roman" w:hAnsi="Times New Roman" w:cs="Times New Roman"/>
          <w:color w:val="000000"/>
          <w:lang w:eastAsia="en-GB"/>
        </w:rPr>
        <w:t xml:space="preserve">Alderson, J. C. and Wall, D. (1993). ‘Does washback exist?’ </w:t>
      </w:r>
      <w:r w:rsidRPr="0009136B">
        <w:rPr>
          <w:rFonts w:ascii="Times New Roman" w:eastAsia="Times New Roman" w:hAnsi="Times New Roman" w:cs="Times New Roman"/>
          <w:i/>
          <w:iCs/>
          <w:color w:val="000000"/>
          <w:lang w:eastAsia="en-GB"/>
        </w:rPr>
        <w:t>Applied Linguistic</w:t>
      </w:r>
      <w:r w:rsidRPr="0009136B">
        <w:rPr>
          <w:rFonts w:ascii="Times New Roman" w:eastAsia="Times New Roman" w:hAnsi="Times New Roman" w:cs="Times New Roman"/>
          <w:color w:val="000000"/>
          <w:lang w:eastAsia="en-GB"/>
        </w:rPr>
        <w:t>, 14(2), 115–129. </w:t>
      </w:r>
    </w:p>
    <w:p w14:paraId="6F947D5C" w14:textId="77777777" w:rsidR="0009136B" w:rsidRPr="0009136B" w:rsidRDefault="0009136B" w:rsidP="0009136B">
      <w:pPr>
        <w:rPr>
          <w:rFonts w:ascii="Times New Roman" w:eastAsia="Times New Roman" w:hAnsi="Times New Roman" w:cs="Times New Roman"/>
          <w:lang w:eastAsia="en-GB"/>
        </w:rPr>
      </w:pPr>
    </w:p>
    <w:p w14:paraId="681BD302" w14:textId="5EA46E54" w:rsidR="0009136B" w:rsidRDefault="0009136B" w:rsidP="0009136B">
      <w:pPr>
        <w:rPr>
          <w:rFonts w:ascii="Arial" w:eastAsia="Times New Roman" w:hAnsi="Arial" w:cs="Arial"/>
          <w:color w:val="000000"/>
          <w:sz w:val="22"/>
          <w:szCs w:val="22"/>
          <w:lang w:eastAsia="en-GB"/>
        </w:rPr>
      </w:pPr>
      <w:r w:rsidRPr="0009136B">
        <w:rPr>
          <w:rFonts w:ascii="Arial" w:eastAsia="Times New Roman" w:hAnsi="Arial" w:cs="Arial"/>
          <w:color w:val="000000"/>
          <w:sz w:val="22"/>
          <w:szCs w:val="22"/>
          <w:lang w:eastAsia="en-GB"/>
        </w:rPr>
        <w:t>Ames, C. (1992) ‘Classrooms: Goals, structures, and student motivation’, </w:t>
      </w:r>
      <w:r w:rsidRPr="0009136B">
        <w:rPr>
          <w:rFonts w:ascii="Arial" w:eastAsia="Times New Roman" w:hAnsi="Arial" w:cs="Arial"/>
          <w:i/>
          <w:iCs/>
          <w:color w:val="000000"/>
          <w:sz w:val="22"/>
          <w:szCs w:val="22"/>
          <w:lang w:eastAsia="en-GB"/>
        </w:rPr>
        <w:t>Journal of Educational Psychology</w:t>
      </w:r>
      <w:r w:rsidRPr="0009136B">
        <w:rPr>
          <w:rFonts w:ascii="Arial" w:eastAsia="Times New Roman" w:hAnsi="Arial" w:cs="Arial"/>
          <w:color w:val="000000"/>
          <w:sz w:val="22"/>
          <w:szCs w:val="22"/>
          <w:lang w:eastAsia="en-GB"/>
        </w:rPr>
        <w:t>, 84 (3): 261- 271.</w:t>
      </w:r>
    </w:p>
    <w:p w14:paraId="6D07F0B2" w14:textId="77777777" w:rsidR="0009136B" w:rsidRPr="0009136B" w:rsidRDefault="0009136B" w:rsidP="0009136B">
      <w:pPr>
        <w:rPr>
          <w:rFonts w:ascii="Times New Roman" w:eastAsia="Times New Roman" w:hAnsi="Times New Roman" w:cs="Times New Roman"/>
          <w:lang w:eastAsia="en-GB"/>
        </w:rPr>
      </w:pPr>
    </w:p>
    <w:p w14:paraId="0E7AEFF6" w14:textId="64A9D7FE" w:rsidR="0009136B" w:rsidRDefault="0009136B" w:rsidP="0009136B">
      <w:pPr>
        <w:rPr>
          <w:rFonts w:ascii="Arial" w:eastAsia="Times New Roman" w:hAnsi="Arial" w:cs="Arial"/>
          <w:color w:val="000000"/>
          <w:sz w:val="22"/>
          <w:szCs w:val="22"/>
          <w:lang w:eastAsia="en-GB"/>
        </w:rPr>
      </w:pPr>
      <w:r w:rsidRPr="0009136B">
        <w:rPr>
          <w:rFonts w:ascii="Arial" w:eastAsia="Times New Roman" w:hAnsi="Arial" w:cs="Arial"/>
          <w:color w:val="000000"/>
          <w:sz w:val="22"/>
          <w:szCs w:val="22"/>
          <w:lang w:eastAsia="en-GB"/>
        </w:rPr>
        <w:t xml:space="preserve">Assessment Reform Group. (1999) </w:t>
      </w:r>
      <w:r w:rsidRPr="0009136B">
        <w:rPr>
          <w:rFonts w:ascii="Arial" w:eastAsia="Times New Roman" w:hAnsi="Arial" w:cs="Arial"/>
          <w:i/>
          <w:iCs/>
          <w:color w:val="000000"/>
          <w:sz w:val="22"/>
          <w:szCs w:val="22"/>
          <w:lang w:eastAsia="en-GB"/>
        </w:rPr>
        <w:t>Assessment for Learning: Beyond the Black Box</w:t>
      </w:r>
      <w:r w:rsidRPr="0009136B">
        <w:rPr>
          <w:rFonts w:ascii="Arial" w:eastAsia="Times New Roman" w:hAnsi="Arial" w:cs="Arial"/>
          <w:color w:val="000000"/>
          <w:sz w:val="22"/>
          <w:szCs w:val="22"/>
          <w:lang w:eastAsia="en-GB"/>
        </w:rPr>
        <w:t>, Cambridge: Cambridge University Press.</w:t>
      </w:r>
    </w:p>
    <w:p w14:paraId="62D02AE0" w14:textId="77777777" w:rsidR="0009136B" w:rsidRPr="0009136B" w:rsidRDefault="0009136B" w:rsidP="0009136B">
      <w:pPr>
        <w:rPr>
          <w:rFonts w:ascii="Times New Roman" w:eastAsia="Times New Roman" w:hAnsi="Times New Roman" w:cs="Times New Roman"/>
          <w:lang w:eastAsia="en-GB"/>
        </w:rPr>
      </w:pPr>
    </w:p>
    <w:p w14:paraId="1D5469FD" w14:textId="6709BA06" w:rsidR="0009136B" w:rsidRDefault="0009136B" w:rsidP="0009136B">
      <w:pPr>
        <w:rPr>
          <w:rFonts w:ascii="Arial" w:eastAsia="Times New Roman" w:hAnsi="Arial" w:cs="Arial"/>
          <w:color w:val="000000"/>
          <w:sz w:val="22"/>
          <w:szCs w:val="22"/>
          <w:lang w:eastAsia="en-GB"/>
        </w:rPr>
      </w:pPr>
      <w:r w:rsidRPr="0009136B">
        <w:rPr>
          <w:rFonts w:ascii="Arial" w:eastAsia="Times New Roman" w:hAnsi="Arial" w:cs="Arial"/>
          <w:color w:val="000000"/>
          <w:sz w:val="22"/>
          <w:szCs w:val="22"/>
          <w:lang w:eastAsia="en-GB"/>
        </w:rPr>
        <w:t>Black, P. (1998)</w:t>
      </w:r>
      <w:r w:rsidRPr="0009136B">
        <w:rPr>
          <w:rFonts w:ascii="Arial" w:eastAsia="Times New Roman" w:hAnsi="Arial" w:cs="Arial"/>
          <w:i/>
          <w:iCs/>
          <w:color w:val="000000"/>
          <w:sz w:val="22"/>
          <w:szCs w:val="22"/>
          <w:lang w:eastAsia="en-GB"/>
        </w:rPr>
        <w:t xml:space="preserve"> Testing: Friend or </w:t>
      </w:r>
      <w:proofErr w:type="gramStart"/>
      <w:r w:rsidRPr="0009136B">
        <w:rPr>
          <w:rFonts w:ascii="Arial" w:eastAsia="Times New Roman" w:hAnsi="Arial" w:cs="Arial"/>
          <w:i/>
          <w:iCs/>
          <w:color w:val="000000"/>
          <w:sz w:val="22"/>
          <w:szCs w:val="22"/>
          <w:lang w:eastAsia="en-GB"/>
        </w:rPr>
        <w:t>Foe?</w:t>
      </w:r>
      <w:r w:rsidRPr="0009136B">
        <w:rPr>
          <w:rFonts w:ascii="Arial" w:eastAsia="Times New Roman" w:hAnsi="Arial" w:cs="Arial"/>
          <w:color w:val="000000"/>
          <w:sz w:val="22"/>
          <w:szCs w:val="22"/>
          <w:lang w:eastAsia="en-GB"/>
        </w:rPr>
        <w:t>,</w:t>
      </w:r>
      <w:proofErr w:type="gramEnd"/>
      <w:r w:rsidRPr="0009136B">
        <w:rPr>
          <w:rFonts w:ascii="Arial" w:eastAsia="Times New Roman" w:hAnsi="Arial" w:cs="Arial"/>
          <w:color w:val="000000"/>
          <w:sz w:val="22"/>
          <w:szCs w:val="22"/>
          <w:lang w:eastAsia="en-GB"/>
        </w:rPr>
        <w:t xml:space="preserve"> London: Falmer Press.</w:t>
      </w:r>
    </w:p>
    <w:p w14:paraId="7B327289" w14:textId="77777777" w:rsidR="0009136B" w:rsidRPr="0009136B" w:rsidRDefault="0009136B" w:rsidP="0009136B">
      <w:pPr>
        <w:rPr>
          <w:rFonts w:ascii="Times New Roman" w:eastAsia="Times New Roman" w:hAnsi="Times New Roman" w:cs="Times New Roman"/>
          <w:lang w:eastAsia="en-GB"/>
        </w:rPr>
      </w:pPr>
    </w:p>
    <w:p w14:paraId="4A72DC89" w14:textId="5960E35C" w:rsidR="0009136B" w:rsidRDefault="0009136B" w:rsidP="0009136B">
      <w:pPr>
        <w:rPr>
          <w:rFonts w:ascii="Arial" w:eastAsia="Times New Roman" w:hAnsi="Arial" w:cs="Arial"/>
          <w:color w:val="000000"/>
          <w:sz w:val="22"/>
          <w:szCs w:val="22"/>
          <w:lang w:eastAsia="en-GB"/>
        </w:rPr>
      </w:pPr>
      <w:r w:rsidRPr="0009136B">
        <w:rPr>
          <w:rFonts w:ascii="Arial" w:eastAsia="Times New Roman" w:hAnsi="Arial" w:cs="Arial"/>
          <w:color w:val="000000"/>
          <w:sz w:val="22"/>
          <w:szCs w:val="22"/>
          <w:lang w:eastAsia="en-GB"/>
        </w:rPr>
        <w:t>Black, P. and William, D. (1998)</w:t>
      </w:r>
      <w:r w:rsidRPr="0009136B">
        <w:rPr>
          <w:rFonts w:ascii="Arial" w:eastAsia="Times New Roman" w:hAnsi="Arial" w:cs="Arial"/>
          <w:i/>
          <w:iCs/>
          <w:color w:val="000000"/>
          <w:sz w:val="22"/>
          <w:szCs w:val="22"/>
          <w:lang w:eastAsia="en-GB"/>
        </w:rPr>
        <w:t xml:space="preserve"> Inside the Black Box: Raising Achievement through Classroom Assessment</w:t>
      </w:r>
      <w:r w:rsidRPr="0009136B">
        <w:rPr>
          <w:rFonts w:ascii="Arial" w:eastAsia="Times New Roman" w:hAnsi="Arial" w:cs="Arial"/>
          <w:color w:val="000000"/>
          <w:sz w:val="22"/>
          <w:szCs w:val="22"/>
          <w:lang w:eastAsia="en-GB"/>
        </w:rPr>
        <w:t>, London: King’s College.</w:t>
      </w:r>
    </w:p>
    <w:p w14:paraId="74FF2858" w14:textId="77777777" w:rsidR="0009136B" w:rsidRPr="0009136B" w:rsidRDefault="0009136B" w:rsidP="0009136B">
      <w:pPr>
        <w:rPr>
          <w:rFonts w:ascii="Times New Roman" w:eastAsia="Times New Roman" w:hAnsi="Times New Roman" w:cs="Times New Roman"/>
          <w:lang w:eastAsia="en-GB"/>
        </w:rPr>
      </w:pPr>
    </w:p>
    <w:p w14:paraId="33835481" w14:textId="77777777" w:rsidR="0009136B" w:rsidRPr="0009136B" w:rsidRDefault="0009136B" w:rsidP="0009136B">
      <w:pPr>
        <w:rPr>
          <w:rFonts w:ascii="Times New Roman" w:eastAsia="Times New Roman" w:hAnsi="Times New Roman" w:cs="Times New Roman"/>
          <w:lang w:eastAsia="en-GB"/>
        </w:rPr>
      </w:pPr>
      <w:r w:rsidRPr="0009136B">
        <w:rPr>
          <w:rFonts w:ascii="Arial" w:eastAsia="Times New Roman" w:hAnsi="Arial" w:cs="Arial"/>
          <w:color w:val="000000"/>
          <w:sz w:val="22"/>
          <w:szCs w:val="22"/>
          <w:lang w:eastAsia="en-GB"/>
        </w:rPr>
        <w:t xml:space="preserve">Bloom, B. (1956) </w:t>
      </w:r>
      <w:r w:rsidRPr="0009136B">
        <w:rPr>
          <w:rFonts w:ascii="Arial" w:eastAsia="Times New Roman" w:hAnsi="Arial" w:cs="Arial"/>
          <w:i/>
          <w:iCs/>
          <w:color w:val="000000"/>
          <w:sz w:val="22"/>
          <w:szCs w:val="22"/>
          <w:lang w:eastAsia="en-GB"/>
        </w:rPr>
        <w:t>Taxonomy of Educational Objectives</w:t>
      </w:r>
      <w:r w:rsidRPr="0009136B">
        <w:rPr>
          <w:rFonts w:ascii="Arial" w:eastAsia="Times New Roman" w:hAnsi="Arial" w:cs="Arial"/>
          <w:color w:val="000000"/>
          <w:sz w:val="22"/>
          <w:szCs w:val="22"/>
          <w:lang w:eastAsia="en-GB"/>
        </w:rPr>
        <w:t xml:space="preserve">, Boston, MA: </w:t>
      </w:r>
      <w:proofErr w:type="spellStart"/>
      <w:r w:rsidRPr="0009136B">
        <w:rPr>
          <w:rFonts w:ascii="Arial" w:eastAsia="Times New Roman" w:hAnsi="Arial" w:cs="Arial"/>
          <w:color w:val="000000"/>
          <w:sz w:val="22"/>
          <w:szCs w:val="22"/>
          <w:lang w:eastAsia="en-GB"/>
        </w:rPr>
        <w:t>Allyn</w:t>
      </w:r>
      <w:proofErr w:type="spellEnd"/>
      <w:r w:rsidRPr="0009136B">
        <w:rPr>
          <w:rFonts w:ascii="Arial" w:eastAsia="Times New Roman" w:hAnsi="Arial" w:cs="Arial"/>
          <w:color w:val="000000"/>
          <w:sz w:val="22"/>
          <w:szCs w:val="22"/>
          <w:lang w:eastAsia="en-GB"/>
        </w:rPr>
        <w:t xml:space="preserve"> &amp; Bacon.</w:t>
      </w:r>
    </w:p>
    <w:p w14:paraId="504D9F72" w14:textId="7BBBB5B2" w:rsidR="0009136B" w:rsidRDefault="0009136B" w:rsidP="0009136B">
      <w:pPr>
        <w:rPr>
          <w:rFonts w:ascii="Arial" w:eastAsia="Times New Roman" w:hAnsi="Arial" w:cs="Arial"/>
          <w:color w:val="000000"/>
          <w:sz w:val="22"/>
          <w:szCs w:val="22"/>
          <w:lang w:eastAsia="en-GB"/>
        </w:rPr>
      </w:pPr>
      <w:r w:rsidRPr="0009136B">
        <w:rPr>
          <w:rFonts w:ascii="Arial" w:eastAsia="Times New Roman" w:hAnsi="Arial" w:cs="Arial"/>
          <w:color w:val="000000"/>
          <w:sz w:val="22"/>
          <w:szCs w:val="22"/>
          <w:lang w:eastAsia="en-GB"/>
        </w:rPr>
        <w:t xml:space="preserve">Cambridge Assessment International Education. (2021) </w:t>
      </w:r>
      <w:r w:rsidRPr="0009136B">
        <w:rPr>
          <w:rFonts w:ascii="Arial" w:eastAsia="Times New Roman" w:hAnsi="Arial" w:cs="Arial"/>
          <w:i/>
          <w:iCs/>
          <w:color w:val="000000"/>
          <w:sz w:val="22"/>
          <w:szCs w:val="22"/>
          <w:lang w:eastAsia="en-GB"/>
        </w:rPr>
        <w:t>Getting started for Assessment for Learning.</w:t>
      </w:r>
      <w:r w:rsidRPr="0009136B">
        <w:rPr>
          <w:rFonts w:ascii="Arial" w:eastAsia="Times New Roman" w:hAnsi="Arial" w:cs="Arial"/>
          <w:color w:val="000000"/>
          <w:sz w:val="22"/>
          <w:szCs w:val="22"/>
          <w:lang w:eastAsia="en-GB"/>
        </w:rPr>
        <w:t xml:space="preserve"> Available at:</w:t>
      </w:r>
      <w:hyperlink r:id="rId6" w:anchor="group-What-is-AFL-mt9I3732Wq" w:history="1">
        <w:r w:rsidRPr="0009136B">
          <w:rPr>
            <w:rFonts w:ascii="Arial" w:eastAsia="Times New Roman" w:hAnsi="Arial" w:cs="Arial"/>
            <w:color w:val="000000"/>
            <w:sz w:val="22"/>
            <w:szCs w:val="22"/>
            <w:u w:val="single"/>
            <w:lang w:eastAsia="en-GB"/>
          </w:rPr>
          <w:t xml:space="preserve"> </w:t>
        </w:r>
        <w:r w:rsidRPr="0009136B">
          <w:rPr>
            <w:rFonts w:ascii="Arial" w:eastAsia="Times New Roman" w:hAnsi="Arial" w:cs="Arial"/>
            <w:color w:val="0563C1"/>
            <w:sz w:val="22"/>
            <w:szCs w:val="22"/>
            <w:u w:val="single"/>
            <w:lang w:eastAsia="en-GB"/>
          </w:rPr>
          <w:t>https://cambridge-community.org.uk/professional-development/gswafl/index.html#group-What-is-AFL-mt9I3732Wq</w:t>
        </w:r>
      </w:hyperlink>
      <w:r w:rsidRPr="0009136B">
        <w:rPr>
          <w:rFonts w:ascii="Arial" w:eastAsia="Times New Roman" w:hAnsi="Arial" w:cs="Arial"/>
          <w:color w:val="000000"/>
          <w:sz w:val="22"/>
          <w:szCs w:val="22"/>
          <w:lang w:eastAsia="en-GB"/>
        </w:rPr>
        <w:t xml:space="preserve"> (Accessed: 16 December 2021).</w:t>
      </w:r>
    </w:p>
    <w:p w14:paraId="6B366612" w14:textId="77777777" w:rsidR="0009136B" w:rsidRPr="0009136B" w:rsidRDefault="0009136B" w:rsidP="0009136B">
      <w:pPr>
        <w:rPr>
          <w:rFonts w:ascii="Times New Roman" w:eastAsia="Times New Roman" w:hAnsi="Times New Roman" w:cs="Times New Roman"/>
          <w:lang w:eastAsia="en-GB"/>
        </w:rPr>
      </w:pPr>
    </w:p>
    <w:p w14:paraId="4CEAB64C" w14:textId="20F6BCD9" w:rsidR="0009136B" w:rsidRDefault="0009136B" w:rsidP="0009136B">
      <w:pPr>
        <w:rPr>
          <w:rFonts w:ascii="Arial" w:eastAsia="Times New Roman" w:hAnsi="Arial" w:cs="Arial"/>
          <w:color w:val="000000"/>
          <w:sz w:val="22"/>
          <w:szCs w:val="22"/>
          <w:lang w:eastAsia="en-GB"/>
        </w:rPr>
      </w:pPr>
      <w:r w:rsidRPr="0009136B">
        <w:rPr>
          <w:rFonts w:ascii="Arial" w:eastAsia="Times New Roman" w:hAnsi="Arial" w:cs="Arial"/>
          <w:color w:val="000000"/>
          <w:sz w:val="22"/>
          <w:szCs w:val="22"/>
          <w:lang w:eastAsia="en-GB"/>
        </w:rPr>
        <w:t xml:space="preserve">Cohen, L., Manion, L. and Morrison, K. (2004) </w:t>
      </w:r>
      <w:r w:rsidRPr="0009136B">
        <w:rPr>
          <w:rFonts w:ascii="Arial" w:eastAsia="Times New Roman" w:hAnsi="Arial" w:cs="Arial"/>
          <w:i/>
          <w:iCs/>
          <w:color w:val="000000"/>
          <w:sz w:val="22"/>
          <w:szCs w:val="22"/>
          <w:lang w:eastAsia="en-GB"/>
        </w:rPr>
        <w:t>A Guide to Teaching Practice</w:t>
      </w:r>
      <w:r w:rsidRPr="0009136B">
        <w:rPr>
          <w:rFonts w:ascii="Arial" w:eastAsia="Times New Roman" w:hAnsi="Arial" w:cs="Arial"/>
          <w:color w:val="000000"/>
          <w:sz w:val="22"/>
          <w:szCs w:val="22"/>
          <w:lang w:eastAsia="en-GB"/>
        </w:rPr>
        <w:t>, London: Routledge.</w:t>
      </w:r>
    </w:p>
    <w:p w14:paraId="34B7917F" w14:textId="77777777" w:rsidR="0009136B" w:rsidRPr="0009136B" w:rsidRDefault="0009136B" w:rsidP="0009136B">
      <w:pPr>
        <w:rPr>
          <w:rFonts w:ascii="Times New Roman" w:eastAsia="Times New Roman" w:hAnsi="Times New Roman" w:cs="Times New Roman"/>
          <w:lang w:eastAsia="en-GB"/>
        </w:rPr>
      </w:pPr>
    </w:p>
    <w:p w14:paraId="6360724D" w14:textId="77777777" w:rsidR="0009136B" w:rsidRPr="0009136B" w:rsidRDefault="0009136B" w:rsidP="0009136B">
      <w:pPr>
        <w:rPr>
          <w:rFonts w:ascii="Times New Roman" w:eastAsia="Times New Roman" w:hAnsi="Times New Roman" w:cs="Times New Roman"/>
          <w:lang w:eastAsia="en-GB"/>
        </w:rPr>
      </w:pPr>
      <w:r w:rsidRPr="0009136B">
        <w:rPr>
          <w:rFonts w:ascii="Times New Roman" w:eastAsia="Times New Roman" w:hAnsi="Times New Roman" w:cs="Times New Roman"/>
          <w:color w:val="000000"/>
          <w:lang w:eastAsia="en-GB"/>
        </w:rPr>
        <w:t xml:space="preserve">Connell, R. W. et al. (1982) </w:t>
      </w:r>
      <w:r w:rsidRPr="0009136B">
        <w:rPr>
          <w:rFonts w:ascii="Times New Roman" w:eastAsia="Times New Roman" w:hAnsi="Times New Roman" w:cs="Times New Roman"/>
          <w:i/>
          <w:iCs/>
          <w:color w:val="000000"/>
          <w:lang w:eastAsia="en-GB"/>
        </w:rPr>
        <w:t xml:space="preserve">Making the difference: Schools, </w:t>
      </w:r>
      <w:proofErr w:type="gramStart"/>
      <w:r w:rsidRPr="0009136B">
        <w:rPr>
          <w:rFonts w:ascii="Times New Roman" w:eastAsia="Times New Roman" w:hAnsi="Times New Roman" w:cs="Times New Roman"/>
          <w:i/>
          <w:iCs/>
          <w:color w:val="000000"/>
          <w:lang w:eastAsia="en-GB"/>
        </w:rPr>
        <w:t>families</w:t>
      </w:r>
      <w:proofErr w:type="gramEnd"/>
      <w:r w:rsidRPr="0009136B">
        <w:rPr>
          <w:rFonts w:ascii="Times New Roman" w:eastAsia="Times New Roman" w:hAnsi="Times New Roman" w:cs="Times New Roman"/>
          <w:i/>
          <w:iCs/>
          <w:color w:val="000000"/>
          <w:lang w:eastAsia="en-GB"/>
        </w:rPr>
        <w:t xml:space="preserve"> and social division</w:t>
      </w:r>
      <w:r w:rsidRPr="0009136B">
        <w:rPr>
          <w:rFonts w:ascii="Times New Roman" w:eastAsia="Times New Roman" w:hAnsi="Times New Roman" w:cs="Times New Roman"/>
          <w:color w:val="000000"/>
          <w:lang w:eastAsia="en-GB"/>
        </w:rPr>
        <w:t>. London: Taylor and Francis.</w:t>
      </w:r>
    </w:p>
    <w:p w14:paraId="060DD502" w14:textId="6529709E" w:rsidR="0009136B" w:rsidRPr="0009136B" w:rsidRDefault="0009136B" w:rsidP="0009136B">
      <w:pPr>
        <w:spacing w:before="240" w:after="240"/>
        <w:rPr>
          <w:rFonts w:ascii="Times New Roman" w:eastAsia="Times New Roman" w:hAnsi="Times New Roman" w:cs="Times New Roman"/>
          <w:lang w:eastAsia="en-GB"/>
        </w:rPr>
      </w:pPr>
      <w:r w:rsidRPr="0009136B">
        <w:rPr>
          <w:rFonts w:ascii="Arial" w:eastAsia="Times New Roman" w:hAnsi="Arial" w:cs="Arial"/>
          <w:color w:val="000000"/>
          <w:sz w:val="22"/>
          <w:szCs w:val="22"/>
          <w:lang w:eastAsia="en-GB"/>
        </w:rPr>
        <w:t xml:space="preserve">Crichton, H., and </w:t>
      </w:r>
      <w:proofErr w:type="spellStart"/>
      <w:r w:rsidRPr="0009136B">
        <w:rPr>
          <w:rFonts w:ascii="Arial" w:eastAsia="Times New Roman" w:hAnsi="Arial" w:cs="Arial"/>
          <w:color w:val="000000"/>
          <w:sz w:val="22"/>
          <w:szCs w:val="22"/>
          <w:lang w:eastAsia="en-GB"/>
        </w:rPr>
        <w:t>Mcdaid</w:t>
      </w:r>
      <w:proofErr w:type="spellEnd"/>
      <w:r w:rsidRPr="0009136B">
        <w:rPr>
          <w:rFonts w:ascii="Arial" w:eastAsia="Times New Roman" w:hAnsi="Arial" w:cs="Arial"/>
          <w:color w:val="000000"/>
          <w:sz w:val="22"/>
          <w:szCs w:val="22"/>
          <w:lang w:eastAsia="en-GB"/>
        </w:rPr>
        <w:t>, A. (2016) ‘Learning intentions and success criteria’, </w:t>
      </w:r>
      <w:r w:rsidRPr="0009136B">
        <w:rPr>
          <w:rFonts w:ascii="Arial" w:eastAsia="Times New Roman" w:hAnsi="Arial" w:cs="Arial"/>
          <w:i/>
          <w:iCs/>
          <w:color w:val="000000"/>
          <w:sz w:val="22"/>
          <w:szCs w:val="22"/>
          <w:lang w:eastAsia="en-GB"/>
        </w:rPr>
        <w:t>learners' and teachers' views. Curriculum Journal</w:t>
      </w:r>
      <w:r w:rsidRPr="0009136B">
        <w:rPr>
          <w:rFonts w:ascii="Arial" w:eastAsia="Times New Roman" w:hAnsi="Arial" w:cs="Arial"/>
          <w:color w:val="000000"/>
          <w:sz w:val="22"/>
          <w:szCs w:val="22"/>
          <w:lang w:eastAsia="en-GB"/>
        </w:rPr>
        <w:t xml:space="preserve">, 27(2), pp. 190- 203. Available at: </w:t>
      </w:r>
      <w:hyperlink r:id="rId7" w:history="1">
        <w:r w:rsidRPr="0009136B">
          <w:rPr>
            <w:rFonts w:ascii="Arial" w:eastAsia="Times New Roman" w:hAnsi="Arial" w:cs="Arial"/>
            <w:color w:val="1155CC"/>
            <w:sz w:val="22"/>
            <w:szCs w:val="22"/>
            <w:u w:val="single"/>
            <w:lang w:eastAsia="en-GB"/>
          </w:rPr>
          <w:t>https://eprints.gla.ac.uk/112329/7/112329.pdf</w:t>
        </w:r>
      </w:hyperlink>
      <w:r w:rsidRPr="0009136B">
        <w:rPr>
          <w:rFonts w:ascii="Arial" w:eastAsia="Times New Roman" w:hAnsi="Arial" w:cs="Arial"/>
          <w:color w:val="000000"/>
          <w:sz w:val="22"/>
          <w:szCs w:val="22"/>
          <w:lang w:eastAsia="en-GB"/>
        </w:rPr>
        <w:t xml:space="preserve"> (Accessed: 27 December 2021).</w:t>
      </w:r>
    </w:p>
    <w:p w14:paraId="5BB169D1" w14:textId="77777777" w:rsidR="0009136B" w:rsidRPr="0009136B" w:rsidRDefault="0009136B" w:rsidP="0009136B">
      <w:pPr>
        <w:spacing w:before="240" w:after="240"/>
        <w:rPr>
          <w:rFonts w:ascii="Times New Roman" w:eastAsia="Times New Roman" w:hAnsi="Times New Roman" w:cs="Times New Roman"/>
          <w:lang w:eastAsia="en-GB"/>
        </w:rPr>
      </w:pPr>
      <w:r w:rsidRPr="0009136B">
        <w:rPr>
          <w:rFonts w:ascii="Arial" w:eastAsia="Times New Roman" w:hAnsi="Arial" w:cs="Arial"/>
          <w:color w:val="000000"/>
          <w:sz w:val="22"/>
          <w:szCs w:val="22"/>
          <w:lang w:eastAsia="en-GB"/>
        </w:rPr>
        <w:t>Daniel, J. (2020) ​​</w:t>
      </w:r>
      <w:r w:rsidRPr="0009136B">
        <w:rPr>
          <w:rFonts w:ascii="Arial" w:eastAsia="Times New Roman" w:hAnsi="Arial" w:cs="Arial"/>
          <w:i/>
          <w:iCs/>
          <w:color w:val="000000"/>
          <w:sz w:val="22"/>
          <w:szCs w:val="22"/>
          <w:lang w:eastAsia="en-GB"/>
        </w:rPr>
        <w:t>Education and the COVID-19 pandemic</w:t>
      </w:r>
      <w:r w:rsidRPr="0009136B">
        <w:rPr>
          <w:rFonts w:ascii="Arial" w:eastAsia="Times New Roman" w:hAnsi="Arial" w:cs="Arial"/>
          <w:color w:val="000000"/>
          <w:sz w:val="22"/>
          <w:szCs w:val="22"/>
          <w:lang w:eastAsia="en-GB"/>
        </w:rPr>
        <w:t xml:space="preserve">. Available at: </w:t>
      </w:r>
      <w:hyperlink r:id="rId8" w:history="1">
        <w:r w:rsidRPr="0009136B">
          <w:rPr>
            <w:rFonts w:ascii="Arial" w:eastAsia="Times New Roman" w:hAnsi="Arial" w:cs="Arial"/>
            <w:color w:val="1155CC"/>
            <w:sz w:val="22"/>
            <w:szCs w:val="22"/>
            <w:u w:val="single"/>
            <w:lang w:eastAsia="en-GB"/>
          </w:rPr>
          <w:t>https://link.springer.com/article/10.1007/s11125-020-09464-3</w:t>
        </w:r>
      </w:hyperlink>
      <w:r w:rsidRPr="0009136B">
        <w:rPr>
          <w:rFonts w:ascii="Arial" w:eastAsia="Times New Roman" w:hAnsi="Arial" w:cs="Arial"/>
          <w:color w:val="000000"/>
          <w:sz w:val="22"/>
          <w:szCs w:val="22"/>
          <w:lang w:eastAsia="en-GB"/>
        </w:rPr>
        <w:t xml:space="preserve"> (Accessed: 28 December 2021).</w:t>
      </w:r>
    </w:p>
    <w:p w14:paraId="40356AB1" w14:textId="77777777" w:rsidR="0009136B" w:rsidRPr="0009136B" w:rsidRDefault="0009136B" w:rsidP="0009136B">
      <w:pPr>
        <w:spacing w:before="240" w:after="240"/>
        <w:rPr>
          <w:rFonts w:ascii="Times New Roman" w:eastAsia="Times New Roman" w:hAnsi="Times New Roman" w:cs="Times New Roman"/>
          <w:lang w:eastAsia="en-GB"/>
        </w:rPr>
      </w:pPr>
      <w:r w:rsidRPr="0009136B">
        <w:rPr>
          <w:rFonts w:ascii="Arial" w:eastAsia="Times New Roman" w:hAnsi="Arial" w:cs="Arial"/>
          <w:color w:val="000000"/>
          <w:sz w:val="22"/>
          <w:szCs w:val="22"/>
          <w:lang w:eastAsia="en-GB"/>
        </w:rPr>
        <w:t xml:space="preserve">Dean, G (2004) </w:t>
      </w:r>
      <w:r w:rsidRPr="0009136B">
        <w:rPr>
          <w:rFonts w:ascii="Arial" w:eastAsia="Times New Roman" w:hAnsi="Arial" w:cs="Arial"/>
          <w:i/>
          <w:iCs/>
          <w:color w:val="000000"/>
          <w:sz w:val="22"/>
          <w:szCs w:val="22"/>
          <w:lang w:eastAsia="en-GB"/>
        </w:rPr>
        <w:t>Improving Learning in Secondary English.</w:t>
      </w:r>
      <w:r w:rsidRPr="0009136B">
        <w:rPr>
          <w:rFonts w:ascii="Arial" w:eastAsia="Times New Roman" w:hAnsi="Arial" w:cs="Arial"/>
          <w:color w:val="000000"/>
          <w:sz w:val="22"/>
          <w:szCs w:val="22"/>
          <w:lang w:eastAsia="en-GB"/>
        </w:rPr>
        <w:t xml:space="preserve"> London: David Fulton Publishers.</w:t>
      </w:r>
    </w:p>
    <w:p w14:paraId="5C4AD420" w14:textId="77777777" w:rsidR="0009136B" w:rsidRPr="0009136B" w:rsidRDefault="0009136B" w:rsidP="0009136B">
      <w:pPr>
        <w:rPr>
          <w:rFonts w:ascii="Times New Roman" w:eastAsia="Times New Roman" w:hAnsi="Times New Roman" w:cs="Times New Roman"/>
          <w:lang w:eastAsia="en-GB"/>
        </w:rPr>
      </w:pPr>
      <w:r w:rsidRPr="0009136B">
        <w:rPr>
          <w:rFonts w:ascii="Arial" w:eastAsia="Times New Roman" w:hAnsi="Arial" w:cs="Arial"/>
          <w:color w:val="000000"/>
          <w:sz w:val="22"/>
          <w:szCs w:val="22"/>
          <w:lang w:eastAsia="en-GB"/>
        </w:rPr>
        <w:t xml:space="preserve">Donaldson, G. (2015) </w:t>
      </w:r>
      <w:r w:rsidRPr="0009136B">
        <w:rPr>
          <w:rFonts w:ascii="Arial" w:eastAsia="Times New Roman" w:hAnsi="Arial" w:cs="Arial"/>
          <w:i/>
          <w:iCs/>
          <w:color w:val="000000"/>
          <w:sz w:val="22"/>
          <w:szCs w:val="22"/>
          <w:lang w:eastAsia="en-GB"/>
        </w:rPr>
        <w:t>‘Successful Futures’. Independent Review of Curriculum and Assessment Arrangements in Wales</w:t>
      </w:r>
      <w:r w:rsidRPr="0009136B">
        <w:rPr>
          <w:rFonts w:ascii="Arial" w:eastAsia="Times New Roman" w:hAnsi="Arial" w:cs="Arial"/>
          <w:color w:val="000000"/>
          <w:sz w:val="22"/>
          <w:szCs w:val="22"/>
          <w:lang w:eastAsia="en-GB"/>
        </w:rPr>
        <w:t xml:space="preserve">, by </w:t>
      </w:r>
      <w:proofErr w:type="spellStart"/>
      <w:r w:rsidRPr="0009136B">
        <w:rPr>
          <w:rFonts w:ascii="Arial" w:eastAsia="Times New Roman" w:hAnsi="Arial" w:cs="Arial"/>
          <w:color w:val="000000"/>
          <w:sz w:val="22"/>
          <w:szCs w:val="22"/>
          <w:lang w:eastAsia="en-GB"/>
        </w:rPr>
        <w:t>Llywodraeth</w:t>
      </w:r>
      <w:proofErr w:type="spellEnd"/>
      <w:r w:rsidRPr="0009136B">
        <w:rPr>
          <w:rFonts w:ascii="Arial" w:eastAsia="Times New Roman" w:hAnsi="Arial" w:cs="Arial"/>
          <w:color w:val="000000"/>
          <w:sz w:val="22"/>
          <w:szCs w:val="22"/>
          <w:lang w:eastAsia="en-GB"/>
        </w:rPr>
        <w:t xml:space="preserve"> Cymru Welsh Government. Available at:</w:t>
      </w:r>
      <w:hyperlink r:id="rId9" w:history="1">
        <w:r w:rsidRPr="0009136B">
          <w:rPr>
            <w:rFonts w:ascii="Arial" w:eastAsia="Times New Roman" w:hAnsi="Arial" w:cs="Arial"/>
            <w:color w:val="000000"/>
            <w:sz w:val="22"/>
            <w:szCs w:val="22"/>
            <w:u w:val="single"/>
            <w:lang w:eastAsia="en-GB"/>
          </w:rPr>
          <w:t xml:space="preserve"> </w:t>
        </w:r>
        <w:r w:rsidRPr="0009136B">
          <w:rPr>
            <w:rFonts w:ascii="Arial" w:eastAsia="Times New Roman" w:hAnsi="Arial" w:cs="Arial"/>
            <w:color w:val="0563C1"/>
            <w:sz w:val="22"/>
            <w:szCs w:val="22"/>
            <w:u w:val="single"/>
            <w:lang w:eastAsia="en-GB"/>
          </w:rPr>
          <w:t>https://gov.wales/sites/default/files/publications/2018-03/successful-futures.pdf</w:t>
        </w:r>
      </w:hyperlink>
      <w:r w:rsidRPr="0009136B">
        <w:rPr>
          <w:rFonts w:ascii="Arial" w:eastAsia="Times New Roman" w:hAnsi="Arial" w:cs="Arial"/>
          <w:color w:val="000000"/>
          <w:sz w:val="22"/>
          <w:szCs w:val="22"/>
          <w:lang w:eastAsia="en-GB"/>
        </w:rPr>
        <w:t xml:space="preserve"> (Accessed: 26 December 2021).</w:t>
      </w:r>
    </w:p>
    <w:p w14:paraId="3DB8C8EF" w14:textId="77777777" w:rsidR="0009136B" w:rsidRPr="0009136B" w:rsidRDefault="0009136B" w:rsidP="0009136B">
      <w:pPr>
        <w:spacing w:before="240" w:after="240"/>
        <w:rPr>
          <w:rFonts w:ascii="Times New Roman" w:eastAsia="Times New Roman" w:hAnsi="Times New Roman" w:cs="Times New Roman"/>
          <w:lang w:eastAsia="en-GB"/>
        </w:rPr>
      </w:pPr>
      <w:r w:rsidRPr="0009136B">
        <w:rPr>
          <w:rFonts w:ascii="Arial" w:eastAsia="Times New Roman" w:hAnsi="Arial" w:cs="Arial"/>
          <w:color w:val="000000"/>
          <w:sz w:val="22"/>
          <w:szCs w:val="22"/>
          <w:lang w:eastAsia="en-GB"/>
        </w:rPr>
        <w:t xml:space="preserve">Dweck, C. S. (2006) </w:t>
      </w:r>
      <w:r w:rsidRPr="0009136B">
        <w:rPr>
          <w:rFonts w:ascii="Arial" w:eastAsia="Times New Roman" w:hAnsi="Arial" w:cs="Arial"/>
          <w:i/>
          <w:iCs/>
          <w:color w:val="000000"/>
          <w:sz w:val="22"/>
          <w:szCs w:val="22"/>
          <w:lang w:eastAsia="en-GB"/>
        </w:rPr>
        <w:t xml:space="preserve">Mind-set: The New Psychology of Success. </w:t>
      </w:r>
      <w:r w:rsidRPr="0009136B">
        <w:rPr>
          <w:rFonts w:ascii="Arial" w:eastAsia="Times New Roman" w:hAnsi="Arial" w:cs="Arial"/>
          <w:color w:val="000000"/>
          <w:sz w:val="22"/>
          <w:szCs w:val="22"/>
          <w:lang w:eastAsia="en-GB"/>
        </w:rPr>
        <w:t>New York: Random House.</w:t>
      </w:r>
    </w:p>
    <w:p w14:paraId="75015595" w14:textId="77777777" w:rsidR="0009136B" w:rsidRPr="0009136B" w:rsidRDefault="0009136B" w:rsidP="0009136B">
      <w:pPr>
        <w:spacing w:before="240" w:after="240"/>
        <w:rPr>
          <w:rFonts w:ascii="Times New Roman" w:eastAsia="Times New Roman" w:hAnsi="Times New Roman" w:cs="Times New Roman"/>
          <w:lang w:eastAsia="en-GB"/>
        </w:rPr>
      </w:pPr>
      <w:proofErr w:type="spellStart"/>
      <w:r w:rsidRPr="0009136B">
        <w:rPr>
          <w:rFonts w:ascii="Arial" w:eastAsia="Times New Roman" w:hAnsi="Arial" w:cs="Arial"/>
          <w:color w:val="000000"/>
          <w:sz w:val="22"/>
          <w:szCs w:val="22"/>
          <w:lang w:eastAsia="en-GB"/>
        </w:rPr>
        <w:t>Dymoke</w:t>
      </w:r>
      <w:proofErr w:type="spellEnd"/>
      <w:r w:rsidRPr="0009136B">
        <w:rPr>
          <w:rFonts w:ascii="Arial" w:eastAsia="Times New Roman" w:hAnsi="Arial" w:cs="Arial"/>
          <w:color w:val="000000"/>
          <w:sz w:val="22"/>
          <w:szCs w:val="22"/>
          <w:lang w:eastAsia="en-GB"/>
        </w:rPr>
        <w:t xml:space="preserve">, S. &amp; Harrison, J. (2008) </w:t>
      </w:r>
      <w:r w:rsidRPr="0009136B">
        <w:rPr>
          <w:rFonts w:ascii="Arial" w:eastAsia="Times New Roman" w:hAnsi="Arial" w:cs="Arial"/>
          <w:i/>
          <w:iCs/>
          <w:color w:val="000000"/>
          <w:sz w:val="22"/>
          <w:szCs w:val="22"/>
          <w:lang w:eastAsia="en-GB"/>
        </w:rPr>
        <w:t>Reflective Teaching and Learning</w:t>
      </w:r>
      <w:r w:rsidRPr="0009136B">
        <w:rPr>
          <w:rFonts w:ascii="Arial" w:eastAsia="Times New Roman" w:hAnsi="Arial" w:cs="Arial"/>
          <w:color w:val="000000"/>
          <w:sz w:val="22"/>
          <w:szCs w:val="22"/>
          <w:lang w:eastAsia="en-GB"/>
        </w:rPr>
        <w:t>. London: Sage.</w:t>
      </w:r>
    </w:p>
    <w:p w14:paraId="4F3D3063" w14:textId="77777777" w:rsidR="0009136B" w:rsidRPr="0009136B" w:rsidRDefault="0009136B" w:rsidP="0009136B">
      <w:pPr>
        <w:spacing w:before="240" w:after="240"/>
        <w:rPr>
          <w:rFonts w:ascii="Times New Roman" w:eastAsia="Times New Roman" w:hAnsi="Times New Roman" w:cs="Times New Roman"/>
          <w:lang w:eastAsia="en-GB"/>
        </w:rPr>
      </w:pPr>
      <w:r w:rsidRPr="0009136B">
        <w:rPr>
          <w:rFonts w:ascii="Arial" w:eastAsia="Times New Roman" w:hAnsi="Arial" w:cs="Arial"/>
          <w:color w:val="000000"/>
          <w:sz w:val="22"/>
          <w:szCs w:val="22"/>
          <w:lang w:eastAsia="en-GB"/>
        </w:rPr>
        <w:t xml:space="preserve">Education Scotland (2010) </w:t>
      </w:r>
      <w:r w:rsidRPr="0009136B">
        <w:rPr>
          <w:rFonts w:ascii="Arial" w:eastAsia="Times New Roman" w:hAnsi="Arial" w:cs="Arial"/>
          <w:i/>
          <w:iCs/>
          <w:color w:val="000000"/>
          <w:sz w:val="22"/>
          <w:szCs w:val="22"/>
          <w:lang w:eastAsia="en-GB"/>
        </w:rPr>
        <w:t>Curriculum for Excellence. Building the Curriculum 5 a framework for assessment.</w:t>
      </w:r>
      <w:r w:rsidRPr="0009136B">
        <w:rPr>
          <w:rFonts w:ascii="Arial" w:eastAsia="Times New Roman" w:hAnsi="Arial" w:cs="Arial"/>
          <w:color w:val="000000"/>
          <w:sz w:val="22"/>
          <w:szCs w:val="22"/>
          <w:lang w:eastAsia="en-GB"/>
        </w:rPr>
        <w:t xml:space="preserve"> Edinburgh: Scottish Government.</w:t>
      </w:r>
    </w:p>
    <w:p w14:paraId="79761828" w14:textId="0155859D" w:rsidR="0009136B" w:rsidRDefault="0009136B" w:rsidP="0009136B">
      <w:pPr>
        <w:rPr>
          <w:rFonts w:ascii="Arial" w:eastAsia="Times New Roman" w:hAnsi="Arial" w:cs="Arial"/>
          <w:color w:val="000000"/>
          <w:sz w:val="22"/>
          <w:szCs w:val="22"/>
          <w:lang w:eastAsia="en-GB"/>
        </w:rPr>
      </w:pPr>
      <w:r w:rsidRPr="0009136B">
        <w:rPr>
          <w:rFonts w:ascii="Arial" w:eastAsia="Times New Roman" w:hAnsi="Arial" w:cs="Arial"/>
          <w:color w:val="000000"/>
          <w:sz w:val="22"/>
          <w:szCs w:val="22"/>
          <w:lang w:eastAsia="en-GB"/>
        </w:rPr>
        <w:t xml:space="preserve">Fisher, R. (2005) </w:t>
      </w:r>
      <w:r w:rsidRPr="0009136B">
        <w:rPr>
          <w:rFonts w:ascii="Arial" w:eastAsia="Times New Roman" w:hAnsi="Arial" w:cs="Arial"/>
          <w:i/>
          <w:iCs/>
          <w:color w:val="000000"/>
          <w:sz w:val="22"/>
          <w:szCs w:val="22"/>
          <w:lang w:eastAsia="en-GB"/>
        </w:rPr>
        <w:t>Teaching Children to Learn</w:t>
      </w:r>
      <w:r w:rsidRPr="0009136B">
        <w:rPr>
          <w:rFonts w:ascii="Arial" w:eastAsia="Times New Roman" w:hAnsi="Arial" w:cs="Arial"/>
          <w:color w:val="000000"/>
          <w:sz w:val="22"/>
          <w:szCs w:val="22"/>
          <w:lang w:eastAsia="en-GB"/>
        </w:rPr>
        <w:t>, Cheltenham: Stanley Thrones.</w:t>
      </w:r>
    </w:p>
    <w:p w14:paraId="48F38EA8" w14:textId="77777777" w:rsidR="0009136B" w:rsidRPr="0009136B" w:rsidRDefault="0009136B" w:rsidP="0009136B">
      <w:pPr>
        <w:rPr>
          <w:rFonts w:ascii="Times New Roman" w:eastAsia="Times New Roman" w:hAnsi="Times New Roman" w:cs="Times New Roman"/>
          <w:lang w:eastAsia="en-GB"/>
        </w:rPr>
      </w:pPr>
    </w:p>
    <w:p w14:paraId="4289C0B3" w14:textId="77777777" w:rsidR="0009136B" w:rsidRPr="0009136B" w:rsidRDefault="0009136B" w:rsidP="0009136B">
      <w:pPr>
        <w:rPr>
          <w:rFonts w:ascii="Times New Roman" w:eastAsia="Times New Roman" w:hAnsi="Times New Roman" w:cs="Times New Roman"/>
          <w:lang w:eastAsia="en-GB"/>
        </w:rPr>
      </w:pPr>
      <w:r w:rsidRPr="0009136B">
        <w:rPr>
          <w:rFonts w:ascii="Arial" w:eastAsia="Times New Roman" w:hAnsi="Arial" w:cs="Arial"/>
          <w:color w:val="000000"/>
          <w:sz w:val="22"/>
          <w:szCs w:val="22"/>
          <w:lang w:eastAsia="en-GB"/>
        </w:rPr>
        <w:t xml:space="preserve">Fisher, R. (2005b) </w:t>
      </w:r>
      <w:r w:rsidRPr="0009136B">
        <w:rPr>
          <w:rFonts w:ascii="Arial" w:eastAsia="Times New Roman" w:hAnsi="Arial" w:cs="Arial"/>
          <w:i/>
          <w:iCs/>
          <w:color w:val="000000"/>
          <w:sz w:val="22"/>
          <w:szCs w:val="22"/>
          <w:lang w:eastAsia="en-GB"/>
        </w:rPr>
        <w:t>Teaching Children to Learn</w:t>
      </w:r>
      <w:r w:rsidRPr="0009136B">
        <w:rPr>
          <w:rFonts w:ascii="Arial" w:eastAsia="Times New Roman" w:hAnsi="Arial" w:cs="Arial"/>
          <w:color w:val="000000"/>
          <w:sz w:val="22"/>
          <w:szCs w:val="22"/>
          <w:lang w:eastAsia="en-GB"/>
        </w:rPr>
        <w:t>, Cheltenham: Stanley Thrones.</w:t>
      </w:r>
    </w:p>
    <w:p w14:paraId="39B26AC5" w14:textId="42B4ACD5" w:rsidR="0009136B" w:rsidRDefault="0009136B" w:rsidP="0009136B">
      <w:pPr>
        <w:rPr>
          <w:rFonts w:ascii="Arial" w:eastAsia="Times New Roman" w:hAnsi="Arial" w:cs="Arial"/>
          <w:color w:val="000000"/>
          <w:sz w:val="22"/>
          <w:szCs w:val="22"/>
          <w:lang w:eastAsia="en-GB"/>
        </w:rPr>
      </w:pPr>
      <w:r w:rsidRPr="0009136B">
        <w:rPr>
          <w:rFonts w:ascii="Arial" w:eastAsia="Times New Roman" w:hAnsi="Arial" w:cs="Arial"/>
          <w:color w:val="000000"/>
          <w:sz w:val="22"/>
          <w:szCs w:val="22"/>
          <w:lang w:eastAsia="en-GB"/>
        </w:rPr>
        <w:lastRenderedPageBreak/>
        <w:t xml:space="preserve">Fleming, N. and Mills, C. (1992) ‘Not Another Inventory, Rather Than Catalyst for Reflection’ </w:t>
      </w:r>
      <w:r w:rsidRPr="0009136B">
        <w:rPr>
          <w:rFonts w:ascii="Arial" w:eastAsia="Times New Roman" w:hAnsi="Arial" w:cs="Arial"/>
          <w:i/>
          <w:iCs/>
          <w:color w:val="000000"/>
          <w:sz w:val="22"/>
          <w:szCs w:val="22"/>
          <w:lang w:eastAsia="en-GB"/>
        </w:rPr>
        <w:t>To Improve the Academy</w:t>
      </w:r>
      <w:r w:rsidRPr="0009136B">
        <w:rPr>
          <w:rFonts w:ascii="Arial" w:eastAsia="Times New Roman" w:hAnsi="Arial" w:cs="Arial"/>
          <w:color w:val="000000"/>
          <w:sz w:val="22"/>
          <w:szCs w:val="22"/>
          <w:lang w:eastAsia="en-GB"/>
        </w:rPr>
        <w:t>, 11: 137-49.</w:t>
      </w:r>
    </w:p>
    <w:p w14:paraId="2857389A" w14:textId="77777777" w:rsidR="0009136B" w:rsidRPr="0009136B" w:rsidRDefault="0009136B" w:rsidP="0009136B">
      <w:pPr>
        <w:rPr>
          <w:rFonts w:ascii="Times New Roman" w:eastAsia="Times New Roman" w:hAnsi="Times New Roman" w:cs="Times New Roman"/>
          <w:lang w:eastAsia="en-GB"/>
        </w:rPr>
      </w:pPr>
    </w:p>
    <w:p w14:paraId="0CB6D5F2" w14:textId="352341E4" w:rsidR="0009136B" w:rsidRDefault="0009136B" w:rsidP="0009136B">
      <w:pPr>
        <w:rPr>
          <w:rFonts w:ascii="Arial" w:eastAsia="Times New Roman" w:hAnsi="Arial" w:cs="Arial"/>
          <w:color w:val="000000"/>
          <w:sz w:val="22"/>
          <w:szCs w:val="22"/>
          <w:lang w:eastAsia="en-GB"/>
        </w:rPr>
      </w:pPr>
      <w:proofErr w:type="spellStart"/>
      <w:r w:rsidRPr="0009136B">
        <w:rPr>
          <w:rFonts w:ascii="Arial" w:eastAsia="Times New Roman" w:hAnsi="Arial" w:cs="Arial"/>
          <w:color w:val="000000"/>
          <w:sz w:val="22"/>
          <w:szCs w:val="22"/>
          <w:lang w:eastAsia="en-GB"/>
        </w:rPr>
        <w:t>Ginnis</w:t>
      </w:r>
      <w:proofErr w:type="spellEnd"/>
      <w:r w:rsidRPr="0009136B">
        <w:rPr>
          <w:rFonts w:ascii="Arial" w:eastAsia="Times New Roman" w:hAnsi="Arial" w:cs="Arial"/>
          <w:color w:val="000000"/>
          <w:sz w:val="22"/>
          <w:szCs w:val="22"/>
          <w:lang w:eastAsia="en-GB"/>
        </w:rPr>
        <w:t xml:space="preserve">, P. (2002) </w:t>
      </w:r>
      <w:r w:rsidRPr="0009136B">
        <w:rPr>
          <w:rFonts w:ascii="Arial" w:eastAsia="Times New Roman" w:hAnsi="Arial" w:cs="Arial"/>
          <w:i/>
          <w:iCs/>
          <w:color w:val="000000"/>
          <w:sz w:val="22"/>
          <w:szCs w:val="22"/>
          <w:lang w:eastAsia="en-GB"/>
        </w:rPr>
        <w:t>Teacher’s Toolkit</w:t>
      </w:r>
      <w:r w:rsidRPr="0009136B">
        <w:rPr>
          <w:rFonts w:ascii="Arial" w:eastAsia="Times New Roman" w:hAnsi="Arial" w:cs="Arial"/>
          <w:color w:val="000000"/>
          <w:sz w:val="22"/>
          <w:szCs w:val="22"/>
          <w:lang w:eastAsia="en-GB"/>
        </w:rPr>
        <w:t>, Carmarthen: Crown House.</w:t>
      </w:r>
    </w:p>
    <w:p w14:paraId="24A3886B" w14:textId="77777777" w:rsidR="0009136B" w:rsidRPr="0009136B" w:rsidRDefault="0009136B" w:rsidP="0009136B">
      <w:pPr>
        <w:rPr>
          <w:rFonts w:ascii="Times New Roman" w:eastAsia="Times New Roman" w:hAnsi="Times New Roman" w:cs="Times New Roman"/>
          <w:lang w:eastAsia="en-GB"/>
        </w:rPr>
      </w:pPr>
    </w:p>
    <w:p w14:paraId="5D3A583D" w14:textId="30B53A61" w:rsidR="0009136B" w:rsidRDefault="0009136B" w:rsidP="0009136B">
      <w:pPr>
        <w:rPr>
          <w:rFonts w:ascii="Arial" w:eastAsia="Times New Roman" w:hAnsi="Arial" w:cs="Arial"/>
          <w:color w:val="000000"/>
          <w:sz w:val="22"/>
          <w:szCs w:val="22"/>
          <w:lang w:eastAsia="en-GB"/>
        </w:rPr>
      </w:pPr>
      <w:r w:rsidRPr="0009136B">
        <w:rPr>
          <w:rFonts w:ascii="Arial" w:eastAsia="Times New Roman" w:hAnsi="Arial" w:cs="Arial"/>
          <w:color w:val="000000"/>
          <w:sz w:val="22"/>
          <w:szCs w:val="22"/>
          <w:lang w:eastAsia="en-GB"/>
        </w:rPr>
        <w:t>Grigg, R. (2015</w:t>
      </w:r>
      <w:r w:rsidRPr="0009136B">
        <w:rPr>
          <w:rFonts w:ascii="Arial" w:eastAsia="Times New Roman" w:hAnsi="Arial" w:cs="Arial"/>
          <w:i/>
          <w:iCs/>
          <w:color w:val="000000"/>
          <w:sz w:val="22"/>
          <w:szCs w:val="22"/>
          <w:lang w:eastAsia="en-GB"/>
        </w:rPr>
        <w:t>) Becoming an Outstanding Primary School Teacher</w:t>
      </w:r>
      <w:r w:rsidRPr="0009136B">
        <w:rPr>
          <w:rFonts w:ascii="Arial" w:eastAsia="Times New Roman" w:hAnsi="Arial" w:cs="Arial"/>
          <w:color w:val="000000"/>
          <w:sz w:val="22"/>
          <w:szCs w:val="22"/>
          <w:lang w:eastAsia="en-GB"/>
        </w:rPr>
        <w:t>. 2</w:t>
      </w:r>
      <w:r w:rsidRPr="0009136B">
        <w:rPr>
          <w:rFonts w:ascii="Arial" w:eastAsia="Times New Roman" w:hAnsi="Arial" w:cs="Arial"/>
          <w:color w:val="000000"/>
          <w:sz w:val="13"/>
          <w:szCs w:val="13"/>
          <w:vertAlign w:val="superscript"/>
          <w:lang w:eastAsia="en-GB"/>
        </w:rPr>
        <w:t>nd</w:t>
      </w:r>
      <w:r w:rsidRPr="0009136B">
        <w:rPr>
          <w:rFonts w:ascii="Arial" w:eastAsia="Times New Roman" w:hAnsi="Arial" w:cs="Arial"/>
          <w:color w:val="000000"/>
          <w:sz w:val="22"/>
          <w:szCs w:val="22"/>
          <w:lang w:eastAsia="en-GB"/>
        </w:rPr>
        <w:t xml:space="preserve"> </w:t>
      </w:r>
      <w:proofErr w:type="spellStart"/>
      <w:r w:rsidRPr="0009136B">
        <w:rPr>
          <w:rFonts w:ascii="Arial" w:eastAsia="Times New Roman" w:hAnsi="Arial" w:cs="Arial"/>
          <w:color w:val="000000"/>
          <w:sz w:val="22"/>
          <w:szCs w:val="22"/>
          <w:lang w:eastAsia="en-GB"/>
        </w:rPr>
        <w:t>edn</w:t>
      </w:r>
      <w:proofErr w:type="spellEnd"/>
      <w:r w:rsidRPr="0009136B">
        <w:rPr>
          <w:rFonts w:ascii="Arial" w:eastAsia="Times New Roman" w:hAnsi="Arial" w:cs="Arial"/>
          <w:color w:val="000000"/>
          <w:sz w:val="22"/>
          <w:szCs w:val="22"/>
          <w:lang w:eastAsia="en-GB"/>
        </w:rPr>
        <w:t>. London: Routledge.</w:t>
      </w:r>
    </w:p>
    <w:p w14:paraId="338D55FC" w14:textId="77777777" w:rsidR="0009136B" w:rsidRPr="0009136B" w:rsidRDefault="0009136B" w:rsidP="0009136B">
      <w:pPr>
        <w:rPr>
          <w:rFonts w:ascii="Times New Roman" w:eastAsia="Times New Roman" w:hAnsi="Times New Roman" w:cs="Times New Roman"/>
          <w:lang w:eastAsia="en-GB"/>
        </w:rPr>
      </w:pPr>
    </w:p>
    <w:p w14:paraId="22580643" w14:textId="5028679B" w:rsidR="0009136B" w:rsidRDefault="0009136B" w:rsidP="0009136B">
      <w:pPr>
        <w:rPr>
          <w:rFonts w:ascii="Arial" w:eastAsia="Times New Roman" w:hAnsi="Arial" w:cs="Arial"/>
          <w:color w:val="000000"/>
          <w:sz w:val="22"/>
          <w:szCs w:val="22"/>
          <w:lang w:eastAsia="en-GB"/>
        </w:rPr>
      </w:pPr>
      <w:r w:rsidRPr="0009136B">
        <w:rPr>
          <w:rFonts w:ascii="Arial" w:eastAsia="Times New Roman" w:hAnsi="Arial" w:cs="Arial"/>
          <w:color w:val="000000"/>
          <w:sz w:val="22"/>
          <w:szCs w:val="22"/>
          <w:lang w:eastAsia="en-GB"/>
        </w:rPr>
        <w:t xml:space="preserve">Grigg, R. (2016) </w:t>
      </w:r>
      <w:r w:rsidRPr="0009136B">
        <w:rPr>
          <w:rFonts w:ascii="Arial" w:eastAsia="Times New Roman" w:hAnsi="Arial" w:cs="Arial"/>
          <w:i/>
          <w:iCs/>
          <w:color w:val="000000"/>
          <w:sz w:val="22"/>
          <w:szCs w:val="22"/>
          <w:lang w:eastAsia="en-GB"/>
        </w:rPr>
        <w:t>Big Ideas in Education: What every teacher should know</w:t>
      </w:r>
      <w:r w:rsidRPr="0009136B">
        <w:rPr>
          <w:rFonts w:ascii="Arial" w:eastAsia="Times New Roman" w:hAnsi="Arial" w:cs="Arial"/>
          <w:color w:val="000000"/>
          <w:sz w:val="22"/>
          <w:szCs w:val="22"/>
          <w:lang w:eastAsia="en-GB"/>
        </w:rPr>
        <w:t>, Carmarthen: Crown House Publishing.</w:t>
      </w:r>
    </w:p>
    <w:p w14:paraId="391B94F4" w14:textId="77777777" w:rsidR="0009136B" w:rsidRPr="0009136B" w:rsidRDefault="0009136B" w:rsidP="0009136B">
      <w:pPr>
        <w:rPr>
          <w:rFonts w:ascii="Times New Roman" w:eastAsia="Times New Roman" w:hAnsi="Times New Roman" w:cs="Times New Roman"/>
          <w:lang w:eastAsia="en-GB"/>
        </w:rPr>
      </w:pPr>
    </w:p>
    <w:p w14:paraId="25F4F39C" w14:textId="722E20D7" w:rsidR="0009136B" w:rsidRDefault="0009136B" w:rsidP="0009136B">
      <w:pPr>
        <w:rPr>
          <w:rFonts w:ascii="Arial" w:eastAsia="Times New Roman" w:hAnsi="Arial" w:cs="Arial"/>
          <w:color w:val="000000"/>
          <w:sz w:val="22"/>
          <w:szCs w:val="22"/>
          <w:lang w:eastAsia="en-GB"/>
        </w:rPr>
      </w:pPr>
      <w:r w:rsidRPr="0009136B">
        <w:rPr>
          <w:rFonts w:ascii="Arial" w:eastAsia="Times New Roman" w:hAnsi="Arial" w:cs="Arial"/>
          <w:color w:val="000000"/>
          <w:sz w:val="22"/>
          <w:szCs w:val="22"/>
          <w:lang w:eastAsia="en-GB"/>
        </w:rPr>
        <w:t xml:space="preserve">Hattie, J. (2008) </w:t>
      </w:r>
      <w:r w:rsidRPr="0009136B">
        <w:rPr>
          <w:rFonts w:ascii="Arial" w:eastAsia="Times New Roman" w:hAnsi="Arial" w:cs="Arial"/>
          <w:i/>
          <w:iCs/>
          <w:color w:val="000000"/>
          <w:sz w:val="22"/>
          <w:szCs w:val="22"/>
          <w:lang w:eastAsia="en-GB"/>
        </w:rPr>
        <w:t>Visible Learning</w:t>
      </w:r>
      <w:r w:rsidRPr="0009136B">
        <w:rPr>
          <w:rFonts w:ascii="Arial" w:eastAsia="Times New Roman" w:hAnsi="Arial" w:cs="Arial"/>
          <w:color w:val="000000"/>
          <w:sz w:val="22"/>
          <w:szCs w:val="22"/>
          <w:lang w:eastAsia="en-GB"/>
        </w:rPr>
        <w:t>, Abingdon: Routledge.</w:t>
      </w:r>
    </w:p>
    <w:p w14:paraId="6EAECDE4" w14:textId="77777777" w:rsidR="0009136B" w:rsidRPr="0009136B" w:rsidRDefault="0009136B" w:rsidP="0009136B">
      <w:pPr>
        <w:rPr>
          <w:rFonts w:ascii="Times New Roman" w:eastAsia="Times New Roman" w:hAnsi="Times New Roman" w:cs="Times New Roman"/>
          <w:lang w:eastAsia="en-GB"/>
        </w:rPr>
      </w:pPr>
    </w:p>
    <w:p w14:paraId="41327526" w14:textId="4B4580D4" w:rsidR="0009136B" w:rsidRDefault="0009136B" w:rsidP="0009136B">
      <w:pPr>
        <w:rPr>
          <w:rFonts w:ascii="Arial" w:eastAsia="Times New Roman" w:hAnsi="Arial" w:cs="Arial"/>
          <w:color w:val="000000"/>
          <w:sz w:val="22"/>
          <w:szCs w:val="22"/>
          <w:lang w:eastAsia="en-GB"/>
        </w:rPr>
      </w:pPr>
      <w:r w:rsidRPr="0009136B">
        <w:rPr>
          <w:rFonts w:ascii="Arial" w:eastAsia="Times New Roman" w:hAnsi="Arial" w:cs="Arial"/>
          <w:color w:val="000000"/>
          <w:sz w:val="22"/>
          <w:szCs w:val="22"/>
          <w:lang w:eastAsia="en-GB"/>
        </w:rPr>
        <w:t xml:space="preserve">Hattie, J. (2009) </w:t>
      </w:r>
      <w:r w:rsidRPr="0009136B">
        <w:rPr>
          <w:rFonts w:ascii="Arial" w:eastAsia="Times New Roman" w:hAnsi="Arial" w:cs="Arial"/>
          <w:i/>
          <w:iCs/>
          <w:color w:val="000000"/>
          <w:sz w:val="22"/>
          <w:szCs w:val="22"/>
          <w:lang w:eastAsia="en-GB"/>
        </w:rPr>
        <w:t>Visible Learning</w:t>
      </w:r>
      <w:r w:rsidRPr="0009136B">
        <w:rPr>
          <w:rFonts w:ascii="Arial" w:eastAsia="Times New Roman" w:hAnsi="Arial" w:cs="Arial"/>
          <w:color w:val="000000"/>
          <w:sz w:val="22"/>
          <w:szCs w:val="22"/>
          <w:lang w:eastAsia="en-GB"/>
        </w:rPr>
        <w:t>. Oxon: Routledge</w:t>
      </w:r>
      <w:r>
        <w:rPr>
          <w:rFonts w:ascii="Arial" w:eastAsia="Times New Roman" w:hAnsi="Arial" w:cs="Arial"/>
          <w:color w:val="000000"/>
          <w:sz w:val="22"/>
          <w:szCs w:val="22"/>
          <w:lang w:eastAsia="en-GB"/>
        </w:rPr>
        <w:t>.</w:t>
      </w:r>
    </w:p>
    <w:p w14:paraId="446C29CB" w14:textId="77777777" w:rsidR="0009136B" w:rsidRPr="0009136B" w:rsidRDefault="0009136B" w:rsidP="0009136B">
      <w:pPr>
        <w:rPr>
          <w:rFonts w:ascii="Times New Roman" w:eastAsia="Times New Roman" w:hAnsi="Times New Roman" w:cs="Times New Roman"/>
          <w:lang w:eastAsia="en-GB"/>
        </w:rPr>
      </w:pPr>
    </w:p>
    <w:p w14:paraId="47C5059A" w14:textId="048C365A" w:rsidR="0009136B" w:rsidRDefault="0009136B" w:rsidP="0009136B">
      <w:pPr>
        <w:rPr>
          <w:rFonts w:ascii="Arial" w:eastAsia="Times New Roman" w:hAnsi="Arial" w:cs="Arial"/>
          <w:color w:val="000000"/>
          <w:sz w:val="22"/>
          <w:szCs w:val="22"/>
          <w:lang w:eastAsia="en-GB"/>
        </w:rPr>
      </w:pPr>
      <w:r w:rsidRPr="0009136B">
        <w:rPr>
          <w:rFonts w:ascii="Arial" w:eastAsia="Times New Roman" w:hAnsi="Arial" w:cs="Arial"/>
          <w:color w:val="000000"/>
          <w:sz w:val="22"/>
          <w:szCs w:val="22"/>
          <w:lang w:eastAsia="en-GB"/>
        </w:rPr>
        <w:t xml:space="preserve">Hayes, D. (1998) </w:t>
      </w:r>
      <w:r w:rsidRPr="0009136B">
        <w:rPr>
          <w:rFonts w:ascii="Arial" w:eastAsia="Times New Roman" w:hAnsi="Arial" w:cs="Arial"/>
          <w:i/>
          <w:iCs/>
          <w:color w:val="000000"/>
          <w:sz w:val="22"/>
          <w:szCs w:val="22"/>
          <w:lang w:eastAsia="en-GB"/>
        </w:rPr>
        <w:t>Effective Verbal Communication,</w:t>
      </w:r>
      <w:r w:rsidRPr="0009136B">
        <w:rPr>
          <w:rFonts w:ascii="Arial" w:eastAsia="Times New Roman" w:hAnsi="Arial" w:cs="Arial"/>
          <w:color w:val="000000"/>
          <w:sz w:val="22"/>
          <w:szCs w:val="22"/>
          <w:lang w:eastAsia="en-GB"/>
        </w:rPr>
        <w:t xml:space="preserve"> London: Hodder &amp; Stoughton.</w:t>
      </w:r>
    </w:p>
    <w:p w14:paraId="120DD9DD" w14:textId="77777777" w:rsidR="0009136B" w:rsidRPr="0009136B" w:rsidRDefault="0009136B" w:rsidP="0009136B">
      <w:pPr>
        <w:rPr>
          <w:rFonts w:ascii="Times New Roman" w:eastAsia="Times New Roman" w:hAnsi="Times New Roman" w:cs="Times New Roman"/>
          <w:lang w:eastAsia="en-GB"/>
        </w:rPr>
      </w:pPr>
    </w:p>
    <w:p w14:paraId="6C74B3C4" w14:textId="386BAB7B" w:rsidR="0009136B" w:rsidRDefault="0009136B" w:rsidP="0009136B">
      <w:pPr>
        <w:rPr>
          <w:rFonts w:ascii="Arial" w:eastAsia="Times New Roman" w:hAnsi="Arial" w:cs="Arial"/>
          <w:color w:val="000000"/>
          <w:sz w:val="22"/>
          <w:szCs w:val="22"/>
          <w:lang w:eastAsia="en-GB"/>
        </w:rPr>
      </w:pPr>
      <w:r w:rsidRPr="0009136B">
        <w:rPr>
          <w:rFonts w:ascii="Arial" w:eastAsia="Times New Roman" w:hAnsi="Arial" w:cs="Arial"/>
          <w:color w:val="000000"/>
          <w:sz w:val="22"/>
          <w:szCs w:val="22"/>
          <w:lang w:eastAsia="en-GB"/>
        </w:rPr>
        <w:t xml:space="preserve">James, M., McCormick, R., Black, P., Carmichael, P., Drummond, M-J., Fox, A., Frost, D., </w:t>
      </w:r>
      <w:proofErr w:type="spellStart"/>
      <w:r w:rsidRPr="0009136B">
        <w:rPr>
          <w:rFonts w:ascii="Arial" w:eastAsia="Times New Roman" w:hAnsi="Arial" w:cs="Arial"/>
          <w:color w:val="000000"/>
          <w:sz w:val="22"/>
          <w:szCs w:val="22"/>
          <w:lang w:eastAsia="en-GB"/>
        </w:rPr>
        <w:t>MacBeath</w:t>
      </w:r>
      <w:proofErr w:type="spellEnd"/>
      <w:r w:rsidRPr="0009136B">
        <w:rPr>
          <w:rFonts w:ascii="Arial" w:eastAsia="Times New Roman" w:hAnsi="Arial" w:cs="Arial"/>
          <w:color w:val="000000"/>
          <w:sz w:val="22"/>
          <w:szCs w:val="22"/>
          <w:lang w:eastAsia="en-GB"/>
        </w:rPr>
        <w:t xml:space="preserve">, J., Marshall, B., Pedder, D., Procter, R., </w:t>
      </w:r>
      <w:proofErr w:type="spellStart"/>
      <w:r w:rsidRPr="0009136B">
        <w:rPr>
          <w:rFonts w:ascii="Arial" w:eastAsia="Times New Roman" w:hAnsi="Arial" w:cs="Arial"/>
          <w:color w:val="000000"/>
          <w:sz w:val="22"/>
          <w:szCs w:val="22"/>
          <w:lang w:eastAsia="en-GB"/>
        </w:rPr>
        <w:t>Swaffield</w:t>
      </w:r>
      <w:proofErr w:type="spellEnd"/>
      <w:r w:rsidRPr="0009136B">
        <w:rPr>
          <w:rFonts w:ascii="Arial" w:eastAsia="Times New Roman" w:hAnsi="Arial" w:cs="Arial"/>
          <w:color w:val="000000"/>
          <w:sz w:val="22"/>
          <w:szCs w:val="22"/>
          <w:lang w:eastAsia="en-GB"/>
        </w:rPr>
        <w:t xml:space="preserve">, S. and </w:t>
      </w:r>
      <w:proofErr w:type="spellStart"/>
      <w:r w:rsidRPr="0009136B">
        <w:rPr>
          <w:rFonts w:ascii="Arial" w:eastAsia="Times New Roman" w:hAnsi="Arial" w:cs="Arial"/>
          <w:color w:val="000000"/>
          <w:sz w:val="22"/>
          <w:szCs w:val="22"/>
          <w:lang w:eastAsia="en-GB"/>
        </w:rPr>
        <w:t>Wiliam</w:t>
      </w:r>
      <w:proofErr w:type="spellEnd"/>
      <w:r w:rsidRPr="0009136B">
        <w:rPr>
          <w:rFonts w:ascii="Arial" w:eastAsia="Times New Roman" w:hAnsi="Arial" w:cs="Arial"/>
          <w:color w:val="000000"/>
          <w:sz w:val="22"/>
          <w:szCs w:val="22"/>
          <w:lang w:eastAsia="en-GB"/>
        </w:rPr>
        <w:t xml:space="preserve">, D. (2007) </w:t>
      </w:r>
      <w:r w:rsidRPr="0009136B">
        <w:rPr>
          <w:rFonts w:ascii="Arial" w:eastAsia="Times New Roman" w:hAnsi="Arial" w:cs="Arial"/>
          <w:i/>
          <w:iCs/>
          <w:color w:val="000000"/>
          <w:sz w:val="22"/>
          <w:szCs w:val="22"/>
          <w:lang w:eastAsia="en-GB"/>
        </w:rPr>
        <w:t>Improving Learning How to Learn: Classrooms, Schools and Networks</w:t>
      </w:r>
      <w:r w:rsidRPr="0009136B">
        <w:rPr>
          <w:rFonts w:ascii="Arial" w:eastAsia="Times New Roman" w:hAnsi="Arial" w:cs="Arial"/>
          <w:color w:val="000000"/>
          <w:sz w:val="22"/>
          <w:szCs w:val="22"/>
          <w:lang w:eastAsia="en-GB"/>
        </w:rPr>
        <w:t>, London: Routledge.</w:t>
      </w:r>
    </w:p>
    <w:p w14:paraId="159E705E" w14:textId="77777777" w:rsidR="0009136B" w:rsidRPr="0009136B" w:rsidRDefault="0009136B" w:rsidP="0009136B">
      <w:pPr>
        <w:rPr>
          <w:rFonts w:ascii="Times New Roman" w:eastAsia="Times New Roman" w:hAnsi="Times New Roman" w:cs="Times New Roman"/>
          <w:lang w:eastAsia="en-GB"/>
        </w:rPr>
      </w:pPr>
    </w:p>
    <w:p w14:paraId="542169B4" w14:textId="7A498216" w:rsidR="0009136B" w:rsidRDefault="0009136B" w:rsidP="0009136B">
      <w:pPr>
        <w:rPr>
          <w:rFonts w:ascii="Arial" w:eastAsia="Times New Roman" w:hAnsi="Arial" w:cs="Arial"/>
          <w:color w:val="000000"/>
          <w:sz w:val="22"/>
          <w:szCs w:val="22"/>
          <w:lang w:eastAsia="en-GB"/>
        </w:rPr>
      </w:pPr>
      <w:r w:rsidRPr="0009136B">
        <w:rPr>
          <w:rFonts w:ascii="Arial" w:eastAsia="Times New Roman" w:hAnsi="Arial" w:cs="Arial"/>
          <w:color w:val="000000"/>
          <w:sz w:val="22"/>
          <w:szCs w:val="22"/>
          <w:lang w:eastAsia="en-GB"/>
        </w:rPr>
        <w:t xml:space="preserve">Koch, A. and </w:t>
      </w:r>
      <w:proofErr w:type="spellStart"/>
      <w:r w:rsidRPr="0009136B">
        <w:rPr>
          <w:rFonts w:ascii="Arial" w:eastAsia="Times New Roman" w:hAnsi="Arial" w:cs="Arial"/>
          <w:color w:val="000000"/>
          <w:sz w:val="22"/>
          <w:szCs w:val="22"/>
          <w:lang w:eastAsia="en-GB"/>
        </w:rPr>
        <w:t>Shulamith</w:t>
      </w:r>
      <w:proofErr w:type="spellEnd"/>
      <w:r w:rsidRPr="0009136B">
        <w:rPr>
          <w:rFonts w:ascii="Arial" w:eastAsia="Times New Roman" w:hAnsi="Arial" w:cs="Arial"/>
          <w:color w:val="000000"/>
          <w:sz w:val="22"/>
          <w:szCs w:val="22"/>
          <w:lang w:eastAsia="en-GB"/>
        </w:rPr>
        <w:t>, G.E. (1991) ‘Improvement of reading comprehension of physics texts by students'</w:t>
      </w:r>
      <w:r w:rsidRPr="0009136B">
        <w:rPr>
          <w:rFonts w:ascii="Arial" w:eastAsia="Times New Roman" w:hAnsi="Arial" w:cs="Arial"/>
          <w:i/>
          <w:iCs/>
          <w:color w:val="000000"/>
          <w:sz w:val="22"/>
          <w:szCs w:val="22"/>
          <w:lang w:eastAsia="en-GB"/>
        </w:rPr>
        <w:t xml:space="preserve"> question formulation, International Journal of Science Education</w:t>
      </w:r>
      <w:r w:rsidRPr="0009136B">
        <w:rPr>
          <w:rFonts w:ascii="Arial" w:eastAsia="Times New Roman" w:hAnsi="Arial" w:cs="Arial"/>
          <w:color w:val="000000"/>
          <w:sz w:val="22"/>
          <w:szCs w:val="22"/>
          <w:lang w:eastAsia="en-GB"/>
        </w:rPr>
        <w:t>, 13, pp. 473—485.</w:t>
      </w:r>
    </w:p>
    <w:p w14:paraId="7110922E" w14:textId="77777777" w:rsidR="0009136B" w:rsidRPr="0009136B" w:rsidRDefault="0009136B" w:rsidP="0009136B">
      <w:pPr>
        <w:rPr>
          <w:rFonts w:ascii="Times New Roman" w:eastAsia="Times New Roman" w:hAnsi="Times New Roman" w:cs="Times New Roman"/>
          <w:lang w:eastAsia="en-GB"/>
        </w:rPr>
      </w:pPr>
    </w:p>
    <w:p w14:paraId="20E0EFD7" w14:textId="77777777" w:rsidR="0009136B" w:rsidRPr="0009136B" w:rsidRDefault="0009136B" w:rsidP="0009136B">
      <w:pPr>
        <w:rPr>
          <w:rFonts w:ascii="Times New Roman" w:eastAsia="Times New Roman" w:hAnsi="Times New Roman" w:cs="Times New Roman"/>
          <w:lang w:eastAsia="en-GB"/>
        </w:rPr>
      </w:pPr>
      <w:proofErr w:type="spellStart"/>
      <w:r w:rsidRPr="0009136B">
        <w:rPr>
          <w:rFonts w:ascii="Arial" w:eastAsia="Times New Roman" w:hAnsi="Arial" w:cs="Arial"/>
          <w:color w:val="000000"/>
          <w:sz w:val="22"/>
          <w:szCs w:val="22"/>
          <w:lang w:eastAsia="en-GB"/>
        </w:rPr>
        <w:t>Llywodraeth</w:t>
      </w:r>
      <w:proofErr w:type="spellEnd"/>
      <w:r w:rsidRPr="0009136B">
        <w:rPr>
          <w:rFonts w:ascii="Arial" w:eastAsia="Times New Roman" w:hAnsi="Arial" w:cs="Arial"/>
          <w:color w:val="000000"/>
          <w:sz w:val="22"/>
          <w:szCs w:val="22"/>
          <w:lang w:eastAsia="en-GB"/>
        </w:rPr>
        <w:t xml:space="preserve"> Cymru Welsh Government. (2020) </w:t>
      </w:r>
      <w:r w:rsidRPr="0009136B">
        <w:rPr>
          <w:rFonts w:ascii="Arial" w:eastAsia="Times New Roman" w:hAnsi="Arial" w:cs="Arial"/>
          <w:i/>
          <w:iCs/>
          <w:color w:val="000000"/>
          <w:sz w:val="22"/>
          <w:szCs w:val="22"/>
          <w:lang w:eastAsia="en-GB"/>
        </w:rPr>
        <w:t>Professional standards for teaching and leadership.</w:t>
      </w:r>
      <w:r w:rsidRPr="0009136B">
        <w:rPr>
          <w:rFonts w:ascii="Arial" w:eastAsia="Times New Roman" w:hAnsi="Arial" w:cs="Arial"/>
          <w:color w:val="000000"/>
          <w:sz w:val="22"/>
          <w:szCs w:val="22"/>
          <w:lang w:eastAsia="en-GB"/>
        </w:rPr>
        <w:t xml:space="preserve"> Available at:</w:t>
      </w:r>
      <w:hyperlink r:id="rId10" w:history="1">
        <w:r w:rsidRPr="0009136B">
          <w:rPr>
            <w:rFonts w:ascii="Arial" w:eastAsia="Times New Roman" w:hAnsi="Arial" w:cs="Arial"/>
            <w:color w:val="000000"/>
            <w:sz w:val="22"/>
            <w:szCs w:val="22"/>
            <w:u w:val="single"/>
            <w:lang w:eastAsia="en-GB"/>
          </w:rPr>
          <w:t xml:space="preserve"> </w:t>
        </w:r>
        <w:r w:rsidRPr="0009136B">
          <w:rPr>
            <w:rFonts w:ascii="Arial" w:eastAsia="Times New Roman" w:hAnsi="Arial" w:cs="Arial"/>
            <w:color w:val="1155CC"/>
            <w:sz w:val="22"/>
            <w:szCs w:val="22"/>
            <w:u w:val="single"/>
            <w:lang w:eastAsia="en-GB"/>
          </w:rPr>
          <w:t>https://hwb.gov.wales/api/storage/19bc948b-8a3f-41e0-944a-7bf2cadf7d18/professional-standards-for-teaching-and-leadership-interactive-pdf-for-pc.pdf</w:t>
        </w:r>
      </w:hyperlink>
      <w:r w:rsidRPr="0009136B">
        <w:rPr>
          <w:rFonts w:ascii="Arial" w:eastAsia="Times New Roman" w:hAnsi="Arial" w:cs="Arial"/>
          <w:color w:val="000000"/>
          <w:sz w:val="22"/>
          <w:szCs w:val="22"/>
          <w:lang w:eastAsia="en-GB"/>
        </w:rPr>
        <w:t xml:space="preserve"> (Accessed: 16 December 2021).</w:t>
      </w:r>
    </w:p>
    <w:p w14:paraId="705DCF96" w14:textId="77777777" w:rsidR="0009136B" w:rsidRPr="0009136B" w:rsidRDefault="0009136B" w:rsidP="0009136B">
      <w:pPr>
        <w:spacing w:before="240" w:after="240"/>
        <w:rPr>
          <w:rFonts w:ascii="Times New Roman" w:eastAsia="Times New Roman" w:hAnsi="Times New Roman" w:cs="Times New Roman"/>
          <w:lang w:eastAsia="en-GB"/>
        </w:rPr>
      </w:pPr>
      <w:r w:rsidRPr="0009136B">
        <w:rPr>
          <w:rFonts w:ascii="Arial" w:eastAsia="Times New Roman" w:hAnsi="Arial" w:cs="Arial"/>
          <w:color w:val="000000"/>
          <w:sz w:val="22"/>
          <w:szCs w:val="22"/>
          <w:lang w:eastAsia="en-GB"/>
        </w:rPr>
        <w:t xml:space="preserve">Mansell, W., James, </w:t>
      </w:r>
      <w:proofErr w:type="gramStart"/>
      <w:r w:rsidRPr="0009136B">
        <w:rPr>
          <w:rFonts w:ascii="Arial" w:eastAsia="Times New Roman" w:hAnsi="Arial" w:cs="Arial"/>
          <w:color w:val="000000"/>
          <w:sz w:val="22"/>
          <w:szCs w:val="22"/>
          <w:lang w:eastAsia="en-GB"/>
        </w:rPr>
        <w:t>M.</w:t>
      </w:r>
      <w:proofErr w:type="gramEnd"/>
      <w:r w:rsidRPr="0009136B">
        <w:rPr>
          <w:rFonts w:ascii="Arial" w:eastAsia="Times New Roman" w:hAnsi="Arial" w:cs="Arial"/>
          <w:color w:val="000000"/>
          <w:sz w:val="22"/>
          <w:szCs w:val="22"/>
          <w:lang w:eastAsia="en-GB"/>
        </w:rPr>
        <w:t xml:space="preserve"> and Assessment Reform Group. (2009) </w:t>
      </w:r>
      <w:r w:rsidRPr="0009136B">
        <w:rPr>
          <w:rFonts w:ascii="Arial" w:eastAsia="Times New Roman" w:hAnsi="Arial" w:cs="Arial"/>
          <w:i/>
          <w:iCs/>
          <w:color w:val="000000"/>
          <w:sz w:val="22"/>
          <w:szCs w:val="22"/>
          <w:lang w:eastAsia="en-GB"/>
        </w:rPr>
        <w:t>Assessment in Schools. Fit for Purpose? A Commentary by the Teaching and Learning Research Programme</w:t>
      </w:r>
      <w:r w:rsidRPr="0009136B">
        <w:rPr>
          <w:rFonts w:ascii="Arial" w:eastAsia="Times New Roman" w:hAnsi="Arial" w:cs="Arial"/>
          <w:color w:val="000000"/>
          <w:sz w:val="22"/>
          <w:szCs w:val="22"/>
          <w:lang w:eastAsia="en-GB"/>
        </w:rPr>
        <w:t xml:space="preserve">, London: Economic and Social </w:t>
      </w:r>
      <w:proofErr w:type="spellStart"/>
      <w:r w:rsidRPr="0009136B">
        <w:rPr>
          <w:rFonts w:ascii="Arial" w:eastAsia="Times New Roman" w:hAnsi="Arial" w:cs="Arial"/>
          <w:color w:val="000000"/>
          <w:sz w:val="22"/>
          <w:szCs w:val="22"/>
          <w:lang w:eastAsia="en-GB"/>
        </w:rPr>
        <w:t>Resarch</w:t>
      </w:r>
      <w:proofErr w:type="spellEnd"/>
      <w:r w:rsidRPr="0009136B">
        <w:rPr>
          <w:rFonts w:ascii="Arial" w:eastAsia="Times New Roman" w:hAnsi="Arial" w:cs="Arial"/>
          <w:color w:val="000000"/>
          <w:sz w:val="22"/>
          <w:szCs w:val="22"/>
          <w:lang w:eastAsia="en-GB"/>
        </w:rPr>
        <w:t xml:space="preserve"> Council.</w:t>
      </w:r>
    </w:p>
    <w:p w14:paraId="59F1AE71" w14:textId="77777777" w:rsidR="0009136B" w:rsidRPr="0009136B" w:rsidRDefault="0009136B" w:rsidP="0009136B">
      <w:pPr>
        <w:rPr>
          <w:rFonts w:ascii="Times New Roman" w:eastAsia="Times New Roman" w:hAnsi="Times New Roman" w:cs="Times New Roman"/>
          <w:lang w:eastAsia="en-GB"/>
        </w:rPr>
      </w:pPr>
      <w:r w:rsidRPr="0009136B">
        <w:rPr>
          <w:rFonts w:ascii="Times New Roman" w:eastAsia="Times New Roman" w:hAnsi="Times New Roman" w:cs="Times New Roman"/>
          <w:color w:val="000000"/>
          <w:lang w:eastAsia="en-GB"/>
        </w:rPr>
        <w:t xml:space="preserve">McCormick, M. and Harvey, C. (2018) </w:t>
      </w:r>
      <w:r w:rsidRPr="0009136B">
        <w:rPr>
          <w:rFonts w:ascii="Times New Roman" w:eastAsia="Times New Roman" w:hAnsi="Times New Roman" w:cs="Times New Roman"/>
          <w:i/>
          <w:iCs/>
          <w:color w:val="000000"/>
          <w:lang w:eastAsia="en-GB"/>
        </w:rPr>
        <w:t>The Traffic Light Tool Kit</w:t>
      </w:r>
      <w:r w:rsidRPr="0009136B">
        <w:rPr>
          <w:rFonts w:ascii="Times New Roman" w:eastAsia="Times New Roman" w:hAnsi="Times New Roman" w:cs="Times New Roman"/>
          <w:color w:val="000000"/>
          <w:lang w:eastAsia="en-GB"/>
        </w:rPr>
        <w:t>. Available at:</w:t>
      </w:r>
      <w:hyperlink r:id="rId11" w:history="1">
        <w:r w:rsidRPr="0009136B">
          <w:rPr>
            <w:rFonts w:ascii="Times New Roman" w:eastAsia="Times New Roman" w:hAnsi="Times New Roman" w:cs="Times New Roman"/>
            <w:color w:val="000000"/>
            <w:u w:val="single"/>
            <w:lang w:eastAsia="en-GB"/>
          </w:rPr>
          <w:t xml:space="preserve"> </w:t>
        </w:r>
        <w:r w:rsidRPr="0009136B">
          <w:rPr>
            <w:rFonts w:ascii="Times New Roman" w:eastAsia="Times New Roman" w:hAnsi="Times New Roman" w:cs="Times New Roman"/>
            <w:color w:val="0563C1"/>
            <w:u w:val="single"/>
            <w:lang w:eastAsia="en-GB"/>
          </w:rPr>
          <w:t>https://www.canterbury.ac.uk/learning-and-teaching-enhancement/docs/traffic-light-toolkit/The-Traffic-Lights-Toolkit-A-guide-for-practitioners-in-Higher-Education.pdf</w:t>
        </w:r>
      </w:hyperlink>
      <w:r w:rsidRPr="0009136B">
        <w:rPr>
          <w:rFonts w:ascii="Times New Roman" w:eastAsia="Times New Roman" w:hAnsi="Times New Roman" w:cs="Times New Roman"/>
          <w:color w:val="000000"/>
          <w:lang w:eastAsia="en-GB"/>
        </w:rPr>
        <w:t xml:space="preserve"> (</w:t>
      </w:r>
      <w:r w:rsidRPr="0009136B">
        <w:rPr>
          <w:rFonts w:ascii="Arial" w:eastAsia="Times New Roman" w:hAnsi="Arial" w:cs="Arial"/>
          <w:color w:val="000000"/>
          <w:sz w:val="22"/>
          <w:szCs w:val="22"/>
          <w:lang w:eastAsia="en-GB"/>
        </w:rPr>
        <w:t>Accessed: 22 December 2021).</w:t>
      </w:r>
    </w:p>
    <w:p w14:paraId="27BE161F" w14:textId="77777777" w:rsidR="0009136B" w:rsidRPr="0009136B" w:rsidRDefault="0009136B" w:rsidP="0009136B">
      <w:pPr>
        <w:spacing w:before="240" w:after="240"/>
        <w:rPr>
          <w:rFonts w:ascii="Times New Roman" w:eastAsia="Times New Roman" w:hAnsi="Times New Roman" w:cs="Times New Roman"/>
          <w:lang w:eastAsia="en-GB"/>
        </w:rPr>
      </w:pPr>
      <w:r w:rsidRPr="0009136B">
        <w:rPr>
          <w:rFonts w:ascii="Arial" w:eastAsia="Times New Roman" w:hAnsi="Arial" w:cs="Arial"/>
          <w:color w:val="000000"/>
          <w:sz w:val="22"/>
          <w:szCs w:val="22"/>
          <w:lang w:eastAsia="en-GB"/>
        </w:rPr>
        <w:t>Mote. (2022</w:t>
      </w:r>
      <w:proofErr w:type="gramStart"/>
      <w:r w:rsidRPr="0009136B">
        <w:rPr>
          <w:rFonts w:ascii="Arial" w:eastAsia="Times New Roman" w:hAnsi="Arial" w:cs="Arial"/>
          <w:color w:val="000000"/>
          <w:sz w:val="22"/>
          <w:szCs w:val="22"/>
          <w:lang w:eastAsia="en-GB"/>
        </w:rPr>
        <w:t>)  Available</w:t>
      </w:r>
      <w:proofErr w:type="gramEnd"/>
      <w:r w:rsidRPr="0009136B">
        <w:rPr>
          <w:rFonts w:ascii="Arial" w:eastAsia="Times New Roman" w:hAnsi="Arial" w:cs="Arial"/>
          <w:color w:val="000000"/>
          <w:sz w:val="22"/>
          <w:szCs w:val="22"/>
          <w:lang w:eastAsia="en-GB"/>
        </w:rPr>
        <w:t xml:space="preserve"> at: </w:t>
      </w:r>
      <w:hyperlink r:id="rId12" w:history="1">
        <w:r w:rsidRPr="0009136B">
          <w:rPr>
            <w:rFonts w:ascii="Arial" w:eastAsia="Times New Roman" w:hAnsi="Arial" w:cs="Arial"/>
            <w:color w:val="1155CC"/>
            <w:sz w:val="22"/>
            <w:szCs w:val="22"/>
            <w:u w:val="single"/>
            <w:lang w:eastAsia="en-GB"/>
          </w:rPr>
          <w:t>https://www.mote.com/</w:t>
        </w:r>
      </w:hyperlink>
      <w:r w:rsidRPr="0009136B">
        <w:rPr>
          <w:rFonts w:ascii="Arial" w:eastAsia="Times New Roman" w:hAnsi="Arial" w:cs="Arial"/>
          <w:color w:val="000000"/>
          <w:sz w:val="22"/>
          <w:szCs w:val="22"/>
          <w:lang w:eastAsia="en-GB"/>
        </w:rPr>
        <w:t xml:space="preserve"> (Accessed: 29 December 2021).</w:t>
      </w:r>
    </w:p>
    <w:p w14:paraId="42635A69" w14:textId="23C4E939" w:rsidR="0009136B" w:rsidRDefault="0009136B" w:rsidP="0009136B">
      <w:pPr>
        <w:rPr>
          <w:rFonts w:ascii="Arial" w:eastAsia="Times New Roman" w:hAnsi="Arial" w:cs="Arial"/>
          <w:color w:val="000000"/>
          <w:sz w:val="22"/>
          <w:szCs w:val="22"/>
          <w:lang w:eastAsia="en-GB"/>
        </w:rPr>
      </w:pPr>
      <w:r w:rsidRPr="0009136B">
        <w:rPr>
          <w:rFonts w:ascii="Arial" w:eastAsia="Times New Roman" w:hAnsi="Arial" w:cs="Arial"/>
          <w:color w:val="000000"/>
          <w:sz w:val="22"/>
          <w:szCs w:val="22"/>
          <w:lang w:eastAsia="en-GB"/>
        </w:rPr>
        <w:t xml:space="preserve">Murphy, P. (1998) </w:t>
      </w:r>
      <w:r w:rsidRPr="0009136B">
        <w:rPr>
          <w:rFonts w:ascii="Arial" w:eastAsia="Times New Roman" w:hAnsi="Arial" w:cs="Arial"/>
          <w:i/>
          <w:iCs/>
          <w:color w:val="000000"/>
          <w:sz w:val="22"/>
          <w:szCs w:val="22"/>
          <w:lang w:eastAsia="en-GB"/>
        </w:rPr>
        <w:t>Learners, Learning and Assessment,</w:t>
      </w:r>
      <w:r w:rsidRPr="0009136B">
        <w:rPr>
          <w:rFonts w:ascii="Arial" w:eastAsia="Times New Roman" w:hAnsi="Arial" w:cs="Arial"/>
          <w:color w:val="000000"/>
          <w:sz w:val="22"/>
          <w:szCs w:val="22"/>
          <w:lang w:eastAsia="en-GB"/>
        </w:rPr>
        <w:t xml:space="preserve"> London: Paul Chapman.</w:t>
      </w:r>
    </w:p>
    <w:p w14:paraId="5433E295" w14:textId="77777777" w:rsidR="0009136B" w:rsidRPr="0009136B" w:rsidRDefault="0009136B" w:rsidP="0009136B">
      <w:pPr>
        <w:rPr>
          <w:rFonts w:ascii="Times New Roman" w:eastAsia="Times New Roman" w:hAnsi="Times New Roman" w:cs="Times New Roman"/>
          <w:lang w:eastAsia="en-GB"/>
        </w:rPr>
      </w:pPr>
    </w:p>
    <w:p w14:paraId="78903BFE" w14:textId="658854C7" w:rsidR="0009136B" w:rsidRDefault="0009136B" w:rsidP="0009136B">
      <w:pPr>
        <w:rPr>
          <w:rFonts w:ascii="Times New Roman" w:eastAsia="Times New Roman" w:hAnsi="Times New Roman" w:cs="Times New Roman"/>
          <w:i/>
          <w:iCs/>
          <w:color w:val="000000"/>
          <w:lang w:eastAsia="en-GB"/>
        </w:rPr>
      </w:pPr>
      <w:r w:rsidRPr="0009136B">
        <w:rPr>
          <w:rFonts w:ascii="Times New Roman" w:eastAsia="Times New Roman" w:hAnsi="Times New Roman" w:cs="Times New Roman"/>
          <w:color w:val="000000"/>
          <w:lang w:eastAsia="en-GB"/>
        </w:rPr>
        <w:t xml:space="preserve">Nisbet, J. (1993) </w:t>
      </w:r>
      <w:r w:rsidRPr="0009136B">
        <w:rPr>
          <w:rFonts w:ascii="Times New Roman" w:eastAsia="Times New Roman" w:hAnsi="Times New Roman" w:cs="Times New Roman"/>
          <w:i/>
          <w:iCs/>
          <w:color w:val="000000"/>
          <w:lang w:eastAsia="en-GB"/>
        </w:rPr>
        <w:t>Introduction. OECD—Curriculum reform</w:t>
      </w:r>
      <w:r w:rsidRPr="0009136B">
        <w:rPr>
          <w:rFonts w:ascii="Times New Roman" w:eastAsia="Times New Roman" w:hAnsi="Times New Roman" w:cs="Times New Roman"/>
          <w:color w:val="000000"/>
          <w:lang w:eastAsia="en-GB"/>
        </w:rPr>
        <w:t xml:space="preserve">: </w:t>
      </w:r>
      <w:r w:rsidRPr="0009136B">
        <w:rPr>
          <w:rFonts w:ascii="Times New Roman" w:eastAsia="Times New Roman" w:hAnsi="Times New Roman" w:cs="Times New Roman"/>
          <w:i/>
          <w:iCs/>
          <w:color w:val="000000"/>
          <w:lang w:eastAsia="en-GB"/>
        </w:rPr>
        <w:t>Assessment in question. Organisation for Economic Co-operation and Development.</w:t>
      </w:r>
    </w:p>
    <w:p w14:paraId="3A2950A7" w14:textId="77777777" w:rsidR="0009136B" w:rsidRPr="0009136B" w:rsidRDefault="0009136B" w:rsidP="0009136B">
      <w:pPr>
        <w:rPr>
          <w:rFonts w:ascii="Times New Roman" w:eastAsia="Times New Roman" w:hAnsi="Times New Roman" w:cs="Times New Roman"/>
          <w:lang w:eastAsia="en-GB"/>
        </w:rPr>
      </w:pPr>
    </w:p>
    <w:p w14:paraId="505A74E9" w14:textId="77777777" w:rsidR="0009136B" w:rsidRPr="0009136B" w:rsidRDefault="0009136B" w:rsidP="0009136B">
      <w:pPr>
        <w:rPr>
          <w:rFonts w:ascii="Times New Roman" w:eastAsia="Times New Roman" w:hAnsi="Times New Roman" w:cs="Times New Roman"/>
          <w:lang w:eastAsia="en-GB"/>
        </w:rPr>
      </w:pPr>
      <w:r w:rsidRPr="0009136B">
        <w:rPr>
          <w:rFonts w:ascii="Arial" w:eastAsia="Times New Roman" w:hAnsi="Arial" w:cs="Arial"/>
          <w:color w:val="000000"/>
          <w:sz w:val="22"/>
          <w:szCs w:val="22"/>
          <w:lang w:eastAsia="en-GB"/>
        </w:rPr>
        <w:t>Pressley, M., Wood, E., Woloshyn, V.E., Martin, V., King, A. and Menke, D. (1992)</w:t>
      </w:r>
      <w:r w:rsidRPr="0009136B">
        <w:rPr>
          <w:rFonts w:ascii="Arial" w:eastAsia="Times New Roman" w:hAnsi="Arial" w:cs="Arial"/>
          <w:i/>
          <w:iCs/>
          <w:color w:val="000000"/>
          <w:sz w:val="22"/>
          <w:szCs w:val="22"/>
          <w:lang w:eastAsia="en-GB"/>
        </w:rPr>
        <w:t xml:space="preserve"> Encouraging mindful use of prior knowledge—attempting to construct explanatory answers facilitates learning,</w:t>
      </w:r>
      <w:r w:rsidRPr="0009136B">
        <w:rPr>
          <w:rFonts w:ascii="Arial" w:eastAsia="Times New Roman" w:hAnsi="Arial" w:cs="Arial"/>
          <w:color w:val="000000"/>
          <w:sz w:val="22"/>
          <w:szCs w:val="22"/>
          <w:lang w:eastAsia="en-GB"/>
        </w:rPr>
        <w:t xml:space="preserve"> Educational Psychologist, 27, p. 91-109.</w:t>
      </w:r>
    </w:p>
    <w:p w14:paraId="3943EF61" w14:textId="77777777" w:rsidR="0009136B" w:rsidRPr="0009136B" w:rsidRDefault="0009136B" w:rsidP="0009136B">
      <w:pPr>
        <w:spacing w:before="240" w:after="240"/>
        <w:rPr>
          <w:rFonts w:ascii="Times New Roman" w:eastAsia="Times New Roman" w:hAnsi="Times New Roman" w:cs="Times New Roman"/>
          <w:lang w:eastAsia="en-GB"/>
        </w:rPr>
      </w:pPr>
      <w:r w:rsidRPr="0009136B">
        <w:rPr>
          <w:rFonts w:ascii="Arial" w:eastAsia="Times New Roman" w:hAnsi="Arial" w:cs="Arial"/>
          <w:color w:val="000000"/>
          <w:sz w:val="22"/>
          <w:szCs w:val="22"/>
          <w:lang w:eastAsia="en-GB"/>
        </w:rPr>
        <w:t xml:space="preserve">Ross, J. A. (2006) </w:t>
      </w:r>
      <w:r w:rsidRPr="0009136B">
        <w:rPr>
          <w:rFonts w:ascii="Arial" w:eastAsia="Times New Roman" w:hAnsi="Arial" w:cs="Arial"/>
          <w:i/>
          <w:iCs/>
          <w:color w:val="000000"/>
          <w:sz w:val="22"/>
          <w:szCs w:val="22"/>
          <w:lang w:eastAsia="en-GB"/>
        </w:rPr>
        <w:t>The Reliability, Validity, and Utility of Self-Assessment</w:t>
      </w:r>
      <w:r w:rsidRPr="0009136B">
        <w:rPr>
          <w:rFonts w:ascii="Arial" w:eastAsia="Times New Roman" w:hAnsi="Arial" w:cs="Arial"/>
          <w:color w:val="000000"/>
          <w:sz w:val="22"/>
          <w:szCs w:val="22"/>
          <w:lang w:eastAsia="en-GB"/>
        </w:rPr>
        <w:t xml:space="preserve">. Available at: </w:t>
      </w:r>
      <w:hyperlink r:id="rId13" w:history="1">
        <w:r w:rsidRPr="0009136B">
          <w:rPr>
            <w:rFonts w:ascii="Arial" w:eastAsia="Times New Roman" w:hAnsi="Arial" w:cs="Arial"/>
            <w:color w:val="1155CC"/>
            <w:sz w:val="22"/>
            <w:szCs w:val="22"/>
            <w:u w:val="single"/>
            <w:lang w:eastAsia="en-GB"/>
          </w:rPr>
          <w:t>https://scholarworks.umass.edu/cgi/viewcontent.cgi?article=1196&amp;context=pare</w:t>
        </w:r>
      </w:hyperlink>
      <w:r w:rsidRPr="0009136B">
        <w:rPr>
          <w:rFonts w:ascii="Arial" w:eastAsia="Times New Roman" w:hAnsi="Arial" w:cs="Arial"/>
          <w:color w:val="000000"/>
          <w:sz w:val="22"/>
          <w:szCs w:val="22"/>
          <w:lang w:eastAsia="en-GB"/>
        </w:rPr>
        <w:t xml:space="preserve"> (Accessed: 28 December 2021).</w:t>
      </w:r>
    </w:p>
    <w:p w14:paraId="7E4322D1" w14:textId="77777777" w:rsidR="0009136B" w:rsidRPr="0009136B" w:rsidRDefault="0009136B" w:rsidP="0009136B">
      <w:pPr>
        <w:spacing w:before="240" w:after="240"/>
        <w:rPr>
          <w:rFonts w:ascii="Times New Roman" w:eastAsia="Times New Roman" w:hAnsi="Times New Roman" w:cs="Times New Roman"/>
          <w:lang w:eastAsia="en-GB"/>
        </w:rPr>
      </w:pPr>
      <w:r w:rsidRPr="0009136B">
        <w:rPr>
          <w:rFonts w:ascii="Arial" w:eastAsia="Times New Roman" w:hAnsi="Arial" w:cs="Arial"/>
          <w:color w:val="000000"/>
          <w:sz w:val="22"/>
          <w:szCs w:val="22"/>
          <w:lang w:eastAsia="en-GB"/>
        </w:rPr>
        <w:lastRenderedPageBreak/>
        <w:t xml:space="preserve">Ross, J. A., </w:t>
      </w:r>
      <w:proofErr w:type="spellStart"/>
      <w:r w:rsidRPr="0009136B">
        <w:rPr>
          <w:rFonts w:ascii="Arial" w:eastAsia="Times New Roman" w:hAnsi="Arial" w:cs="Arial"/>
          <w:color w:val="000000"/>
          <w:sz w:val="22"/>
          <w:szCs w:val="22"/>
          <w:lang w:eastAsia="en-GB"/>
        </w:rPr>
        <w:t>Hogaboam</w:t>
      </w:r>
      <w:proofErr w:type="spellEnd"/>
      <w:r w:rsidRPr="0009136B">
        <w:rPr>
          <w:rFonts w:ascii="Arial" w:eastAsia="Times New Roman" w:hAnsi="Arial" w:cs="Arial"/>
          <w:color w:val="000000"/>
          <w:sz w:val="22"/>
          <w:szCs w:val="22"/>
          <w:lang w:eastAsia="en-GB"/>
        </w:rPr>
        <w:t xml:space="preserve">-Gray, A., &amp; Rolheiser, C. (2002a). </w:t>
      </w:r>
      <w:r w:rsidRPr="0009136B">
        <w:rPr>
          <w:rFonts w:ascii="Arial" w:eastAsia="Times New Roman" w:hAnsi="Arial" w:cs="Arial"/>
          <w:i/>
          <w:iCs/>
          <w:color w:val="000000"/>
          <w:sz w:val="22"/>
          <w:szCs w:val="22"/>
          <w:lang w:eastAsia="en-GB"/>
        </w:rPr>
        <w:t>Self-Evaluation in grade 11 mathematics: Effects on achievement and student beliefs about ability. In D. McDougall (Ed.), OISE Papers on Mathematical Education.</w:t>
      </w:r>
      <w:r w:rsidRPr="0009136B">
        <w:rPr>
          <w:rFonts w:ascii="Arial" w:eastAsia="Times New Roman" w:hAnsi="Arial" w:cs="Arial"/>
          <w:color w:val="000000"/>
          <w:sz w:val="22"/>
          <w:szCs w:val="22"/>
          <w:lang w:eastAsia="en-GB"/>
        </w:rPr>
        <w:t xml:space="preserve"> Toronto: University of Toronto. </w:t>
      </w:r>
    </w:p>
    <w:p w14:paraId="709BB02C" w14:textId="5E07E1E5" w:rsidR="0009136B" w:rsidRDefault="0009136B" w:rsidP="0009136B">
      <w:pPr>
        <w:rPr>
          <w:rFonts w:ascii="Arial" w:eastAsia="Times New Roman" w:hAnsi="Arial" w:cs="Arial"/>
          <w:color w:val="000000"/>
          <w:sz w:val="22"/>
          <w:szCs w:val="22"/>
          <w:lang w:eastAsia="en-GB"/>
        </w:rPr>
      </w:pPr>
      <w:r w:rsidRPr="0009136B">
        <w:rPr>
          <w:rFonts w:ascii="Arial" w:eastAsia="Times New Roman" w:hAnsi="Arial" w:cs="Arial"/>
          <w:color w:val="000000"/>
          <w:sz w:val="22"/>
          <w:szCs w:val="22"/>
          <w:lang w:eastAsia="en-GB"/>
        </w:rPr>
        <w:t xml:space="preserve">Schwarz, R. (2013) </w:t>
      </w:r>
      <w:r w:rsidRPr="0009136B">
        <w:rPr>
          <w:rFonts w:ascii="Arial" w:eastAsia="Times New Roman" w:hAnsi="Arial" w:cs="Arial"/>
          <w:i/>
          <w:iCs/>
          <w:color w:val="000000"/>
          <w:sz w:val="22"/>
          <w:szCs w:val="22"/>
          <w:lang w:eastAsia="en-GB"/>
        </w:rPr>
        <w:t>The Sandwich Approach</w:t>
      </w:r>
      <w:r w:rsidRPr="0009136B">
        <w:rPr>
          <w:rFonts w:ascii="Arial" w:eastAsia="Times New Roman" w:hAnsi="Arial" w:cs="Arial"/>
          <w:color w:val="000000"/>
          <w:sz w:val="22"/>
          <w:szCs w:val="22"/>
          <w:lang w:eastAsia="en-GB"/>
        </w:rPr>
        <w:t>: Undermines your Feedback, Harvard business review (19 April). Available at</w:t>
      </w:r>
      <w:hyperlink r:id="rId14" w:history="1">
        <w:r w:rsidRPr="0009136B">
          <w:rPr>
            <w:rFonts w:ascii="Arial" w:eastAsia="Times New Roman" w:hAnsi="Arial" w:cs="Arial"/>
            <w:color w:val="000000"/>
            <w:sz w:val="22"/>
            <w:szCs w:val="22"/>
            <w:u w:val="single"/>
            <w:lang w:eastAsia="en-GB"/>
          </w:rPr>
          <w:t xml:space="preserve"> </w:t>
        </w:r>
        <w:r w:rsidRPr="0009136B">
          <w:rPr>
            <w:rFonts w:ascii="Arial" w:eastAsia="Times New Roman" w:hAnsi="Arial" w:cs="Arial"/>
            <w:color w:val="0563C1"/>
            <w:sz w:val="22"/>
            <w:szCs w:val="22"/>
            <w:u w:val="single"/>
            <w:lang w:eastAsia="en-GB"/>
          </w:rPr>
          <w:t>https://hbr.org/2013/04/the-sandwich-approach-undermin</w:t>
        </w:r>
      </w:hyperlink>
      <w:r w:rsidRPr="0009136B">
        <w:rPr>
          <w:rFonts w:ascii="Arial" w:eastAsia="Times New Roman" w:hAnsi="Arial" w:cs="Arial"/>
          <w:color w:val="000000"/>
          <w:sz w:val="22"/>
          <w:szCs w:val="22"/>
          <w:lang w:eastAsia="en-GB"/>
        </w:rPr>
        <w:t xml:space="preserve"> </w:t>
      </w:r>
      <w:r w:rsidRPr="0009136B">
        <w:rPr>
          <w:rFonts w:ascii="Times New Roman" w:eastAsia="Times New Roman" w:hAnsi="Times New Roman" w:cs="Times New Roman"/>
          <w:color w:val="000000"/>
          <w:lang w:eastAsia="en-GB"/>
        </w:rPr>
        <w:t>(</w:t>
      </w:r>
      <w:r w:rsidRPr="0009136B">
        <w:rPr>
          <w:rFonts w:ascii="Arial" w:eastAsia="Times New Roman" w:hAnsi="Arial" w:cs="Arial"/>
          <w:color w:val="000000"/>
          <w:sz w:val="22"/>
          <w:szCs w:val="22"/>
          <w:lang w:eastAsia="en-GB"/>
        </w:rPr>
        <w:t>Accessed: 20 December 2021).</w:t>
      </w:r>
    </w:p>
    <w:p w14:paraId="6F71F61D" w14:textId="77777777" w:rsidR="0009136B" w:rsidRPr="0009136B" w:rsidRDefault="0009136B" w:rsidP="0009136B">
      <w:pPr>
        <w:rPr>
          <w:rFonts w:ascii="Times New Roman" w:eastAsia="Times New Roman" w:hAnsi="Times New Roman" w:cs="Times New Roman"/>
          <w:lang w:eastAsia="en-GB"/>
        </w:rPr>
      </w:pPr>
    </w:p>
    <w:p w14:paraId="1FC278C1" w14:textId="77777777" w:rsidR="0009136B" w:rsidRPr="0009136B" w:rsidRDefault="0009136B" w:rsidP="0009136B">
      <w:pPr>
        <w:rPr>
          <w:rFonts w:ascii="Times New Roman" w:eastAsia="Times New Roman" w:hAnsi="Times New Roman" w:cs="Times New Roman"/>
          <w:lang w:eastAsia="en-GB"/>
        </w:rPr>
      </w:pPr>
      <w:proofErr w:type="spellStart"/>
      <w:r w:rsidRPr="0009136B">
        <w:rPr>
          <w:rFonts w:ascii="Arial" w:eastAsia="Times New Roman" w:hAnsi="Arial" w:cs="Arial"/>
          <w:color w:val="000000"/>
          <w:sz w:val="22"/>
          <w:szCs w:val="22"/>
          <w:lang w:eastAsia="en-GB"/>
        </w:rPr>
        <w:t>Sebba</w:t>
      </w:r>
      <w:proofErr w:type="spellEnd"/>
      <w:r w:rsidRPr="0009136B">
        <w:rPr>
          <w:rFonts w:ascii="Arial" w:eastAsia="Times New Roman" w:hAnsi="Arial" w:cs="Arial"/>
          <w:color w:val="000000"/>
          <w:sz w:val="22"/>
          <w:szCs w:val="22"/>
          <w:lang w:eastAsia="en-GB"/>
        </w:rPr>
        <w:t xml:space="preserve">, J., Deakin Crick, R., Yu, G., Lawson, H. and Harlen, W. (2008) </w:t>
      </w:r>
      <w:r w:rsidRPr="0009136B">
        <w:rPr>
          <w:rFonts w:ascii="Arial" w:eastAsia="Times New Roman" w:hAnsi="Arial" w:cs="Arial"/>
          <w:i/>
          <w:iCs/>
          <w:color w:val="000000"/>
          <w:sz w:val="22"/>
          <w:szCs w:val="22"/>
          <w:lang w:eastAsia="en-GB"/>
        </w:rPr>
        <w:t>Systematic Review of Research Evidence of the Impact on Students in Secondary Schools of Self and Peer Assessment</w:t>
      </w:r>
      <w:r w:rsidRPr="0009136B">
        <w:rPr>
          <w:rFonts w:ascii="Arial" w:eastAsia="Times New Roman" w:hAnsi="Arial" w:cs="Arial"/>
          <w:color w:val="000000"/>
          <w:sz w:val="22"/>
          <w:szCs w:val="22"/>
          <w:lang w:eastAsia="en-GB"/>
        </w:rPr>
        <w:t>, London: EPPI Centre.</w:t>
      </w:r>
    </w:p>
    <w:p w14:paraId="029F45D4" w14:textId="77777777" w:rsidR="0009136B" w:rsidRPr="0009136B" w:rsidRDefault="0009136B" w:rsidP="0009136B">
      <w:pPr>
        <w:spacing w:before="240" w:after="240"/>
        <w:rPr>
          <w:rFonts w:ascii="Times New Roman" w:eastAsia="Times New Roman" w:hAnsi="Times New Roman" w:cs="Times New Roman"/>
          <w:lang w:eastAsia="en-GB"/>
        </w:rPr>
      </w:pPr>
      <w:r w:rsidRPr="0009136B">
        <w:rPr>
          <w:rFonts w:ascii="Arial" w:eastAsia="Times New Roman" w:hAnsi="Arial" w:cs="Arial"/>
          <w:color w:val="000000"/>
          <w:sz w:val="22"/>
          <w:szCs w:val="22"/>
          <w:lang w:eastAsia="en-GB"/>
        </w:rPr>
        <w:t xml:space="preserve">Seesaw. (2021) Available at: </w:t>
      </w:r>
      <w:hyperlink r:id="rId15" w:history="1">
        <w:r w:rsidRPr="0009136B">
          <w:rPr>
            <w:rFonts w:ascii="Arial" w:eastAsia="Times New Roman" w:hAnsi="Arial" w:cs="Arial"/>
            <w:color w:val="1155CC"/>
            <w:sz w:val="22"/>
            <w:szCs w:val="22"/>
            <w:u w:val="single"/>
            <w:lang w:eastAsia="en-GB"/>
          </w:rPr>
          <w:t>https://web.seesaw.me/</w:t>
        </w:r>
      </w:hyperlink>
      <w:r w:rsidRPr="0009136B">
        <w:rPr>
          <w:rFonts w:ascii="Arial" w:eastAsia="Times New Roman" w:hAnsi="Arial" w:cs="Arial"/>
          <w:color w:val="000000"/>
          <w:sz w:val="22"/>
          <w:szCs w:val="22"/>
          <w:lang w:eastAsia="en-GB"/>
        </w:rPr>
        <w:t xml:space="preserve"> (Accessed: 29 December 2021).</w:t>
      </w:r>
    </w:p>
    <w:p w14:paraId="334694F5" w14:textId="01FBB445" w:rsidR="0009136B" w:rsidRDefault="0009136B" w:rsidP="0009136B">
      <w:pPr>
        <w:rPr>
          <w:rFonts w:ascii="Arial" w:eastAsia="Times New Roman" w:hAnsi="Arial" w:cs="Arial"/>
          <w:color w:val="000000"/>
          <w:sz w:val="22"/>
          <w:szCs w:val="22"/>
          <w:lang w:eastAsia="en-GB"/>
        </w:rPr>
      </w:pPr>
      <w:r w:rsidRPr="0009136B">
        <w:rPr>
          <w:rFonts w:ascii="Arial" w:eastAsia="Times New Roman" w:hAnsi="Arial" w:cs="Arial"/>
          <w:color w:val="000000"/>
          <w:sz w:val="22"/>
          <w:szCs w:val="22"/>
          <w:lang w:eastAsia="en-GB"/>
        </w:rPr>
        <w:t xml:space="preserve">Smith, A (1998) </w:t>
      </w:r>
      <w:r w:rsidRPr="0009136B">
        <w:rPr>
          <w:rFonts w:ascii="Arial" w:eastAsia="Times New Roman" w:hAnsi="Arial" w:cs="Arial"/>
          <w:i/>
          <w:iCs/>
          <w:color w:val="000000"/>
          <w:sz w:val="22"/>
          <w:szCs w:val="22"/>
          <w:lang w:eastAsia="en-GB"/>
        </w:rPr>
        <w:t xml:space="preserve">Accelerated Learning in Practice: Brain-Based Methods for </w:t>
      </w:r>
      <w:proofErr w:type="spellStart"/>
      <w:r w:rsidRPr="0009136B">
        <w:rPr>
          <w:rFonts w:ascii="Arial" w:eastAsia="Times New Roman" w:hAnsi="Arial" w:cs="Arial"/>
          <w:i/>
          <w:iCs/>
          <w:color w:val="000000"/>
          <w:sz w:val="22"/>
          <w:szCs w:val="22"/>
          <w:lang w:eastAsia="en-GB"/>
        </w:rPr>
        <w:t>Accelarating</w:t>
      </w:r>
      <w:proofErr w:type="spellEnd"/>
      <w:r w:rsidRPr="0009136B">
        <w:rPr>
          <w:rFonts w:ascii="Arial" w:eastAsia="Times New Roman" w:hAnsi="Arial" w:cs="Arial"/>
          <w:i/>
          <w:iCs/>
          <w:color w:val="000000"/>
          <w:sz w:val="22"/>
          <w:szCs w:val="22"/>
          <w:lang w:eastAsia="en-GB"/>
        </w:rPr>
        <w:t xml:space="preserve"> Motivation and Achievement</w:t>
      </w:r>
      <w:r w:rsidRPr="0009136B">
        <w:rPr>
          <w:rFonts w:ascii="Arial" w:eastAsia="Times New Roman" w:hAnsi="Arial" w:cs="Arial"/>
          <w:color w:val="000000"/>
          <w:sz w:val="22"/>
          <w:szCs w:val="22"/>
          <w:lang w:eastAsia="en-GB"/>
        </w:rPr>
        <w:t>, Stafford: Network Educational Press.</w:t>
      </w:r>
    </w:p>
    <w:p w14:paraId="303F66C0" w14:textId="77777777" w:rsidR="0009136B" w:rsidRPr="0009136B" w:rsidRDefault="0009136B" w:rsidP="0009136B">
      <w:pPr>
        <w:rPr>
          <w:rFonts w:ascii="Times New Roman" w:eastAsia="Times New Roman" w:hAnsi="Times New Roman" w:cs="Times New Roman"/>
          <w:lang w:eastAsia="en-GB"/>
        </w:rPr>
      </w:pPr>
    </w:p>
    <w:p w14:paraId="35CD44A9" w14:textId="70590962" w:rsidR="0009136B" w:rsidRDefault="0009136B" w:rsidP="0009136B">
      <w:pPr>
        <w:rPr>
          <w:rFonts w:ascii="Arial" w:eastAsia="Times New Roman" w:hAnsi="Arial" w:cs="Arial"/>
          <w:color w:val="000000"/>
          <w:sz w:val="22"/>
          <w:szCs w:val="22"/>
          <w:lang w:eastAsia="en-GB"/>
        </w:rPr>
      </w:pPr>
      <w:r w:rsidRPr="0009136B">
        <w:rPr>
          <w:rFonts w:ascii="Arial" w:eastAsia="Times New Roman" w:hAnsi="Arial" w:cs="Arial"/>
          <w:color w:val="000000"/>
          <w:sz w:val="22"/>
          <w:szCs w:val="22"/>
          <w:lang w:eastAsia="en-GB"/>
        </w:rPr>
        <w:t>Stefani, L.A.J. (1994) ‘Peer, Self and Tutor Assessment’, </w:t>
      </w:r>
      <w:r w:rsidRPr="0009136B">
        <w:rPr>
          <w:rFonts w:ascii="Arial" w:eastAsia="Times New Roman" w:hAnsi="Arial" w:cs="Arial"/>
          <w:i/>
          <w:iCs/>
          <w:color w:val="000000"/>
          <w:sz w:val="22"/>
          <w:szCs w:val="22"/>
          <w:lang w:eastAsia="en-GB"/>
        </w:rPr>
        <w:t>Relative reliabilities, Studies in Higher Education</w:t>
      </w:r>
      <w:r w:rsidRPr="0009136B">
        <w:rPr>
          <w:rFonts w:ascii="Arial" w:eastAsia="Times New Roman" w:hAnsi="Arial" w:cs="Arial"/>
          <w:color w:val="000000"/>
          <w:sz w:val="22"/>
          <w:szCs w:val="22"/>
          <w:lang w:eastAsia="en-GB"/>
        </w:rPr>
        <w:t>, 19(1): 69-75.</w:t>
      </w:r>
    </w:p>
    <w:p w14:paraId="22C9DF87" w14:textId="77777777" w:rsidR="0009136B" w:rsidRPr="0009136B" w:rsidRDefault="0009136B" w:rsidP="0009136B">
      <w:pPr>
        <w:rPr>
          <w:rFonts w:ascii="Times New Roman" w:eastAsia="Times New Roman" w:hAnsi="Times New Roman" w:cs="Times New Roman"/>
          <w:lang w:eastAsia="en-GB"/>
        </w:rPr>
      </w:pPr>
    </w:p>
    <w:p w14:paraId="1ECFE715" w14:textId="77777777" w:rsidR="0009136B" w:rsidRPr="0009136B" w:rsidRDefault="0009136B" w:rsidP="0009136B">
      <w:pPr>
        <w:rPr>
          <w:rFonts w:ascii="Times New Roman" w:eastAsia="Times New Roman" w:hAnsi="Times New Roman" w:cs="Times New Roman"/>
          <w:lang w:eastAsia="en-GB"/>
        </w:rPr>
      </w:pPr>
      <w:proofErr w:type="spellStart"/>
      <w:r w:rsidRPr="0009136B">
        <w:rPr>
          <w:rFonts w:ascii="Times New Roman" w:eastAsia="Times New Roman" w:hAnsi="Times New Roman" w:cs="Times New Roman"/>
          <w:color w:val="000000"/>
          <w:lang w:eastAsia="en-GB"/>
        </w:rPr>
        <w:t>Stiggins</w:t>
      </w:r>
      <w:proofErr w:type="spellEnd"/>
      <w:r w:rsidRPr="0009136B">
        <w:rPr>
          <w:rFonts w:ascii="Times New Roman" w:eastAsia="Times New Roman" w:hAnsi="Times New Roman" w:cs="Times New Roman"/>
          <w:color w:val="000000"/>
          <w:lang w:eastAsia="en-GB"/>
        </w:rPr>
        <w:t xml:space="preserve">, R. (2007) ‘Assessment Through the Student’s Eyes’ </w:t>
      </w:r>
      <w:r w:rsidRPr="0009136B">
        <w:rPr>
          <w:rFonts w:ascii="Times New Roman" w:eastAsia="Times New Roman" w:hAnsi="Times New Roman" w:cs="Times New Roman"/>
          <w:i/>
          <w:iCs/>
          <w:color w:val="000000"/>
          <w:lang w:eastAsia="en-GB"/>
        </w:rPr>
        <w:t>Educational Leadershi</w:t>
      </w:r>
      <w:r w:rsidRPr="0009136B">
        <w:rPr>
          <w:rFonts w:ascii="Times New Roman" w:eastAsia="Times New Roman" w:hAnsi="Times New Roman" w:cs="Times New Roman"/>
          <w:color w:val="000000"/>
          <w:lang w:eastAsia="en-GB"/>
        </w:rPr>
        <w:t>p, 64(8), 22–26. </w:t>
      </w:r>
    </w:p>
    <w:p w14:paraId="28E0C262" w14:textId="77777777" w:rsidR="0009136B" w:rsidRPr="0009136B" w:rsidRDefault="0009136B" w:rsidP="0009136B">
      <w:pPr>
        <w:spacing w:before="240" w:after="240"/>
        <w:rPr>
          <w:rFonts w:ascii="Times New Roman" w:eastAsia="Times New Roman" w:hAnsi="Times New Roman" w:cs="Times New Roman"/>
          <w:lang w:eastAsia="en-GB"/>
        </w:rPr>
      </w:pPr>
      <w:r w:rsidRPr="0009136B">
        <w:rPr>
          <w:rFonts w:ascii="Arial" w:eastAsia="Times New Roman" w:hAnsi="Arial" w:cs="Arial"/>
          <w:color w:val="000000"/>
          <w:sz w:val="22"/>
          <w:szCs w:val="22"/>
          <w:lang w:eastAsia="en-GB"/>
        </w:rPr>
        <w:t xml:space="preserve">Stobart, G. (2008) </w:t>
      </w:r>
      <w:r w:rsidRPr="0009136B">
        <w:rPr>
          <w:rFonts w:ascii="Arial" w:eastAsia="Times New Roman" w:hAnsi="Arial" w:cs="Arial"/>
          <w:i/>
          <w:iCs/>
          <w:color w:val="000000"/>
          <w:sz w:val="22"/>
          <w:szCs w:val="22"/>
          <w:lang w:eastAsia="en-GB"/>
        </w:rPr>
        <w:t>Testing Times: The Uses and Abuses of Assessment.</w:t>
      </w:r>
      <w:r w:rsidRPr="0009136B">
        <w:rPr>
          <w:rFonts w:ascii="Arial" w:eastAsia="Times New Roman" w:hAnsi="Arial" w:cs="Arial"/>
          <w:color w:val="000000"/>
          <w:sz w:val="22"/>
          <w:szCs w:val="22"/>
          <w:lang w:eastAsia="en-GB"/>
        </w:rPr>
        <w:t xml:space="preserve"> Oxon: Routledge Taylor and Francis group.</w:t>
      </w:r>
    </w:p>
    <w:p w14:paraId="518DF474" w14:textId="77777777" w:rsidR="0009136B" w:rsidRPr="0009136B" w:rsidRDefault="0009136B" w:rsidP="0009136B">
      <w:pPr>
        <w:rPr>
          <w:rFonts w:ascii="Times New Roman" w:eastAsia="Times New Roman" w:hAnsi="Times New Roman" w:cs="Times New Roman"/>
          <w:lang w:eastAsia="en-GB"/>
        </w:rPr>
      </w:pPr>
      <w:r w:rsidRPr="0009136B">
        <w:rPr>
          <w:rFonts w:ascii="Arial" w:eastAsia="Times New Roman" w:hAnsi="Arial" w:cs="Arial"/>
          <w:color w:val="000000"/>
          <w:sz w:val="22"/>
          <w:szCs w:val="22"/>
          <w:lang w:eastAsia="en-GB"/>
        </w:rPr>
        <w:t xml:space="preserve">Sullivan, C. (2003) </w:t>
      </w:r>
      <w:r w:rsidRPr="0009136B">
        <w:rPr>
          <w:rFonts w:ascii="Arial" w:eastAsia="Times New Roman" w:hAnsi="Arial" w:cs="Arial"/>
          <w:i/>
          <w:iCs/>
          <w:color w:val="000000"/>
          <w:sz w:val="22"/>
          <w:szCs w:val="22"/>
          <w:lang w:eastAsia="en-GB"/>
        </w:rPr>
        <w:t>The Brighton and Hove Assessment for Learning Project: Questions worth Asking.</w:t>
      </w:r>
      <w:r w:rsidRPr="0009136B">
        <w:rPr>
          <w:rFonts w:ascii="Arial" w:eastAsia="Times New Roman" w:hAnsi="Arial" w:cs="Arial"/>
          <w:color w:val="000000"/>
          <w:sz w:val="22"/>
          <w:szCs w:val="22"/>
          <w:lang w:eastAsia="en-GB"/>
        </w:rPr>
        <w:t xml:space="preserve"> Available at</w:t>
      </w:r>
      <w:hyperlink r:id="rId16" w:history="1">
        <w:r w:rsidRPr="0009136B">
          <w:rPr>
            <w:rFonts w:ascii="Arial" w:eastAsia="Times New Roman" w:hAnsi="Arial" w:cs="Arial"/>
            <w:color w:val="000000"/>
            <w:sz w:val="22"/>
            <w:szCs w:val="22"/>
            <w:u w:val="single"/>
            <w:lang w:eastAsia="en-GB"/>
          </w:rPr>
          <w:t xml:space="preserve"> </w:t>
        </w:r>
        <w:r w:rsidRPr="0009136B">
          <w:rPr>
            <w:rFonts w:ascii="Arial" w:eastAsia="Times New Roman" w:hAnsi="Arial" w:cs="Arial"/>
            <w:color w:val="0563C1"/>
            <w:sz w:val="22"/>
            <w:szCs w:val="22"/>
            <w:u w:val="single"/>
            <w:lang w:eastAsia="en-GB"/>
          </w:rPr>
          <w:t>http://www.rtuni.org/uploads/docs/Questions%20worth%20asking.pdf</w:t>
        </w:r>
      </w:hyperlink>
      <w:r w:rsidRPr="0009136B">
        <w:rPr>
          <w:rFonts w:ascii="Arial" w:eastAsia="Times New Roman" w:hAnsi="Arial" w:cs="Arial"/>
          <w:color w:val="000000"/>
          <w:sz w:val="22"/>
          <w:szCs w:val="22"/>
          <w:lang w:eastAsia="en-GB"/>
        </w:rPr>
        <w:t xml:space="preserve"> </w:t>
      </w:r>
      <w:r w:rsidRPr="0009136B">
        <w:rPr>
          <w:rFonts w:ascii="Times New Roman" w:eastAsia="Times New Roman" w:hAnsi="Times New Roman" w:cs="Times New Roman"/>
          <w:color w:val="000000"/>
          <w:lang w:eastAsia="en-GB"/>
        </w:rPr>
        <w:t>(</w:t>
      </w:r>
      <w:r w:rsidRPr="0009136B">
        <w:rPr>
          <w:rFonts w:ascii="Arial" w:eastAsia="Times New Roman" w:hAnsi="Arial" w:cs="Arial"/>
          <w:color w:val="000000"/>
          <w:sz w:val="22"/>
          <w:szCs w:val="22"/>
          <w:lang w:eastAsia="en-GB"/>
        </w:rPr>
        <w:t>Accessed: 18 December 2021).</w:t>
      </w:r>
    </w:p>
    <w:p w14:paraId="4DE7F196" w14:textId="77777777" w:rsidR="0009136B" w:rsidRPr="0009136B" w:rsidRDefault="0009136B" w:rsidP="0009136B">
      <w:pPr>
        <w:spacing w:before="240" w:after="240"/>
        <w:rPr>
          <w:rFonts w:ascii="Times New Roman" w:eastAsia="Times New Roman" w:hAnsi="Times New Roman" w:cs="Times New Roman"/>
          <w:lang w:eastAsia="en-GB"/>
        </w:rPr>
      </w:pPr>
      <w:proofErr w:type="spellStart"/>
      <w:r w:rsidRPr="0009136B">
        <w:rPr>
          <w:rFonts w:ascii="Arial" w:eastAsia="Times New Roman" w:hAnsi="Arial" w:cs="Arial"/>
          <w:color w:val="000000"/>
          <w:sz w:val="22"/>
          <w:szCs w:val="22"/>
          <w:lang w:eastAsia="en-GB"/>
        </w:rPr>
        <w:t>Swaffield</w:t>
      </w:r>
      <w:proofErr w:type="spellEnd"/>
      <w:r w:rsidRPr="0009136B">
        <w:rPr>
          <w:rFonts w:ascii="Arial" w:eastAsia="Times New Roman" w:hAnsi="Arial" w:cs="Arial"/>
          <w:color w:val="000000"/>
          <w:sz w:val="22"/>
          <w:szCs w:val="22"/>
          <w:lang w:eastAsia="en-GB"/>
        </w:rPr>
        <w:t xml:space="preserve">, A. (2009) </w:t>
      </w:r>
      <w:r w:rsidRPr="0009136B">
        <w:rPr>
          <w:rFonts w:ascii="Arial" w:eastAsia="Times New Roman" w:hAnsi="Arial" w:cs="Arial"/>
          <w:i/>
          <w:iCs/>
          <w:color w:val="000000"/>
          <w:sz w:val="22"/>
          <w:szCs w:val="22"/>
          <w:lang w:eastAsia="en-GB"/>
        </w:rPr>
        <w:t>The misrepresentation of Assessment for Learning. – and the woeful waste of a wonderful opportunity.</w:t>
      </w:r>
      <w:r w:rsidRPr="0009136B">
        <w:rPr>
          <w:rFonts w:ascii="Arial" w:eastAsia="Times New Roman" w:hAnsi="Arial" w:cs="Arial"/>
          <w:color w:val="000000"/>
          <w:sz w:val="22"/>
          <w:szCs w:val="22"/>
          <w:lang w:eastAsia="en-GB"/>
        </w:rPr>
        <w:t xml:space="preserve"> Presentation at the 2009 National Conference of the Association for </w:t>
      </w:r>
      <w:proofErr w:type="spellStart"/>
      <w:r w:rsidRPr="0009136B">
        <w:rPr>
          <w:rFonts w:ascii="Arial" w:eastAsia="Times New Roman" w:hAnsi="Arial" w:cs="Arial"/>
          <w:color w:val="000000"/>
          <w:sz w:val="22"/>
          <w:szCs w:val="22"/>
          <w:lang w:eastAsia="en-GB"/>
        </w:rPr>
        <w:t>Acheivement</w:t>
      </w:r>
      <w:proofErr w:type="spellEnd"/>
      <w:r w:rsidRPr="0009136B">
        <w:rPr>
          <w:rFonts w:ascii="Arial" w:eastAsia="Times New Roman" w:hAnsi="Arial" w:cs="Arial"/>
          <w:color w:val="000000"/>
          <w:sz w:val="22"/>
          <w:szCs w:val="22"/>
          <w:lang w:eastAsia="en-GB"/>
        </w:rPr>
        <w:t xml:space="preserve"> and Improvement through Assessment, Bournemouth.</w:t>
      </w:r>
    </w:p>
    <w:p w14:paraId="562BF376" w14:textId="3590F950" w:rsidR="0009136B" w:rsidRDefault="0009136B" w:rsidP="0009136B">
      <w:pPr>
        <w:rPr>
          <w:rFonts w:ascii="Arial" w:eastAsia="Times New Roman" w:hAnsi="Arial" w:cs="Arial"/>
          <w:color w:val="000000"/>
          <w:sz w:val="22"/>
          <w:szCs w:val="22"/>
          <w:lang w:eastAsia="en-GB"/>
        </w:rPr>
      </w:pPr>
      <w:r w:rsidRPr="0009136B">
        <w:rPr>
          <w:rFonts w:ascii="Arial" w:eastAsia="Times New Roman" w:hAnsi="Arial" w:cs="Arial"/>
          <w:color w:val="000000"/>
          <w:sz w:val="22"/>
          <w:szCs w:val="22"/>
          <w:lang w:eastAsia="en-GB"/>
        </w:rPr>
        <w:t xml:space="preserve">Tunstall, P. and Gipps, C. (1996) ‘Teacher feedback to young </w:t>
      </w:r>
      <w:proofErr w:type="spellStart"/>
      <w:r w:rsidRPr="0009136B">
        <w:rPr>
          <w:rFonts w:ascii="Arial" w:eastAsia="Times New Roman" w:hAnsi="Arial" w:cs="Arial"/>
          <w:color w:val="000000"/>
          <w:sz w:val="22"/>
          <w:szCs w:val="22"/>
          <w:lang w:eastAsia="en-GB"/>
        </w:rPr>
        <w:t>childre</w:t>
      </w:r>
      <w:proofErr w:type="spellEnd"/>
      <w:proofErr w:type="gramStart"/>
      <w:r w:rsidRPr="0009136B">
        <w:rPr>
          <w:rFonts w:ascii="Arial" w:eastAsia="Times New Roman" w:hAnsi="Arial" w:cs="Arial"/>
          <w:color w:val="000000"/>
          <w:sz w:val="22"/>
          <w:szCs w:val="22"/>
          <w:lang w:eastAsia="en-GB"/>
        </w:rPr>
        <w:t xml:space="preserve">’,  </w:t>
      </w:r>
      <w:r w:rsidRPr="0009136B">
        <w:rPr>
          <w:rFonts w:ascii="Arial" w:eastAsia="Times New Roman" w:hAnsi="Arial" w:cs="Arial"/>
          <w:i/>
          <w:iCs/>
          <w:color w:val="000000"/>
          <w:sz w:val="22"/>
          <w:szCs w:val="22"/>
          <w:lang w:eastAsia="en-GB"/>
        </w:rPr>
        <w:t>A</w:t>
      </w:r>
      <w:proofErr w:type="gramEnd"/>
      <w:r w:rsidRPr="0009136B">
        <w:rPr>
          <w:rFonts w:ascii="Arial" w:eastAsia="Times New Roman" w:hAnsi="Arial" w:cs="Arial"/>
          <w:i/>
          <w:iCs/>
          <w:color w:val="000000"/>
          <w:sz w:val="22"/>
          <w:szCs w:val="22"/>
          <w:lang w:eastAsia="en-GB"/>
        </w:rPr>
        <w:t xml:space="preserve"> typology, British Educational Research Journal</w:t>
      </w:r>
      <w:r w:rsidRPr="0009136B">
        <w:rPr>
          <w:rFonts w:ascii="Arial" w:eastAsia="Times New Roman" w:hAnsi="Arial" w:cs="Arial"/>
          <w:color w:val="000000"/>
          <w:sz w:val="22"/>
          <w:szCs w:val="22"/>
          <w:lang w:eastAsia="en-GB"/>
        </w:rPr>
        <w:t>, 2(4): 389-404</w:t>
      </w:r>
    </w:p>
    <w:p w14:paraId="15B93F8B" w14:textId="77777777" w:rsidR="0009136B" w:rsidRPr="0009136B" w:rsidRDefault="0009136B" w:rsidP="0009136B">
      <w:pPr>
        <w:rPr>
          <w:rFonts w:ascii="Times New Roman" w:eastAsia="Times New Roman" w:hAnsi="Times New Roman" w:cs="Times New Roman"/>
          <w:lang w:eastAsia="en-GB"/>
        </w:rPr>
      </w:pPr>
    </w:p>
    <w:p w14:paraId="6F27EC40" w14:textId="77777777" w:rsidR="0009136B" w:rsidRPr="0009136B" w:rsidRDefault="0009136B" w:rsidP="0009136B">
      <w:pPr>
        <w:rPr>
          <w:rFonts w:ascii="Times New Roman" w:eastAsia="Times New Roman" w:hAnsi="Times New Roman" w:cs="Times New Roman"/>
          <w:lang w:eastAsia="en-GB"/>
        </w:rPr>
      </w:pPr>
      <w:proofErr w:type="spellStart"/>
      <w:r w:rsidRPr="0009136B">
        <w:rPr>
          <w:rFonts w:ascii="Arial" w:eastAsia="Times New Roman" w:hAnsi="Arial" w:cs="Arial"/>
          <w:color w:val="000000"/>
          <w:sz w:val="22"/>
          <w:szCs w:val="22"/>
          <w:lang w:eastAsia="en-GB"/>
        </w:rPr>
        <w:t>Vispoel</w:t>
      </w:r>
      <w:proofErr w:type="spellEnd"/>
      <w:r w:rsidRPr="0009136B">
        <w:rPr>
          <w:rFonts w:ascii="Arial" w:eastAsia="Times New Roman" w:hAnsi="Arial" w:cs="Arial"/>
          <w:color w:val="000000"/>
          <w:sz w:val="22"/>
          <w:szCs w:val="22"/>
          <w:lang w:eastAsia="en-GB"/>
        </w:rPr>
        <w:t>, W.P., and Austin, J.R. (1995) ‘Success and failure in junior high school</w:t>
      </w:r>
      <w:proofErr w:type="gramStart"/>
      <w:r w:rsidRPr="0009136B">
        <w:rPr>
          <w:rFonts w:ascii="Arial" w:eastAsia="Times New Roman" w:hAnsi="Arial" w:cs="Arial"/>
          <w:color w:val="000000"/>
          <w:sz w:val="22"/>
          <w:szCs w:val="22"/>
          <w:lang w:eastAsia="en-GB"/>
        </w:rPr>
        <w:t xml:space="preserve">’,  </w:t>
      </w:r>
      <w:r w:rsidRPr="0009136B">
        <w:rPr>
          <w:rFonts w:ascii="Arial" w:eastAsia="Times New Roman" w:hAnsi="Arial" w:cs="Arial"/>
          <w:i/>
          <w:iCs/>
          <w:color w:val="000000"/>
          <w:sz w:val="22"/>
          <w:szCs w:val="22"/>
          <w:lang w:eastAsia="en-GB"/>
        </w:rPr>
        <w:t>A</w:t>
      </w:r>
      <w:proofErr w:type="gramEnd"/>
      <w:r w:rsidRPr="0009136B">
        <w:rPr>
          <w:rFonts w:ascii="Arial" w:eastAsia="Times New Roman" w:hAnsi="Arial" w:cs="Arial"/>
          <w:i/>
          <w:iCs/>
          <w:color w:val="000000"/>
          <w:sz w:val="22"/>
          <w:szCs w:val="22"/>
          <w:lang w:eastAsia="en-GB"/>
        </w:rPr>
        <w:t xml:space="preserve"> critical incident approach to understanding students' attributional beliefs. American Educational Research Journal</w:t>
      </w:r>
      <w:r w:rsidRPr="0009136B">
        <w:rPr>
          <w:rFonts w:ascii="Arial" w:eastAsia="Times New Roman" w:hAnsi="Arial" w:cs="Arial"/>
          <w:color w:val="000000"/>
          <w:sz w:val="22"/>
          <w:szCs w:val="22"/>
          <w:lang w:eastAsia="en-GB"/>
        </w:rPr>
        <w:t>, 32 (2): 377-412.</w:t>
      </w:r>
    </w:p>
    <w:p w14:paraId="699F5326" w14:textId="77777777" w:rsidR="0009136B" w:rsidRPr="0009136B" w:rsidRDefault="0009136B" w:rsidP="0009136B">
      <w:pPr>
        <w:spacing w:before="240" w:after="240"/>
        <w:rPr>
          <w:rFonts w:ascii="Times New Roman" w:eastAsia="Times New Roman" w:hAnsi="Times New Roman" w:cs="Times New Roman"/>
          <w:lang w:eastAsia="en-GB"/>
        </w:rPr>
      </w:pPr>
      <w:r w:rsidRPr="0009136B">
        <w:rPr>
          <w:rFonts w:ascii="Arial" w:eastAsia="Times New Roman" w:hAnsi="Arial" w:cs="Arial"/>
          <w:color w:val="000000"/>
          <w:sz w:val="22"/>
          <w:szCs w:val="22"/>
          <w:lang w:eastAsia="en-GB"/>
        </w:rPr>
        <w:t xml:space="preserve">Vygotsky, L.S. (1978) </w:t>
      </w:r>
      <w:r w:rsidRPr="0009136B">
        <w:rPr>
          <w:rFonts w:ascii="Arial" w:eastAsia="Times New Roman" w:hAnsi="Arial" w:cs="Arial"/>
          <w:i/>
          <w:iCs/>
          <w:color w:val="000000"/>
          <w:sz w:val="22"/>
          <w:szCs w:val="22"/>
          <w:lang w:eastAsia="en-GB"/>
        </w:rPr>
        <w:t>Mind in society: The development of higher psychological processes</w:t>
      </w:r>
      <w:r w:rsidRPr="0009136B">
        <w:rPr>
          <w:rFonts w:ascii="Arial" w:eastAsia="Times New Roman" w:hAnsi="Arial" w:cs="Arial"/>
          <w:color w:val="000000"/>
          <w:sz w:val="22"/>
          <w:szCs w:val="22"/>
          <w:lang w:eastAsia="en-GB"/>
        </w:rPr>
        <w:t>. Cambridge: Harvard University Press.</w:t>
      </w:r>
    </w:p>
    <w:p w14:paraId="6CB29AD2" w14:textId="77777777" w:rsidR="0009136B" w:rsidRDefault="0009136B" w:rsidP="0009136B">
      <w:pPr>
        <w:spacing w:after="240"/>
        <w:rPr>
          <w:rFonts w:ascii="Times New Roman" w:eastAsia="Times New Roman" w:hAnsi="Times New Roman" w:cs="Times New Roman"/>
          <w:lang w:eastAsia="en-GB"/>
        </w:rPr>
      </w:pPr>
    </w:p>
    <w:p w14:paraId="42517049" w14:textId="77777777" w:rsidR="0009136B" w:rsidRDefault="0009136B" w:rsidP="0009136B">
      <w:pPr>
        <w:spacing w:after="240"/>
        <w:rPr>
          <w:rFonts w:ascii="Times New Roman" w:eastAsia="Times New Roman" w:hAnsi="Times New Roman" w:cs="Times New Roman"/>
          <w:color w:val="000000"/>
          <w:u w:val="single"/>
          <w:lang w:eastAsia="en-GB"/>
        </w:rPr>
      </w:pPr>
    </w:p>
    <w:p w14:paraId="3CDA6767" w14:textId="77777777" w:rsidR="0009136B" w:rsidRDefault="0009136B" w:rsidP="0009136B">
      <w:pPr>
        <w:spacing w:after="240"/>
        <w:rPr>
          <w:rFonts w:ascii="Times New Roman" w:eastAsia="Times New Roman" w:hAnsi="Times New Roman" w:cs="Times New Roman"/>
          <w:color w:val="000000"/>
          <w:u w:val="single"/>
          <w:lang w:eastAsia="en-GB"/>
        </w:rPr>
      </w:pPr>
    </w:p>
    <w:p w14:paraId="073A4853" w14:textId="77777777" w:rsidR="0009136B" w:rsidRDefault="0009136B" w:rsidP="0009136B">
      <w:pPr>
        <w:spacing w:after="240"/>
        <w:rPr>
          <w:rFonts w:ascii="Times New Roman" w:eastAsia="Times New Roman" w:hAnsi="Times New Roman" w:cs="Times New Roman"/>
          <w:color w:val="000000"/>
          <w:u w:val="single"/>
          <w:lang w:eastAsia="en-GB"/>
        </w:rPr>
      </w:pPr>
    </w:p>
    <w:p w14:paraId="180D4C10" w14:textId="77777777" w:rsidR="0009136B" w:rsidRDefault="0009136B" w:rsidP="0009136B">
      <w:pPr>
        <w:spacing w:after="240"/>
        <w:rPr>
          <w:rFonts w:ascii="Times New Roman" w:eastAsia="Times New Roman" w:hAnsi="Times New Roman" w:cs="Times New Roman"/>
          <w:color w:val="000000"/>
          <w:u w:val="single"/>
          <w:lang w:eastAsia="en-GB"/>
        </w:rPr>
      </w:pPr>
    </w:p>
    <w:p w14:paraId="0A34A2C7" w14:textId="35C068DF" w:rsidR="0009136B" w:rsidRPr="0009136B" w:rsidRDefault="0009136B" w:rsidP="0009136B">
      <w:pPr>
        <w:spacing w:after="240"/>
        <w:rPr>
          <w:rFonts w:ascii="Times New Roman" w:eastAsia="Times New Roman" w:hAnsi="Times New Roman" w:cs="Times New Roman"/>
          <w:lang w:eastAsia="en-GB"/>
        </w:rPr>
      </w:pPr>
      <w:r w:rsidRPr="0009136B">
        <w:rPr>
          <w:rFonts w:ascii="Times New Roman" w:eastAsia="Times New Roman" w:hAnsi="Times New Roman" w:cs="Times New Roman"/>
          <w:color w:val="000000"/>
          <w:u w:val="single"/>
          <w:lang w:eastAsia="en-GB"/>
        </w:rPr>
        <w:lastRenderedPageBreak/>
        <w:t>Appen</w:t>
      </w:r>
      <w:r>
        <w:rPr>
          <w:rFonts w:ascii="Times New Roman" w:eastAsia="Times New Roman" w:hAnsi="Times New Roman" w:cs="Times New Roman"/>
          <w:color w:val="000000"/>
          <w:u w:val="single"/>
          <w:lang w:eastAsia="en-GB"/>
        </w:rPr>
        <w:t>dix</w:t>
      </w:r>
    </w:p>
    <w:p w14:paraId="205551FD" w14:textId="77777777" w:rsidR="0009136B" w:rsidRPr="0009136B" w:rsidRDefault="0009136B" w:rsidP="0009136B">
      <w:pPr>
        <w:rPr>
          <w:rFonts w:ascii="Times New Roman" w:eastAsia="Times New Roman" w:hAnsi="Times New Roman" w:cs="Times New Roman"/>
          <w:lang w:eastAsia="en-GB"/>
        </w:rPr>
      </w:pPr>
      <w:r w:rsidRPr="0009136B">
        <w:rPr>
          <w:rFonts w:ascii="Times New Roman" w:eastAsia="Times New Roman" w:hAnsi="Times New Roman" w:cs="Times New Roman"/>
          <w:color w:val="000000"/>
          <w:u w:val="single"/>
          <w:lang w:eastAsia="en-GB"/>
        </w:rPr>
        <w:t> </w:t>
      </w:r>
    </w:p>
    <w:p w14:paraId="04370908" w14:textId="77777777" w:rsidR="0009136B" w:rsidRPr="0009136B" w:rsidRDefault="0009136B" w:rsidP="0009136B">
      <w:pPr>
        <w:rPr>
          <w:rFonts w:ascii="Times New Roman" w:eastAsia="Times New Roman" w:hAnsi="Times New Roman" w:cs="Times New Roman"/>
          <w:lang w:eastAsia="en-GB"/>
        </w:rPr>
      </w:pPr>
      <w:r w:rsidRPr="0009136B">
        <w:rPr>
          <w:rFonts w:ascii="Times New Roman" w:eastAsia="Times New Roman" w:hAnsi="Times New Roman" w:cs="Times New Roman"/>
          <w:color w:val="000000"/>
          <w:u w:val="single"/>
          <w:lang w:eastAsia="en-GB"/>
        </w:rPr>
        <w:t>Professional experience template 1 – Assessment for learning (AFL)</w:t>
      </w:r>
    </w:p>
    <w:p w14:paraId="4E622FFD" w14:textId="77777777" w:rsidR="0009136B" w:rsidRPr="0009136B" w:rsidRDefault="0009136B" w:rsidP="0009136B">
      <w:pPr>
        <w:rPr>
          <w:rFonts w:ascii="Times New Roman" w:eastAsia="Times New Roman" w:hAnsi="Times New Roman" w:cs="Times New Roman"/>
          <w:lang w:eastAsia="en-GB"/>
        </w:rPr>
      </w:pPr>
      <w:r w:rsidRPr="0009136B">
        <w:rPr>
          <w:rFonts w:ascii="Times New Roman" w:eastAsia="Times New Roman" w:hAnsi="Times New Roman" w:cs="Times New Roman"/>
          <w:color w:val="000000"/>
          <w:lang w:eastAsia="en-GB"/>
        </w:rPr>
        <w:t> </w:t>
      </w:r>
    </w:p>
    <w:p w14:paraId="27D7E852" w14:textId="77777777" w:rsidR="0009136B" w:rsidRPr="0009136B" w:rsidRDefault="0009136B" w:rsidP="0009136B">
      <w:pPr>
        <w:rPr>
          <w:rFonts w:ascii="Times New Roman" w:eastAsia="Times New Roman" w:hAnsi="Times New Roman" w:cs="Times New Roman"/>
          <w:lang w:eastAsia="en-GB"/>
        </w:rPr>
      </w:pPr>
      <w:r w:rsidRPr="0009136B">
        <w:rPr>
          <w:rFonts w:ascii="Times New Roman" w:eastAsia="Times New Roman" w:hAnsi="Times New Roman" w:cs="Times New Roman"/>
          <w:color w:val="000000"/>
          <w:lang w:eastAsia="en-GB"/>
        </w:rPr>
        <w:t>AOLE: Languages, Literacy and Communication</w:t>
      </w:r>
    </w:p>
    <w:p w14:paraId="20F8670F" w14:textId="77777777" w:rsidR="0009136B" w:rsidRPr="0009136B" w:rsidRDefault="0009136B" w:rsidP="0009136B">
      <w:pPr>
        <w:rPr>
          <w:rFonts w:ascii="Times New Roman" w:eastAsia="Times New Roman" w:hAnsi="Times New Roman" w:cs="Times New Roman"/>
          <w:lang w:eastAsia="en-GB"/>
        </w:rPr>
      </w:pPr>
      <w:r w:rsidRPr="0009136B">
        <w:rPr>
          <w:rFonts w:ascii="Times New Roman" w:eastAsia="Times New Roman" w:hAnsi="Times New Roman" w:cs="Times New Roman"/>
          <w:color w:val="000000"/>
          <w:lang w:eastAsia="en-GB"/>
        </w:rPr>
        <w:t>Lesson: Welsh</w:t>
      </w:r>
    </w:p>
    <w:p w14:paraId="7496790C" w14:textId="77777777" w:rsidR="0009136B" w:rsidRPr="0009136B" w:rsidRDefault="0009136B" w:rsidP="0009136B">
      <w:pPr>
        <w:rPr>
          <w:rFonts w:ascii="Times New Roman" w:eastAsia="Times New Roman" w:hAnsi="Times New Roman" w:cs="Times New Roman"/>
          <w:lang w:eastAsia="en-GB"/>
        </w:rPr>
      </w:pPr>
      <w:r w:rsidRPr="0009136B">
        <w:rPr>
          <w:rFonts w:ascii="Times New Roman" w:eastAsia="Times New Roman" w:hAnsi="Times New Roman" w:cs="Times New Roman"/>
          <w:color w:val="000000"/>
          <w:lang w:eastAsia="en-GB"/>
        </w:rPr>
        <w:t> </w:t>
      </w:r>
    </w:p>
    <w:p w14:paraId="4BAEAFF4" w14:textId="77777777" w:rsidR="0009136B" w:rsidRPr="0009136B" w:rsidRDefault="0009136B" w:rsidP="0009136B">
      <w:pPr>
        <w:rPr>
          <w:rFonts w:ascii="Times New Roman" w:eastAsia="Times New Roman" w:hAnsi="Times New Roman" w:cs="Times New Roman"/>
          <w:lang w:eastAsia="en-GB"/>
        </w:rPr>
      </w:pPr>
      <w:r w:rsidRPr="0009136B">
        <w:rPr>
          <w:rFonts w:ascii="Times New Roman" w:eastAsia="Times New Roman" w:hAnsi="Times New Roman" w:cs="Times New Roman"/>
          <w:color w:val="000000"/>
          <w:u w:val="single"/>
          <w:lang w:eastAsia="en-GB"/>
        </w:rPr>
        <w:t>What did you do and why?</w:t>
      </w:r>
    </w:p>
    <w:p w14:paraId="07A10161" w14:textId="77777777" w:rsidR="0009136B" w:rsidRPr="0009136B" w:rsidRDefault="0009136B" w:rsidP="0009136B">
      <w:pPr>
        <w:rPr>
          <w:rFonts w:ascii="Times New Roman" w:eastAsia="Times New Roman" w:hAnsi="Times New Roman" w:cs="Times New Roman"/>
          <w:lang w:eastAsia="en-GB"/>
        </w:rPr>
      </w:pPr>
      <w:r w:rsidRPr="0009136B">
        <w:rPr>
          <w:rFonts w:ascii="Times New Roman" w:eastAsia="Times New Roman" w:hAnsi="Times New Roman" w:cs="Times New Roman"/>
          <w:color w:val="000000"/>
          <w:u w:val="single"/>
          <w:lang w:eastAsia="en-GB"/>
        </w:rPr>
        <w:t> </w:t>
      </w:r>
    </w:p>
    <w:p w14:paraId="46BEA2A1" w14:textId="360BA8AA" w:rsidR="0009136B" w:rsidRPr="0009136B" w:rsidRDefault="0009136B" w:rsidP="0009136B">
      <w:pPr>
        <w:rPr>
          <w:rFonts w:ascii="Times New Roman" w:eastAsia="Times New Roman" w:hAnsi="Times New Roman" w:cs="Times New Roman"/>
          <w:lang w:eastAsia="en-GB"/>
        </w:rPr>
      </w:pPr>
      <w:r w:rsidRPr="0009136B">
        <w:rPr>
          <w:rFonts w:ascii="Times New Roman" w:eastAsia="Times New Roman" w:hAnsi="Times New Roman" w:cs="Times New Roman"/>
          <w:color w:val="000000"/>
          <w:lang w:eastAsia="en-GB"/>
        </w:rPr>
        <w:t xml:space="preserve">During the term, pupils have been learning about the importance of instructions and what key features are needed when it comes to reading, writing, and communicating. One example of this is a Welsh lesson focusing on adverbs, and time connectives. With regards to </w:t>
      </w:r>
      <w:proofErr w:type="spellStart"/>
      <w:r w:rsidRPr="0009136B">
        <w:rPr>
          <w:rFonts w:ascii="Times New Roman" w:eastAsia="Times New Roman" w:hAnsi="Times New Roman" w:cs="Times New Roman"/>
          <w:color w:val="000000"/>
          <w:lang w:eastAsia="en-GB"/>
        </w:rPr>
        <w:t>AfL</w:t>
      </w:r>
      <w:proofErr w:type="spellEnd"/>
      <w:r w:rsidRPr="0009136B">
        <w:rPr>
          <w:rFonts w:ascii="Times New Roman" w:eastAsia="Times New Roman" w:hAnsi="Times New Roman" w:cs="Times New Roman"/>
          <w:color w:val="000000"/>
          <w:lang w:eastAsia="en-GB"/>
        </w:rPr>
        <w:t xml:space="preserve">, there were many different approaches I incorporated during the lesson. Firstly, I asked the learners about what prior knowledge they knew as this was something they had been taught the previous year. This allowed me to assess their current understanding of what was being taught and what was needed to develop a deeper understanding. In the lesson, learners needed to use different colour pencils to locate adverbs and time connectives within a text. As the learners were completing the task, I walked around the classroom and used two different highlighters to give feedback and identify misconceptions throughout the learners’ work: pink for good work and green to look over mistakes. This allowed the lesson to flow smoothly and allowed learners to respond to feedback. Before the lesson ended, I asked learners to swap books with a partner to allow for peer assessment. Following the school’s policy’s, pupils must use a pink pen to mark correct work and a green pen to add the correct answers. By doing this, it allows learners to have the responsibility to mark other learners’ work and helps me as a teacher to assess if they understood the task. Lastly, learners filled in ‘the aim of the lesson’ that is provided from the beginning of each lesson. This requires learners to reflect on how they felt the lesson went and if they understood the task by using different colours </w:t>
      </w:r>
      <w:r w:rsidRPr="0009136B">
        <w:rPr>
          <w:rFonts w:ascii="Times New Roman" w:eastAsia="Times New Roman" w:hAnsi="Times New Roman" w:cs="Times New Roman"/>
          <w:color w:val="000000"/>
          <w:lang w:eastAsia="en-GB"/>
        </w:rPr>
        <w:t>e.g.,</w:t>
      </w:r>
      <w:r w:rsidRPr="0009136B">
        <w:rPr>
          <w:rFonts w:ascii="Times New Roman" w:eastAsia="Times New Roman" w:hAnsi="Times New Roman" w:cs="Times New Roman"/>
          <w:color w:val="000000"/>
          <w:lang w:eastAsia="en-GB"/>
        </w:rPr>
        <w:t xml:space="preserve"> green for happy, yellow for content and red for unsure. Through this self-assessment method, learners reflect on their own confidence levels and understanding which informs the teacher’s next steps in the learning.</w:t>
      </w:r>
    </w:p>
    <w:p w14:paraId="1A71E3C4" w14:textId="77777777" w:rsidR="0009136B" w:rsidRPr="0009136B" w:rsidRDefault="0009136B" w:rsidP="0009136B">
      <w:pPr>
        <w:rPr>
          <w:rFonts w:ascii="Times New Roman" w:eastAsia="Times New Roman" w:hAnsi="Times New Roman" w:cs="Times New Roman"/>
          <w:lang w:eastAsia="en-GB"/>
        </w:rPr>
      </w:pPr>
      <w:r w:rsidRPr="0009136B">
        <w:rPr>
          <w:rFonts w:ascii="Times New Roman" w:eastAsia="Times New Roman" w:hAnsi="Times New Roman" w:cs="Times New Roman"/>
          <w:color w:val="000000"/>
          <w:lang w:eastAsia="en-GB"/>
        </w:rPr>
        <w:t> </w:t>
      </w:r>
    </w:p>
    <w:p w14:paraId="1E3B918C" w14:textId="77777777" w:rsidR="0009136B" w:rsidRPr="0009136B" w:rsidRDefault="0009136B" w:rsidP="0009136B">
      <w:pPr>
        <w:rPr>
          <w:rFonts w:ascii="Times New Roman" w:eastAsia="Times New Roman" w:hAnsi="Times New Roman" w:cs="Times New Roman"/>
          <w:lang w:eastAsia="en-GB"/>
        </w:rPr>
      </w:pPr>
      <w:r w:rsidRPr="0009136B">
        <w:rPr>
          <w:rFonts w:ascii="Times New Roman" w:eastAsia="Times New Roman" w:hAnsi="Times New Roman" w:cs="Times New Roman"/>
          <w:color w:val="000000"/>
          <w:u w:val="single"/>
          <w:lang w:eastAsia="en-GB"/>
        </w:rPr>
        <w:t>What have you learned?</w:t>
      </w:r>
    </w:p>
    <w:p w14:paraId="6E4B7C4D" w14:textId="77777777" w:rsidR="0009136B" w:rsidRPr="0009136B" w:rsidRDefault="0009136B" w:rsidP="0009136B">
      <w:pPr>
        <w:rPr>
          <w:rFonts w:ascii="Times New Roman" w:eastAsia="Times New Roman" w:hAnsi="Times New Roman" w:cs="Times New Roman"/>
          <w:lang w:eastAsia="en-GB"/>
        </w:rPr>
      </w:pPr>
      <w:r w:rsidRPr="0009136B">
        <w:rPr>
          <w:rFonts w:ascii="Times New Roman" w:eastAsia="Times New Roman" w:hAnsi="Times New Roman" w:cs="Times New Roman"/>
          <w:color w:val="000000"/>
          <w:u w:val="single"/>
          <w:lang w:eastAsia="en-GB"/>
        </w:rPr>
        <w:t> </w:t>
      </w:r>
    </w:p>
    <w:p w14:paraId="60EC8B02" w14:textId="77777777" w:rsidR="0009136B" w:rsidRPr="0009136B" w:rsidRDefault="0009136B" w:rsidP="0009136B">
      <w:pPr>
        <w:rPr>
          <w:rFonts w:ascii="Times New Roman" w:eastAsia="Times New Roman" w:hAnsi="Times New Roman" w:cs="Times New Roman"/>
          <w:lang w:eastAsia="en-GB"/>
        </w:rPr>
      </w:pPr>
      <w:r w:rsidRPr="0009136B">
        <w:rPr>
          <w:rFonts w:ascii="Times New Roman" w:eastAsia="Times New Roman" w:hAnsi="Times New Roman" w:cs="Times New Roman"/>
          <w:color w:val="000000"/>
          <w:lang w:eastAsia="en-GB"/>
        </w:rPr>
        <w:t>It is vital to take into consideration that all learners learn in different ways and thus apply a variety of formative assessment techniques. By asking prior knowledge it allows for bridging between learning, allowing the class to discuss at a child-led level. It provides a basis for the sequence of lessons to follow, allowing the teacher to plan accordingly and providing an opportunity for pupils to lead the planning.  By using green and pink highlighters during the lesson, it allows learners to adapt and acknowledge feedback on the level of their work. This also allows teachers to reflect on learners' work which helps assess the learners and address misconceptions. Allowing learners to self and peer-assess gives them the responsibility to reflect and discuss their work, editing as necessary and developing independent strategies to improve the quality of their work in future. Finally, the use of ‘the aim of the lesson’ provides a critical assessment for all teachers. It allows learners to express their thoughts on how the lesson went and if they understood what was being taught.</w:t>
      </w:r>
    </w:p>
    <w:p w14:paraId="6D9DC170" w14:textId="77777777" w:rsidR="0009136B" w:rsidRPr="0009136B" w:rsidRDefault="0009136B" w:rsidP="0009136B">
      <w:pPr>
        <w:rPr>
          <w:rFonts w:ascii="Times New Roman" w:eastAsia="Times New Roman" w:hAnsi="Times New Roman" w:cs="Times New Roman"/>
          <w:lang w:eastAsia="en-GB"/>
        </w:rPr>
      </w:pPr>
      <w:r w:rsidRPr="0009136B">
        <w:rPr>
          <w:rFonts w:ascii="Times New Roman" w:eastAsia="Times New Roman" w:hAnsi="Times New Roman" w:cs="Times New Roman"/>
          <w:color w:val="000000"/>
          <w:lang w:eastAsia="en-GB"/>
        </w:rPr>
        <w:t> </w:t>
      </w:r>
    </w:p>
    <w:p w14:paraId="5812CD3D" w14:textId="77777777" w:rsidR="0009136B" w:rsidRPr="0009136B" w:rsidRDefault="0009136B" w:rsidP="0009136B">
      <w:pPr>
        <w:rPr>
          <w:rFonts w:ascii="Times New Roman" w:eastAsia="Times New Roman" w:hAnsi="Times New Roman" w:cs="Times New Roman"/>
          <w:lang w:eastAsia="en-GB"/>
        </w:rPr>
      </w:pPr>
      <w:r w:rsidRPr="0009136B">
        <w:rPr>
          <w:rFonts w:ascii="Times New Roman" w:eastAsia="Times New Roman" w:hAnsi="Times New Roman" w:cs="Times New Roman"/>
          <w:color w:val="000000"/>
          <w:u w:val="single"/>
          <w:lang w:eastAsia="en-GB"/>
        </w:rPr>
        <w:t>What next?</w:t>
      </w:r>
    </w:p>
    <w:p w14:paraId="64587832" w14:textId="77777777" w:rsidR="0009136B" w:rsidRPr="0009136B" w:rsidRDefault="0009136B" w:rsidP="0009136B">
      <w:pPr>
        <w:rPr>
          <w:rFonts w:ascii="Times New Roman" w:eastAsia="Times New Roman" w:hAnsi="Times New Roman" w:cs="Times New Roman"/>
          <w:lang w:eastAsia="en-GB"/>
        </w:rPr>
      </w:pPr>
      <w:r w:rsidRPr="0009136B">
        <w:rPr>
          <w:rFonts w:ascii="Times New Roman" w:eastAsia="Times New Roman" w:hAnsi="Times New Roman" w:cs="Times New Roman"/>
          <w:color w:val="000000"/>
          <w:u w:val="single"/>
          <w:lang w:eastAsia="en-GB"/>
        </w:rPr>
        <w:t> </w:t>
      </w:r>
    </w:p>
    <w:p w14:paraId="59F8388B" w14:textId="78D36FD8" w:rsidR="0009136B" w:rsidRDefault="0009136B" w:rsidP="0009136B">
      <w:pPr>
        <w:rPr>
          <w:rFonts w:ascii="Times New Roman" w:eastAsia="Times New Roman" w:hAnsi="Times New Roman" w:cs="Times New Roman"/>
          <w:color w:val="000000"/>
          <w:lang w:eastAsia="en-GB"/>
        </w:rPr>
      </w:pPr>
      <w:r w:rsidRPr="0009136B">
        <w:rPr>
          <w:rFonts w:ascii="Times New Roman" w:eastAsia="Times New Roman" w:hAnsi="Times New Roman" w:cs="Times New Roman"/>
          <w:color w:val="000000"/>
          <w:lang w:eastAsia="en-GB"/>
        </w:rPr>
        <w:lastRenderedPageBreak/>
        <w:t xml:space="preserve">Assessment for learning is critical in everyday school life for both learners and teachers. With regards to next steps, I would like to focus on </w:t>
      </w:r>
      <w:r>
        <w:rPr>
          <w:rFonts w:ascii="Times New Roman" w:eastAsia="Times New Roman" w:hAnsi="Times New Roman" w:cs="Times New Roman"/>
          <w:color w:val="000000"/>
          <w:lang w:eastAsia="en-GB"/>
        </w:rPr>
        <w:t>introducing more discussion-based lessons where learners are questioned to think more critically. This will allow for better feedback within the classroom and allow learners to speak more freely about their opinions. Using methods such as Bloom’s Taxonomy (1956) it will allow for better discussions withing the class setting and hopefully allow learners to reflect on their thinking. From this, I hope to learn how asking different questions during lessons improves how I as a practitioner assess learner understanding moving forward.</w:t>
      </w:r>
    </w:p>
    <w:p w14:paraId="26EF5A2E" w14:textId="77777777" w:rsidR="0009136B" w:rsidRDefault="0009136B" w:rsidP="0009136B">
      <w:pPr>
        <w:rPr>
          <w:rFonts w:ascii="Times New Roman" w:eastAsia="Times New Roman" w:hAnsi="Times New Roman" w:cs="Times New Roman"/>
          <w:color w:val="000000"/>
          <w:lang w:eastAsia="en-GB"/>
        </w:rPr>
      </w:pPr>
    </w:p>
    <w:p w14:paraId="1C8B9A20" w14:textId="77777777" w:rsidR="0009136B" w:rsidRPr="0009136B" w:rsidRDefault="0009136B" w:rsidP="0009136B">
      <w:pPr>
        <w:rPr>
          <w:rFonts w:ascii="Times New Roman" w:eastAsia="Times New Roman" w:hAnsi="Times New Roman" w:cs="Times New Roman"/>
          <w:lang w:eastAsia="en-GB"/>
        </w:rPr>
      </w:pPr>
      <w:r w:rsidRPr="0009136B">
        <w:rPr>
          <w:rFonts w:ascii="Times New Roman" w:eastAsia="Times New Roman" w:hAnsi="Times New Roman" w:cs="Times New Roman"/>
          <w:color w:val="000000"/>
          <w:lang w:eastAsia="en-GB"/>
        </w:rPr>
        <w:t> </w:t>
      </w:r>
    </w:p>
    <w:p w14:paraId="32A491D8" w14:textId="77777777" w:rsidR="0009136B" w:rsidRPr="0009136B" w:rsidRDefault="0009136B" w:rsidP="0009136B">
      <w:pPr>
        <w:rPr>
          <w:rFonts w:ascii="Times New Roman" w:eastAsia="Times New Roman" w:hAnsi="Times New Roman" w:cs="Times New Roman"/>
          <w:lang w:eastAsia="en-GB"/>
        </w:rPr>
      </w:pPr>
      <w:r w:rsidRPr="0009136B">
        <w:rPr>
          <w:rFonts w:ascii="Times New Roman" w:eastAsia="Times New Roman" w:hAnsi="Times New Roman" w:cs="Times New Roman"/>
          <w:color w:val="000000"/>
          <w:u w:val="single"/>
          <w:lang w:eastAsia="en-GB"/>
        </w:rPr>
        <w:t>Professional experience template 2 – Blended learning experiences</w:t>
      </w:r>
    </w:p>
    <w:p w14:paraId="6E7BEB99" w14:textId="77777777" w:rsidR="0009136B" w:rsidRPr="0009136B" w:rsidRDefault="0009136B" w:rsidP="0009136B">
      <w:pPr>
        <w:rPr>
          <w:rFonts w:ascii="Times New Roman" w:eastAsia="Times New Roman" w:hAnsi="Times New Roman" w:cs="Times New Roman"/>
          <w:lang w:eastAsia="en-GB"/>
        </w:rPr>
      </w:pPr>
      <w:r w:rsidRPr="0009136B">
        <w:rPr>
          <w:rFonts w:ascii="Times New Roman" w:eastAsia="Times New Roman" w:hAnsi="Times New Roman" w:cs="Times New Roman"/>
          <w:color w:val="000000"/>
          <w:u w:val="single"/>
          <w:lang w:eastAsia="en-GB"/>
        </w:rPr>
        <w:t> </w:t>
      </w:r>
    </w:p>
    <w:p w14:paraId="230A4E83" w14:textId="77777777" w:rsidR="0009136B" w:rsidRPr="0009136B" w:rsidRDefault="0009136B" w:rsidP="0009136B">
      <w:pPr>
        <w:rPr>
          <w:rFonts w:ascii="Times New Roman" w:eastAsia="Times New Roman" w:hAnsi="Times New Roman" w:cs="Times New Roman"/>
          <w:lang w:eastAsia="en-GB"/>
        </w:rPr>
      </w:pPr>
      <w:r w:rsidRPr="0009136B">
        <w:rPr>
          <w:rFonts w:ascii="Times New Roman" w:eastAsia="Times New Roman" w:hAnsi="Times New Roman" w:cs="Times New Roman"/>
          <w:color w:val="000000"/>
          <w:lang w:eastAsia="en-GB"/>
        </w:rPr>
        <w:t>AOLE: Mathematics and Numeracy</w:t>
      </w:r>
    </w:p>
    <w:p w14:paraId="5D72A9DE" w14:textId="77777777" w:rsidR="0009136B" w:rsidRPr="0009136B" w:rsidRDefault="0009136B" w:rsidP="0009136B">
      <w:pPr>
        <w:rPr>
          <w:rFonts w:ascii="Times New Roman" w:eastAsia="Times New Roman" w:hAnsi="Times New Roman" w:cs="Times New Roman"/>
          <w:lang w:eastAsia="en-GB"/>
        </w:rPr>
      </w:pPr>
      <w:r w:rsidRPr="0009136B">
        <w:rPr>
          <w:rFonts w:ascii="Times New Roman" w:eastAsia="Times New Roman" w:hAnsi="Times New Roman" w:cs="Times New Roman"/>
          <w:color w:val="000000"/>
          <w:lang w:eastAsia="en-GB"/>
        </w:rPr>
        <w:t>Lesson: Mathematics</w:t>
      </w:r>
    </w:p>
    <w:p w14:paraId="12EB7EEB" w14:textId="77777777" w:rsidR="0009136B" w:rsidRPr="0009136B" w:rsidRDefault="0009136B" w:rsidP="0009136B">
      <w:pPr>
        <w:rPr>
          <w:rFonts w:ascii="Times New Roman" w:eastAsia="Times New Roman" w:hAnsi="Times New Roman" w:cs="Times New Roman"/>
          <w:lang w:eastAsia="en-GB"/>
        </w:rPr>
      </w:pPr>
      <w:r w:rsidRPr="0009136B">
        <w:rPr>
          <w:rFonts w:ascii="Times New Roman" w:eastAsia="Times New Roman" w:hAnsi="Times New Roman" w:cs="Times New Roman"/>
          <w:color w:val="000000"/>
          <w:lang w:eastAsia="en-GB"/>
        </w:rPr>
        <w:t> </w:t>
      </w:r>
    </w:p>
    <w:p w14:paraId="6F70CBF8" w14:textId="77777777" w:rsidR="0009136B" w:rsidRPr="0009136B" w:rsidRDefault="0009136B" w:rsidP="0009136B">
      <w:pPr>
        <w:rPr>
          <w:rFonts w:ascii="Times New Roman" w:eastAsia="Times New Roman" w:hAnsi="Times New Roman" w:cs="Times New Roman"/>
          <w:lang w:eastAsia="en-GB"/>
        </w:rPr>
      </w:pPr>
      <w:r w:rsidRPr="0009136B">
        <w:rPr>
          <w:rFonts w:ascii="Times New Roman" w:eastAsia="Times New Roman" w:hAnsi="Times New Roman" w:cs="Times New Roman"/>
          <w:color w:val="000000"/>
          <w:u w:val="single"/>
          <w:lang w:eastAsia="en-GB"/>
        </w:rPr>
        <w:t>What did you do and why?</w:t>
      </w:r>
    </w:p>
    <w:p w14:paraId="554DD7B0" w14:textId="77777777" w:rsidR="0009136B" w:rsidRPr="0009136B" w:rsidRDefault="0009136B" w:rsidP="0009136B">
      <w:pPr>
        <w:rPr>
          <w:rFonts w:ascii="Times New Roman" w:eastAsia="Times New Roman" w:hAnsi="Times New Roman" w:cs="Times New Roman"/>
          <w:lang w:eastAsia="en-GB"/>
        </w:rPr>
      </w:pPr>
      <w:r w:rsidRPr="0009136B">
        <w:rPr>
          <w:rFonts w:ascii="Times New Roman" w:eastAsia="Times New Roman" w:hAnsi="Times New Roman" w:cs="Times New Roman"/>
          <w:color w:val="000000"/>
          <w:lang w:eastAsia="en-GB"/>
        </w:rPr>
        <w:t> </w:t>
      </w:r>
    </w:p>
    <w:p w14:paraId="265858AD" w14:textId="77777777" w:rsidR="0009136B" w:rsidRPr="0009136B" w:rsidRDefault="0009136B" w:rsidP="0009136B">
      <w:pPr>
        <w:rPr>
          <w:rFonts w:ascii="Times New Roman" w:eastAsia="Times New Roman" w:hAnsi="Times New Roman" w:cs="Times New Roman"/>
          <w:lang w:eastAsia="en-GB"/>
        </w:rPr>
      </w:pPr>
      <w:r w:rsidRPr="0009136B">
        <w:rPr>
          <w:rFonts w:ascii="Times New Roman" w:eastAsia="Times New Roman" w:hAnsi="Times New Roman" w:cs="Times New Roman"/>
          <w:color w:val="000000"/>
          <w:lang w:eastAsia="en-GB"/>
        </w:rPr>
        <w:t>During a Mathematics lesson, I asked pupils to create a tally chart and collect data from other learners in the classroom through questioning. Following data collection, learners were tasked to apply their DCF skills to transfer the data and create a pie graph using J2data. The lesson began by asking learners to devise a questionnaire that used closed questions to gather knowledge on other learners in the classroom. As this was an independent task, all learners had different questions. Learners had 20 minutes to record and collect data from each other by using a tally chart. This allowed learners to have full responsibility enabling them to interact and develop their communication skills. The lesson progressed by tasking the learners to transfer their physical data to a digital form through using J2data. The purpose of the lesson was to allow learners to record written answers through physical data gathering and explore the transference of data to a digital platform, imitating a variety of job roles in the real world. It allowed learners to explore the advantages of using digital technology to transfer data, allowing for accurate graphs (reliant on accurate input of data</w:t>
      </w:r>
      <w:proofErr w:type="gramStart"/>
      <w:r w:rsidRPr="0009136B">
        <w:rPr>
          <w:rFonts w:ascii="Times New Roman" w:eastAsia="Times New Roman" w:hAnsi="Times New Roman" w:cs="Times New Roman"/>
          <w:color w:val="000000"/>
          <w:lang w:eastAsia="en-GB"/>
        </w:rPr>
        <w:t>)</w:t>
      </w:r>
      <w:proofErr w:type="gramEnd"/>
      <w:r w:rsidRPr="0009136B">
        <w:rPr>
          <w:rFonts w:ascii="Times New Roman" w:eastAsia="Times New Roman" w:hAnsi="Times New Roman" w:cs="Times New Roman"/>
          <w:color w:val="000000"/>
          <w:lang w:eastAsia="en-GB"/>
        </w:rPr>
        <w:t xml:space="preserve"> and allowing learners to analyse the results in a more reliable format. It also opened discussion for human error, appropriateness of questions and question types. The lesson finished by allowing learners to share their findings with other learners.</w:t>
      </w:r>
    </w:p>
    <w:p w14:paraId="264EA13E" w14:textId="77777777" w:rsidR="0009136B" w:rsidRPr="0009136B" w:rsidRDefault="0009136B" w:rsidP="0009136B">
      <w:pPr>
        <w:rPr>
          <w:rFonts w:ascii="Times New Roman" w:eastAsia="Times New Roman" w:hAnsi="Times New Roman" w:cs="Times New Roman"/>
          <w:lang w:eastAsia="en-GB"/>
        </w:rPr>
      </w:pPr>
      <w:r w:rsidRPr="0009136B">
        <w:rPr>
          <w:rFonts w:ascii="Times New Roman" w:eastAsia="Times New Roman" w:hAnsi="Times New Roman" w:cs="Times New Roman"/>
          <w:color w:val="000000"/>
          <w:lang w:eastAsia="en-GB"/>
        </w:rPr>
        <w:t> </w:t>
      </w:r>
    </w:p>
    <w:p w14:paraId="318C8A70" w14:textId="77777777" w:rsidR="0009136B" w:rsidRPr="0009136B" w:rsidRDefault="0009136B" w:rsidP="0009136B">
      <w:pPr>
        <w:rPr>
          <w:rFonts w:ascii="Times New Roman" w:eastAsia="Times New Roman" w:hAnsi="Times New Roman" w:cs="Times New Roman"/>
          <w:lang w:eastAsia="en-GB"/>
        </w:rPr>
      </w:pPr>
      <w:r w:rsidRPr="0009136B">
        <w:rPr>
          <w:rFonts w:ascii="Times New Roman" w:eastAsia="Times New Roman" w:hAnsi="Times New Roman" w:cs="Times New Roman"/>
          <w:color w:val="000000"/>
          <w:u w:val="single"/>
          <w:lang w:eastAsia="en-GB"/>
        </w:rPr>
        <w:t>What have you learned?</w:t>
      </w:r>
    </w:p>
    <w:p w14:paraId="77A7A607" w14:textId="77777777" w:rsidR="0009136B" w:rsidRPr="0009136B" w:rsidRDefault="0009136B" w:rsidP="0009136B">
      <w:pPr>
        <w:rPr>
          <w:rFonts w:ascii="Times New Roman" w:eastAsia="Times New Roman" w:hAnsi="Times New Roman" w:cs="Times New Roman"/>
          <w:lang w:eastAsia="en-GB"/>
        </w:rPr>
      </w:pPr>
      <w:r w:rsidRPr="0009136B">
        <w:rPr>
          <w:rFonts w:ascii="Times New Roman" w:eastAsia="Times New Roman" w:hAnsi="Times New Roman" w:cs="Times New Roman"/>
          <w:color w:val="000000"/>
          <w:lang w:eastAsia="en-GB"/>
        </w:rPr>
        <w:t> </w:t>
      </w:r>
    </w:p>
    <w:p w14:paraId="75995559" w14:textId="7AA1AD24" w:rsidR="0009136B" w:rsidRPr="0009136B" w:rsidRDefault="0009136B" w:rsidP="0009136B">
      <w:pPr>
        <w:rPr>
          <w:rFonts w:ascii="Times New Roman" w:eastAsia="Times New Roman" w:hAnsi="Times New Roman" w:cs="Times New Roman"/>
          <w:lang w:eastAsia="en-GB"/>
        </w:rPr>
      </w:pPr>
      <w:r w:rsidRPr="0009136B">
        <w:rPr>
          <w:rFonts w:ascii="Times New Roman" w:eastAsia="Times New Roman" w:hAnsi="Times New Roman" w:cs="Times New Roman"/>
          <w:color w:val="000000"/>
          <w:lang w:eastAsia="en-GB"/>
        </w:rPr>
        <w:t xml:space="preserve">Blended learning experiences have allowed me to reflect on how learners learn in different ways. DCF activities allowed learners to learn using a different approach.  From my experience, I witnessed lower-level learners that would usually find tasks challenging demonstrate excellent, independent, and confident understanding from using online platforms. </w:t>
      </w:r>
      <w:r w:rsidRPr="0009136B">
        <w:rPr>
          <w:rFonts w:ascii="Times New Roman" w:eastAsia="Times New Roman" w:hAnsi="Times New Roman" w:cs="Times New Roman"/>
          <w:color w:val="000000"/>
          <w:lang w:eastAsia="en-GB"/>
        </w:rPr>
        <w:t>E.g.,</w:t>
      </w:r>
      <w:r w:rsidRPr="0009136B">
        <w:rPr>
          <w:rFonts w:ascii="Times New Roman" w:eastAsia="Times New Roman" w:hAnsi="Times New Roman" w:cs="Times New Roman"/>
          <w:color w:val="000000"/>
          <w:lang w:eastAsia="en-GB"/>
        </w:rPr>
        <w:t xml:space="preserve"> ‘J2e Data. </w:t>
      </w:r>
      <w:r w:rsidRPr="0009136B">
        <w:rPr>
          <w:rFonts w:ascii="Times New Roman" w:eastAsia="Times New Roman" w:hAnsi="Times New Roman" w:cs="Times New Roman"/>
          <w:color w:val="202124"/>
          <w:shd w:val="clear" w:color="auto" w:fill="FFFFFF"/>
          <w:lang w:eastAsia="en-GB"/>
        </w:rPr>
        <w:t xml:space="preserve">Blending learning helped learners to explore technology in different ways and use different tools or techniques for learning. It </w:t>
      </w:r>
      <w:r w:rsidRPr="0009136B">
        <w:rPr>
          <w:rFonts w:ascii="Times New Roman" w:eastAsia="Times New Roman" w:hAnsi="Times New Roman" w:cs="Times New Roman"/>
          <w:color w:val="000000"/>
          <w:lang w:eastAsia="en-GB"/>
        </w:rPr>
        <w:t>improved the quality of education and information gathered while making the teaching experience more efficient and productive. I believe the use of technology used in education is vital as it develops and prepares learners for life outside of school. Finally, blended learning has taught me that learners enjoy learning through different approaches. It enables all learners from different skill levels to gather information and develop key skills that will evolve their knowledge further.</w:t>
      </w:r>
    </w:p>
    <w:p w14:paraId="166C2C73" w14:textId="77777777" w:rsidR="0009136B" w:rsidRPr="0009136B" w:rsidRDefault="0009136B" w:rsidP="0009136B">
      <w:pPr>
        <w:rPr>
          <w:rFonts w:ascii="Times New Roman" w:eastAsia="Times New Roman" w:hAnsi="Times New Roman" w:cs="Times New Roman"/>
          <w:lang w:eastAsia="en-GB"/>
        </w:rPr>
      </w:pPr>
      <w:r w:rsidRPr="0009136B">
        <w:rPr>
          <w:rFonts w:ascii="Times New Roman" w:eastAsia="Times New Roman" w:hAnsi="Times New Roman" w:cs="Times New Roman"/>
          <w:color w:val="202124"/>
          <w:shd w:val="clear" w:color="auto" w:fill="FFFFFF"/>
          <w:lang w:eastAsia="en-GB"/>
        </w:rPr>
        <w:t> </w:t>
      </w:r>
    </w:p>
    <w:p w14:paraId="4EF1E7A8" w14:textId="77777777" w:rsidR="0009136B" w:rsidRPr="0009136B" w:rsidRDefault="0009136B" w:rsidP="0009136B">
      <w:pPr>
        <w:rPr>
          <w:rFonts w:ascii="Times New Roman" w:eastAsia="Times New Roman" w:hAnsi="Times New Roman" w:cs="Times New Roman"/>
          <w:lang w:eastAsia="en-GB"/>
        </w:rPr>
      </w:pPr>
      <w:r w:rsidRPr="0009136B">
        <w:rPr>
          <w:rFonts w:ascii="Times New Roman" w:eastAsia="Times New Roman" w:hAnsi="Times New Roman" w:cs="Times New Roman"/>
          <w:color w:val="000000"/>
          <w:u w:val="single"/>
          <w:lang w:eastAsia="en-GB"/>
        </w:rPr>
        <w:t>What next?</w:t>
      </w:r>
    </w:p>
    <w:p w14:paraId="3150F47E" w14:textId="77777777" w:rsidR="0009136B" w:rsidRPr="0009136B" w:rsidRDefault="0009136B" w:rsidP="0009136B">
      <w:pPr>
        <w:rPr>
          <w:rFonts w:ascii="Times New Roman" w:eastAsia="Times New Roman" w:hAnsi="Times New Roman" w:cs="Times New Roman"/>
          <w:lang w:eastAsia="en-GB"/>
        </w:rPr>
      </w:pPr>
      <w:r w:rsidRPr="0009136B">
        <w:rPr>
          <w:rFonts w:ascii="Times New Roman" w:eastAsia="Times New Roman" w:hAnsi="Times New Roman" w:cs="Times New Roman"/>
          <w:color w:val="202124"/>
          <w:shd w:val="clear" w:color="auto" w:fill="FFFFFF"/>
          <w:lang w:eastAsia="en-GB"/>
        </w:rPr>
        <w:lastRenderedPageBreak/>
        <w:t> </w:t>
      </w:r>
    </w:p>
    <w:p w14:paraId="09C06529" w14:textId="77777777" w:rsidR="0009136B" w:rsidRPr="0009136B" w:rsidRDefault="0009136B" w:rsidP="0009136B">
      <w:pPr>
        <w:rPr>
          <w:rFonts w:ascii="Times New Roman" w:eastAsia="Times New Roman" w:hAnsi="Times New Roman" w:cs="Times New Roman"/>
          <w:lang w:eastAsia="en-GB"/>
        </w:rPr>
      </w:pPr>
      <w:r w:rsidRPr="0009136B">
        <w:rPr>
          <w:rFonts w:ascii="Times New Roman" w:eastAsia="Times New Roman" w:hAnsi="Times New Roman" w:cs="Times New Roman"/>
          <w:color w:val="000000"/>
          <w:lang w:eastAsia="en-GB"/>
        </w:rPr>
        <w:t>From my experience, I enjoyed the fact that blended learning allowed lower-level learners to work more independently and confidently. I feel by introducing more lessons that include the use of blended learning will encourage learners of all levels to gain more confidence and key skills that will therefore develop their learning further. Technology is a big part of daily life; it is important to teach learners the positives that technology has but also to reflect on the dangers and limitations technology can provide.</w:t>
      </w:r>
    </w:p>
    <w:p w14:paraId="34F59223" w14:textId="77777777" w:rsidR="0009136B" w:rsidRPr="0009136B" w:rsidRDefault="0009136B" w:rsidP="0009136B">
      <w:pPr>
        <w:rPr>
          <w:rFonts w:ascii="Times New Roman" w:eastAsia="Times New Roman" w:hAnsi="Times New Roman" w:cs="Times New Roman"/>
          <w:lang w:eastAsia="en-GB"/>
        </w:rPr>
      </w:pPr>
      <w:r w:rsidRPr="0009136B">
        <w:rPr>
          <w:rFonts w:ascii="Times New Roman" w:eastAsia="Times New Roman" w:hAnsi="Times New Roman" w:cs="Times New Roman"/>
          <w:color w:val="000000"/>
          <w:lang w:eastAsia="en-GB"/>
        </w:rPr>
        <w:t> </w:t>
      </w:r>
    </w:p>
    <w:p w14:paraId="4BF4240D" w14:textId="77777777" w:rsidR="0009136B" w:rsidRPr="0009136B" w:rsidRDefault="0009136B" w:rsidP="0009136B">
      <w:pPr>
        <w:rPr>
          <w:rFonts w:ascii="Times New Roman" w:eastAsia="Times New Roman" w:hAnsi="Times New Roman" w:cs="Times New Roman"/>
          <w:lang w:eastAsia="en-GB"/>
        </w:rPr>
      </w:pPr>
      <w:r w:rsidRPr="0009136B">
        <w:rPr>
          <w:rFonts w:ascii="Times New Roman" w:eastAsia="Times New Roman" w:hAnsi="Times New Roman" w:cs="Times New Roman"/>
          <w:color w:val="000000"/>
          <w:u w:val="single"/>
          <w:lang w:eastAsia="en-GB"/>
        </w:rPr>
        <w:t>Professional experience template 3 – Real life authentic contexts</w:t>
      </w:r>
    </w:p>
    <w:p w14:paraId="7017F0AB" w14:textId="77777777" w:rsidR="0009136B" w:rsidRPr="0009136B" w:rsidRDefault="0009136B" w:rsidP="0009136B">
      <w:pPr>
        <w:rPr>
          <w:rFonts w:ascii="Times New Roman" w:eastAsia="Times New Roman" w:hAnsi="Times New Roman" w:cs="Times New Roman"/>
          <w:lang w:eastAsia="en-GB"/>
        </w:rPr>
      </w:pPr>
      <w:r w:rsidRPr="0009136B">
        <w:rPr>
          <w:rFonts w:ascii="Times New Roman" w:eastAsia="Times New Roman" w:hAnsi="Times New Roman" w:cs="Times New Roman"/>
          <w:color w:val="000000"/>
          <w:u w:val="single"/>
          <w:lang w:eastAsia="en-GB"/>
        </w:rPr>
        <w:t> </w:t>
      </w:r>
    </w:p>
    <w:p w14:paraId="6178CA2D" w14:textId="77777777" w:rsidR="0009136B" w:rsidRPr="0009136B" w:rsidRDefault="0009136B" w:rsidP="0009136B">
      <w:pPr>
        <w:rPr>
          <w:rFonts w:ascii="Times New Roman" w:eastAsia="Times New Roman" w:hAnsi="Times New Roman" w:cs="Times New Roman"/>
          <w:lang w:eastAsia="en-GB"/>
        </w:rPr>
      </w:pPr>
      <w:r w:rsidRPr="0009136B">
        <w:rPr>
          <w:rFonts w:ascii="Times New Roman" w:eastAsia="Times New Roman" w:hAnsi="Times New Roman" w:cs="Times New Roman"/>
          <w:color w:val="000000"/>
          <w:lang w:eastAsia="en-GB"/>
        </w:rPr>
        <w:t>AOLE: Mathematics and Numeracy</w:t>
      </w:r>
    </w:p>
    <w:p w14:paraId="71F11C80" w14:textId="77777777" w:rsidR="0009136B" w:rsidRPr="0009136B" w:rsidRDefault="0009136B" w:rsidP="0009136B">
      <w:pPr>
        <w:rPr>
          <w:rFonts w:ascii="Times New Roman" w:eastAsia="Times New Roman" w:hAnsi="Times New Roman" w:cs="Times New Roman"/>
          <w:lang w:eastAsia="en-GB"/>
        </w:rPr>
      </w:pPr>
      <w:r w:rsidRPr="0009136B">
        <w:rPr>
          <w:rFonts w:ascii="Times New Roman" w:eastAsia="Times New Roman" w:hAnsi="Times New Roman" w:cs="Times New Roman"/>
          <w:color w:val="000000"/>
          <w:lang w:eastAsia="en-GB"/>
        </w:rPr>
        <w:t>Lesson: Mathematics</w:t>
      </w:r>
    </w:p>
    <w:p w14:paraId="49DF59E1" w14:textId="77777777" w:rsidR="0009136B" w:rsidRPr="0009136B" w:rsidRDefault="0009136B" w:rsidP="0009136B">
      <w:pPr>
        <w:rPr>
          <w:rFonts w:ascii="Times New Roman" w:eastAsia="Times New Roman" w:hAnsi="Times New Roman" w:cs="Times New Roman"/>
          <w:lang w:eastAsia="en-GB"/>
        </w:rPr>
      </w:pPr>
      <w:r w:rsidRPr="0009136B">
        <w:rPr>
          <w:rFonts w:ascii="Times New Roman" w:eastAsia="Times New Roman" w:hAnsi="Times New Roman" w:cs="Times New Roman"/>
          <w:color w:val="000000"/>
          <w:lang w:eastAsia="en-GB"/>
        </w:rPr>
        <w:t> </w:t>
      </w:r>
    </w:p>
    <w:p w14:paraId="1887DE7D" w14:textId="77777777" w:rsidR="0009136B" w:rsidRPr="0009136B" w:rsidRDefault="0009136B" w:rsidP="0009136B">
      <w:pPr>
        <w:rPr>
          <w:rFonts w:ascii="Times New Roman" w:eastAsia="Times New Roman" w:hAnsi="Times New Roman" w:cs="Times New Roman"/>
          <w:lang w:eastAsia="en-GB"/>
        </w:rPr>
      </w:pPr>
      <w:r w:rsidRPr="0009136B">
        <w:rPr>
          <w:rFonts w:ascii="Times New Roman" w:eastAsia="Times New Roman" w:hAnsi="Times New Roman" w:cs="Times New Roman"/>
          <w:color w:val="000000"/>
          <w:u w:val="single"/>
          <w:lang w:eastAsia="en-GB"/>
        </w:rPr>
        <w:t>What did you do and why?</w:t>
      </w:r>
    </w:p>
    <w:p w14:paraId="2F6F1B68" w14:textId="77777777" w:rsidR="0009136B" w:rsidRPr="0009136B" w:rsidRDefault="0009136B" w:rsidP="0009136B">
      <w:pPr>
        <w:rPr>
          <w:rFonts w:ascii="Times New Roman" w:eastAsia="Times New Roman" w:hAnsi="Times New Roman" w:cs="Times New Roman"/>
          <w:lang w:eastAsia="en-GB"/>
        </w:rPr>
      </w:pPr>
      <w:r w:rsidRPr="0009136B">
        <w:rPr>
          <w:rFonts w:ascii="Times New Roman" w:eastAsia="Times New Roman" w:hAnsi="Times New Roman" w:cs="Times New Roman"/>
          <w:color w:val="000000"/>
          <w:lang w:eastAsia="en-GB"/>
        </w:rPr>
        <w:t> </w:t>
      </w:r>
    </w:p>
    <w:p w14:paraId="547B2EE2" w14:textId="77777777" w:rsidR="0009136B" w:rsidRPr="0009136B" w:rsidRDefault="0009136B" w:rsidP="0009136B">
      <w:pPr>
        <w:rPr>
          <w:rFonts w:ascii="Times New Roman" w:eastAsia="Times New Roman" w:hAnsi="Times New Roman" w:cs="Times New Roman"/>
          <w:lang w:eastAsia="en-GB"/>
        </w:rPr>
      </w:pPr>
      <w:r w:rsidRPr="0009136B">
        <w:rPr>
          <w:rFonts w:ascii="Times New Roman" w:eastAsia="Times New Roman" w:hAnsi="Times New Roman" w:cs="Times New Roman"/>
          <w:color w:val="000000"/>
          <w:lang w:eastAsia="en-GB"/>
        </w:rPr>
        <w:t>During a Mathematics lesson, learners were taught the importance of understanding how to read a timetable. It was important for learners to grasp this skill as it helps them understand and realise tasks that require real-life authentic contexts. I first began by asking the learners what examples of timetables they knew already. From the discussion, learners gave examples such as going to the cinema and going on a bus. Both examples demonstrate a timetable being involved. This allowed learners to reflect on how we use timetables in real-life contexts. As an example, learners were given the school timetable as this was something they could relate to with regards to their own daily life. This allowed learners to assess, process and evaluate key features of what a timetable is and why it is important. From observing the timetable, learners were tasked with answering questions that involved handling different types of data such as locating times for subjects, the period a lesson would last and calculating the different times between lessons. In addition to this, I asked learners to answer the questions using units in minutes and in hours as this was something they had been learning about in the previous lesson. Before setting the task, I wanted to allow learners to truly understand and feel confident when answering. To achieve this, I divided the class into four teams and created a competition. I asked individuals from each team to answer a question on the whiteboard involving the school timetable. As the learner would answer, other learners needed to answer the questions on their own whiteboard. By adding this activity, it allowed learners to feel more confident and ask any questions they were unsure about.  As the activity finished, learners went on the answer the questions that were tasked. The lesson finished by going over the answers and allowing learners to mark each other’s work.</w:t>
      </w:r>
    </w:p>
    <w:p w14:paraId="14C28698" w14:textId="77777777" w:rsidR="0009136B" w:rsidRPr="0009136B" w:rsidRDefault="0009136B" w:rsidP="0009136B">
      <w:pPr>
        <w:rPr>
          <w:rFonts w:ascii="Times New Roman" w:eastAsia="Times New Roman" w:hAnsi="Times New Roman" w:cs="Times New Roman"/>
          <w:lang w:eastAsia="en-GB"/>
        </w:rPr>
      </w:pPr>
      <w:r w:rsidRPr="0009136B">
        <w:rPr>
          <w:rFonts w:ascii="Times New Roman" w:eastAsia="Times New Roman" w:hAnsi="Times New Roman" w:cs="Times New Roman"/>
          <w:color w:val="000000"/>
          <w:lang w:eastAsia="en-GB"/>
        </w:rPr>
        <w:t> </w:t>
      </w:r>
    </w:p>
    <w:p w14:paraId="05B23DAE" w14:textId="77777777" w:rsidR="0009136B" w:rsidRPr="0009136B" w:rsidRDefault="0009136B" w:rsidP="0009136B">
      <w:pPr>
        <w:rPr>
          <w:rFonts w:ascii="Times New Roman" w:eastAsia="Times New Roman" w:hAnsi="Times New Roman" w:cs="Times New Roman"/>
          <w:lang w:eastAsia="en-GB"/>
        </w:rPr>
      </w:pPr>
      <w:r w:rsidRPr="0009136B">
        <w:rPr>
          <w:rFonts w:ascii="Times New Roman" w:eastAsia="Times New Roman" w:hAnsi="Times New Roman" w:cs="Times New Roman"/>
          <w:color w:val="000000"/>
          <w:u w:val="single"/>
          <w:lang w:eastAsia="en-GB"/>
        </w:rPr>
        <w:t>What have you learned?</w:t>
      </w:r>
    </w:p>
    <w:p w14:paraId="21F4E220" w14:textId="77777777" w:rsidR="0009136B" w:rsidRPr="0009136B" w:rsidRDefault="0009136B" w:rsidP="0009136B">
      <w:pPr>
        <w:rPr>
          <w:rFonts w:ascii="Times New Roman" w:eastAsia="Times New Roman" w:hAnsi="Times New Roman" w:cs="Times New Roman"/>
          <w:lang w:eastAsia="en-GB"/>
        </w:rPr>
      </w:pPr>
      <w:r w:rsidRPr="0009136B">
        <w:rPr>
          <w:rFonts w:ascii="Times New Roman" w:eastAsia="Times New Roman" w:hAnsi="Times New Roman" w:cs="Times New Roman"/>
          <w:color w:val="000000"/>
          <w:lang w:eastAsia="en-GB"/>
        </w:rPr>
        <w:t> </w:t>
      </w:r>
    </w:p>
    <w:p w14:paraId="4A93BC04" w14:textId="77777777" w:rsidR="0009136B" w:rsidRPr="0009136B" w:rsidRDefault="0009136B" w:rsidP="0009136B">
      <w:pPr>
        <w:rPr>
          <w:rFonts w:ascii="Times New Roman" w:eastAsia="Times New Roman" w:hAnsi="Times New Roman" w:cs="Times New Roman"/>
          <w:lang w:eastAsia="en-GB"/>
        </w:rPr>
      </w:pPr>
      <w:r w:rsidRPr="0009136B">
        <w:rPr>
          <w:rFonts w:ascii="Times New Roman" w:eastAsia="Times New Roman" w:hAnsi="Times New Roman" w:cs="Times New Roman"/>
          <w:color w:val="000000"/>
          <w:lang w:eastAsia="en-GB"/>
        </w:rPr>
        <w:t>It is crucial to educate learners about real-life contexts within the school setting. Over time, learners will develop and build a better understanding of key skills that are required for life after school. With regards to the purpose of the lesson. Learners realised that understanding a timetable was important as they could relate to things outside of school such as going to the cinema or going on a bus. By giving learners the school timetable, it allowed them to build on their knowledge and develop their skills further in real-life situations. Ultimately, preparing learners to evolve into their best selves by learning about key skills after school life.</w:t>
      </w:r>
    </w:p>
    <w:p w14:paraId="20A0CFDB" w14:textId="77777777" w:rsidR="0009136B" w:rsidRPr="0009136B" w:rsidRDefault="0009136B" w:rsidP="0009136B">
      <w:pPr>
        <w:rPr>
          <w:rFonts w:ascii="Times New Roman" w:eastAsia="Times New Roman" w:hAnsi="Times New Roman" w:cs="Times New Roman"/>
          <w:lang w:eastAsia="en-GB"/>
        </w:rPr>
      </w:pPr>
      <w:r w:rsidRPr="0009136B">
        <w:rPr>
          <w:rFonts w:ascii="Times New Roman" w:eastAsia="Times New Roman" w:hAnsi="Times New Roman" w:cs="Times New Roman"/>
          <w:color w:val="000000"/>
          <w:lang w:eastAsia="en-GB"/>
        </w:rPr>
        <w:t> </w:t>
      </w:r>
    </w:p>
    <w:p w14:paraId="5452B556" w14:textId="77777777" w:rsidR="0009136B" w:rsidRPr="0009136B" w:rsidRDefault="0009136B" w:rsidP="0009136B">
      <w:pPr>
        <w:rPr>
          <w:rFonts w:ascii="Times New Roman" w:eastAsia="Times New Roman" w:hAnsi="Times New Roman" w:cs="Times New Roman"/>
          <w:lang w:eastAsia="en-GB"/>
        </w:rPr>
      </w:pPr>
      <w:r w:rsidRPr="0009136B">
        <w:rPr>
          <w:rFonts w:ascii="Times New Roman" w:eastAsia="Times New Roman" w:hAnsi="Times New Roman" w:cs="Times New Roman"/>
          <w:color w:val="000000"/>
          <w:u w:val="single"/>
          <w:lang w:eastAsia="en-GB"/>
        </w:rPr>
        <w:t>What next?</w:t>
      </w:r>
    </w:p>
    <w:p w14:paraId="0403879A" w14:textId="77777777" w:rsidR="0009136B" w:rsidRPr="0009136B" w:rsidRDefault="0009136B" w:rsidP="0009136B">
      <w:pPr>
        <w:rPr>
          <w:rFonts w:ascii="Times New Roman" w:eastAsia="Times New Roman" w:hAnsi="Times New Roman" w:cs="Times New Roman"/>
          <w:lang w:eastAsia="en-GB"/>
        </w:rPr>
      </w:pPr>
      <w:r w:rsidRPr="0009136B">
        <w:rPr>
          <w:rFonts w:ascii="Times New Roman" w:eastAsia="Times New Roman" w:hAnsi="Times New Roman" w:cs="Times New Roman"/>
          <w:color w:val="000000"/>
          <w:lang w:eastAsia="en-GB"/>
        </w:rPr>
        <w:t> </w:t>
      </w:r>
    </w:p>
    <w:p w14:paraId="1675CCE1" w14:textId="77777777" w:rsidR="0009136B" w:rsidRPr="0009136B" w:rsidRDefault="0009136B" w:rsidP="0009136B">
      <w:pPr>
        <w:rPr>
          <w:rFonts w:ascii="Times New Roman" w:eastAsia="Times New Roman" w:hAnsi="Times New Roman" w:cs="Times New Roman"/>
          <w:lang w:eastAsia="en-GB"/>
        </w:rPr>
      </w:pPr>
      <w:r w:rsidRPr="0009136B">
        <w:rPr>
          <w:rFonts w:ascii="Times New Roman" w:eastAsia="Times New Roman" w:hAnsi="Times New Roman" w:cs="Times New Roman"/>
          <w:color w:val="000000"/>
          <w:lang w:eastAsia="en-GB"/>
        </w:rPr>
        <w:lastRenderedPageBreak/>
        <w:t>As this was a Mathematics and Numeracy lesson, learners were taught about a specific skill that is beneficial in real-life authentic contexts. I believe to further my development, I should delve deeper into other subjects that can show examples of different real-life authentic contexts, as this will help learners develop and prepare the key skills for life after school.</w:t>
      </w:r>
    </w:p>
    <w:p w14:paraId="4041947A" w14:textId="77777777" w:rsidR="0009136B" w:rsidRPr="0009136B" w:rsidRDefault="0009136B" w:rsidP="0009136B">
      <w:pPr>
        <w:rPr>
          <w:rFonts w:ascii="Times New Roman" w:eastAsia="Times New Roman" w:hAnsi="Times New Roman" w:cs="Times New Roman"/>
          <w:lang w:eastAsia="en-GB"/>
        </w:rPr>
      </w:pPr>
      <w:r w:rsidRPr="0009136B">
        <w:rPr>
          <w:rFonts w:ascii="Times New Roman" w:eastAsia="Times New Roman" w:hAnsi="Times New Roman" w:cs="Times New Roman"/>
          <w:color w:val="000000"/>
          <w:lang w:eastAsia="en-GB"/>
        </w:rPr>
        <w:t> </w:t>
      </w:r>
    </w:p>
    <w:p w14:paraId="2EE9E3C3" w14:textId="77777777" w:rsidR="0009136B" w:rsidRPr="0009136B" w:rsidRDefault="0009136B" w:rsidP="0009136B">
      <w:pPr>
        <w:rPr>
          <w:rFonts w:ascii="Times New Roman" w:eastAsia="Times New Roman" w:hAnsi="Times New Roman" w:cs="Times New Roman"/>
          <w:lang w:eastAsia="en-GB"/>
        </w:rPr>
      </w:pPr>
      <w:r w:rsidRPr="0009136B">
        <w:rPr>
          <w:rFonts w:ascii="Times New Roman" w:eastAsia="Times New Roman" w:hAnsi="Times New Roman" w:cs="Times New Roman"/>
          <w:color w:val="000000"/>
          <w:lang w:eastAsia="en-GB"/>
        </w:rPr>
        <w:t> </w:t>
      </w:r>
    </w:p>
    <w:p w14:paraId="5DD388B4" w14:textId="77777777" w:rsidR="0009136B" w:rsidRPr="0009136B" w:rsidRDefault="0009136B" w:rsidP="0009136B">
      <w:pPr>
        <w:rPr>
          <w:rFonts w:ascii="Times New Roman" w:eastAsia="Times New Roman" w:hAnsi="Times New Roman" w:cs="Times New Roman"/>
          <w:lang w:eastAsia="en-GB"/>
        </w:rPr>
      </w:pPr>
      <w:r w:rsidRPr="0009136B">
        <w:rPr>
          <w:rFonts w:ascii="Times New Roman" w:eastAsia="Times New Roman" w:hAnsi="Times New Roman" w:cs="Times New Roman"/>
          <w:color w:val="000000"/>
          <w:u w:val="single"/>
          <w:lang w:eastAsia="en-GB"/>
        </w:rPr>
        <w:t>Professional experience template 4 – Cross-curricular themes</w:t>
      </w:r>
    </w:p>
    <w:p w14:paraId="17304B91" w14:textId="77777777" w:rsidR="0009136B" w:rsidRPr="0009136B" w:rsidRDefault="0009136B" w:rsidP="0009136B">
      <w:pPr>
        <w:rPr>
          <w:rFonts w:ascii="Times New Roman" w:eastAsia="Times New Roman" w:hAnsi="Times New Roman" w:cs="Times New Roman"/>
          <w:lang w:eastAsia="en-GB"/>
        </w:rPr>
      </w:pPr>
      <w:r w:rsidRPr="0009136B">
        <w:rPr>
          <w:rFonts w:ascii="Times New Roman" w:eastAsia="Times New Roman" w:hAnsi="Times New Roman" w:cs="Times New Roman"/>
          <w:color w:val="000000"/>
          <w:u w:val="single"/>
          <w:lang w:eastAsia="en-GB"/>
        </w:rPr>
        <w:t> </w:t>
      </w:r>
    </w:p>
    <w:p w14:paraId="32CFBBEA" w14:textId="77777777" w:rsidR="0009136B" w:rsidRPr="0009136B" w:rsidRDefault="0009136B" w:rsidP="0009136B">
      <w:pPr>
        <w:rPr>
          <w:rFonts w:ascii="Times New Roman" w:eastAsia="Times New Roman" w:hAnsi="Times New Roman" w:cs="Times New Roman"/>
          <w:lang w:eastAsia="en-GB"/>
        </w:rPr>
      </w:pPr>
      <w:r w:rsidRPr="0009136B">
        <w:rPr>
          <w:rFonts w:ascii="Times New Roman" w:eastAsia="Times New Roman" w:hAnsi="Times New Roman" w:cs="Times New Roman"/>
          <w:color w:val="000000"/>
          <w:lang w:eastAsia="en-GB"/>
        </w:rPr>
        <w:t>AOLE: Languages, Literacy and Communication</w:t>
      </w:r>
    </w:p>
    <w:p w14:paraId="6668C95C" w14:textId="77777777" w:rsidR="0009136B" w:rsidRPr="0009136B" w:rsidRDefault="0009136B" w:rsidP="0009136B">
      <w:pPr>
        <w:rPr>
          <w:rFonts w:ascii="Times New Roman" w:eastAsia="Times New Roman" w:hAnsi="Times New Roman" w:cs="Times New Roman"/>
          <w:lang w:eastAsia="en-GB"/>
        </w:rPr>
      </w:pPr>
      <w:r w:rsidRPr="0009136B">
        <w:rPr>
          <w:rFonts w:ascii="Times New Roman" w:eastAsia="Times New Roman" w:hAnsi="Times New Roman" w:cs="Times New Roman"/>
          <w:color w:val="000000"/>
          <w:lang w:eastAsia="en-GB"/>
        </w:rPr>
        <w:t>Lesson: Welsh</w:t>
      </w:r>
    </w:p>
    <w:p w14:paraId="5D01C7F4" w14:textId="77777777" w:rsidR="0009136B" w:rsidRPr="0009136B" w:rsidRDefault="0009136B" w:rsidP="0009136B">
      <w:pPr>
        <w:rPr>
          <w:rFonts w:ascii="Times New Roman" w:eastAsia="Times New Roman" w:hAnsi="Times New Roman" w:cs="Times New Roman"/>
          <w:lang w:eastAsia="en-GB"/>
        </w:rPr>
      </w:pPr>
      <w:r w:rsidRPr="0009136B">
        <w:rPr>
          <w:rFonts w:ascii="Times New Roman" w:eastAsia="Times New Roman" w:hAnsi="Times New Roman" w:cs="Times New Roman"/>
          <w:color w:val="000000"/>
          <w:lang w:eastAsia="en-GB"/>
        </w:rPr>
        <w:t> </w:t>
      </w:r>
    </w:p>
    <w:p w14:paraId="2860CD4F" w14:textId="77777777" w:rsidR="0009136B" w:rsidRPr="0009136B" w:rsidRDefault="0009136B" w:rsidP="0009136B">
      <w:pPr>
        <w:rPr>
          <w:rFonts w:ascii="Times New Roman" w:eastAsia="Times New Roman" w:hAnsi="Times New Roman" w:cs="Times New Roman"/>
          <w:lang w:eastAsia="en-GB"/>
        </w:rPr>
      </w:pPr>
      <w:r w:rsidRPr="0009136B">
        <w:rPr>
          <w:rFonts w:ascii="Times New Roman" w:eastAsia="Times New Roman" w:hAnsi="Times New Roman" w:cs="Times New Roman"/>
          <w:color w:val="000000"/>
          <w:u w:val="single"/>
          <w:lang w:eastAsia="en-GB"/>
        </w:rPr>
        <w:t>What did you do and why?</w:t>
      </w:r>
    </w:p>
    <w:p w14:paraId="24B1183B" w14:textId="77777777" w:rsidR="0009136B" w:rsidRPr="0009136B" w:rsidRDefault="0009136B" w:rsidP="0009136B">
      <w:pPr>
        <w:rPr>
          <w:rFonts w:ascii="Times New Roman" w:eastAsia="Times New Roman" w:hAnsi="Times New Roman" w:cs="Times New Roman"/>
          <w:lang w:eastAsia="en-GB"/>
        </w:rPr>
      </w:pPr>
      <w:r w:rsidRPr="0009136B">
        <w:rPr>
          <w:rFonts w:ascii="Times New Roman" w:eastAsia="Times New Roman" w:hAnsi="Times New Roman" w:cs="Times New Roman"/>
          <w:color w:val="000000"/>
          <w:lang w:eastAsia="en-GB"/>
        </w:rPr>
        <w:t> </w:t>
      </w:r>
    </w:p>
    <w:p w14:paraId="38FB62AE" w14:textId="77777777" w:rsidR="0009136B" w:rsidRPr="0009136B" w:rsidRDefault="0009136B" w:rsidP="0009136B">
      <w:pPr>
        <w:rPr>
          <w:rFonts w:ascii="Times New Roman" w:eastAsia="Times New Roman" w:hAnsi="Times New Roman" w:cs="Times New Roman"/>
          <w:lang w:eastAsia="en-GB"/>
        </w:rPr>
      </w:pPr>
      <w:r w:rsidRPr="0009136B">
        <w:rPr>
          <w:rFonts w:ascii="Times New Roman" w:eastAsia="Times New Roman" w:hAnsi="Times New Roman" w:cs="Times New Roman"/>
          <w:color w:val="000000"/>
          <w:lang w:eastAsia="en-GB"/>
        </w:rPr>
        <w:t>During a Welsh lesson, learners were taught about imperative verbs. In the lesson, learners were split into four groups where they were tasked with four different activities that were cross-curricular. All four activates circulated and each group had 15 minutes to complete each task. Each activity required learners to complete a task that involved the use of imperative verbs while focusing on different subjects. The four activities included drama, art, DCF, and writing skills. The purpose of the lesson was to allow learners to develop and understand different skills while focusing on the main purpose of using imperative verbs. Every learner learns in different ways. By creating different activates that focused on different subjects, it allowed learners to gain more confidence and learn about imperative verbs in a fun and engaging way. As the lesson progressed, it was clear to see that learners were gaining more confidence in realising what imperative verbs were and how to identify and use them in their own work. As the lesson finished, I tasked learners with the key findings of what they had learned in the lesson and if they felt more confident with knowing what an imperative verb is and how to illustrate it in their work. The reason I did this was to assess learners' understanding and to see if they found the lesson beneficial.</w:t>
      </w:r>
    </w:p>
    <w:p w14:paraId="1F057F7C" w14:textId="77777777" w:rsidR="0009136B" w:rsidRPr="0009136B" w:rsidRDefault="0009136B" w:rsidP="0009136B">
      <w:pPr>
        <w:rPr>
          <w:rFonts w:ascii="Times New Roman" w:eastAsia="Times New Roman" w:hAnsi="Times New Roman" w:cs="Times New Roman"/>
          <w:lang w:eastAsia="en-GB"/>
        </w:rPr>
      </w:pPr>
      <w:r w:rsidRPr="0009136B">
        <w:rPr>
          <w:rFonts w:ascii="Times New Roman" w:eastAsia="Times New Roman" w:hAnsi="Times New Roman" w:cs="Times New Roman"/>
          <w:color w:val="000000"/>
          <w:lang w:eastAsia="en-GB"/>
        </w:rPr>
        <w:t> </w:t>
      </w:r>
    </w:p>
    <w:p w14:paraId="30F87C75" w14:textId="77777777" w:rsidR="0009136B" w:rsidRPr="0009136B" w:rsidRDefault="0009136B" w:rsidP="0009136B">
      <w:pPr>
        <w:rPr>
          <w:rFonts w:ascii="Times New Roman" w:eastAsia="Times New Roman" w:hAnsi="Times New Roman" w:cs="Times New Roman"/>
          <w:lang w:eastAsia="en-GB"/>
        </w:rPr>
      </w:pPr>
      <w:r w:rsidRPr="0009136B">
        <w:rPr>
          <w:rFonts w:ascii="Times New Roman" w:eastAsia="Times New Roman" w:hAnsi="Times New Roman" w:cs="Times New Roman"/>
          <w:color w:val="000000"/>
          <w:u w:val="single"/>
          <w:lang w:eastAsia="en-GB"/>
        </w:rPr>
        <w:t>What have you learned?</w:t>
      </w:r>
    </w:p>
    <w:p w14:paraId="47CB6820" w14:textId="77777777" w:rsidR="0009136B" w:rsidRPr="0009136B" w:rsidRDefault="0009136B" w:rsidP="0009136B">
      <w:pPr>
        <w:rPr>
          <w:rFonts w:ascii="Times New Roman" w:eastAsia="Times New Roman" w:hAnsi="Times New Roman" w:cs="Times New Roman"/>
          <w:lang w:eastAsia="en-GB"/>
        </w:rPr>
      </w:pPr>
      <w:r w:rsidRPr="0009136B">
        <w:rPr>
          <w:rFonts w:ascii="Times New Roman" w:eastAsia="Times New Roman" w:hAnsi="Times New Roman" w:cs="Times New Roman"/>
          <w:color w:val="000000"/>
          <w:lang w:eastAsia="en-GB"/>
        </w:rPr>
        <w:t> </w:t>
      </w:r>
    </w:p>
    <w:p w14:paraId="6166625F" w14:textId="77777777" w:rsidR="0009136B" w:rsidRPr="0009136B" w:rsidRDefault="0009136B" w:rsidP="0009136B">
      <w:pPr>
        <w:rPr>
          <w:rFonts w:ascii="Times New Roman" w:eastAsia="Times New Roman" w:hAnsi="Times New Roman" w:cs="Times New Roman"/>
          <w:lang w:eastAsia="en-GB"/>
        </w:rPr>
      </w:pPr>
      <w:r w:rsidRPr="0009136B">
        <w:rPr>
          <w:rFonts w:ascii="Times New Roman" w:eastAsia="Times New Roman" w:hAnsi="Times New Roman" w:cs="Times New Roman"/>
          <w:color w:val="000000"/>
          <w:lang w:eastAsia="en-GB"/>
        </w:rPr>
        <w:t>Cross-curricular themes are very beneficial in daily teaching. Cross-curricular work is a fun and engaging approach to expand children's knowledge, abilities, and understanding while also inspiring them to study via engaging, related themes. Leaners benefited from cross-curricular education as it increased motivation, improved the learning process, fostered true cooperation, and opened doors to new discoveries. From my experience, the cross-curricular lesson was very beneficial from a reflective point of view. It allowed me to assess learners' understanding of how they prefer to learn. One interesting note I learned, was that lower-level learners showcased better independent and communication skills with others as they found the use of different activities fun and engaging.</w:t>
      </w:r>
    </w:p>
    <w:p w14:paraId="2FD8D30B" w14:textId="77777777" w:rsidR="0009136B" w:rsidRPr="0009136B" w:rsidRDefault="0009136B" w:rsidP="0009136B">
      <w:pPr>
        <w:rPr>
          <w:rFonts w:ascii="Times New Roman" w:eastAsia="Times New Roman" w:hAnsi="Times New Roman" w:cs="Times New Roman"/>
          <w:lang w:eastAsia="en-GB"/>
        </w:rPr>
      </w:pPr>
      <w:r w:rsidRPr="0009136B">
        <w:rPr>
          <w:rFonts w:ascii="Times New Roman" w:eastAsia="Times New Roman" w:hAnsi="Times New Roman" w:cs="Times New Roman"/>
          <w:color w:val="000000"/>
          <w:lang w:eastAsia="en-GB"/>
        </w:rPr>
        <w:t> </w:t>
      </w:r>
    </w:p>
    <w:p w14:paraId="2C25227E" w14:textId="77777777" w:rsidR="0009136B" w:rsidRPr="0009136B" w:rsidRDefault="0009136B" w:rsidP="0009136B">
      <w:pPr>
        <w:rPr>
          <w:rFonts w:ascii="Times New Roman" w:eastAsia="Times New Roman" w:hAnsi="Times New Roman" w:cs="Times New Roman"/>
          <w:lang w:eastAsia="en-GB"/>
        </w:rPr>
      </w:pPr>
      <w:r w:rsidRPr="0009136B">
        <w:rPr>
          <w:rFonts w:ascii="Times New Roman" w:eastAsia="Times New Roman" w:hAnsi="Times New Roman" w:cs="Times New Roman"/>
          <w:color w:val="000000"/>
          <w:lang w:eastAsia="en-GB"/>
        </w:rPr>
        <w:t>Personally, the main note I’ve learned from using cross-curricular themes is that lessons require a lot of preparation and thought before even teaching. By putting in the hard work and time into preparing the lessons, learners will only benefit from developing their learning further.</w:t>
      </w:r>
    </w:p>
    <w:p w14:paraId="27A8F8EB" w14:textId="77777777" w:rsidR="0009136B" w:rsidRPr="0009136B" w:rsidRDefault="0009136B" w:rsidP="0009136B">
      <w:pPr>
        <w:rPr>
          <w:rFonts w:ascii="Times New Roman" w:eastAsia="Times New Roman" w:hAnsi="Times New Roman" w:cs="Times New Roman"/>
          <w:lang w:eastAsia="en-GB"/>
        </w:rPr>
      </w:pPr>
      <w:r w:rsidRPr="0009136B">
        <w:rPr>
          <w:rFonts w:ascii="Times New Roman" w:eastAsia="Times New Roman" w:hAnsi="Times New Roman" w:cs="Times New Roman"/>
          <w:color w:val="000000"/>
          <w:lang w:eastAsia="en-GB"/>
        </w:rPr>
        <w:t> </w:t>
      </w:r>
    </w:p>
    <w:p w14:paraId="18620B3E" w14:textId="77777777" w:rsidR="0009136B" w:rsidRPr="0009136B" w:rsidRDefault="0009136B" w:rsidP="0009136B">
      <w:pPr>
        <w:rPr>
          <w:rFonts w:ascii="Times New Roman" w:eastAsia="Times New Roman" w:hAnsi="Times New Roman" w:cs="Times New Roman"/>
          <w:lang w:eastAsia="en-GB"/>
        </w:rPr>
      </w:pPr>
      <w:r w:rsidRPr="0009136B">
        <w:rPr>
          <w:rFonts w:ascii="Times New Roman" w:eastAsia="Times New Roman" w:hAnsi="Times New Roman" w:cs="Times New Roman"/>
          <w:color w:val="000000"/>
          <w:u w:val="single"/>
          <w:lang w:eastAsia="en-GB"/>
        </w:rPr>
        <w:t>What next?</w:t>
      </w:r>
    </w:p>
    <w:p w14:paraId="04560206" w14:textId="77777777" w:rsidR="0009136B" w:rsidRPr="0009136B" w:rsidRDefault="0009136B" w:rsidP="0009136B">
      <w:pPr>
        <w:rPr>
          <w:rFonts w:ascii="Times New Roman" w:eastAsia="Times New Roman" w:hAnsi="Times New Roman" w:cs="Times New Roman"/>
          <w:lang w:eastAsia="en-GB"/>
        </w:rPr>
      </w:pPr>
      <w:r w:rsidRPr="0009136B">
        <w:rPr>
          <w:rFonts w:ascii="Times New Roman" w:eastAsia="Times New Roman" w:hAnsi="Times New Roman" w:cs="Times New Roman"/>
          <w:color w:val="000000"/>
          <w:lang w:eastAsia="en-GB"/>
        </w:rPr>
        <w:t> </w:t>
      </w:r>
    </w:p>
    <w:p w14:paraId="72985201" w14:textId="77777777" w:rsidR="0009136B" w:rsidRPr="0009136B" w:rsidRDefault="0009136B" w:rsidP="0009136B">
      <w:pPr>
        <w:rPr>
          <w:rFonts w:ascii="Times New Roman" w:eastAsia="Times New Roman" w:hAnsi="Times New Roman" w:cs="Times New Roman"/>
          <w:lang w:eastAsia="en-GB"/>
        </w:rPr>
      </w:pPr>
      <w:r w:rsidRPr="0009136B">
        <w:rPr>
          <w:rFonts w:ascii="Times New Roman" w:eastAsia="Times New Roman" w:hAnsi="Times New Roman" w:cs="Times New Roman"/>
          <w:color w:val="000000"/>
          <w:lang w:eastAsia="en-GB"/>
        </w:rPr>
        <w:t xml:space="preserve">From my experience, I enjoyed using cross-curricular themes in the lesson. By using different activities focusing on different subjects, it allowed me to observe how learners enjoy </w:t>
      </w:r>
      <w:r w:rsidRPr="0009136B">
        <w:rPr>
          <w:rFonts w:ascii="Times New Roman" w:eastAsia="Times New Roman" w:hAnsi="Times New Roman" w:cs="Times New Roman"/>
          <w:color w:val="000000"/>
          <w:lang w:eastAsia="en-GB"/>
        </w:rPr>
        <w:lastRenderedPageBreak/>
        <w:t>learning. For my next steps, I would like to involve another lesson that follows the same structure as the lesson presented as I found learners enjoyed doing different activates every 15 minutes. It kept the lesson fresh and created a free-flowing environment for learners to develop different skills through a cross-curricular format.</w:t>
      </w:r>
    </w:p>
    <w:p w14:paraId="588EE88C" w14:textId="77777777" w:rsidR="0009136B" w:rsidRPr="0009136B" w:rsidRDefault="0009136B" w:rsidP="0009136B">
      <w:pPr>
        <w:rPr>
          <w:rFonts w:ascii="Times New Roman" w:eastAsia="Times New Roman" w:hAnsi="Times New Roman" w:cs="Times New Roman"/>
          <w:lang w:eastAsia="en-GB"/>
        </w:rPr>
      </w:pPr>
    </w:p>
    <w:p w14:paraId="20FFE811" w14:textId="77777777" w:rsidR="00183E33" w:rsidRDefault="00183E33"/>
    <w:sectPr w:rsidR="00183E33">
      <w:headerReference w:type="default" r:id="rId17"/>
      <w:footerReference w:type="even" r:id="rId18"/>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0A3300" w14:textId="77777777" w:rsidR="009D52DB" w:rsidRDefault="009D52DB" w:rsidP="0009136B">
      <w:r>
        <w:separator/>
      </w:r>
    </w:p>
  </w:endnote>
  <w:endnote w:type="continuationSeparator" w:id="0">
    <w:p w14:paraId="1EFE6F87" w14:textId="77777777" w:rsidR="009D52DB" w:rsidRDefault="009D52DB" w:rsidP="000913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59228202"/>
      <w:docPartObj>
        <w:docPartGallery w:val="Page Numbers (Bottom of Page)"/>
        <w:docPartUnique/>
      </w:docPartObj>
    </w:sdtPr>
    <w:sdtContent>
      <w:p w14:paraId="7727175A" w14:textId="75441FE7" w:rsidR="0009136B" w:rsidRDefault="0009136B" w:rsidP="00DB421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DA968D2" w14:textId="77777777" w:rsidR="0009136B" w:rsidRDefault="0009136B" w:rsidP="0009136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05893380"/>
      <w:docPartObj>
        <w:docPartGallery w:val="Page Numbers (Bottom of Page)"/>
        <w:docPartUnique/>
      </w:docPartObj>
    </w:sdtPr>
    <w:sdtContent>
      <w:p w14:paraId="79D7C5DC" w14:textId="42F60467" w:rsidR="0009136B" w:rsidRDefault="0009136B" w:rsidP="00DB421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FA57720" w14:textId="77777777" w:rsidR="0009136B" w:rsidRDefault="0009136B" w:rsidP="0009136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CA7261" w14:textId="77777777" w:rsidR="009D52DB" w:rsidRDefault="009D52DB" w:rsidP="0009136B">
      <w:r>
        <w:separator/>
      </w:r>
    </w:p>
  </w:footnote>
  <w:footnote w:type="continuationSeparator" w:id="0">
    <w:p w14:paraId="78CEE789" w14:textId="77777777" w:rsidR="009D52DB" w:rsidRDefault="009D52DB" w:rsidP="000913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CF6342" w14:textId="378E693B" w:rsidR="0009136B" w:rsidRDefault="0009136B">
    <w:pPr>
      <w:pStyle w:val="Header"/>
    </w:pPr>
    <w:r>
      <w:t>ECAD6008</w:t>
    </w:r>
    <w:r>
      <w:tab/>
    </w:r>
    <w:r>
      <w:tab/>
      <w:t>1301531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136B"/>
    <w:rsid w:val="0009136B"/>
    <w:rsid w:val="00183E33"/>
    <w:rsid w:val="009D52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3EE0FF1"/>
  <w15:chartTrackingRefBased/>
  <w15:docId w15:val="{BE06FD4F-3F6F-1745-9119-968815198F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9136B"/>
    <w:pPr>
      <w:spacing w:before="100" w:beforeAutospacing="1" w:after="100" w:afterAutospacing="1"/>
    </w:pPr>
    <w:rPr>
      <w:rFonts w:ascii="Times New Roman" w:eastAsia="Times New Roman" w:hAnsi="Times New Roman" w:cs="Times New Roman"/>
      <w:lang w:eastAsia="en-GB"/>
    </w:rPr>
  </w:style>
  <w:style w:type="character" w:customStyle="1" w:styleId="apple-tab-span">
    <w:name w:val="apple-tab-span"/>
    <w:basedOn w:val="DefaultParagraphFont"/>
    <w:rsid w:val="0009136B"/>
  </w:style>
  <w:style w:type="character" w:styleId="Hyperlink">
    <w:name w:val="Hyperlink"/>
    <w:basedOn w:val="DefaultParagraphFont"/>
    <w:uiPriority w:val="99"/>
    <w:semiHidden/>
    <w:unhideWhenUsed/>
    <w:rsid w:val="0009136B"/>
    <w:rPr>
      <w:color w:val="0000FF"/>
      <w:u w:val="single"/>
    </w:rPr>
  </w:style>
  <w:style w:type="paragraph" w:styleId="Header">
    <w:name w:val="header"/>
    <w:basedOn w:val="Normal"/>
    <w:link w:val="HeaderChar"/>
    <w:uiPriority w:val="99"/>
    <w:unhideWhenUsed/>
    <w:rsid w:val="0009136B"/>
    <w:pPr>
      <w:tabs>
        <w:tab w:val="center" w:pos="4513"/>
        <w:tab w:val="right" w:pos="9026"/>
      </w:tabs>
    </w:pPr>
  </w:style>
  <w:style w:type="character" w:customStyle="1" w:styleId="HeaderChar">
    <w:name w:val="Header Char"/>
    <w:basedOn w:val="DefaultParagraphFont"/>
    <w:link w:val="Header"/>
    <w:uiPriority w:val="99"/>
    <w:rsid w:val="0009136B"/>
  </w:style>
  <w:style w:type="paragraph" w:styleId="Footer">
    <w:name w:val="footer"/>
    <w:basedOn w:val="Normal"/>
    <w:link w:val="FooterChar"/>
    <w:uiPriority w:val="99"/>
    <w:unhideWhenUsed/>
    <w:rsid w:val="0009136B"/>
    <w:pPr>
      <w:tabs>
        <w:tab w:val="center" w:pos="4513"/>
        <w:tab w:val="right" w:pos="9026"/>
      </w:tabs>
    </w:pPr>
  </w:style>
  <w:style w:type="character" w:customStyle="1" w:styleId="FooterChar">
    <w:name w:val="Footer Char"/>
    <w:basedOn w:val="DefaultParagraphFont"/>
    <w:link w:val="Footer"/>
    <w:uiPriority w:val="99"/>
    <w:rsid w:val="0009136B"/>
  </w:style>
  <w:style w:type="paragraph" w:customStyle="1" w:styleId="AssignBody">
    <w:name w:val="AssignBody"/>
    <w:basedOn w:val="Normal"/>
    <w:link w:val="AssignBodyChar"/>
    <w:qFormat/>
    <w:rsid w:val="0009136B"/>
    <w:pPr>
      <w:spacing w:line="360" w:lineRule="auto"/>
    </w:pPr>
    <w:rPr>
      <w:rFonts w:ascii="Arial" w:hAnsi="Arial"/>
      <w:sz w:val="22"/>
      <w:szCs w:val="22"/>
    </w:rPr>
  </w:style>
  <w:style w:type="character" w:customStyle="1" w:styleId="AssignBodyChar">
    <w:name w:val="AssignBody Char"/>
    <w:basedOn w:val="DefaultParagraphFont"/>
    <w:link w:val="AssignBody"/>
    <w:rsid w:val="0009136B"/>
    <w:rPr>
      <w:rFonts w:ascii="Arial" w:hAnsi="Arial"/>
      <w:sz w:val="22"/>
      <w:szCs w:val="22"/>
    </w:rPr>
  </w:style>
  <w:style w:type="table" w:styleId="TableGrid">
    <w:name w:val="Table Grid"/>
    <w:basedOn w:val="TableNormal"/>
    <w:uiPriority w:val="39"/>
    <w:rsid w:val="0009136B"/>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uiPriority w:val="99"/>
    <w:semiHidden/>
    <w:unhideWhenUsed/>
    <w:rsid w:val="000913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0109297">
      <w:bodyDiv w:val="1"/>
      <w:marLeft w:val="0"/>
      <w:marRight w:val="0"/>
      <w:marTop w:val="0"/>
      <w:marBottom w:val="0"/>
      <w:divBdr>
        <w:top w:val="none" w:sz="0" w:space="0" w:color="auto"/>
        <w:left w:val="none" w:sz="0" w:space="0" w:color="auto"/>
        <w:bottom w:val="none" w:sz="0" w:space="0" w:color="auto"/>
        <w:right w:val="none" w:sz="0" w:space="0" w:color="auto"/>
      </w:divBdr>
    </w:div>
    <w:div w:id="1145968918">
      <w:bodyDiv w:val="1"/>
      <w:marLeft w:val="0"/>
      <w:marRight w:val="0"/>
      <w:marTop w:val="0"/>
      <w:marBottom w:val="0"/>
      <w:divBdr>
        <w:top w:val="none" w:sz="0" w:space="0" w:color="auto"/>
        <w:left w:val="none" w:sz="0" w:space="0" w:color="auto"/>
        <w:bottom w:val="none" w:sz="0" w:space="0" w:color="auto"/>
        <w:right w:val="none" w:sz="0" w:space="0" w:color="auto"/>
      </w:divBdr>
    </w:div>
    <w:div w:id="1481269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nk.springer.com/article/10.1007/s11125-020-09464-3" TargetMode="External"/><Relationship Id="rId13" Type="http://schemas.openxmlformats.org/officeDocument/2006/relationships/hyperlink" Target="https://scholarworks.umass.edu/cgi/viewcontent.cgi?article=1196&amp;context=pare" TargetMode="External"/><Relationship Id="rId18" Type="http://schemas.openxmlformats.org/officeDocument/2006/relationships/footer" Target="footer1.xm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https://eprints.gla.ac.uk/112329/7/112329.pdf" TargetMode="External"/><Relationship Id="rId12" Type="http://schemas.openxmlformats.org/officeDocument/2006/relationships/hyperlink" Target="https://www.mote.com/" TargetMode="External"/><Relationship Id="rId17"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hyperlink" Target="http://www.rtuni.org/uploads/docs/Questions%20worth%20asking.pdf"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cambridge-community.org.uk/professional-development/gswafl/index.html" TargetMode="External"/><Relationship Id="rId11" Type="http://schemas.openxmlformats.org/officeDocument/2006/relationships/hyperlink" Target="https://www.canterbury.ac.uk/learning-and-teaching-enhancement/docs/traffic-light-toolkit/The-Traffic-Lights-Toolkit-A-guide-for-practitioners-in-Higher-Education.pdf" TargetMode="External"/><Relationship Id="rId5" Type="http://schemas.openxmlformats.org/officeDocument/2006/relationships/endnotes" Target="endnotes.xml"/><Relationship Id="rId15" Type="http://schemas.openxmlformats.org/officeDocument/2006/relationships/hyperlink" Target="https://web.seesaw.me/" TargetMode="External"/><Relationship Id="rId10" Type="http://schemas.openxmlformats.org/officeDocument/2006/relationships/hyperlink" Target="https://hwb.gov.wales/api/storage/19bc948b-8a3f-41e0-944a-7bf2cadf7d18/professional-standards-for-teaching-and-leadership-interactive-pdf-for-pc.pdf" TargetMode="External"/><Relationship Id="rId19"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hyperlink" Target="https://gov.wales/sites/default/files/publications/2018-03/successful-futures.pdf" TargetMode="External"/><Relationship Id="rId14" Type="http://schemas.openxmlformats.org/officeDocument/2006/relationships/hyperlink" Target="https://hbr.org/2013/04/the-sandwich-approach-underm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TotalTime>
  <Pages>17</Pages>
  <Words>6348</Words>
  <Characters>36188</Characters>
  <Application>Microsoft Office Word</Application>
  <DocSecurity>0</DocSecurity>
  <Lines>301</Lines>
  <Paragraphs>84</Paragraphs>
  <ScaleCrop>false</ScaleCrop>
  <Company/>
  <LinksUpToDate>false</LinksUpToDate>
  <CharactersWithSpaces>42452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Hamer (1301531)</dc:creator>
  <cp:keywords/>
  <dc:description/>
  <cp:lastModifiedBy>Ben Hamer (1301531)</cp:lastModifiedBy>
  <cp:revision>1</cp:revision>
  <dcterms:created xsi:type="dcterms:W3CDTF">2022-01-04T00:52:00Z</dcterms:created>
  <dcterms:modified xsi:type="dcterms:W3CDTF">2022-01-04T11:02:00Z</dcterms:modified>
</cp:coreProperties>
</file>