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webextensions/taskpanes.xml" ContentType="application/vnd.ms-office.webextensiontaskpanes+xml"/>
  <Override PartName="/word/webextensions/webextension.xml" ContentType="application/vnd.ms-office.webextension+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 Type="http://schemas.microsoft.com/office/2011/relationships/webextensiontaskpanes" Target="word/webextensions/taskpanes.xml" Id="R6ef0f824b692499a"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E244F50" w:rsidP="6D704B68" w:rsidRDefault="3E244F50" w14:paraId="2C92086D" w14:textId="01B46DA8">
      <w:pPr>
        <w:keepNext w:val="0"/>
        <w:keepLines w:val="0"/>
        <w:spacing w:before="0" w:beforeAutospacing="off" w:after="120" w:afterAutospacing="off" w:line="360" w:lineRule="auto"/>
        <w:jc w:val="center"/>
      </w:pPr>
      <w:r w:rsidRPr="6D704B68" w:rsidR="4A0637C2">
        <w:rPr>
          <w:rFonts w:ascii="Arial" w:hAnsi="Arial" w:eastAsia="Arial" w:cs="Arial"/>
          <w:b w:val="1"/>
          <w:bCs w:val="1"/>
          <w:sz w:val="36"/>
          <w:szCs w:val="36"/>
        </w:rPr>
        <w:t>Practitioner Research Proposal</w:t>
      </w:r>
    </w:p>
    <w:p w:rsidR="3E244F50" w:rsidP="6D704B68" w:rsidRDefault="3E244F50" w14:paraId="7A3A8120" w14:textId="0E279974">
      <w:pPr>
        <w:keepNext w:val="0"/>
        <w:keepLines w:val="0"/>
        <w:spacing w:before="0" w:beforeAutospacing="off" w:after="120" w:afterAutospacing="off" w:line="360" w:lineRule="auto"/>
        <w:jc w:val="center"/>
        <w:rPr>
          <w:rFonts w:ascii="Segoe UI" w:hAnsi="Segoe UI" w:eastAsia="Segoe UI" w:cs="Segoe UI"/>
          <w:b w:val="0"/>
          <w:bCs w:val="0"/>
          <w:i w:val="0"/>
          <w:iCs w:val="0"/>
          <w:sz w:val="21"/>
          <w:szCs w:val="21"/>
        </w:rPr>
      </w:pPr>
      <w:r w:rsidRPr="6D704B68" w:rsidR="4A0637C2">
        <w:rPr>
          <w:rFonts w:ascii="Arial" w:hAnsi="Arial" w:eastAsia="Arial" w:cs="Arial"/>
          <w:sz w:val="28"/>
          <w:szCs w:val="28"/>
        </w:rPr>
        <w:t>BMDP7003</w:t>
      </w:r>
      <w:r>
        <w:br/>
      </w:r>
      <w:r w:rsidRPr="6D704B68" w:rsidR="4A0637C2">
        <w:rPr>
          <w:rFonts w:ascii="Arial" w:hAnsi="Arial" w:eastAsia="Arial" w:cs="Arial"/>
          <w:sz w:val="28"/>
          <w:szCs w:val="28"/>
        </w:rPr>
        <w:t xml:space="preserve"> </w:t>
      </w:r>
      <w:r w:rsidR="6F91FD6C">
        <w:drawing>
          <wp:inline wp14:editId="65580612" wp14:anchorId="36492584">
            <wp:extent cx="5724525" cy="3819525"/>
            <wp:effectExtent l="0" t="0" r="0" b="0"/>
            <wp:docPr id="15968653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6865396" name="Picture 1596865396"/>
                    <pic:cNvPicPr/>
                  </pic:nvPicPr>
                  <pic:blipFill>
                    <a:blip xmlns:r="http://schemas.openxmlformats.org/officeDocument/2006/relationships" r:embed="rId980760421">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r w:rsidRPr="6D704B68" w:rsidR="4A0637C2">
        <w:rPr>
          <w:rFonts w:ascii="Arial" w:hAnsi="Arial" w:eastAsia="Arial" w:cs="Arial"/>
          <w:sz w:val="16"/>
          <w:szCs w:val="16"/>
        </w:rPr>
        <w:t xml:space="preserve"> </w:t>
      </w:r>
      <w:r w:rsidRPr="6D704B68" w:rsidR="3D62977D">
        <w:rPr>
          <w:rFonts w:ascii="Arial" w:hAnsi="Arial" w:eastAsia="Arial" w:cs="Arial"/>
          <w:sz w:val="16"/>
          <w:szCs w:val="16"/>
        </w:rPr>
        <w:t>Image to portray Agri-Tech Education 4.0. [AI-generated illustration, using Microsoft Copilot]</w:t>
      </w:r>
      <w:r w:rsidRPr="6D704B68" w:rsidR="26A2BCB1">
        <w:rPr>
          <w:rFonts w:ascii="Arial" w:hAnsi="Arial" w:eastAsia="Arial" w:cs="Arial"/>
          <w:sz w:val="16"/>
          <w:szCs w:val="16"/>
        </w:rPr>
        <w:t>. (Joy, 2026).</w:t>
      </w:r>
    </w:p>
    <w:p w:rsidR="3E244F50" w:rsidP="6D704B68" w:rsidRDefault="3E244F50" w14:paraId="26FD47D6" w14:textId="75603E68">
      <w:pPr>
        <w:keepNext w:val="0"/>
        <w:keepLines w:val="0"/>
        <w:spacing w:before="0" w:beforeAutospacing="off" w:after="120" w:afterAutospacing="off" w:line="360" w:lineRule="auto"/>
        <w:jc w:val="center"/>
        <w:rPr>
          <w:rFonts w:ascii="Arial" w:hAnsi="Arial" w:eastAsia="Arial" w:cs="Arial"/>
          <w:sz w:val="28"/>
          <w:szCs w:val="28"/>
        </w:rPr>
      </w:pPr>
      <w:r w:rsidRPr="6D704B68" w:rsidR="4A0637C2">
        <w:rPr>
          <w:rFonts w:ascii="Arial" w:hAnsi="Arial" w:eastAsia="Arial" w:cs="Arial"/>
          <w:sz w:val="28"/>
          <w:szCs w:val="28"/>
        </w:rPr>
        <w:t xml:space="preserve"> </w:t>
      </w:r>
    </w:p>
    <w:p w:rsidR="3E244F50" w:rsidP="6D704B68" w:rsidRDefault="3E244F50" w14:paraId="3B211C2F" w14:textId="0BBE1978">
      <w:pPr>
        <w:keepNext w:val="0"/>
        <w:keepLines w:val="0"/>
        <w:spacing w:before="0" w:beforeAutospacing="off" w:after="120" w:afterAutospacing="off" w:line="360" w:lineRule="auto"/>
        <w:jc w:val="center"/>
        <w:rPr>
          <w:rFonts w:ascii="Arial" w:hAnsi="Arial" w:eastAsia="Arial" w:cs="Arial"/>
          <w:b w:val="1"/>
          <w:bCs w:val="1"/>
          <w:sz w:val="28"/>
          <w:szCs w:val="28"/>
        </w:rPr>
      </w:pPr>
      <w:r w:rsidRPr="6D704B68" w:rsidR="4A0637C2">
        <w:rPr>
          <w:rFonts w:ascii="Arial" w:hAnsi="Arial" w:eastAsia="Arial" w:cs="Arial"/>
          <w:b w:val="1"/>
          <w:bCs w:val="1"/>
          <w:sz w:val="28"/>
          <w:szCs w:val="28"/>
        </w:rPr>
        <w:t>Future-Facing Farming Education:</w:t>
      </w:r>
      <w:r>
        <w:br/>
      </w:r>
      <w:r w:rsidRPr="6D704B68" w:rsidR="4A0637C2">
        <w:rPr>
          <w:rFonts w:ascii="Arial" w:hAnsi="Arial" w:eastAsia="Arial" w:cs="Arial"/>
          <w:b w:val="1"/>
          <w:bCs w:val="1"/>
          <w:sz w:val="28"/>
          <w:szCs w:val="28"/>
        </w:rPr>
        <w:t xml:space="preserve"> Exploring Farmers’, Growers’ and Food Producers’ Experiences of Agri-Tech Upskilling in Wales</w:t>
      </w:r>
    </w:p>
    <w:p w:rsidR="3E244F50" w:rsidP="6D704B68" w:rsidRDefault="3E244F50" w14:paraId="51DF2557" w14:textId="33E345D1">
      <w:pPr>
        <w:keepNext w:val="0"/>
        <w:keepLines w:val="0"/>
        <w:spacing w:before="0" w:beforeAutospacing="off" w:after="120" w:afterAutospacing="off" w:line="360" w:lineRule="auto"/>
        <w:jc w:val="center"/>
        <w:rPr>
          <w:rFonts w:ascii="Arial" w:hAnsi="Arial" w:eastAsia="Arial" w:cs="Arial"/>
          <w:sz w:val="24"/>
          <w:szCs w:val="24"/>
        </w:rPr>
      </w:pPr>
      <w:r w:rsidRPr="6D704B68" w:rsidR="4A0637C2">
        <w:rPr>
          <w:rFonts w:ascii="Arial" w:hAnsi="Arial" w:eastAsia="Arial" w:cs="Arial"/>
          <w:sz w:val="22"/>
          <w:szCs w:val="22"/>
        </w:rPr>
        <w:t xml:space="preserve"> </w:t>
      </w:r>
    </w:p>
    <w:p w:rsidR="3E244F50" w:rsidP="6D704B68" w:rsidRDefault="3E244F50" w14:paraId="6F21FCCA" w14:textId="2EF4D0FF">
      <w:pPr>
        <w:keepNext w:val="0"/>
        <w:keepLines w:val="0"/>
        <w:spacing w:before="0" w:beforeAutospacing="off" w:after="120" w:afterAutospacing="off" w:line="360" w:lineRule="auto"/>
        <w:jc w:val="center"/>
        <w:rPr>
          <w:rFonts w:ascii="Arial" w:hAnsi="Arial" w:eastAsia="Arial" w:cs="Arial"/>
          <w:sz w:val="24"/>
          <w:szCs w:val="24"/>
        </w:rPr>
      </w:pPr>
      <w:r w:rsidRPr="6D704B68" w:rsidR="4A0637C2">
        <w:rPr>
          <w:rFonts w:ascii="Arial" w:hAnsi="Arial" w:eastAsia="Arial" w:cs="Arial"/>
          <w:sz w:val="24"/>
          <w:szCs w:val="24"/>
        </w:rPr>
        <w:t xml:space="preserve"> </w:t>
      </w:r>
    </w:p>
    <w:p w:rsidR="3E244F50" w:rsidP="6D704B68" w:rsidRDefault="3E244F50" w14:paraId="145F51E2" w14:textId="59250E43">
      <w:pPr>
        <w:keepNext w:val="0"/>
        <w:keepLines w:val="0"/>
        <w:spacing w:before="0" w:beforeAutospacing="off" w:after="120" w:afterAutospacing="off" w:line="360" w:lineRule="auto"/>
        <w:jc w:val="center"/>
        <w:rPr>
          <w:rFonts w:ascii="Arial" w:hAnsi="Arial" w:eastAsia="Arial" w:cs="Arial"/>
          <w:sz w:val="24"/>
          <w:szCs w:val="24"/>
        </w:rPr>
      </w:pPr>
      <w:r w:rsidRPr="6D704B68" w:rsidR="4A0637C2">
        <w:rPr>
          <w:rFonts w:ascii="Arial" w:hAnsi="Arial" w:eastAsia="Arial" w:cs="Arial"/>
          <w:b w:val="1"/>
          <w:bCs w:val="1"/>
          <w:sz w:val="24"/>
          <w:szCs w:val="24"/>
        </w:rPr>
        <w:t xml:space="preserve">Student: </w:t>
      </w:r>
      <w:r w:rsidRPr="6D704B68" w:rsidR="4A0637C2">
        <w:rPr>
          <w:rFonts w:ascii="Arial" w:hAnsi="Arial" w:eastAsia="Arial" w:cs="Arial"/>
          <w:sz w:val="24"/>
          <w:szCs w:val="24"/>
        </w:rPr>
        <w:t>Christine Joy</w:t>
      </w:r>
    </w:p>
    <w:p w:rsidR="3E244F50" w:rsidP="6D704B68" w:rsidRDefault="3E244F50" w14:paraId="25A4D012" w14:textId="1CDD051D">
      <w:pPr>
        <w:keepNext w:val="0"/>
        <w:keepLines w:val="0"/>
        <w:spacing w:before="0" w:beforeAutospacing="off" w:after="120" w:afterAutospacing="off" w:line="360" w:lineRule="auto"/>
        <w:jc w:val="center"/>
        <w:rPr>
          <w:rFonts w:ascii="Arial" w:hAnsi="Arial" w:eastAsia="Arial" w:cs="Arial"/>
          <w:sz w:val="24"/>
          <w:szCs w:val="24"/>
        </w:rPr>
      </w:pPr>
      <w:r w:rsidRPr="6D704B68" w:rsidR="4A0637C2">
        <w:rPr>
          <w:rFonts w:ascii="Arial" w:hAnsi="Arial" w:eastAsia="Arial" w:cs="Arial"/>
          <w:b w:val="1"/>
          <w:bCs w:val="1"/>
          <w:sz w:val="24"/>
          <w:szCs w:val="24"/>
        </w:rPr>
        <w:t xml:space="preserve">Student number: </w:t>
      </w:r>
      <w:r w:rsidRPr="6D704B68" w:rsidR="4A0637C2">
        <w:rPr>
          <w:rFonts w:ascii="Arial" w:hAnsi="Arial" w:eastAsia="Arial" w:cs="Arial"/>
          <w:sz w:val="24"/>
          <w:szCs w:val="24"/>
        </w:rPr>
        <w:t>2009194</w:t>
      </w:r>
    </w:p>
    <w:p w:rsidR="3E244F50" w:rsidP="6D704B68" w:rsidRDefault="3E244F50" w14:paraId="4F1F79E7" w14:textId="0B10E1E4">
      <w:pPr>
        <w:keepNext w:val="0"/>
        <w:keepLines w:val="0"/>
        <w:spacing w:before="0" w:beforeAutospacing="off" w:after="120" w:afterAutospacing="off" w:line="360" w:lineRule="auto"/>
        <w:jc w:val="center"/>
        <w:rPr>
          <w:rFonts w:ascii="Arial" w:hAnsi="Arial" w:eastAsia="Arial" w:cs="Arial"/>
          <w:sz w:val="24"/>
          <w:szCs w:val="24"/>
        </w:rPr>
      </w:pPr>
      <w:r w:rsidRPr="6D704B68" w:rsidR="4A0637C2">
        <w:rPr>
          <w:rFonts w:ascii="Arial" w:hAnsi="Arial" w:eastAsia="Arial" w:cs="Arial"/>
          <w:b w:val="1"/>
          <w:bCs w:val="1"/>
          <w:sz w:val="24"/>
          <w:szCs w:val="24"/>
        </w:rPr>
        <w:t xml:space="preserve">Supervisors: </w:t>
      </w:r>
      <w:r w:rsidRPr="6D704B68" w:rsidR="4A0637C2">
        <w:rPr>
          <w:rFonts w:ascii="Arial" w:hAnsi="Arial" w:eastAsia="Arial" w:cs="Arial"/>
          <w:sz w:val="24"/>
          <w:szCs w:val="24"/>
        </w:rPr>
        <w:t>Dr Louise Emanuel and Dr Alex Bell</w:t>
      </w:r>
    </w:p>
    <w:p w:rsidR="3E244F50" w:rsidP="6D704B68" w:rsidRDefault="3E244F50" w14:paraId="0ED08A1D" w14:textId="5B91ED1D">
      <w:pPr>
        <w:keepNext w:val="0"/>
        <w:keepLines w:val="0"/>
        <w:spacing w:before="0" w:beforeAutospacing="off" w:after="120" w:afterAutospacing="off" w:line="360" w:lineRule="auto"/>
        <w:jc w:val="center"/>
        <w:rPr>
          <w:rFonts w:ascii="Arial" w:hAnsi="Arial" w:eastAsia="Arial" w:cs="Arial"/>
          <w:sz w:val="24"/>
          <w:szCs w:val="24"/>
        </w:rPr>
      </w:pPr>
      <w:r w:rsidRPr="6D704B68" w:rsidR="4A0637C2">
        <w:rPr>
          <w:rFonts w:ascii="Arial" w:hAnsi="Arial" w:eastAsia="Arial" w:cs="Arial"/>
          <w:b w:val="1"/>
          <w:bCs w:val="1"/>
          <w:sz w:val="24"/>
          <w:szCs w:val="24"/>
        </w:rPr>
        <w:t xml:space="preserve">Submission date: </w:t>
      </w:r>
      <w:r w:rsidRPr="6D704B68" w:rsidR="4A0637C2">
        <w:rPr>
          <w:rFonts w:ascii="Arial" w:hAnsi="Arial" w:eastAsia="Arial" w:cs="Arial"/>
          <w:sz w:val="24"/>
          <w:szCs w:val="24"/>
        </w:rPr>
        <w:t>18 May 2026</w:t>
      </w:r>
    </w:p>
    <w:p w:rsidR="4A0637C2" w:rsidP="6D704B68" w:rsidRDefault="4A0637C2" w14:paraId="720CAD09" w14:textId="11A2D797">
      <w:pPr>
        <w:keepNext w:val="0"/>
        <w:keepLines w:val="0"/>
        <w:spacing w:before="0" w:beforeAutospacing="off" w:after="120" w:afterAutospacing="off" w:line="360" w:lineRule="auto"/>
        <w:jc w:val="center"/>
      </w:pPr>
      <w:r w:rsidRPr="6D704B68" w:rsidR="4A0637C2">
        <w:rPr>
          <w:rFonts w:ascii="Arial" w:hAnsi="Arial" w:eastAsia="Arial" w:cs="Arial"/>
          <w:b w:val="1"/>
          <w:bCs w:val="1"/>
          <w:sz w:val="24"/>
          <w:szCs w:val="24"/>
        </w:rPr>
        <w:t xml:space="preserve">Word count: </w:t>
      </w:r>
      <w:r w:rsidRPr="6D704B68" w:rsidR="3351BC4B">
        <w:rPr>
          <w:rFonts w:ascii="Arial" w:hAnsi="Arial" w:eastAsia="Arial" w:cs="Arial"/>
          <w:b w:val="1"/>
          <w:bCs w:val="1"/>
          <w:sz w:val="24"/>
          <w:szCs w:val="24"/>
        </w:rPr>
        <w:t xml:space="preserve">4474 </w:t>
      </w:r>
      <w:r w:rsidRPr="6D704B68" w:rsidR="3351BC4B">
        <w:rPr>
          <w:rFonts w:ascii="Arial" w:hAnsi="Arial" w:eastAsia="Arial" w:cs="Arial"/>
          <w:b w:val="0"/>
          <w:bCs w:val="0"/>
          <w:sz w:val="24"/>
          <w:szCs w:val="24"/>
        </w:rPr>
        <w:t>(Including headings from section 1-6)</w:t>
      </w:r>
    </w:p>
    <w:sdt>
      <w:sdtPr>
        <w:id w:val="1746500049"/>
        <w:docPartObj>
          <w:docPartGallery w:val="Table of Contents"/>
          <w:docPartUnique/>
        </w:docPartObj>
      </w:sdtPr>
      <w:sdtContent>
        <w:p w:rsidR="6D704B68" w:rsidP="6D704B68" w:rsidRDefault="6D704B68" w14:paraId="202DBF22" w14:textId="7A1C18A6">
          <w:pPr>
            <w:pStyle w:val="TOC1"/>
            <w:tabs>
              <w:tab w:val="right" w:leader="dot" w:pos="9015"/>
            </w:tabs>
            <w:bidi w:val="0"/>
          </w:pPr>
          <w:r>
            <w:fldChar w:fldCharType="begin"/>
          </w:r>
          <w:r>
            <w:instrText xml:space="preserve">TOC \o "1-9" \z \u \h</w:instrText>
          </w:r>
          <w:r>
            <w:fldChar w:fldCharType="separate"/>
          </w:r>
          <w:hyperlink w:anchor="_Toc988047552">
            <w:r w:rsidRPr="6D704B68" w:rsidR="6D704B68">
              <w:rPr>
                <w:rStyle w:val="Hyperlink"/>
              </w:rPr>
              <w:t>Proposed Title</w:t>
            </w:r>
            <w:r>
              <w:tab/>
            </w:r>
            <w:r>
              <w:fldChar w:fldCharType="begin"/>
            </w:r>
            <w:r>
              <w:instrText xml:space="preserve">PAGEREF _Toc988047552 \h</w:instrText>
            </w:r>
            <w:r>
              <w:fldChar w:fldCharType="separate"/>
            </w:r>
            <w:r w:rsidRPr="6D704B68" w:rsidR="6D704B68">
              <w:rPr>
                <w:rStyle w:val="Hyperlink"/>
              </w:rPr>
              <w:t>2</w:t>
            </w:r>
            <w:r>
              <w:fldChar w:fldCharType="end"/>
            </w:r>
          </w:hyperlink>
        </w:p>
        <w:p w:rsidR="6D704B68" w:rsidP="6D704B68" w:rsidRDefault="6D704B68" w14:paraId="32A45399" w14:textId="2906491E">
          <w:pPr>
            <w:pStyle w:val="TOC1"/>
            <w:tabs>
              <w:tab w:val="right" w:leader="dot" w:pos="9015"/>
            </w:tabs>
            <w:bidi w:val="0"/>
          </w:pPr>
          <w:hyperlink w:anchor="_Toc341016514">
            <w:r w:rsidRPr="6D704B68" w:rsidR="6D704B68">
              <w:rPr>
                <w:rStyle w:val="Hyperlink"/>
              </w:rPr>
              <w:t>1. Background and Context 824</w:t>
            </w:r>
            <w:r>
              <w:tab/>
            </w:r>
            <w:r>
              <w:fldChar w:fldCharType="begin"/>
            </w:r>
            <w:r>
              <w:instrText xml:space="preserve">PAGEREF _Toc341016514 \h</w:instrText>
            </w:r>
            <w:r>
              <w:fldChar w:fldCharType="separate"/>
            </w:r>
            <w:r w:rsidRPr="6D704B68" w:rsidR="6D704B68">
              <w:rPr>
                <w:rStyle w:val="Hyperlink"/>
              </w:rPr>
              <w:t>3</w:t>
            </w:r>
            <w:r>
              <w:fldChar w:fldCharType="end"/>
            </w:r>
          </w:hyperlink>
        </w:p>
        <w:p w:rsidR="6D704B68" w:rsidP="6D704B68" w:rsidRDefault="6D704B68" w14:paraId="3E087423" w14:textId="07192B9E">
          <w:pPr>
            <w:pStyle w:val="TOC1"/>
            <w:tabs>
              <w:tab w:val="right" w:leader="dot" w:pos="9015"/>
            </w:tabs>
            <w:bidi w:val="0"/>
          </w:pPr>
          <w:hyperlink w:anchor="_Toc1013874539">
            <w:r w:rsidRPr="6D704B68" w:rsidR="6D704B68">
              <w:rPr>
                <w:rStyle w:val="Hyperlink"/>
              </w:rPr>
              <w:t>2. Aims, Objectives and Research Questions 320</w:t>
            </w:r>
            <w:r>
              <w:tab/>
            </w:r>
            <w:r>
              <w:fldChar w:fldCharType="begin"/>
            </w:r>
            <w:r>
              <w:instrText xml:space="preserve">PAGEREF _Toc1013874539 \h</w:instrText>
            </w:r>
            <w:r>
              <w:fldChar w:fldCharType="separate"/>
            </w:r>
            <w:r w:rsidRPr="6D704B68" w:rsidR="6D704B68">
              <w:rPr>
                <w:rStyle w:val="Hyperlink"/>
              </w:rPr>
              <w:t>5</w:t>
            </w:r>
            <w:r>
              <w:fldChar w:fldCharType="end"/>
            </w:r>
          </w:hyperlink>
        </w:p>
        <w:p w:rsidR="6D704B68" w:rsidP="6D704B68" w:rsidRDefault="6D704B68" w14:paraId="794FF87C" w14:textId="7ED58999">
          <w:pPr>
            <w:pStyle w:val="TOC2"/>
            <w:tabs>
              <w:tab w:val="right" w:leader="dot" w:pos="9015"/>
            </w:tabs>
            <w:bidi w:val="0"/>
          </w:pPr>
          <w:hyperlink w:anchor="_Toc1990089118">
            <w:r w:rsidRPr="6D704B68" w:rsidR="6D704B68">
              <w:rPr>
                <w:rStyle w:val="Hyperlink"/>
              </w:rPr>
              <w:t>Research Objectives</w:t>
            </w:r>
            <w:r>
              <w:tab/>
            </w:r>
            <w:r>
              <w:fldChar w:fldCharType="begin"/>
            </w:r>
            <w:r>
              <w:instrText xml:space="preserve">PAGEREF _Toc1990089118 \h</w:instrText>
            </w:r>
            <w:r>
              <w:fldChar w:fldCharType="separate"/>
            </w:r>
            <w:r w:rsidRPr="6D704B68" w:rsidR="6D704B68">
              <w:rPr>
                <w:rStyle w:val="Hyperlink"/>
              </w:rPr>
              <w:t>6</w:t>
            </w:r>
            <w:r>
              <w:fldChar w:fldCharType="end"/>
            </w:r>
          </w:hyperlink>
        </w:p>
        <w:p w:rsidR="6D704B68" w:rsidP="6D704B68" w:rsidRDefault="6D704B68" w14:paraId="3A756061" w14:textId="0E02D4C7">
          <w:pPr>
            <w:pStyle w:val="TOC2"/>
            <w:tabs>
              <w:tab w:val="right" w:leader="dot" w:pos="9015"/>
            </w:tabs>
            <w:bidi w:val="0"/>
          </w:pPr>
          <w:hyperlink w:anchor="_Toc197217616">
            <w:r w:rsidRPr="6D704B68" w:rsidR="6D704B68">
              <w:rPr>
                <w:rStyle w:val="Hyperlink"/>
              </w:rPr>
              <w:t>Research Questions</w:t>
            </w:r>
            <w:r>
              <w:tab/>
            </w:r>
            <w:r>
              <w:fldChar w:fldCharType="begin"/>
            </w:r>
            <w:r>
              <w:instrText xml:space="preserve">PAGEREF _Toc197217616 \h</w:instrText>
            </w:r>
            <w:r>
              <w:fldChar w:fldCharType="separate"/>
            </w:r>
            <w:r w:rsidRPr="6D704B68" w:rsidR="6D704B68">
              <w:rPr>
                <w:rStyle w:val="Hyperlink"/>
              </w:rPr>
              <w:t>6</w:t>
            </w:r>
            <w:r>
              <w:fldChar w:fldCharType="end"/>
            </w:r>
          </w:hyperlink>
        </w:p>
        <w:p w:rsidR="6D704B68" w:rsidP="6D704B68" w:rsidRDefault="6D704B68" w14:paraId="2C6F8C58" w14:textId="03175012">
          <w:pPr>
            <w:pStyle w:val="TOC1"/>
            <w:tabs>
              <w:tab w:val="right" w:leader="dot" w:pos="9015"/>
            </w:tabs>
            <w:bidi w:val="0"/>
          </w:pPr>
          <w:hyperlink w:anchor="_Toc1289829744">
            <w:r w:rsidRPr="6D704B68" w:rsidR="6D704B68">
              <w:rPr>
                <w:rStyle w:val="Hyperlink"/>
              </w:rPr>
              <w:t>3. Review of Literature 1794</w:t>
            </w:r>
            <w:r>
              <w:tab/>
            </w:r>
            <w:r>
              <w:fldChar w:fldCharType="begin"/>
            </w:r>
            <w:r>
              <w:instrText xml:space="preserve">PAGEREF _Toc1289829744 \h</w:instrText>
            </w:r>
            <w:r>
              <w:fldChar w:fldCharType="separate"/>
            </w:r>
            <w:r w:rsidRPr="6D704B68" w:rsidR="6D704B68">
              <w:rPr>
                <w:rStyle w:val="Hyperlink"/>
              </w:rPr>
              <w:t>7</w:t>
            </w:r>
            <w:r>
              <w:fldChar w:fldCharType="end"/>
            </w:r>
          </w:hyperlink>
        </w:p>
        <w:p w:rsidR="6D704B68" w:rsidP="6D704B68" w:rsidRDefault="6D704B68" w14:paraId="19A36487" w14:textId="54FF75F9">
          <w:pPr>
            <w:pStyle w:val="TOC2"/>
            <w:tabs>
              <w:tab w:val="right" w:leader="dot" w:pos="9015"/>
            </w:tabs>
            <w:bidi w:val="0"/>
          </w:pPr>
          <w:hyperlink w:anchor="_Toc1931418606">
            <w:r w:rsidRPr="6D704B68" w:rsidR="6D704B68">
              <w:rPr>
                <w:rStyle w:val="Hyperlink"/>
              </w:rPr>
              <w:t>3.1 Food security, sustainable futures and Welsh policy context</w:t>
            </w:r>
            <w:r>
              <w:tab/>
            </w:r>
            <w:r>
              <w:fldChar w:fldCharType="begin"/>
            </w:r>
            <w:r>
              <w:instrText xml:space="preserve">PAGEREF _Toc1931418606 \h</w:instrText>
            </w:r>
            <w:r>
              <w:fldChar w:fldCharType="separate"/>
            </w:r>
            <w:r w:rsidRPr="6D704B68" w:rsidR="6D704B68">
              <w:rPr>
                <w:rStyle w:val="Hyperlink"/>
              </w:rPr>
              <w:t>8</w:t>
            </w:r>
            <w:r>
              <w:fldChar w:fldCharType="end"/>
            </w:r>
          </w:hyperlink>
        </w:p>
        <w:p w:rsidR="6D704B68" w:rsidP="6D704B68" w:rsidRDefault="6D704B68" w14:paraId="5F19EF8E" w14:textId="75DB5DED">
          <w:pPr>
            <w:pStyle w:val="TOC2"/>
            <w:tabs>
              <w:tab w:val="right" w:leader="dot" w:pos="9015"/>
            </w:tabs>
            <w:bidi w:val="0"/>
          </w:pPr>
          <w:hyperlink w:anchor="_Toc1004515101">
            <w:r w:rsidRPr="6D704B68" w:rsidR="6D704B68">
              <w:rPr>
                <w:rStyle w:val="Hyperlink"/>
              </w:rPr>
              <w:t>3.2 Digital agriculture, Agriculture 4.0 and lessons from agricultural transition</w:t>
            </w:r>
            <w:r>
              <w:tab/>
            </w:r>
            <w:r>
              <w:fldChar w:fldCharType="begin"/>
            </w:r>
            <w:r>
              <w:instrText xml:space="preserve">PAGEREF _Toc1004515101 \h</w:instrText>
            </w:r>
            <w:r>
              <w:fldChar w:fldCharType="separate"/>
            </w:r>
            <w:r w:rsidRPr="6D704B68" w:rsidR="6D704B68">
              <w:rPr>
                <w:rStyle w:val="Hyperlink"/>
              </w:rPr>
              <w:t>9</w:t>
            </w:r>
            <w:r>
              <w:fldChar w:fldCharType="end"/>
            </w:r>
          </w:hyperlink>
        </w:p>
        <w:p w:rsidR="6D704B68" w:rsidP="6D704B68" w:rsidRDefault="6D704B68" w14:paraId="1945208D" w14:textId="66CEBAAC">
          <w:pPr>
            <w:pStyle w:val="TOC2"/>
            <w:tabs>
              <w:tab w:val="right" w:leader="dot" w:pos="9015"/>
            </w:tabs>
            <w:bidi w:val="0"/>
          </w:pPr>
          <w:hyperlink w:anchor="_Toc2091880320">
            <w:r w:rsidRPr="6D704B68" w:rsidR="6D704B68">
              <w:rPr>
                <w:rStyle w:val="Hyperlink"/>
              </w:rPr>
              <w:t>3.3 Farmers, growers, food producers and lived experience</w:t>
            </w:r>
            <w:r>
              <w:tab/>
            </w:r>
            <w:r>
              <w:fldChar w:fldCharType="begin"/>
            </w:r>
            <w:r>
              <w:instrText xml:space="preserve">PAGEREF _Toc2091880320 \h</w:instrText>
            </w:r>
            <w:r>
              <w:fldChar w:fldCharType="separate"/>
            </w:r>
            <w:r w:rsidRPr="6D704B68" w:rsidR="6D704B68">
              <w:rPr>
                <w:rStyle w:val="Hyperlink"/>
              </w:rPr>
              <w:t>11</w:t>
            </w:r>
            <w:r>
              <w:fldChar w:fldCharType="end"/>
            </w:r>
          </w:hyperlink>
        </w:p>
        <w:p w:rsidR="6D704B68" w:rsidP="6D704B68" w:rsidRDefault="6D704B68" w14:paraId="09B1C232" w14:textId="21A99748">
          <w:pPr>
            <w:pStyle w:val="TOC2"/>
            <w:tabs>
              <w:tab w:val="right" w:leader="dot" w:pos="9015"/>
            </w:tabs>
            <w:bidi w:val="0"/>
          </w:pPr>
          <w:hyperlink w:anchor="_Toc1780213200">
            <w:r w:rsidRPr="6D704B68" w:rsidR="6D704B68">
              <w:rPr>
                <w:rStyle w:val="Hyperlink"/>
              </w:rPr>
              <w:t>3.4 Agri-tech upskilling, barriers, inclusion and education</w:t>
            </w:r>
            <w:r>
              <w:tab/>
            </w:r>
            <w:r>
              <w:fldChar w:fldCharType="begin"/>
            </w:r>
            <w:r>
              <w:instrText xml:space="preserve">PAGEREF _Toc1780213200 \h</w:instrText>
            </w:r>
            <w:r>
              <w:fldChar w:fldCharType="separate"/>
            </w:r>
            <w:r w:rsidRPr="6D704B68" w:rsidR="6D704B68">
              <w:rPr>
                <w:rStyle w:val="Hyperlink"/>
              </w:rPr>
              <w:t>12</w:t>
            </w:r>
            <w:r>
              <w:fldChar w:fldCharType="end"/>
            </w:r>
          </w:hyperlink>
        </w:p>
        <w:p w:rsidR="6D704B68" w:rsidP="6D704B68" w:rsidRDefault="6D704B68" w14:paraId="28543330" w14:textId="6B702BE0">
          <w:pPr>
            <w:pStyle w:val="TOC2"/>
            <w:tabs>
              <w:tab w:val="right" w:leader="dot" w:pos="9015"/>
            </w:tabs>
            <w:bidi w:val="0"/>
          </w:pPr>
          <w:hyperlink w:anchor="_Toc1280714136">
            <w:r w:rsidRPr="6D704B68" w:rsidR="6D704B68">
              <w:rPr>
                <w:rStyle w:val="Hyperlink"/>
              </w:rPr>
              <w:t>3.5 Summary of the literature gap</w:t>
            </w:r>
            <w:r>
              <w:tab/>
            </w:r>
            <w:r>
              <w:fldChar w:fldCharType="begin"/>
            </w:r>
            <w:r>
              <w:instrText xml:space="preserve">PAGEREF _Toc1280714136 \h</w:instrText>
            </w:r>
            <w:r>
              <w:fldChar w:fldCharType="separate"/>
            </w:r>
            <w:r w:rsidRPr="6D704B68" w:rsidR="6D704B68">
              <w:rPr>
                <w:rStyle w:val="Hyperlink"/>
              </w:rPr>
              <w:t>13</w:t>
            </w:r>
            <w:r>
              <w:fldChar w:fldCharType="end"/>
            </w:r>
          </w:hyperlink>
        </w:p>
        <w:p w:rsidR="6D704B68" w:rsidP="6D704B68" w:rsidRDefault="6D704B68" w14:paraId="00A18553" w14:textId="0FF99FDC">
          <w:pPr>
            <w:pStyle w:val="TOC1"/>
            <w:tabs>
              <w:tab w:val="right" w:leader="dot" w:pos="9015"/>
            </w:tabs>
            <w:bidi w:val="0"/>
          </w:pPr>
          <w:hyperlink w:anchor="_Toc1304880184">
            <w:r w:rsidRPr="6D704B68" w:rsidR="6D704B68">
              <w:rPr>
                <w:rStyle w:val="Hyperlink"/>
              </w:rPr>
              <w:t>4. Proposed Methodology 774</w:t>
            </w:r>
            <w:r>
              <w:tab/>
            </w:r>
            <w:r>
              <w:fldChar w:fldCharType="begin"/>
            </w:r>
            <w:r>
              <w:instrText xml:space="preserve">PAGEREF _Toc1304880184 \h</w:instrText>
            </w:r>
            <w:r>
              <w:fldChar w:fldCharType="separate"/>
            </w:r>
            <w:r w:rsidRPr="6D704B68" w:rsidR="6D704B68">
              <w:rPr>
                <w:rStyle w:val="Hyperlink"/>
              </w:rPr>
              <w:t>14</w:t>
            </w:r>
            <w:r>
              <w:fldChar w:fldCharType="end"/>
            </w:r>
          </w:hyperlink>
        </w:p>
        <w:p w:rsidR="6D704B68" w:rsidP="6D704B68" w:rsidRDefault="6D704B68" w14:paraId="0B8828F2" w14:textId="649BCC71">
          <w:pPr>
            <w:pStyle w:val="TOC1"/>
            <w:tabs>
              <w:tab w:val="right" w:leader="dot" w:pos="9015"/>
            </w:tabs>
            <w:bidi w:val="0"/>
          </w:pPr>
          <w:hyperlink w:anchor="_Toc843306016">
            <w:r w:rsidRPr="6D704B68" w:rsidR="6D704B68">
              <w:rPr>
                <w:rStyle w:val="Hyperlink"/>
              </w:rPr>
              <w:t>5. Ethical Considerations 559</w:t>
            </w:r>
            <w:r>
              <w:tab/>
            </w:r>
            <w:r>
              <w:fldChar w:fldCharType="begin"/>
            </w:r>
            <w:r>
              <w:instrText xml:space="preserve">PAGEREF _Toc843306016 \h</w:instrText>
            </w:r>
            <w:r>
              <w:fldChar w:fldCharType="separate"/>
            </w:r>
            <w:r w:rsidRPr="6D704B68" w:rsidR="6D704B68">
              <w:rPr>
                <w:rStyle w:val="Hyperlink"/>
              </w:rPr>
              <w:t>17</w:t>
            </w:r>
            <w:r>
              <w:fldChar w:fldCharType="end"/>
            </w:r>
          </w:hyperlink>
        </w:p>
        <w:p w:rsidR="6D704B68" w:rsidP="6D704B68" w:rsidRDefault="6D704B68" w14:paraId="52F037AF" w14:textId="5113DE40">
          <w:pPr>
            <w:pStyle w:val="TOC1"/>
            <w:tabs>
              <w:tab w:val="right" w:leader="dot" w:pos="9015"/>
            </w:tabs>
            <w:bidi w:val="0"/>
          </w:pPr>
          <w:hyperlink w:anchor="_Toc447355777">
            <w:r w:rsidRPr="6D704B68" w:rsidR="6D704B68">
              <w:rPr>
                <w:rStyle w:val="Hyperlink"/>
              </w:rPr>
              <w:t>6. Expected Contribution and Conclusion 203</w:t>
            </w:r>
            <w:r>
              <w:tab/>
            </w:r>
            <w:r>
              <w:fldChar w:fldCharType="begin"/>
            </w:r>
            <w:r>
              <w:instrText xml:space="preserve">PAGEREF _Toc447355777 \h</w:instrText>
            </w:r>
            <w:r>
              <w:fldChar w:fldCharType="separate"/>
            </w:r>
            <w:r w:rsidRPr="6D704B68" w:rsidR="6D704B68">
              <w:rPr>
                <w:rStyle w:val="Hyperlink"/>
              </w:rPr>
              <w:t>19</w:t>
            </w:r>
            <w:r>
              <w:fldChar w:fldCharType="end"/>
            </w:r>
          </w:hyperlink>
        </w:p>
        <w:p w:rsidR="6D704B68" w:rsidP="6D704B68" w:rsidRDefault="6D704B68" w14:paraId="411AF169" w14:textId="4A4ADF77">
          <w:pPr>
            <w:pStyle w:val="TOC1"/>
            <w:tabs>
              <w:tab w:val="right" w:leader="dot" w:pos="9015"/>
            </w:tabs>
            <w:bidi w:val="0"/>
          </w:pPr>
          <w:hyperlink w:anchor="_Toc1695675360">
            <w:r w:rsidRPr="6D704B68" w:rsidR="6D704B68">
              <w:rPr>
                <w:rStyle w:val="Hyperlink"/>
              </w:rPr>
              <w:t>7. References</w:t>
            </w:r>
            <w:r>
              <w:tab/>
            </w:r>
            <w:r>
              <w:fldChar w:fldCharType="begin"/>
            </w:r>
            <w:r>
              <w:instrText xml:space="preserve">PAGEREF _Toc1695675360 \h</w:instrText>
            </w:r>
            <w:r>
              <w:fldChar w:fldCharType="separate"/>
            </w:r>
            <w:r w:rsidRPr="6D704B68" w:rsidR="6D704B68">
              <w:rPr>
                <w:rStyle w:val="Hyperlink"/>
              </w:rPr>
              <w:t>20</w:t>
            </w:r>
            <w:r>
              <w:fldChar w:fldCharType="end"/>
            </w:r>
          </w:hyperlink>
        </w:p>
        <w:p w:rsidR="6D704B68" w:rsidP="6D704B68" w:rsidRDefault="6D704B68" w14:paraId="782E037A" w14:textId="6B79646B">
          <w:pPr>
            <w:pStyle w:val="TOC1"/>
            <w:tabs>
              <w:tab w:val="right" w:leader="dot" w:pos="9015"/>
            </w:tabs>
            <w:bidi w:val="0"/>
          </w:pPr>
          <w:hyperlink w:anchor="_Toc1795012288">
            <w:r w:rsidRPr="6D704B68" w:rsidR="6D704B68">
              <w:rPr>
                <w:rStyle w:val="Hyperlink"/>
              </w:rPr>
              <w:t>8. Appendices</w:t>
            </w:r>
            <w:r>
              <w:tab/>
            </w:r>
            <w:r>
              <w:fldChar w:fldCharType="begin"/>
            </w:r>
            <w:r>
              <w:instrText xml:space="preserve">PAGEREF _Toc1795012288 \h</w:instrText>
            </w:r>
            <w:r>
              <w:fldChar w:fldCharType="separate"/>
            </w:r>
            <w:r w:rsidRPr="6D704B68" w:rsidR="6D704B68">
              <w:rPr>
                <w:rStyle w:val="Hyperlink"/>
              </w:rPr>
              <w:t>42</w:t>
            </w:r>
            <w:r>
              <w:fldChar w:fldCharType="end"/>
            </w:r>
          </w:hyperlink>
        </w:p>
        <w:p w:rsidR="6D704B68" w:rsidP="6D704B68" w:rsidRDefault="6D704B68" w14:paraId="316B1596" w14:textId="27F13EB1">
          <w:pPr>
            <w:pStyle w:val="TOC2"/>
            <w:tabs>
              <w:tab w:val="right" w:leader="dot" w:pos="9015"/>
            </w:tabs>
            <w:bidi w:val="0"/>
          </w:pPr>
          <w:hyperlink w:anchor="_Toc1237330128">
            <w:r w:rsidRPr="6D704B68" w:rsidR="6D704B68">
              <w:rPr>
                <w:rStyle w:val="Hyperlink"/>
              </w:rPr>
              <w:t>Appendix A: Indicative mapping of Welsh and UK education provision</w:t>
            </w:r>
            <w:r>
              <w:tab/>
            </w:r>
            <w:r>
              <w:fldChar w:fldCharType="begin"/>
            </w:r>
            <w:r>
              <w:instrText xml:space="preserve">PAGEREF _Toc1237330128 \h</w:instrText>
            </w:r>
            <w:r>
              <w:fldChar w:fldCharType="separate"/>
            </w:r>
            <w:r w:rsidRPr="6D704B68" w:rsidR="6D704B68">
              <w:rPr>
                <w:rStyle w:val="Hyperlink"/>
              </w:rPr>
              <w:t>43</w:t>
            </w:r>
            <w:r>
              <w:fldChar w:fldCharType="end"/>
            </w:r>
          </w:hyperlink>
        </w:p>
        <w:p w:rsidR="6D704B68" w:rsidP="6D704B68" w:rsidRDefault="6D704B68" w14:paraId="6DD2126B" w14:textId="2FD2A6A2">
          <w:pPr>
            <w:pStyle w:val="TOC2"/>
            <w:tabs>
              <w:tab w:val="right" w:leader="dot" w:pos="9015"/>
            </w:tabs>
            <w:bidi w:val="0"/>
          </w:pPr>
          <w:hyperlink w:anchor="_Toc624372811">
            <w:r w:rsidRPr="6D704B68" w:rsidR="6D704B68">
              <w:rPr>
                <w:rStyle w:val="Hyperlink"/>
              </w:rPr>
              <w:t>Appendix B: Draft semi-structured interview schedule</w:t>
            </w:r>
            <w:r>
              <w:tab/>
            </w:r>
            <w:r>
              <w:fldChar w:fldCharType="begin"/>
            </w:r>
            <w:r>
              <w:instrText xml:space="preserve">PAGEREF _Toc624372811 \h</w:instrText>
            </w:r>
            <w:r>
              <w:fldChar w:fldCharType="separate"/>
            </w:r>
            <w:r w:rsidRPr="6D704B68" w:rsidR="6D704B68">
              <w:rPr>
                <w:rStyle w:val="Hyperlink"/>
              </w:rPr>
              <w:t>44</w:t>
            </w:r>
            <w:r>
              <w:fldChar w:fldCharType="end"/>
            </w:r>
          </w:hyperlink>
        </w:p>
        <w:p w:rsidR="6D704B68" w:rsidP="6D704B68" w:rsidRDefault="6D704B68" w14:paraId="50AFEC09" w14:textId="351E2D9B">
          <w:pPr>
            <w:pStyle w:val="TOC2"/>
            <w:tabs>
              <w:tab w:val="right" w:leader="dot" w:pos="9015"/>
            </w:tabs>
            <w:bidi w:val="0"/>
          </w:pPr>
          <w:hyperlink w:anchor="_Toc329530698">
            <w:r w:rsidRPr="6D704B68" w:rsidR="6D704B68">
              <w:rPr>
                <w:rStyle w:val="Hyperlink"/>
              </w:rPr>
              <w:t>Appendix C: Ethical planning checklist</w:t>
            </w:r>
            <w:r>
              <w:tab/>
            </w:r>
            <w:r>
              <w:fldChar w:fldCharType="begin"/>
            </w:r>
            <w:r>
              <w:instrText xml:space="preserve">PAGEREF _Toc329530698 \h</w:instrText>
            </w:r>
            <w:r>
              <w:fldChar w:fldCharType="separate"/>
            </w:r>
            <w:r w:rsidRPr="6D704B68" w:rsidR="6D704B68">
              <w:rPr>
                <w:rStyle w:val="Hyperlink"/>
              </w:rPr>
              <w:t>45</w:t>
            </w:r>
            <w:r>
              <w:fldChar w:fldCharType="end"/>
            </w:r>
          </w:hyperlink>
        </w:p>
        <w:p w:rsidR="6D704B68" w:rsidP="6D704B68" w:rsidRDefault="6D704B68" w14:paraId="7FA11F35" w14:textId="10A6555D">
          <w:pPr>
            <w:pStyle w:val="TOC2"/>
            <w:tabs>
              <w:tab w:val="right" w:leader="dot" w:pos="9015"/>
            </w:tabs>
            <w:bidi w:val="0"/>
          </w:pPr>
          <w:hyperlink w:anchor="_Toc2126484280">
            <w:r w:rsidRPr="6D704B68" w:rsidR="6D704B68">
              <w:rPr>
                <w:rStyle w:val="Hyperlink"/>
              </w:rPr>
              <w:t>Appendix D: Presentation slides and notes</w:t>
            </w:r>
            <w:r>
              <w:tab/>
            </w:r>
            <w:r>
              <w:fldChar w:fldCharType="begin"/>
            </w:r>
            <w:r>
              <w:instrText xml:space="preserve">PAGEREF _Toc2126484280 \h</w:instrText>
            </w:r>
            <w:r>
              <w:fldChar w:fldCharType="separate"/>
            </w:r>
            <w:r w:rsidRPr="6D704B68" w:rsidR="6D704B68">
              <w:rPr>
                <w:rStyle w:val="Hyperlink"/>
              </w:rPr>
              <w:t>46</w:t>
            </w:r>
            <w:r>
              <w:fldChar w:fldCharType="end"/>
            </w:r>
          </w:hyperlink>
        </w:p>
        <w:p w:rsidR="6D704B68" w:rsidRDefault="6D704B68" w14:paraId="094F7C34" w14:textId="3C2D4A72">
          <w:r>
            <w:fldChar w:fldCharType="end"/>
          </w:r>
        </w:p>
      </w:sdtContent>
    </w:sdt>
    <w:p w:rsidR="6D704B68" w:rsidP="6D704B68" w:rsidRDefault="6D704B68" w14:paraId="5EF1597F" w14:textId="6C519CA1">
      <w:pPr>
        <w:keepNext w:val="0"/>
        <w:keepLines w:val="0"/>
        <w:spacing w:before="0" w:beforeAutospacing="off" w:after="0" w:afterAutospacing="off" w:line="360" w:lineRule="auto"/>
        <w:jc w:val="left"/>
        <w:rPr>
          <w:rFonts w:ascii="Arial" w:hAnsi="Arial" w:eastAsia="Arial" w:cs="Arial"/>
          <w:b w:val="0"/>
          <w:bCs w:val="0"/>
          <w:sz w:val="24"/>
          <w:szCs w:val="24"/>
        </w:rPr>
      </w:pPr>
    </w:p>
    <w:p w:rsidR="3E244F50" w:rsidP="6D704B68" w:rsidRDefault="3E244F50" w14:paraId="7E8E878C" w14:textId="2CCD82C7">
      <w:pPr>
        <w:pStyle w:val="Normal"/>
        <w:keepNext w:val="0"/>
        <w:keepLines w:val="0"/>
        <w:spacing w:before="0" w:beforeAutospacing="off" w:after="120" w:afterAutospacing="off" w:line="360" w:lineRule="auto"/>
      </w:pPr>
    </w:p>
    <w:p w:rsidR="3E244F50" w:rsidP="6D704B68" w:rsidRDefault="3E244F50" w14:paraId="1529DB51" w14:textId="0DCFF8A3">
      <w:pPr>
        <w:pStyle w:val="Normal"/>
        <w:keepNext w:val="0"/>
        <w:keepLines w:val="0"/>
        <w:spacing w:before="0" w:beforeAutospacing="off" w:after="120" w:afterAutospacing="off" w:line="360" w:lineRule="auto"/>
        <w:jc w:val="center"/>
        <w:rPr>
          <w:rFonts w:ascii="Arial" w:hAnsi="Arial" w:eastAsia="Arial" w:cs="Arial"/>
          <w:sz w:val="24"/>
          <w:szCs w:val="24"/>
        </w:rPr>
      </w:pPr>
    </w:p>
    <w:p w:rsidR="3E244F50" w:rsidP="6D704B68" w:rsidRDefault="3E244F50" w14:paraId="394E0D27" w14:textId="026CB3D8">
      <w:pPr>
        <w:keepNext w:val="0"/>
        <w:keepLines w:val="0"/>
      </w:pPr>
      <w:r>
        <w:br w:type="page"/>
      </w:r>
    </w:p>
    <w:p w:rsidR="3E244F50" w:rsidP="6D704B68" w:rsidRDefault="3E244F50" w14:paraId="2CF78FB1" w14:textId="30CD5594">
      <w:pPr>
        <w:pStyle w:val="Heading1"/>
        <w:keepNext w:val="0"/>
        <w:keepLines w:val="0"/>
        <w:spacing w:before="240" w:beforeAutospacing="off" w:after="120" w:afterAutospacing="off" w:line="360" w:lineRule="auto"/>
        <w:rPr>
          <w:rFonts w:ascii="Arial Nova" w:hAnsi="Arial Nova" w:eastAsia="Arial Nova" w:cs="Arial Nova" w:asciiTheme="minorAscii" w:hAnsiTheme="minorAscii" w:eastAsiaTheme="minorAscii" w:cstheme="minorAscii"/>
          <w:b w:val="1"/>
          <w:bCs w:val="1"/>
          <w:color w:val="365F91"/>
          <w:sz w:val="28"/>
          <w:szCs w:val="28"/>
        </w:rPr>
      </w:pPr>
      <w:bookmarkStart w:name="_Toc988047552" w:id="804239927"/>
      <w:r w:rsidRPr="6D704B68" w:rsidR="1A87500A">
        <w:rPr>
          <w:rFonts w:ascii="Arial Nova" w:hAnsi="Arial Nova" w:eastAsia="Arial Nova" w:cs="Arial Nova" w:asciiTheme="minorAscii" w:hAnsiTheme="minorAscii" w:eastAsiaTheme="minorAscii" w:cstheme="minorAscii"/>
          <w:b w:val="1"/>
          <w:bCs w:val="1"/>
          <w:color w:val="365F91"/>
          <w:sz w:val="28"/>
          <w:szCs w:val="28"/>
        </w:rPr>
        <w:t>Proposed Title</w:t>
      </w:r>
      <w:bookmarkEnd w:id="804239927"/>
    </w:p>
    <w:p w:rsidR="3E244F50" w:rsidP="01BA1E33" w:rsidRDefault="3E244F50" w14:paraId="40C2C229" w14:textId="4422BE6E">
      <w:pPr>
        <w:pStyle w:val="Normal"/>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3E244F50" w:rsidP="01BA1E33" w:rsidRDefault="3E244F50" w14:paraId="5BCDCEC1" w14:textId="17B45898">
      <w:pPr>
        <w:keepNext w:val="0"/>
        <w:keepLines w:val="0"/>
        <w:spacing w:before="0" w:beforeAutospacing="off" w:after="0" w:afterAutospacing="off" w:line="360" w:lineRule="auto"/>
        <w:jc w:val="center"/>
        <w:rPr>
          <w:rFonts w:ascii="Arial Nova" w:hAnsi="Arial Nova" w:eastAsia="Arial Nova" w:cs="Arial Nova" w:asciiTheme="minorAscii" w:hAnsiTheme="minorAscii" w:eastAsiaTheme="minorAscii" w:cstheme="minorAscii"/>
          <w:sz w:val="24"/>
          <w:szCs w:val="24"/>
        </w:rPr>
      </w:pPr>
      <w:r w:rsidRPr="6D704B68" w:rsidR="5ED94A6E">
        <w:rPr>
          <w:rFonts w:ascii="Arial Nova" w:hAnsi="Arial Nova" w:eastAsia="Arial Nova" w:cs="Arial Nova" w:asciiTheme="minorAscii" w:hAnsiTheme="minorAscii" w:eastAsiaTheme="minorAscii" w:cstheme="minorAscii"/>
          <w:sz w:val="24"/>
          <w:szCs w:val="24"/>
        </w:rPr>
        <w:t>“</w:t>
      </w:r>
      <w:r w:rsidRPr="6D704B68" w:rsidR="1A87500A">
        <w:rPr>
          <w:rFonts w:ascii="Arial Nova" w:hAnsi="Arial Nova" w:eastAsia="Arial Nova" w:cs="Arial Nova" w:asciiTheme="minorAscii" w:hAnsiTheme="minorAscii" w:eastAsiaTheme="minorAscii" w:cstheme="minorAscii"/>
          <w:sz w:val="24"/>
          <w:szCs w:val="24"/>
        </w:rPr>
        <w:t xml:space="preserve">Future-Facing Farming Education: Exploring </w:t>
      </w:r>
      <w:r w:rsidRPr="6D704B68" w:rsidR="1A87500A">
        <w:rPr>
          <w:rFonts w:ascii="Arial Nova" w:hAnsi="Arial Nova" w:eastAsia="Arial Nova" w:cs="Arial Nova" w:asciiTheme="minorAscii" w:hAnsiTheme="minorAscii" w:eastAsiaTheme="minorAscii" w:cstheme="minorAscii"/>
          <w:sz w:val="24"/>
          <w:szCs w:val="24"/>
        </w:rPr>
        <w:t>Farmers</w:t>
      </w:r>
      <w:r w:rsidRPr="6D704B68" w:rsidR="1A87500A">
        <w:rPr>
          <w:rFonts w:ascii="Arial Nova" w:hAnsi="Arial Nova" w:eastAsia="Arial Nova" w:cs="Arial Nova" w:asciiTheme="minorAscii" w:hAnsiTheme="minorAscii" w:eastAsiaTheme="minorAscii" w:cstheme="minorAscii"/>
          <w:sz w:val="24"/>
          <w:szCs w:val="24"/>
        </w:rPr>
        <w:t>’,</w:t>
      </w:r>
      <w:r w:rsidRPr="6D704B68" w:rsidR="1A87500A">
        <w:rPr>
          <w:rFonts w:ascii="Arial Nova" w:hAnsi="Arial Nova" w:eastAsia="Arial Nova" w:cs="Arial Nova" w:asciiTheme="minorAscii" w:hAnsiTheme="minorAscii" w:eastAsiaTheme="minorAscii" w:cstheme="minorAscii"/>
          <w:sz w:val="24"/>
          <w:szCs w:val="24"/>
        </w:rPr>
        <w:t xml:space="preserve"> </w:t>
      </w:r>
      <w:r w:rsidRPr="6D704B68" w:rsidR="1A87500A">
        <w:rPr>
          <w:rFonts w:ascii="Arial Nova" w:hAnsi="Arial Nova" w:eastAsia="Arial Nova" w:cs="Arial Nova" w:asciiTheme="minorAscii" w:hAnsiTheme="minorAscii" w:eastAsiaTheme="minorAscii" w:cstheme="minorAscii"/>
          <w:sz w:val="24"/>
          <w:szCs w:val="24"/>
        </w:rPr>
        <w:t>Growers’</w:t>
      </w:r>
      <w:r w:rsidRPr="6D704B68" w:rsidR="1A87500A">
        <w:rPr>
          <w:rFonts w:ascii="Arial Nova" w:hAnsi="Arial Nova" w:eastAsia="Arial Nova" w:cs="Arial Nova" w:asciiTheme="minorAscii" w:hAnsiTheme="minorAscii" w:eastAsiaTheme="minorAscii" w:cstheme="minorAscii"/>
          <w:sz w:val="24"/>
          <w:szCs w:val="24"/>
        </w:rPr>
        <w:t xml:space="preserve"> and Food Producers’ Experiences of Agri-Tech Upskilling in Wales</w:t>
      </w:r>
      <w:r w:rsidRPr="6D704B68" w:rsidR="214DCAD5">
        <w:rPr>
          <w:rFonts w:ascii="Arial Nova" w:hAnsi="Arial Nova" w:eastAsia="Arial Nova" w:cs="Arial Nova" w:asciiTheme="minorAscii" w:hAnsiTheme="minorAscii" w:eastAsiaTheme="minorAscii" w:cstheme="minorAscii"/>
          <w:sz w:val="24"/>
          <w:szCs w:val="24"/>
        </w:rPr>
        <w:t>.</w:t>
      </w:r>
      <w:r w:rsidRPr="6D704B68" w:rsidR="05865FBE">
        <w:rPr>
          <w:rFonts w:ascii="Arial Nova" w:hAnsi="Arial Nova" w:eastAsia="Arial Nova" w:cs="Arial Nova" w:asciiTheme="minorAscii" w:hAnsiTheme="minorAscii" w:eastAsiaTheme="minorAscii" w:cstheme="minorAscii"/>
          <w:sz w:val="24"/>
          <w:szCs w:val="24"/>
        </w:rPr>
        <w:t>”</w:t>
      </w:r>
    </w:p>
    <w:p w:rsidR="3E244F50" w:rsidP="01BA1E33" w:rsidRDefault="3E244F50" w14:paraId="6B624FF7" w14:textId="2FC91C18">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3E244F50" w:rsidP="01BA1E33" w:rsidRDefault="3E244F50" w14:paraId="6181A194" w14:textId="6735C6BA">
      <w:pPr>
        <w:pStyle w:val="Heading1"/>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1"/>
          <w:bCs w:val="1"/>
          <w:color w:val="365F91"/>
          <w:sz w:val="28"/>
          <w:szCs w:val="28"/>
        </w:rPr>
      </w:pPr>
      <w:bookmarkStart w:name="_Toc341016514" w:id="2003646022"/>
      <w:r w:rsidRPr="6D704B68" w:rsidR="1A87500A">
        <w:rPr>
          <w:rFonts w:ascii="Arial Nova" w:hAnsi="Arial Nova" w:eastAsia="Arial Nova" w:cs="Arial Nova" w:asciiTheme="minorAscii" w:hAnsiTheme="minorAscii" w:eastAsiaTheme="minorAscii" w:cstheme="minorAscii"/>
          <w:b w:val="1"/>
          <w:bCs w:val="1"/>
          <w:color w:val="365F91"/>
          <w:sz w:val="28"/>
          <w:szCs w:val="28"/>
        </w:rPr>
        <w:t>1. Background and Context</w:t>
      </w:r>
      <w:r w:rsidRPr="6D704B68" w:rsidR="70807A2B">
        <w:rPr>
          <w:rFonts w:ascii="Arial Nova" w:hAnsi="Arial Nova" w:eastAsia="Arial Nova" w:cs="Arial Nova" w:asciiTheme="minorAscii" w:hAnsiTheme="minorAscii" w:eastAsiaTheme="minorAscii" w:cstheme="minorAscii"/>
          <w:b w:val="1"/>
          <w:bCs w:val="1"/>
          <w:color w:val="365F91"/>
          <w:sz w:val="28"/>
          <w:szCs w:val="28"/>
        </w:rPr>
        <w:t xml:space="preserve"> </w:t>
      </w:r>
      <w:r w:rsidRPr="6D704B68" w:rsidR="28D5DF34">
        <w:rPr>
          <w:rFonts w:ascii="Arial Nova" w:hAnsi="Arial Nova" w:eastAsia="Arial Nova" w:cs="Arial Nova" w:asciiTheme="minorAscii" w:hAnsiTheme="minorAscii" w:eastAsiaTheme="minorAscii" w:cstheme="minorAscii"/>
          <w:b w:val="1"/>
          <w:bCs w:val="1"/>
          <w:color w:val="FF0000"/>
          <w:sz w:val="28"/>
          <w:szCs w:val="28"/>
        </w:rPr>
        <w:t>8</w:t>
      </w:r>
      <w:r w:rsidRPr="6D704B68" w:rsidR="214957C6">
        <w:rPr>
          <w:rFonts w:ascii="Arial Nova" w:hAnsi="Arial Nova" w:eastAsia="Arial Nova" w:cs="Arial Nova" w:asciiTheme="minorAscii" w:hAnsiTheme="minorAscii" w:eastAsiaTheme="minorAscii" w:cstheme="minorAscii"/>
          <w:b w:val="1"/>
          <w:bCs w:val="1"/>
          <w:color w:val="FF0000"/>
          <w:sz w:val="28"/>
          <w:szCs w:val="28"/>
        </w:rPr>
        <w:t>24</w:t>
      </w:r>
      <w:bookmarkEnd w:id="2003646022"/>
    </w:p>
    <w:p w:rsidR="3E244F50" w:rsidP="01BA1E33" w:rsidRDefault="3E244F50" w14:paraId="34D72772" w14:textId="321D9D02">
      <w:pPr>
        <w:pStyle w:val="Normal"/>
        <w:keepNext w:val="0"/>
        <w:keepLines w:val="0"/>
        <w:spacing w:after="0" w:afterAutospacing="off" w:line="360" w:lineRule="auto"/>
        <w:jc w:val="both"/>
        <w:rPr>
          <w:color w:val="auto"/>
        </w:rPr>
      </w:pPr>
    </w:p>
    <w:p w:rsidR="3E244F50" w:rsidP="01BA1E33" w:rsidRDefault="3E244F50" w14:paraId="6B52E665" w14:textId="1F3F7092">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auto"/>
          <w:sz w:val="24"/>
          <w:szCs w:val="24"/>
        </w:rPr>
      </w:pPr>
      <w:r w:rsidRPr="6D704B68" w:rsidR="1A87500A">
        <w:rPr>
          <w:rFonts w:ascii="Arial Nova" w:hAnsi="Arial Nova" w:eastAsia="Arial Nova" w:cs="Arial Nova" w:asciiTheme="minorAscii" w:hAnsiTheme="minorAscii" w:eastAsiaTheme="minorAscii" w:cstheme="minorAscii"/>
          <w:color w:val="auto"/>
          <w:sz w:val="24"/>
          <w:szCs w:val="24"/>
        </w:rPr>
        <w:t xml:space="preserve">Food security is </w:t>
      </w:r>
      <w:r w:rsidRPr="6D704B68" w:rsidR="3CBC16E2">
        <w:rPr>
          <w:rFonts w:ascii="Arial Nova" w:hAnsi="Arial Nova" w:eastAsia="Arial Nova" w:cs="Arial Nova" w:asciiTheme="minorAscii" w:hAnsiTheme="minorAscii" w:eastAsiaTheme="minorAscii" w:cstheme="minorAscii"/>
          <w:color w:val="auto"/>
          <w:sz w:val="24"/>
          <w:szCs w:val="24"/>
        </w:rPr>
        <w:t xml:space="preserve">a complex </w:t>
      </w:r>
      <w:r w:rsidRPr="6D704B68" w:rsidR="1A87500A">
        <w:rPr>
          <w:rFonts w:ascii="Arial Nova" w:hAnsi="Arial Nova" w:eastAsia="Arial Nova" w:cs="Arial Nova" w:asciiTheme="minorAscii" w:hAnsiTheme="minorAscii" w:eastAsiaTheme="minorAscii" w:cstheme="minorAscii"/>
          <w:color w:val="auto"/>
          <w:sz w:val="24"/>
          <w:szCs w:val="24"/>
        </w:rPr>
        <w:t xml:space="preserve">social, </w:t>
      </w:r>
      <w:r w:rsidRPr="6D704B68" w:rsidR="2FD9F3B3">
        <w:rPr>
          <w:rFonts w:ascii="Arial Nova" w:hAnsi="Arial Nova" w:eastAsia="Arial Nova" w:cs="Arial Nova" w:asciiTheme="minorAscii" w:hAnsiTheme="minorAscii" w:eastAsiaTheme="minorAscii" w:cstheme="minorAscii"/>
          <w:color w:val="auto"/>
          <w:sz w:val="24"/>
          <w:szCs w:val="24"/>
        </w:rPr>
        <w:t>economic</w:t>
      </w:r>
      <w:r w:rsidRPr="6D704B68" w:rsidR="52A8501D">
        <w:rPr>
          <w:rFonts w:ascii="Arial Nova" w:hAnsi="Arial Nova" w:eastAsia="Arial Nova" w:cs="Arial Nova" w:asciiTheme="minorAscii" w:hAnsiTheme="minorAscii" w:eastAsiaTheme="minorAscii" w:cstheme="minorAscii"/>
          <w:color w:val="auto"/>
          <w:sz w:val="24"/>
          <w:szCs w:val="24"/>
        </w:rPr>
        <w:t xml:space="preserve">, </w:t>
      </w:r>
      <w:r w:rsidRPr="6D704B68" w:rsidR="52A8501D">
        <w:rPr>
          <w:rFonts w:ascii="Arial Nova" w:hAnsi="Arial Nova" w:eastAsia="Arial Nova" w:cs="Arial Nova" w:asciiTheme="minorAscii" w:hAnsiTheme="minorAscii" w:eastAsiaTheme="minorAscii" w:cstheme="minorAscii"/>
          <w:color w:val="auto"/>
          <w:sz w:val="24"/>
          <w:szCs w:val="24"/>
        </w:rPr>
        <w:t>environmental</w:t>
      </w:r>
      <w:r w:rsidRPr="6D704B68" w:rsidR="52A8501D">
        <w:rPr>
          <w:rFonts w:ascii="Arial Nova" w:hAnsi="Arial Nova" w:eastAsia="Arial Nova" w:cs="Arial Nova" w:asciiTheme="minorAscii" w:hAnsiTheme="minorAscii" w:eastAsiaTheme="minorAscii" w:cstheme="minorAscii"/>
          <w:color w:val="auto"/>
          <w:sz w:val="24"/>
          <w:szCs w:val="24"/>
        </w:rPr>
        <w:t xml:space="preserve"> </w:t>
      </w:r>
      <w:r w:rsidRPr="6D704B68" w:rsidR="1A87500A">
        <w:rPr>
          <w:rFonts w:ascii="Arial Nova" w:hAnsi="Arial Nova" w:eastAsia="Arial Nova" w:cs="Arial Nova" w:asciiTheme="minorAscii" w:hAnsiTheme="minorAscii" w:eastAsiaTheme="minorAscii" w:cstheme="minorAscii"/>
          <w:color w:val="auto"/>
          <w:sz w:val="24"/>
          <w:szCs w:val="24"/>
        </w:rPr>
        <w:t xml:space="preserve">and educational issue. </w:t>
      </w:r>
      <w:r w:rsidRPr="6D704B68" w:rsidR="2E1525CB">
        <w:rPr>
          <w:rFonts w:ascii="Arial Nova" w:hAnsi="Arial Nova" w:eastAsia="Arial Nova" w:cs="Arial Nova" w:asciiTheme="minorAscii" w:hAnsiTheme="minorAscii" w:eastAsiaTheme="minorAscii" w:cstheme="minorAscii"/>
          <w:color w:val="auto"/>
          <w:sz w:val="24"/>
          <w:szCs w:val="24"/>
        </w:rPr>
        <w:t>While t</w:t>
      </w:r>
      <w:r w:rsidRPr="6D704B68" w:rsidR="1A87500A">
        <w:rPr>
          <w:rFonts w:ascii="Arial Nova" w:hAnsi="Arial Nova" w:eastAsia="Arial Nova" w:cs="Arial Nova" w:asciiTheme="minorAscii" w:hAnsiTheme="minorAscii" w:eastAsiaTheme="minorAscii" w:cstheme="minorAscii"/>
          <w:color w:val="auto"/>
          <w:sz w:val="24"/>
          <w:szCs w:val="24"/>
        </w:rPr>
        <w:t xml:space="preserve">raditional frameworks focus on availability, access, utilisation and stability, recent debate argues that agency and sustainability should also be included because communities need power, </w:t>
      </w:r>
      <w:r w:rsidRPr="6D704B68" w:rsidR="1A87500A">
        <w:rPr>
          <w:rFonts w:ascii="Arial Nova" w:hAnsi="Arial Nova" w:eastAsia="Arial Nova" w:cs="Arial Nova" w:asciiTheme="minorAscii" w:hAnsiTheme="minorAscii" w:eastAsiaTheme="minorAscii" w:cstheme="minorAscii"/>
          <w:color w:val="auto"/>
          <w:sz w:val="24"/>
          <w:szCs w:val="24"/>
        </w:rPr>
        <w:t>choice</w:t>
      </w:r>
      <w:r w:rsidRPr="6D704B68" w:rsidR="1A87500A">
        <w:rPr>
          <w:rFonts w:ascii="Arial Nova" w:hAnsi="Arial Nova" w:eastAsia="Arial Nova" w:cs="Arial Nova" w:asciiTheme="minorAscii" w:hAnsiTheme="minorAscii" w:eastAsiaTheme="minorAscii" w:cstheme="minorAscii"/>
          <w:color w:val="auto"/>
          <w:sz w:val="24"/>
          <w:szCs w:val="24"/>
        </w:rPr>
        <w:t xml:space="preserve"> and long-term resilience within food systems (Clapp et al., 2022; </w:t>
      </w:r>
      <w:r w:rsidRPr="6D704B68" w:rsidR="4CF698FC">
        <w:rPr>
          <w:rFonts w:ascii="Arial Nova" w:hAnsi="Arial Nova" w:eastAsia="Arial Nova" w:cs="Arial Nova"/>
          <w:color w:val="auto"/>
          <w:sz w:val="24"/>
          <w:szCs w:val="24"/>
        </w:rPr>
        <w:t xml:space="preserve">Committee on World Food Security, 2021; High Level Panel of Experts on Food Security and Nutrition [HLPE], 2020; </w:t>
      </w:r>
      <w:r w:rsidRPr="6D704B68" w:rsidR="6E596BAA">
        <w:rPr>
          <w:rFonts w:ascii="Arial Nova" w:hAnsi="Arial Nova" w:eastAsia="Arial Nova" w:cs="Arial Nova" w:asciiTheme="minorAscii" w:hAnsiTheme="minorAscii" w:eastAsiaTheme="minorAscii" w:cstheme="minorAscii"/>
          <w:color w:val="auto"/>
          <w:sz w:val="24"/>
          <w:szCs w:val="24"/>
        </w:rPr>
        <w:t>Sambu et al., 2024</w:t>
      </w:r>
      <w:r w:rsidRPr="6D704B68" w:rsidR="1A87500A">
        <w:rPr>
          <w:rFonts w:ascii="Arial Nova" w:hAnsi="Arial Nova" w:eastAsia="Arial Nova" w:cs="Arial Nova" w:asciiTheme="minorAscii" w:hAnsiTheme="minorAscii" w:eastAsiaTheme="minorAscii" w:cstheme="minorAscii"/>
          <w:color w:val="auto"/>
          <w:sz w:val="24"/>
          <w:szCs w:val="24"/>
        </w:rPr>
        <w:t xml:space="preserve">). This matters in Wales because food security connects household access, sustainable production, rural livelihoods, climate pressure, land </w:t>
      </w:r>
      <w:r w:rsidRPr="6D704B68" w:rsidR="1A87500A">
        <w:rPr>
          <w:rFonts w:ascii="Arial Nova" w:hAnsi="Arial Nova" w:eastAsia="Arial Nova" w:cs="Arial Nova" w:asciiTheme="minorAscii" w:hAnsiTheme="minorAscii" w:eastAsiaTheme="minorAscii" w:cstheme="minorAscii"/>
          <w:color w:val="auto"/>
          <w:sz w:val="24"/>
          <w:szCs w:val="24"/>
        </w:rPr>
        <w:t>use</w:t>
      </w:r>
      <w:r w:rsidRPr="6D704B68" w:rsidR="1A87500A">
        <w:rPr>
          <w:rFonts w:ascii="Arial Nova" w:hAnsi="Arial Nova" w:eastAsia="Arial Nova" w:cs="Arial Nova" w:asciiTheme="minorAscii" w:hAnsiTheme="minorAscii" w:eastAsiaTheme="minorAscii" w:cstheme="minorAscii"/>
          <w:color w:val="auto"/>
          <w:sz w:val="24"/>
          <w:szCs w:val="24"/>
        </w:rPr>
        <w:t xml:space="preserve"> and the future skills of those who produce food.</w:t>
      </w:r>
    </w:p>
    <w:p w:rsidR="3E244F50" w:rsidP="01BA1E33" w:rsidRDefault="3E244F50" w14:paraId="4070426D" w14:textId="7D9F215F">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3E244F50" w:rsidP="01BA1E33" w:rsidRDefault="3E244F50" w14:paraId="6C937735" w14:textId="2DC442F9">
      <w:pPr>
        <w:pStyle w:val="Normal"/>
        <w:keepNext w:val="0"/>
        <w:keepLines w:val="0"/>
        <w:suppressLineNumbers w:val="0"/>
        <w:bidi w:val="0"/>
        <w:spacing w:before="0" w:beforeAutospacing="off" w:after="0" w:afterAutospacing="off" w:line="360" w:lineRule="auto"/>
        <w:ind w:left="0" w:right="0"/>
        <w:jc w:val="both"/>
      </w:pPr>
      <w:r w:rsidRPr="6D704B68" w:rsidR="68603093">
        <w:rPr>
          <w:rFonts w:ascii="Arial Nova" w:hAnsi="Arial Nova" w:eastAsia="Arial Nova" w:cs="Arial Nova"/>
          <w:sz w:val="24"/>
          <w:szCs w:val="24"/>
        </w:rPr>
        <w:t xml:space="preserve">This study will include three participant groups: farmers, growers and food producers in Wales who have engaged with </w:t>
      </w:r>
      <w:r w:rsidRPr="6D704B68" w:rsidR="68603093">
        <w:rPr>
          <w:rFonts w:ascii="Arial Nova" w:hAnsi="Arial Nova" w:eastAsia="Arial Nova" w:cs="Arial Nova"/>
          <w:sz w:val="24"/>
          <w:szCs w:val="24"/>
        </w:rPr>
        <w:t>agri</w:t>
      </w:r>
      <w:r w:rsidRPr="6D704B68" w:rsidR="68603093">
        <w:rPr>
          <w:rFonts w:ascii="Arial Nova" w:hAnsi="Arial Nova" w:eastAsia="Arial Nova" w:cs="Arial Nova"/>
          <w:sz w:val="24"/>
          <w:szCs w:val="24"/>
        </w:rPr>
        <w:t xml:space="preserve">-tech upskilling; those who have considered, delayed, </w:t>
      </w:r>
      <w:r w:rsidRPr="6D704B68" w:rsidR="68603093">
        <w:rPr>
          <w:rFonts w:ascii="Arial Nova" w:hAnsi="Arial Nova" w:eastAsia="Arial Nova" w:cs="Arial Nova"/>
          <w:sz w:val="24"/>
          <w:szCs w:val="24"/>
        </w:rPr>
        <w:t>avoided</w:t>
      </w:r>
      <w:r w:rsidRPr="6D704B68" w:rsidR="68603093">
        <w:rPr>
          <w:rFonts w:ascii="Arial Nova" w:hAnsi="Arial Nova" w:eastAsia="Arial Nova" w:cs="Arial Nova"/>
          <w:sz w:val="24"/>
          <w:szCs w:val="24"/>
        </w:rPr>
        <w:t xml:space="preserve"> or chosen not to </w:t>
      </w:r>
      <w:r w:rsidRPr="6D704B68" w:rsidR="68603093">
        <w:rPr>
          <w:rFonts w:ascii="Arial Nova" w:hAnsi="Arial Nova" w:eastAsia="Arial Nova" w:cs="Arial Nova"/>
          <w:sz w:val="24"/>
          <w:szCs w:val="24"/>
        </w:rPr>
        <w:t>participate</w:t>
      </w:r>
      <w:r w:rsidRPr="6D704B68" w:rsidR="68603093">
        <w:rPr>
          <w:rFonts w:ascii="Arial Nova" w:hAnsi="Arial Nova" w:eastAsia="Arial Nova" w:cs="Arial Nova"/>
          <w:sz w:val="24"/>
          <w:szCs w:val="24"/>
        </w:rPr>
        <w:t xml:space="preserve">; trainers, educators or advisers involved in </w:t>
      </w:r>
      <w:r w:rsidRPr="6D704B68" w:rsidR="68603093">
        <w:rPr>
          <w:rFonts w:ascii="Arial Nova" w:hAnsi="Arial Nova" w:eastAsia="Arial Nova" w:cs="Arial Nova"/>
          <w:sz w:val="24"/>
          <w:szCs w:val="24"/>
        </w:rPr>
        <w:t>agri</w:t>
      </w:r>
      <w:r w:rsidRPr="6D704B68" w:rsidR="68603093">
        <w:rPr>
          <w:rFonts w:ascii="Arial Nova" w:hAnsi="Arial Nova" w:eastAsia="Arial Nova" w:cs="Arial Nova"/>
          <w:sz w:val="24"/>
          <w:szCs w:val="24"/>
        </w:rPr>
        <w:t>-tech-related</w:t>
      </w:r>
      <w:r w:rsidRPr="6D704B68" w:rsidR="2357BF07">
        <w:rPr>
          <w:rFonts w:ascii="Arial Nova" w:hAnsi="Arial Nova" w:eastAsia="Arial Nova" w:cs="Arial Nova"/>
          <w:sz w:val="24"/>
          <w:szCs w:val="24"/>
        </w:rPr>
        <w:t xml:space="preserve"> education</w:t>
      </w:r>
      <w:r w:rsidRPr="6D704B68" w:rsidR="36B1C25C">
        <w:rPr>
          <w:rFonts w:ascii="Arial Nova" w:hAnsi="Arial Nova" w:eastAsia="Arial Nova" w:cs="Arial Nova"/>
          <w:sz w:val="24"/>
          <w:szCs w:val="24"/>
        </w:rPr>
        <w:t xml:space="preserve">; and </w:t>
      </w:r>
      <w:r w:rsidRPr="6D704B68" w:rsidR="68603093">
        <w:rPr>
          <w:rFonts w:ascii="Arial Nova" w:hAnsi="Arial Nova" w:eastAsia="Arial Nova" w:cs="Arial Nova"/>
          <w:sz w:val="24"/>
          <w:szCs w:val="24"/>
        </w:rPr>
        <w:t>non-participants</w:t>
      </w:r>
      <w:r w:rsidRPr="6D704B68" w:rsidR="4B07FE81">
        <w:rPr>
          <w:rFonts w:ascii="Arial Nova" w:hAnsi="Arial Nova" w:eastAsia="Arial Nova" w:cs="Arial Nova"/>
          <w:sz w:val="24"/>
          <w:szCs w:val="24"/>
        </w:rPr>
        <w:t>,</w:t>
      </w:r>
      <w:r w:rsidRPr="6D704B68" w:rsidR="68603093">
        <w:rPr>
          <w:rFonts w:ascii="Arial Nova" w:hAnsi="Arial Nova" w:eastAsia="Arial Nova" w:cs="Arial Nova"/>
          <w:sz w:val="24"/>
          <w:szCs w:val="24"/>
        </w:rPr>
        <w:t xml:space="preserve"> is important</w:t>
      </w:r>
      <w:r w:rsidRPr="6D704B68" w:rsidR="75212CE4">
        <w:rPr>
          <w:rFonts w:ascii="Arial Nova" w:hAnsi="Arial Nova" w:eastAsia="Arial Nova" w:cs="Arial Nova"/>
          <w:sz w:val="24"/>
          <w:szCs w:val="24"/>
        </w:rPr>
        <w:t xml:space="preserve"> to include this group</w:t>
      </w:r>
      <w:r w:rsidRPr="6D704B68" w:rsidR="68603093">
        <w:rPr>
          <w:rFonts w:ascii="Arial Nova" w:hAnsi="Arial Nova" w:eastAsia="Arial Nova" w:cs="Arial Nova"/>
          <w:sz w:val="24"/>
          <w:szCs w:val="24"/>
        </w:rPr>
        <w:t xml:space="preserve"> because digital agriculture adoption is shaped by barriers</w:t>
      </w:r>
      <w:r w:rsidRPr="6D704B68" w:rsidR="5A9E9E0C">
        <w:rPr>
          <w:rFonts w:ascii="Arial Nova" w:hAnsi="Arial Nova" w:eastAsia="Arial Nova" w:cs="Arial Nova"/>
          <w:sz w:val="24"/>
          <w:szCs w:val="24"/>
        </w:rPr>
        <w:t>,</w:t>
      </w:r>
      <w:r w:rsidRPr="6D704B68" w:rsidR="35C10D80">
        <w:rPr>
          <w:rFonts w:ascii="Arial Nova" w:hAnsi="Arial Nova" w:eastAsia="Arial Nova" w:cs="Arial Nova"/>
          <w:sz w:val="24"/>
          <w:szCs w:val="24"/>
        </w:rPr>
        <w:t xml:space="preserve"> </w:t>
      </w:r>
      <w:r w:rsidRPr="6D704B68" w:rsidR="68603093">
        <w:rPr>
          <w:rFonts w:ascii="Arial Nova" w:hAnsi="Arial Nova" w:eastAsia="Arial Nova" w:cs="Arial Nova"/>
          <w:sz w:val="24"/>
          <w:szCs w:val="24"/>
        </w:rPr>
        <w:t xml:space="preserve">cost, infrastructure, confidence, digital literacy, technical knowledge, perceived usefulness, training </w:t>
      </w:r>
      <w:r w:rsidRPr="6D704B68" w:rsidR="68603093">
        <w:rPr>
          <w:rFonts w:ascii="Arial Nova" w:hAnsi="Arial Nova" w:eastAsia="Arial Nova" w:cs="Arial Nova"/>
          <w:sz w:val="24"/>
          <w:szCs w:val="24"/>
        </w:rPr>
        <w:t>availability</w:t>
      </w:r>
      <w:r w:rsidRPr="6D704B68" w:rsidR="68603093">
        <w:rPr>
          <w:rFonts w:ascii="Arial Nova" w:hAnsi="Arial Nova" w:eastAsia="Arial Nova" w:cs="Arial Nova"/>
          <w:sz w:val="24"/>
          <w:szCs w:val="24"/>
        </w:rPr>
        <w:t xml:space="preserve"> and support (Achille &amp; </w:t>
      </w:r>
      <w:r w:rsidRPr="6D704B68" w:rsidR="68603093">
        <w:rPr>
          <w:rFonts w:ascii="Arial Nova" w:hAnsi="Arial Nova" w:eastAsia="Arial Nova" w:cs="Arial Nova"/>
          <w:sz w:val="24"/>
          <w:szCs w:val="24"/>
        </w:rPr>
        <w:t>Velamuri</w:t>
      </w:r>
      <w:r w:rsidRPr="6D704B68" w:rsidR="68603093">
        <w:rPr>
          <w:rFonts w:ascii="Arial Nova" w:hAnsi="Arial Nova" w:eastAsia="Arial Nova" w:cs="Arial Nova"/>
          <w:sz w:val="24"/>
          <w:szCs w:val="24"/>
        </w:rPr>
        <w:t xml:space="preserve">, 2025; </w:t>
      </w:r>
      <w:r w:rsidRPr="6D704B68" w:rsidR="68603093">
        <w:rPr>
          <w:rFonts w:ascii="Arial Nova" w:hAnsi="Arial Nova" w:eastAsia="Arial Nova" w:cs="Arial Nova"/>
          <w:sz w:val="24"/>
          <w:szCs w:val="24"/>
        </w:rPr>
        <w:t>Addorisio</w:t>
      </w:r>
      <w:r w:rsidRPr="6D704B68" w:rsidR="68603093">
        <w:rPr>
          <w:rFonts w:ascii="Arial Nova" w:hAnsi="Arial Nova" w:eastAsia="Arial Nova" w:cs="Arial Nova"/>
          <w:sz w:val="24"/>
          <w:szCs w:val="24"/>
        </w:rPr>
        <w:t xml:space="preserve"> et al., 2025; Dibbern et al., 2024; Soma &amp; Nuckchady, 2021)</w:t>
      </w:r>
      <w:r w:rsidRPr="6D704B68" w:rsidR="68603093">
        <w:rPr>
          <w:rFonts w:ascii="Arial Nova" w:hAnsi="Arial Nova" w:eastAsia="Arial Nova" w:cs="Arial Nova"/>
          <w:sz w:val="24"/>
          <w:szCs w:val="24"/>
        </w:rPr>
        <w:t xml:space="preserve">. </w:t>
      </w:r>
      <w:r w:rsidRPr="6D704B68" w:rsidR="62BF9D7C">
        <w:rPr>
          <w:rFonts w:ascii="Arial Nova" w:hAnsi="Arial Nova" w:eastAsia="Arial Nova" w:cs="Arial Nova"/>
          <w:sz w:val="24"/>
          <w:szCs w:val="24"/>
        </w:rPr>
        <w:t xml:space="preserve"> </w:t>
      </w:r>
    </w:p>
    <w:p w:rsidR="3E244F50" w:rsidP="01BA1E33" w:rsidRDefault="3E244F50" w14:paraId="672450DF" w14:textId="09297675">
      <w:pPr>
        <w:pStyle w:val="Normal"/>
        <w:keepNext w:val="0"/>
        <w:keepLines w:val="0"/>
        <w:suppressLineNumbers w:val="0"/>
        <w:bidi w:val="0"/>
        <w:spacing w:before="0" w:beforeAutospacing="off" w:after="0" w:afterAutospacing="off" w:line="360" w:lineRule="auto"/>
        <w:ind w:left="0" w:right="0"/>
        <w:jc w:val="both"/>
        <w:rPr>
          <w:rFonts w:ascii="Arial Nova" w:hAnsi="Arial Nova" w:eastAsia="Arial Nova" w:cs="Arial Nova"/>
          <w:noProof w:val="0"/>
          <w:sz w:val="24"/>
          <w:szCs w:val="24"/>
          <w:lang w:val="en-GB"/>
        </w:rPr>
      </w:pPr>
    </w:p>
    <w:p w:rsidR="3E244F50" w:rsidP="01BA1E33" w:rsidRDefault="3E244F50" w14:paraId="483EF682" w14:textId="43318DEA">
      <w:pPr>
        <w:pStyle w:val="Normal"/>
        <w:keepNext w:val="0"/>
        <w:keepLines w:val="0"/>
        <w:suppressLineNumbers w:val="0"/>
        <w:bidi w:val="0"/>
        <w:spacing w:before="0" w:beforeAutospacing="off" w:after="0" w:afterAutospacing="off" w:line="360" w:lineRule="auto"/>
        <w:ind w:left="0" w:right="0"/>
        <w:jc w:val="both"/>
      </w:pPr>
      <w:r w:rsidRPr="6D704B68" w:rsidR="68603093">
        <w:rPr>
          <w:rFonts w:ascii="Arial Nova" w:hAnsi="Arial Nova" w:eastAsia="Arial Nova" w:cs="Arial Nova"/>
          <w:sz w:val="24"/>
          <w:szCs w:val="24"/>
        </w:rPr>
        <w:t>For this study, “farmers” refers to those involved in livestock, dairy, arable or mixed agricultural production; “growers” refers to those involved in horticulture, edible crop production or controlled-environment growing; and “food producers” refers to individuals or small enterprises producing food through land-based, farm-based or growing activity.</w:t>
      </w:r>
      <w:r w:rsidRPr="6D704B68" w:rsidR="67E7651C">
        <w:rPr>
          <w:rFonts w:ascii="Arial Nova" w:hAnsi="Arial Nova" w:eastAsia="Arial Nova" w:cs="Arial Nova"/>
          <w:sz w:val="24"/>
          <w:szCs w:val="24"/>
        </w:rPr>
        <w:t xml:space="preserve"> However, t</w:t>
      </w:r>
      <w:r w:rsidRPr="6D704B68" w:rsidR="68603093">
        <w:rPr>
          <w:rFonts w:ascii="Arial Nova" w:hAnsi="Arial Nova" w:eastAsia="Arial Nova" w:cs="Arial Nova"/>
          <w:sz w:val="24"/>
          <w:szCs w:val="24"/>
        </w:rPr>
        <w:t xml:space="preserve">hese categories may overlap, particularly where Welsh rural businesses diversify or combine production, processing, direct </w:t>
      </w:r>
      <w:r w:rsidRPr="6D704B68" w:rsidR="68603093">
        <w:rPr>
          <w:rFonts w:ascii="Arial Nova" w:hAnsi="Arial Nova" w:eastAsia="Arial Nova" w:cs="Arial Nova"/>
          <w:sz w:val="24"/>
          <w:szCs w:val="24"/>
        </w:rPr>
        <w:t>selling</w:t>
      </w:r>
      <w:r w:rsidRPr="6D704B68" w:rsidR="68603093">
        <w:rPr>
          <w:rFonts w:ascii="Arial Nova" w:hAnsi="Arial Nova" w:eastAsia="Arial Nova" w:cs="Arial Nova"/>
          <w:sz w:val="24"/>
          <w:szCs w:val="24"/>
        </w:rPr>
        <w:t xml:space="preserve"> and local food enterprise (Morris et al., 2017; </w:t>
      </w:r>
      <w:r w:rsidRPr="6D704B68" w:rsidR="5857A380">
        <w:rPr>
          <w:rFonts w:ascii="Arial Nova" w:hAnsi="Arial Nova" w:eastAsia="Arial Nova" w:cs="Arial Nova"/>
          <w:sz w:val="24"/>
          <w:szCs w:val="24"/>
        </w:rPr>
        <w:t>Velasco-Muñoz</w:t>
      </w:r>
      <w:r w:rsidRPr="6D704B68" w:rsidR="6D4F1D4C">
        <w:rPr>
          <w:rFonts w:ascii="Arial Nova" w:hAnsi="Arial Nova" w:eastAsia="Arial Nova" w:cs="Arial Nova"/>
          <w:sz w:val="24"/>
          <w:szCs w:val="24"/>
        </w:rPr>
        <w:t xml:space="preserve"> et al</w:t>
      </w:r>
      <w:r w:rsidRPr="6D704B68" w:rsidR="5857A380">
        <w:rPr>
          <w:rFonts w:ascii="Arial Nova" w:hAnsi="Arial Nova" w:eastAsia="Arial Nova" w:cs="Arial Nova"/>
          <w:sz w:val="24"/>
          <w:szCs w:val="24"/>
        </w:rPr>
        <w:t xml:space="preserve">., 2021; </w:t>
      </w:r>
      <w:r w:rsidRPr="6D704B68" w:rsidR="68603093">
        <w:rPr>
          <w:rFonts w:ascii="Arial Nova" w:hAnsi="Arial Nova" w:eastAsia="Arial Nova" w:cs="Arial Nova"/>
          <w:sz w:val="24"/>
          <w:szCs w:val="24"/>
        </w:rPr>
        <w:t xml:space="preserve">Welsh Government, </w:t>
      </w:r>
      <w:r w:rsidRPr="6D704B68" w:rsidR="68603093">
        <w:rPr>
          <w:rFonts w:ascii="Arial Nova" w:hAnsi="Arial Nova" w:eastAsia="Arial Nova" w:cs="Arial Nova"/>
          <w:sz w:val="24"/>
          <w:szCs w:val="24"/>
        </w:rPr>
        <w:t>2026</w:t>
      </w:r>
      <w:r w:rsidRPr="6D704B68" w:rsidR="740B773A">
        <w:rPr>
          <w:rFonts w:ascii="Arial Nova" w:hAnsi="Arial Nova" w:eastAsia="Arial Nova" w:cs="Arial Nova"/>
          <w:sz w:val="24"/>
          <w:szCs w:val="24"/>
        </w:rPr>
        <w:t>a</w:t>
      </w:r>
      <w:r w:rsidRPr="6D704B68" w:rsidR="68603093">
        <w:rPr>
          <w:rFonts w:ascii="Arial Nova" w:hAnsi="Arial Nova" w:eastAsia="Arial Nova" w:cs="Arial Nova"/>
          <w:sz w:val="24"/>
          <w:szCs w:val="24"/>
        </w:rPr>
        <w:t xml:space="preserve">). </w:t>
      </w:r>
      <w:r w:rsidRPr="6D704B68" w:rsidR="68603093">
        <w:rPr>
          <w:rFonts w:ascii="Arial Nova" w:hAnsi="Arial Nova" w:eastAsia="Arial Nova" w:cs="Arial Nova"/>
          <w:sz w:val="24"/>
          <w:szCs w:val="24"/>
        </w:rPr>
        <w:t xml:space="preserve">Trainers, </w:t>
      </w:r>
      <w:r w:rsidRPr="6D704B68" w:rsidR="68603093">
        <w:rPr>
          <w:rFonts w:ascii="Arial Nova" w:hAnsi="Arial Nova" w:eastAsia="Arial Nova" w:cs="Arial Nova"/>
          <w:sz w:val="24"/>
          <w:szCs w:val="24"/>
        </w:rPr>
        <w:t>educators</w:t>
      </w:r>
      <w:r w:rsidRPr="6D704B68" w:rsidR="68603093">
        <w:rPr>
          <w:rFonts w:ascii="Arial Nova" w:hAnsi="Arial Nova" w:eastAsia="Arial Nova" w:cs="Arial Nova"/>
          <w:sz w:val="24"/>
          <w:szCs w:val="24"/>
        </w:rPr>
        <w:t xml:space="preserve"> and advisers are included because </w:t>
      </w:r>
      <w:r w:rsidRPr="6D704B68" w:rsidR="68603093">
        <w:rPr>
          <w:rFonts w:ascii="Arial Nova" w:hAnsi="Arial Nova" w:eastAsia="Arial Nova" w:cs="Arial Nova"/>
          <w:sz w:val="24"/>
          <w:szCs w:val="24"/>
        </w:rPr>
        <w:t>agri</w:t>
      </w:r>
      <w:r w:rsidRPr="6D704B68" w:rsidR="68603093">
        <w:rPr>
          <w:rFonts w:ascii="Arial Nova" w:hAnsi="Arial Nova" w:eastAsia="Arial Nova" w:cs="Arial Nova"/>
          <w:sz w:val="24"/>
          <w:szCs w:val="24"/>
        </w:rPr>
        <w:t xml:space="preserve">-tech upskilling sits within wider </w:t>
      </w:r>
      <w:r w:rsidRPr="6D704B68" w:rsidR="046DCE7B">
        <w:rPr>
          <w:rFonts w:ascii="Arial Nova" w:hAnsi="Arial Nova" w:eastAsia="Arial Nova" w:cs="Arial Nova"/>
          <w:sz w:val="24"/>
          <w:szCs w:val="24"/>
        </w:rPr>
        <w:t>a</w:t>
      </w:r>
      <w:r w:rsidRPr="6D704B68" w:rsidR="68603093">
        <w:rPr>
          <w:rFonts w:ascii="Arial Nova" w:hAnsi="Arial Nova" w:eastAsia="Arial Nova" w:cs="Arial Nova"/>
          <w:sz w:val="24"/>
          <w:szCs w:val="24"/>
        </w:rPr>
        <w:t xml:space="preserve">gricultural </w:t>
      </w:r>
      <w:r w:rsidRPr="6D704B68" w:rsidR="6468024A">
        <w:rPr>
          <w:rFonts w:ascii="Arial Nova" w:hAnsi="Arial Nova" w:eastAsia="Arial Nova" w:cs="Arial Nova"/>
          <w:sz w:val="24"/>
          <w:szCs w:val="24"/>
        </w:rPr>
        <w:t>k</w:t>
      </w:r>
      <w:r w:rsidRPr="6D704B68" w:rsidR="68603093">
        <w:rPr>
          <w:rFonts w:ascii="Arial Nova" w:hAnsi="Arial Nova" w:eastAsia="Arial Nova" w:cs="Arial Nova"/>
          <w:sz w:val="24"/>
          <w:szCs w:val="24"/>
        </w:rPr>
        <w:t xml:space="preserve">nowledge and </w:t>
      </w:r>
      <w:r w:rsidRPr="6D704B68" w:rsidR="514F7D53">
        <w:rPr>
          <w:rFonts w:ascii="Arial Nova" w:hAnsi="Arial Nova" w:eastAsia="Arial Nova" w:cs="Arial Nova"/>
          <w:sz w:val="24"/>
          <w:szCs w:val="24"/>
        </w:rPr>
        <w:t>i</w:t>
      </w:r>
      <w:r w:rsidRPr="6D704B68" w:rsidR="68603093">
        <w:rPr>
          <w:rFonts w:ascii="Arial Nova" w:hAnsi="Arial Nova" w:eastAsia="Arial Nova" w:cs="Arial Nova"/>
          <w:sz w:val="24"/>
          <w:szCs w:val="24"/>
        </w:rPr>
        <w:t xml:space="preserve">nnovation </w:t>
      </w:r>
      <w:r w:rsidRPr="6D704B68" w:rsidR="3DB35B0B">
        <w:rPr>
          <w:rFonts w:ascii="Arial Nova" w:hAnsi="Arial Nova" w:eastAsia="Arial Nova" w:cs="Arial Nova"/>
          <w:sz w:val="24"/>
          <w:szCs w:val="24"/>
        </w:rPr>
        <w:t>s</w:t>
      </w:r>
      <w:r w:rsidRPr="6D704B68" w:rsidR="68603093">
        <w:rPr>
          <w:rFonts w:ascii="Arial Nova" w:hAnsi="Arial Nova" w:eastAsia="Arial Nova" w:cs="Arial Nova"/>
          <w:sz w:val="24"/>
          <w:szCs w:val="24"/>
        </w:rPr>
        <w:t xml:space="preserve">ystems, where farmers, advisers, educators, </w:t>
      </w:r>
      <w:r w:rsidRPr="6D704B68" w:rsidR="68603093">
        <w:rPr>
          <w:rFonts w:ascii="Arial Nova" w:hAnsi="Arial Nova" w:eastAsia="Arial Nova" w:cs="Arial Nova"/>
          <w:sz w:val="24"/>
          <w:szCs w:val="24"/>
        </w:rPr>
        <w:t>researchers</w:t>
      </w:r>
      <w:r w:rsidRPr="6D704B68" w:rsidR="68603093">
        <w:rPr>
          <w:rFonts w:ascii="Arial Nova" w:hAnsi="Arial Nova" w:eastAsia="Arial Nova" w:cs="Arial Nova"/>
          <w:sz w:val="24"/>
          <w:szCs w:val="24"/>
        </w:rPr>
        <w:t xml:space="preserve"> and providers all shape how knowledge and skills </w:t>
      </w:r>
      <w:r w:rsidRPr="6D704B68" w:rsidR="17492ABF">
        <w:rPr>
          <w:rFonts w:ascii="Arial Nova" w:hAnsi="Arial Nova" w:eastAsia="Arial Nova" w:cs="Arial Nova"/>
          <w:sz w:val="24"/>
          <w:szCs w:val="24"/>
        </w:rPr>
        <w:t>combine</w:t>
      </w:r>
      <w:r w:rsidRPr="6D704B68" w:rsidR="68603093">
        <w:rPr>
          <w:rFonts w:ascii="Arial Nova" w:hAnsi="Arial Nova" w:eastAsia="Arial Nova" w:cs="Arial Nova"/>
          <w:sz w:val="24"/>
          <w:szCs w:val="24"/>
        </w:rPr>
        <w:t xml:space="preserve"> (Daum, 2025; Kountios et al., 2024).</w:t>
      </w:r>
    </w:p>
    <w:p w:rsidR="3E244F50" w:rsidP="01BA1E33" w:rsidRDefault="3E244F50" w14:paraId="373FE7D9" w14:textId="4A9E5730">
      <w:pPr>
        <w:pStyle w:val="Normal"/>
        <w:keepNext w:val="0"/>
        <w:keepLines w:val="0"/>
        <w:suppressLineNumbers w:val="0"/>
        <w:bidi w:val="0"/>
        <w:spacing w:before="0" w:beforeAutospacing="off" w:after="0" w:afterAutospacing="off" w:line="360" w:lineRule="auto"/>
        <w:ind w:left="0" w:right="0"/>
        <w:jc w:val="both"/>
        <w:rPr>
          <w:rFonts w:ascii="Arial Nova" w:hAnsi="Arial Nova" w:eastAsia="Arial Nova" w:cs="Arial Nova"/>
          <w:noProof w:val="0"/>
          <w:sz w:val="24"/>
          <w:szCs w:val="24"/>
          <w:lang w:val="en-GB"/>
        </w:rPr>
      </w:pPr>
    </w:p>
    <w:p w:rsidR="3E244F50" w:rsidP="01BA1E33" w:rsidRDefault="3E244F50" w14:paraId="03F94E10" w14:textId="013BC3DC">
      <w:pPr>
        <w:pStyle w:val="Normal"/>
        <w:keepNext w:val="0"/>
        <w:keepLines w:val="0"/>
        <w:spacing w:before="0" w:beforeAutospacing="off" w:after="0" w:afterAutospacing="off" w:line="360" w:lineRule="auto"/>
        <w:jc w:val="both"/>
      </w:pPr>
      <w:r w:rsidRPr="6D704B68" w:rsidR="49E46F95">
        <w:rPr>
          <w:rFonts w:ascii="Arial Nova" w:hAnsi="Arial Nova" w:eastAsia="Arial Nova" w:cs="Arial Nova"/>
          <w:sz w:val="24"/>
          <w:szCs w:val="24"/>
        </w:rPr>
        <w:t xml:space="preserve">Agri-tech refers to technologies and practices associated with digital agriculture, smart farming and Agriculture 4.0, including artificial intelligence, robotics, automation, sensors, drones, data analytics, precision agriculture, farm management </w:t>
      </w:r>
      <w:r w:rsidRPr="6D704B68" w:rsidR="49E46F95">
        <w:rPr>
          <w:rFonts w:ascii="Arial Nova" w:hAnsi="Arial Nova" w:eastAsia="Arial Nova" w:cs="Arial Nova"/>
          <w:sz w:val="24"/>
          <w:szCs w:val="24"/>
        </w:rPr>
        <w:t>software</w:t>
      </w:r>
      <w:r w:rsidRPr="6D704B68" w:rsidR="49E46F95">
        <w:rPr>
          <w:rFonts w:ascii="Arial Nova" w:hAnsi="Arial Nova" w:eastAsia="Arial Nova" w:cs="Arial Nova"/>
          <w:sz w:val="24"/>
          <w:szCs w:val="24"/>
        </w:rPr>
        <w:t xml:space="preserve"> and controlled-environment systems (Javaid et al., 2022; Nettle et al., 2025).</w:t>
      </w:r>
      <w:r w:rsidRPr="6D704B68" w:rsidR="1F4CD231">
        <w:rPr>
          <w:rFonts w:ascii="Arial Nova" w:hAnsi="Arial Nova" w:eastAsia="Arial Nova" w:cs="Arial Nova"/>
          <w:sz w:val="24"/>
          <w:szCs w:val="24"/>
        </w:rPr>
        <w:t xml:space="preserve"> </w:t>
      </w:r>
      <w:r w:rsidRPr="6D704B68" w:rsidR="1A87500A">
        <w:rPr>
          <w:rFonts w:ascii="Arial Nova" w:hAnsi="Arial Nova" w:eastAsia="Arial Nova" w:cs="Arial Nova" w:asciiTheme="minorAscii" w:hAnsiTheme="minorAscii" w:eastAsiaTheme="minorAscii" w:cstheme="minorAscii"/>
          <w:sz w:val="24"/>
          <w:szCs w:val="24"/>
        </w:rPr>
        <w:t xml:space="preserve">The Welsh Government’s Agri-Tech Action Plan for Wales positions </w:t>
      </w:r>
      <w:r w:rsidRPr="6D704B68" w:rsidR="1A87500A">
        <w:rPr>
          <w:rFonts w:ascii="Arial Nova" w:hAnsi="Arial Nova" w:eastAsia="Arial Nova" w:cs="Arial Nova" w:asciiTheme="minorAscii" w:hAnsiTheme="minorAscii" w:eastAsiaTheme="minorAscii" w:cstheme="minorAscii"/>
          <w:sz w:val="24"/>
          <w:szCs w:val="24"/>
        </w:rPr>
        <w:t>agri</w:t>
      </w:r>
      <w:r w:rsidRPr="6D704B68" w:rsidR="1A87500A">
        <w:rPr>
          <w:rFonts w:ascii="Arial Nova" w:hAnsi="Arial Nova" w:eastAsia="Arial Nova" w:cs="Arial Nova" w:asciiTheme="minorAscii" w:hAnsiTheme="minorAscii" w:eastAsiaTheme="minorAscii" w:cstheme="minorAscii"/>
          <w:sz w:val="24"/>
          <w:szCs w:val="24"/>
        </w:rPr>
        <w:t xml:space="preserve">-tech and precision </w:t>
      </w:r>
      <w:r w:rsidRPr="6D704B68" w:rsidR="1A87500A">
        <w:rPr>
          <w:rFonts w:ascii="Arial Nova" w:hAnsi="Arial Nova" w:eastAsia="Arial Nova" w:cs="Arial Nova" w:asciiTheme="minorAscii" w:hAnsiTheme="minorAscii" w:eastAsiaTheme="minorAscii" w:cstheme="minorAscii"/>
          <w:sz w:val="24"/>
          <w:szCs w:val="24"/>
        </w:rPr>
        <w:t>agri</w:t>
      </w:r>
      <w:r w:rsidRPr="6D704B68" w:rsidR="1A87500A">
        <w:rPr>
          <w:rFonts w:ascii="Arial Nova" w:hAnsi="Arial Nova" w:eastAsia="Arial Nova" w:cs="Arial Nova" w:asciiTheme="minorAscii" w:hAnsiTheme="minorAscii" w:eastAsiaTheme="minorAscii" w:cstheme="minorAscii"/>
          <w:sz w:val="24"/>
          <w:szCs w:val="24"/>
        </w:rPr>
        <w:t xml:space="preserve">-tech as a strategic area for productivity, sustainability, environmental monitoring, net zero and on-farm adoption, while also </w:t>
      </w:r>
      <w:r w:rsidRPr="6D704B68" w:rsidR="1A87500A">
        <w:rPr>
          <w:rFonts w:ascii="Arial Nova" w:hAnsi="Arial Nova" w:eastAsia="Arial Nova" w:cs="Arial Nova" w:asciiTheme="minorAscii" w:hAnsiTheme="minorAscii" w:eastAsiaTheme="minorAscii" w:cstheme="minorAscii"/>
          <w:sz w:val="24"/>
          <w:szCs w:val="24"/>
        </w:rPr>
        <w:t>identifying</w:t>
      </w:r>
      <w:r w:rsidRPr="6D704B68" w:rsidR="1A87500A">
        <w:rPr>
          <w:rFonts w:ascii="Arial Nova" w:hAnsi="Arial Nova" w:eastAsia="Arial Nova" w:cs="Arial Nova" w:asciiTheme="minorAscii" w:hAnsiTheme="minorAscii" w:eastAsiaTheme="minorAscii" w:cstheme="minorAscii"/>
          <w:sz w:val="24"/>
          <w:szCs w:val="24"/>
        </w:rPr>
        <w:t xml:space="preserve"> the need for skills development for existing and future agricultural professionals (Welsh Government, 2023a</w:t>
      </w:r>
      <w:r w:rsidRPr="6D704B68" w:rsidR="67A749C1">
        <w:rPr>
          <w:rFonts w:ascii="Arial Nova" w:hAnsi="Arial Nova" w:eastAsia="Arial Nova" w:cs="Arial Nova" w:asciiTheme="minorAscii" w:hAnsiTheme="minorAscii" w:eastAsiaTheme="minorAscii" w:cstheme="minorAscii"/>
          <w:sz w:val="24"/>
          <w:szCs w:val="24"/>
        </w:rPr>
        <w:t>,b; 2024; 2025</w:t>
      </w:r>
      <w:r w:rsidRPr="6D704B68" w:rsidR="1A87500A">
        <w:rPr>
          <w:rFonts w:ascii="Arial Nova" w:hAnsi="Arial Nova" w:eastAsia="Arial Nova" w:cs="Arial Nova" w:asciiTheme="minorAscii" w:hAnsiTheme="minorAscii" w:eastAsiaTheme="minorAscii" w:cstheme="minorAscii"/>
          <w:sz w:val="24"/>
          <w:szCs w:val="24"/>
        </w:rPr>
        <w:t xml:space="preserve">). </w:t>
      </w:r>
      <w:r w:rsidRPr="6D704B68" w:rsidR="1A87500A">
        <w:rPr>
          <w:rFonts w:ascii="Arial Nova" w:hAnsi="Arial Nova" w:eastAsia="Arial Nova" w:cs="Arial Nova" w:asciiTheme="minorAscii" w:hAnsiTheme="minorAscii" w:eastAsiaTheme="minorAscii" w:cstheme="minorAscii"/>
          <w:sz w:val="24"/>
          <w:szCs w:val="24"/>
        </w:rPr>
        <w:t xml:space="preserve">The Well-being of Future Generations (Wales) Act 2015 is also relevant because it requires long-term, preventative, collaborative and integrated thinking in relation to Wales’s social, economic, </w:t>
      </w:r>
      <w:r w:rsidRPr="6D704B68" w:rsidR="1A87500A">
        <w:rPr>
          <w:rFonts w:ascii="Arial Nova" w:hAnsi="Arial Nova" w:eastAsia="Arial Nova" w:cs="Arial Nova" w:asciiTheme="minorAscii" w:hAnsiTheme="minorAscii" w:eastAsiaTheme="minorAscii" w:cstheme="minorAscii"/>
          <w:sz w:val="24"/>
          <w:szCs w:val="24"/>
        </w:rPr>
        <w:t>environmental</w:t>
      </w:r>
      <w:r w:rsidRPr="6D704B68" w:rsidR="1A87500A">
        <w:rPr>
          <w:rFonts w:ascii="Arial Nova" w:hAnsi="Arial Nova" w:eastAsia="Arial Nova" w:cs="Arial Nova" w:asciiTheme="minorAscii" w:hAnsiTheme="minorAscii" w:eastAsiaTheme="minorAscii" w:cstheme="minorAscii"/>
          <w:sz w:val="24"/>
          <w:szCs w:val="24"/>
        </w:rPr>
        <w:t xml:space="preserve"> and cultural well-being (Welsh Government, 2015).</w:t>
      </w:r>
    </w:p>
    <w:p w:rsidR="3E244F50" w:rsidP="01BA1E33" w:rsidRDefault="3E244F50" w14:paraId="3EA400DC" w14:textId="32FA1846">
      <w:pPr>
        <w:pStyle w:val="Normal"/>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3E244F50" w:rsidP="01BA1E33" w:rsidRDefault="3E244F50" w14:paraId="68548BB2" w14:textId="1880B657">
      <w:pPr>
        <w:pStyle w:val="Normal"/>
        <w:keepNext w:val="0"/>
        <w:keepLines w:val="0"/>
        <w:spacing w:before="0" w:beforeAutospacing="off" w:after="0" w:afterAutospacing="off" w:line="360" w:lineRule="auto"/>
        <w:jc w:val="both"/>
      </w:pPr>
      <w:r w:rsidRPr="6D704B68" w:rsidR="6BEC6515">
        <w:rPr>
          <w:rFonts w:ascii="Arial Nova" w:hAnsi="Arial Nova" w:eastAsia="Arial Nova" w:cs="Arial Nova"/>
          <w:sz w:val="24"/>
          <w:szCs w:val="24"/>
        </w:rPr>
        <w:t xml:space="preserve">An indicative mapping undertaken during the development of this proposal suggests that the issue is not a complete absence of </w:t>
      </w:r>
      <w:r w:rsidRPr="6D704B68" w:rsidR="6BEC6515">
        <w:rPr>
          <w:rFonts w:ascii="Arial Nova" w:hAnsi="Arial Nova" w:eastAsia="Arial Nova" w:cs="Arial Nova"/>
          <w:sz w:val="24"/>
          <w:szCs w:val="24"/>
        </w:rPr>
        <w:t>agri</w:t>
      </w:r>
      <w:r w:rsidRPr="6D704B68" w:rsidR="6BEC6515">
        <w:rPr>
          <w:rFonts w:ascii="Arial Nova" w:hAnsi="Arial Nova" w:eastAsia="Arial Nova" w:cs="Arial Nova"/>
          <w:sz w:val="24"/>
          <w:szCs w:val="24"/>
        </w:rPr>
        <w:t xml:space="preserve">-tech-related education or support (Please see Appendix A). In Wales, Farming Connect and </w:t>
      </w:r>
      <w:r w:rsidRPr="6D704B68" w:rsidR="6BEC6515">
        <w:rPr>
          <w:rFonts w:ascii="Arial Nova" w:hAnsi="Arial Nova" w:eastAsia="Arial Nova" w:cs="Arial Nova"/>
          <w:sz w:val="24"/>
          <w:szCs w:val="24"/>
        </w:rPr>
        <w:t>Lantra</w:t>
      </w:r>
      <w:r w:rsidRPr="6D704B68" w:rsidR="6BEC6515">
        <w:rPr>
          <w:rFonts w:ascii="Arial Nova" w:hAnsi="Arial Nova" w:eastAsia="Arial Nova" w:cs="Arial Nova"/>
          <w:sz w:val="24"/>
          <w:szCs w:val="24"/>
        </w:rPr>
        <w:t xml:space="preserve"> Wales provide advisory, training, mentoring, e-learning and lifelong learning support, while selected FE, HE and sector-based provision indicates that future-facing farming education is developing across parts of the post-compulsory landscape (Farming Connect, 2026</w:t>
      </w:r>
      <w:r w:rsidRPr="6D704B68" w:rsidR="1FC3191C">
        <w:rPr>
          <w:rFonts w:ascii="Arial Nova" w:hAnsi="Arial Nova" w:eastAsia="Arial Nova" w:cs="Arial Nova"/>
          <w:sz w:val="24"/>
          <w:szCs w:val="24"/>
        </w:rPr>
        <w:t>a,b,c</w:t>
      </w:r>
      <w:r w:rsidRPr="6D704B68" w:rsidR="6BEC6515">
        <w:rPr>
          <w:rFonts w:ascii="Arial Nova" w:hAnsi="Arial Nova" w:eastAsia="Arial Nova" w:cs="Arial Nova"/>
          <w:sz w:val="24"/>
          <w:szCs w:val="24"/>
        </w:rPr>
        <w:t xml:space="preserve">; </w:t>
      </w:r>
      <w:r w:rsidRPr="6D704B68" w:rsidR="6BEC6515">
        <w:rPr>
          <w:rFonts w:ascii="Arial Nova" w:hAnsi="Arial Nova" w:eastAsia="Arial Nova" w:cs="Arial Nova"/>
          <w:sz w:val="24"/>
          <w:szCs w:val="24"/>
        </w:rPr>
        <w:t>Lantra</w:t>
      </w:r>
      <w:r w:rsidRPr="6D704B68" w:rsidR="6BEC6515">
        <w:rPr>
          <w:rFonts w:ascii="Arial Nova" w:hAnsi="Arial Nova" w:eastAsia="Arial Nova" w:cs="Arial Nova"/>
          <w:sz w:val="24"/>
          <w:szCs w:val="24"/>
        </w:rPr>
        <w:t xml:space="preserve"> Wales, 2023).</w:t>
      </w:r>
      <w:r w:rsidRPr="6D704B68" w:rsidR="6BEC6515">
        <w:rPr>
          <w:rFonts w:ascii="Arial Nova" w:hAnsi="Arial Nova" w:eastAsia="Arial Nova" w:cs="Arial Nova"/>
          <w:sz w:val="24"/>
          <w:szCs w:val="24"/>
        </w:rPr>
        <w:t xml:space="preserve"> Wider UK </w:t>
      </w:r>
      <w:r w:rsidRPr="6D704B68" w:rsidR="76BF2110">
        <w:rPr>
          <w:rFonts w:ascii="Arial Nova" w:hAnsi="Arial Nova" w:eastAsia="Arial Nova" w:cs="Arial Nova"/>
          <w:sz w:val="24"/>
          <w:szCs w:val="24"/>
        </w:rPr>
        <w:t>providers</w:t>
      </w:r>
      <w:r w:rsidRPr="6D704B68" w:rsidR="6BEC6515">
        <w:rPr>
          <w:rFonts w:ascii="Arial Nova" w:hAnsi="Arial Nova" w:eastAsia="Arial Nova" w:cs="Arial Nova"/>
          <w:sz w:val="24"/>
          <w:szCs w:val="24"/>
        </w:rPr>
        <w:t>, including</w:t>
      </w:r>
      <w:r w:rsidRPr="6D704B68" w:rsidR="3C2C2F0E">
        <w:rPr>
          <w:rFonts w:ascii="Arial Nova" w:hAnsi="Arial Nova" w:eastAsia="Arial Nova" w:cs="Arial Nova"/>
          <w:sz w:val="24"/>
          <w:szCs w:val="24"/>
        </w:rPr>
        <w:t>;</w:t>
      </w:r>
      <w:r w:rsidRPr="6D704B68" w:rsidR="6BEC6515">
        <w:rPr>
          <w:rFonts w:ascii="Arial Nova" w:hAnsi="Arial Nova" w:eastAsia="Arial Nova" w:cs="Arial Nova"/>
          <w:sz w:val="24"/>
          <w:szCs w:val="24"/>
        </w:rPr>
        <w:t xml:space="preserve"> The Institute for Agriculture and Horticulture, </w:t>
      </w:r>
      <w:r w:rsidRPr="6D704B68" w:rsidR="6BEC6515">
        <w:rPr>
          <w:rFonts w:ascii="Arial Nova" w:hAnsi="Arial Nova" w:eastAsia="Arial Nova" w:cs="Arial Nova"/>
          <w:sz w:val="24"/>
          <w:szCs w:val="24"/>
        </w:rPr>
        <w:t>BridgeAI</w:t>
      </w:r>
      <w:r w:rsidRPr="6D704B68" w:rsidR="6BEC6515">
        <w:rPr>
          <w:rFonts w:ascii="Arial Nova" w:hAnsi="Arial Nova" w:eastAsia="Arial Nova" w:cs="Arial Nova"/>
          <w:sz w:val="24"/>
          <w:szCs w:val="24"/>
        </w:rPr>
        <w:t xml:space="preserve">, Hartpury, Harper Adams University, the Royal Agricultural University and the University of Lincoln, show more explicit links between </w:t>
      </w:r>
      <w:r w:rsidRPr="6D704B68" w:rsidR="6BEC6515">
        <w:rPr>
          <w:rFonts w:ascii="Arial Nova" w:hAnsi="Arial Nova" w:eastAsia="Arial Nova" w:cs="Arial Nova"/>
          <w:sz w:val="24"/>
          <w:szCs w:val="24"/>
        </w:rPr>
        <w:t>agri</w:t>
      </w:r>
      <w:r w:rsidRPr="6D704B68" w:rsidR="6BEC6515">
        <w:rPr>
          <w:rFonts w:ascii="Arial Nova" w:hAnsi="Arial Nova" w:eastAsia="Arial Nova" w:cs="Arial Nova"/>
          <w:sz w:val="24"/>
          <w:szCs w:val="24"/>
        </w:rPr>
        <w:t>-tech, AI, robotics, data analytics, precision agriculture and farming innovation (</w:t>
      </w:r>
      <w:r w:rsidRPr="6D704B68" w:rsidR="6BEC6515">
        <w:rPr>
          <w:rFonts w:ascii="Arial Nova" w:hAnsi="Arial Nova" w:eastAsia="Arial Nova" w:cs="Arial Nova"/>
          <w:sz w:val="24"/>
          <w:szCs w:val="24"/>
        </w:rPr>
        <w:t>BridgeAI</w:t>
      </w:r>
      <w:r w:rsidRPr="6D704B68" w:rsidR="6BEC6515">
        <w:rPr>
          <w:rFonts w:ascii="Arial Nova" w:hAnsi="Arial Nova" w:eastAsia="Arial Nova" w:cs="Arial Nova"/>
          <w:sz w:val="24"/>
          <w:szCs w:val="24"/>
        </w:rPr>
        <w:t>, 2025; Harper Adams University, 2026; Hartpury University and College, 2023, 2026; Royal Agricultural University, 2026a,</w:t>
      </w:r>
      <w:r w:rsidRPr="6D704B68" w:rsidR="6BEC6515">
        <w:rPr>
          <w:rFonts w:ascii="Arial Nova" w:hAnsi="Arial Nova" w:eastAsia="Arial Nova" w:cs="Arial Nova"/>
          <w:sz w:val="24"/>
          <w:szCs w:val="24"/>
        </w:rPr>
        <w:t xml:space="preserve">b; The Institute for Agriculture and Horticulture, 2026a,b; University of Lincoln, 2026). </w:t>
      </w:r>
      <w:r w:rsidRPr="6D704B68" w:rsidR="6BEC6515">
        <w:rPr>
          <w:rFonts w:ascii="Arial Nova" w:hAnsi="Arial Nova" w:eastAsia="Arial Nova" w:cs="Arial Nova"/>
          <w:sz w:val="24"/>
          <w:szCs w:val="24"/>
        </w:rPr>
        <w:t>This mapping shifted the focus of the proposal from a general argument about the need for provision towards a more specific practice-based gap: how existing learning routes are experienced by farmers, growers and food producers in Wales, including those who engage, delay, avoid or choose not to participate.</w:t>
      </w:r>
    </w:p>
    <w:p w:rsidR="3E244F50" w:rsidP="01BA1E33" w:rsidRDefault="3E244F50" w14:paraId="5AD95AF1" w14:textId="233471E0">
      <w:pPr>
        <w:pStyle w:val="Normal"/>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3E244F50" w:rsidP="01BA1E33" w:rsidRDefault="3E244F50" w14:paraId="5329B8C7" w14:textId="6E433B51">
      <w:pPr>
        <w:pStyle w:val="Normal"/>
        <w:keepNext w:val="0"/>
        <w:keepLines w:val="0"/>
        <w:spacing w:before="0" w:beforeAutospacing="off" w:after="0" w:afterAutospacing="off" w:line="360" w:lineRule="auto"/>
        <w:jc w:val="both"/>
      </w:pPr>
      <w:r w:rsidRPr="6D704B68" w:rsidR="400E5E77">
        <w:rPr>
          <w:rFonts w:ascii="Arial Nova" w:hAnsi="Arial Nova" w:eastAsia="Arial Nova" w:cs="Arial Nova"/>
          <w:sz w:val="24"/>
          <w:szCs w:val="24"/>
          <w:lang w:val="fr-FR"/>
        </w:rPr>
        <w:t xml:space="preserve">However, the existence of policy ambition and training provision does not </w:t>
      </w:r>
      <w:r w:rsidRPr="6D704B68" w:rsidR="400E5E77">
        <w:rPr>
          <w:rFonts w:ascii="Arial Nova" w:hAnsi="Arial Nova" w:eastAsia="Arial Nova" w:cs="Arial Nova"/>
          <w:sz w:val="24"/>
          <w:szCs w:val="24"/>
          <w:lang w:val="fr-FR"/>
        </w:rPr>
        <w:t>demonstrate</w:t>
      </w:r>
      <w:r w:rsidRPr="6D704B68" w:rsidR="400E5E77">
        <w:rPr>
          <w:rFonts w:ascii="Arial Nova" w:hAnsi="Arial Nova" w:eastAsia="Arial Nova" w:cs="Arial Nova"/>
          <w:sz w:val="24"/>
          <w:szCs w:val="24"/>
          <w:lang w:val="fr-FR"/>
        </w:rPr>
        <w:t xml:space="preserve"> that </w:t>
      </w:r>
      <w:r w:rsidRPr="6D704B68" w:rsidR="59B77284">
        <w:rPr>
          <w:rFonts w:ascii="Arial Nova" w:hAnsi="Arial Nova" w:eastAsia="Arial Nova" w:cs="Arial Nova"/>
          <w:sz w:val="24"/>
          <w:szCs w:val="24"/>
          <w:lang w:val="fr-FR"/>
        </w:rPr>
        <w:t>Agri</w:t>
      </w:r>
      <w:r w:rsidRPr="6D704B68" w:rsidR="400E5E77">
        <w:rPr>
          <w:rFonts w:ascii="Arial Nova" w:hAnsi="Arial Nova" w:eastAsia="Arial Nova" w:cs="Arial Nova"/>
          <w:sz w:val="24"/>
          <w:szCs w:val="24"/>
          <w:lang w:val="fr-FR"/>
        </w:rPr>
        <w:t xml:space="preserve">-tech learning is experienced as accessible, relevant or confidence-building by those expected to engage with it. </w:t>
      </w:r>
      <w:r w:rsidRPr="6D704B68" w:rsidR="67551B93">
        <w:rPr>
          <w:rFonts w:ascii="Arial Nova" w:hAnsi="Arial Nova" w:eastAsia="Arial Nova" w:cs="Arial Nova"/>
          <w:sz w:val="24"/>
          <w:szCs w:val="24"/>
          <w:lang w:val="fr-FR"/>
        </w:rPr>
        <w:t xml:space="preserve">While existing research identifies barriers to digital agriculture adoption, including cost, infrastructure, digital literacy, perceived usefulness, risk and support, less is known about how these issues are experienced by Welsh farmers, growers and food producers as learners within </w:t>
      </w:r>
      <w:r w:rsidRPr="6D704B68" w:rsidR="2731903A">
        <w:rPr>
          <w:rFonts w:ascii="Arial Nova" w:hAnsi="Arial Nova" w:eastAsia="Arial Nova" w:cs="Arial Nova"/>
          <w:sz w:val="24"/>
          <w:szCs w:val="24"/>
          <w:lang w:val="fr-FR"/>
        </w:rPr>
        <w:t>Agri</w:t>
      </w:r>
      <w:r w:rsidRPr="6D704B68" w:rsidR="67551B93">
        <w:rPr>
          <w:rFonts w:ascii="Arial Nova" w:hAnsi="Arial Nova" w:eastAsia="Arial Nova" w:cs="Arial Nova"/>
          <w:sz w:val="24"/>
          <w:szCs w:val="24"/>
          <w:lang w:val="fr-FR"/>
        </w:rPr>
        <w:t xml:space="preserve">-tech upskilling contexts </w:t>
      </w:r>
      <w:r w:rsidRPr="6D704B68" w:rsidR="3B7A4D4A">
        <w:rPr>
          <w:rFonts w:ascii="Arial Nova" w:hAnsi="Arial Nova" w:eastAsia="Arial Nova" w:cs="Arial Nova"/>
          <w:sz w:val="24"/>
          <w:szCs w:val="24"/>
          <w:lang w:val="fr-FR"/>
        </w:rPr>
        <w:t xml:space="preserve">(Achille &amp; </w:t>
      </w:r>
      <w:r w:rsidRPr="6D704B68" w:rsidR="3B7A4D4A">
        <w:rPr>
          <w:rFonts w:ascii="Arial Nova" w:hAnsi="Arial Nova" w:eastAsia="Arial Nova" w:cs="Arial Nova"/>
          <w:sz w:val="24"/>
          <w:szCs w:val="24"/>
          <w:lang w:val="fr-FR"/>
        </w:rPr>
        <w:t>Velamuri</w:t>
      </w:r>
      <w:r w:rsidRPr="6D704B68" w:rsidR="3B7A4D4A">
        <w:rPr>
          <w:rFonts w:ascii="Arial Nova" w:hAnsi="Arial Nova" w:eastAsia="Arial Nova" w:cs="Arial Nova"/>
          <w:sz w:val="24"/>
          <w:szCs w:val="24"/>
          <w:lang w:val="fr-FR"/>
        </w:rPr>
        <w:t xml:space="preserve">, </w:t>
      </w:r>
      <w:r w:rsidRPr="6D704B68" w:rsidR="3B7A4D4A">
        <w:rPr>
          <w:rFonts w:ascii="Arial Nova" w:hAnsi="Arial Nova" w:eastAsia="Arial Nova" w:cs="Arial Nova"/>
          <w:sz w:val="24"/>
          <w:szCs w:val="24"/>
          <w:lang w:val="fr-FR"/>
        </w:rPr>
        <w:t>2025;</w:t>
      </w:r>
      <w:r w:rsidRPr="6D704B68" w:rsidR="3B7A4D4A">
        <w:rPr>
          <w:rFonts w:ascii="Arial Nova" w:hAnsi="Arial Nova" w:eastAsia="Arial Nova" w:cs="Arial Nova"/>
          <w:sz w:val="24"/>
          <w:szCs w:val="24"/>
          <w:lang w:val="fr-FR"/>
        </w:rPr>
        <w:t xml:space="preserve"> </w:t>
      </w:r>
      <w:r w:rsidRPr="6D704B68" w:rsidR="3B7A4D4A">
        <w:rPr>
          <w:rFonts w:ascii="Arial Nova" w:hAnsi="Arial Nova" w:eastAsia="Arial Nova" w:cs="Arial Nova"/>
          <w:sz w:val="24"/>
          <w:szCs w:val="24"/>
          <w:lang w:val="fr-FR"/>
        </w:rPr>
        <w:t>Addorisio</w:t>
      </w:r>
      <w:r w:rsidRPr="6D704B68" w:rsidR="3B7A4D4A">
        <w:rPr>
          <w:rFonts w:ascii="Arial Nova" w:hAnsi="Arial Nova" w:eastAsia="Arial Nova" w:cs="Arial Nova"/>
          <w:sz w:val="24"/>
          <w:szCs w:val="24"/>
          <w:lang w:val="fr-FR"/>
        </w:rPr>
        <w:t xml:space="preserve"> et al., </w:t>
      </w:r>
      <w:r w:rsidRPr="6D704B68" w:rsidR="3B7A4D4A">
        <w:rPr>
          <w:rFonts w:ascii="Arial Nova" w:hAnsi="Arial Nova" w:eastAsia="Arial Nova" w:cs="Arial Nova"/>
          <w:sz w:val="24"/>
          <w:szCs w:val="24"/>
          <w:lang w:val="fr-FR"/>
        </w:rPr>
        <w:t>2025;</w:t>
      </w:r>
      <w:r w:rsidRPr="6D704B68" w:rsidR="3B7A4D4A">
        <w:rPr>
          <w:rFonts w:ascii="Arial Nova" w:hAnsi="Arial Nova" w:eastAsia="Arial Nova" w:cs="Arial Nova"/>
          <w:sz w:val="24"/>
          <w:szCs w:val="24"/>
          <w:lang w:val="fr-FR"/>
        </w:rPr>
        <w:t xml:space="preserve"> Daum, </w:t>
      </w:r>
      <w:r w:rsidRPr="6D704B68" w:rsidR="3B7A4D4A">
        <w:rPr>
          <w:rFonts w:ascii="Arial Nova" w:hAnsi="Arial Nova" w:eastAsia="Arial Nova" w:cs="Arial Nova"/>
          <w:sz w:val="24"/>
          <w:szCs w:val="24"/>
          <w:lang w:val="fr-FR"/>
        </w:rPr>
        <w:t>2025;</w:t>
      </w:r>
      <w:r w:rsidRPr="6D704B68" w:rsidR="3B7A4D4A">
        <w:rPr>
          <w:rFonts w:ascii="Arial Nova" w:hAnsi="Arial Nova" w:eastAsia="Arial Nova" w:cs="Arial Nova"/>
          <w:sz w:val="24"/>
          <w:szCs w:val="24"/>
          <w:lang w:val="fr-FR"/>
        </w:rPr>
        <w:t xml:space="preserve"> Dibbern et al., </w:t>
      </w:r>
      <w:r w:rsidRPr="6D704B68" w:rsidR="3B7A4D4A">
        <w:rPr>
          <w:rFonts w:ascii="Arial Nova" w:hAnsi="Arial Nova" w:eastAsia="Arial Nova" w:cs="Arial Nova"/>
          <w:sz w:val="24"/>
          <w:szCs w:val="24"/>
          <w:lang w:val="fr-FR"/>
        </w:rPr>
        <w:t>2024;</w:t>
      </w:r>
      <w:r w:rsidRPr="6D704B68" w:rsidR="3B7A4D4A">
        <w:rPr>
          <w:rFonts w:ascii="Arial Nova" w:hAnsi="Arial Nova" w:eastAsia="Arial Nova" w:cs="Arial Nova"/>
          <w:sz w:val="24"/>
          <w:szCs w:val="24"/>
          <w:lang w:val="fr-FR"/>
        </w:rPr>
        <w:t xml:space="preserve"> Mishra et al., </w:t>
      </w:r>
      <w:r w:rsidRPr="6D704B68" w:rsidR="3B7A4D4A">
        <w:rPr>
          <w:rFonts w:ascii="Arial Nova" w:hAnsi="Arial Nova" w:eastAsia="Arial Nova" w:cs="Arial Nova"/>
          <w:sz w:val="24"/>
          <w:szCs w:val="24"/>
          <w:lang w:val="fr-FR"/>
        </w:rPr>
        <w:t>2024;</w:t>
      </w:r>
      <w:r w:rsidRPr="6D704B68" w:rsidR="3B7A4D4A">
        <w:rPr>
          <w:rFonts w:ascii="Arial Nova" w:hAnsi="Arial Nova" w:eastAsia="Arial Nova" w:cs="Arial Nova"/>
          <w:sz w:val="24"/>
          <w:szCs w:val="24"/>
          <w:lang w:val="fr-FR"/>
        </w:rPr>
        <w:t xml:space="preserve"> Soma &amp; Nuckchady, 2021).</w:t>
      </w:r>
      <w:r w:rsidRPr="6D704B68" w:rsidR="5A47FE25">
        <w:rPr>
          <w:rFonts w:ascii="Arial Nova" w:hAnsi="Arial Nova" w:eastAsia="Arial Nova" w:cs="Arial Nova"/>
          <w:sz w:val="24"/>
          <w:szCs w:val="24"/>
          <w:lang w:val="fr-FR"/>
        </w:rPr>
        <w:t xml:space="preserve"> </w:t>
      </w:r>
      <w:r w:rsidRPr="6D704B68" w:rsidR="400E5E77">
        <w:rPr>
          <w:rFonts w:ascii="Arial Nova" w:hAnsi="Arial Nova" w:eastAsia="Arial Nova" w:cs="Arial Nova"/>
          <w:sz w:val="24"/>
          <w:szCs w:val="24"/>
          <w:lang w:val="fr-FR"/>
        </w:rPr>
        <w:t xml:space="preserve">This proposal therefore addresses the gap between </w:t>
      </w:r>
      <w:r w:rsidRPr="6D704B68" w:rsidR="400E5E77">
        <w:rPr>
          <w:rFonts w:ascii="Arial Nova" w:hAnsi="Arial Nova" w:eastAsia="Arial Nova" w:cs="Arial Nova"/>
          <w:sz w:val="24"/>
          <w:szCs w:val="24"/>
          <w:lang w:val="fr-FR"/>
        </w:rPr>
        <w:t>agri</w:t>
      </w:r>
      <w:r w:rsidRPr="6D704B68" w:rsidR="400E5E77">
        <w:rPr>
          <w:rFonts w:ascii="Arial Nova" w:hAnsi="Arial Nova" w:eastAsia="Arial Nova" w:cs="Arial Nova"/>
          <w:sz w:val="24"/>
          <w:szCs w:val="24"/>
          <w:lang w:val="fr-FR"/>
        </w:rPr>
        <w:t xml:space="preserve">-tech policy ambition, available training </w:t>
      </w:r>
      <w:r w:rsidRPr="6D704B68" w:rsidR="400E5E77">
        <w:rPr>
          <w:rFonts w:ascii="Arial Nova" w:hAnsi="Arial Nova" w:eastAsia="Arial Nova" w:cs="Arial Nova"/>
          <w:sz w:val="24"/>
          <w:szCs w:val="24"/>
          <w:lang w:val="fr-FR"/>
        </w:rPr>
        <w:t>provision</w:t>
      </w:r>
      <w:r w:rsidRPr="6D704B68" w:rsidR="400E5E77">
        <w:rPr>
          <w:rFonts w:ascii="Arial Nova" w:hAnsi="Arial Nova" w:eastAsia="Arial Nova" w:cs="Arial Nova"/>
          <w:sz w:val="24"/>
          <w:szCs w:val="24"/>
          <w:lang w:val="fr-FR"/>
        </w:rPr>
        <w:t xml:space="preserve"> and the lived experiences of those expected to engage with future-facing agricultural learning.</w:t>
      </w:r>
    </w:p>
    <w:p w:rsidR="3E244F50" w:rsidP="01BA1E33" w:rsidRDefault="3E244F50" w14:paraId="25FB7C49" w14:textId="6D318A0F">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3E244F50" w:rsidP="01BA1E33" w:rsidRDefault="3E244F50" w14:paraId="3012B1F9" w14:textId="36F5276E">
      <w:pPr>
        <w:pStyle w:val="Normal"/>
        <w:keepNext w:val="0"/>
        <w:keepLines w:val="0"/>
        <w:spacing w:before="0" w:beforeAutospacing="off" w:after="0" w:afterAutospacing="off" w:line="360" w:lineRule="auto"/>
        <w:jc w:val="both"/>
      </w:pPr>
      <w:r w:rsidRPr="6D704B68" w:rsidR="29E299A6">
        <w:rPr>
          <w:rFonts w:ascii="Arial Nova" w:hAnsi="Arial Nova" w:eastAsia="Arial Nova" w:cs="Arial Nova"/>
          <w:sz w:val="24"/>
          <w:szCs w:val="24"/>
        </w:rPr>
        <w:t>Following formative feedback from peers and academic staff, the proposal has been refined to focus on practice-based recommendations rather than the co-production of learning materials</w:t>
      </w:r>
      <w:r w:rsidRPr="6D704B68" w:rsidR="662A681B">
        <w:rPr>
          <w:rFonts w:ascii="Arial Nova" w:hAnsi="Arial Nova" w:eastAsia="Arial Nova" w:cs="Arial Nova"/>
          <w:sz w:val="24"/>
          <w:szCs w:val="24"/>
        </w:rPr>
        <w:t xml:space="preserve"> (Please see </w:t>
      </w:r>
      <w:r w:rsidRPr="6D704B68" w:rsidR="662A681B">
        <w:rPr>
          <w:rFonts w:ascii="Arial Nova" w:hAnsi="Arial Nova" w:eastAsia="Arial Nova" w:cs="Arial Nova"/>
          <w:sz w:val="24"/>
          <w:szCs w:val="24"/>
        </w:rPr>
        <w:t>appendix</w:t>
      </w:r>
      <w:r w:rsidRPr="6D704B68" w:rsidR="662A681B">
        <w:rPr>
          <w:rFonts w:ascii="Arial Nova" w:hAnsi="Arial Nova" w:eastAsia="Arial Nova" w:cs="Arial Nova"/>
          <w:sz w:val="24"/>
          <w:szCs w:val="24"/>
        </w:rPr>
        <w:t xml:space="preserve"> D)</w:t>
      </w:r>
      <w:r w:rsidRPr="6D704B68" w:rsidR="29E299A6">
        <w:rPr>
          <w:rFonts w:ascii="Arial Nova" w:hAnsi="Arial Nova" w:eastAsia="Arial Nova" w:cs="Arial Nova"/>
          <w:sz w:val="24"/>
          <w:szCs w:val="24"/>
        </w:rPr>
        <w:t xml:space="preserve">. This keeps the study aligned with its exploratory qualitative purpose: to understand lived experience rather than to test a specific technology, </w:t>
      </w:r>
      <w:r w:rsidRPr="6D704B68" w:rsidR="29E299A6">
        <w:rPr>
          <w:rFonts w:ascii="Arial Nova" w:hAnsi="Arial Nova" w:eastAsia="Arial Nova" w:cs="Arial Nova"/>
          <w:sz w:val="24"/>
          <w:szCs w:val="24"/>
        </w:rPr>
        <w:t>course</w:t>
      </w:r>
      <w:r w:rsidRPr="6D704B68" w:rsidR="29E299A6">
        <w:rPr>
          <w:rFonts w:ascii="Arial Nova" w:hAnsi="Arial Nova" w:eastAsia="Arial Nova" w:cs="Arial Nova"/>
          <w:sz w:val="24"/>
          <w:szCs w:val="24"/>
        </w:rPr>
        <w:t xml:space="preserve"> or intervention. The professional relevance of the research lies in considering how post-compulsory education in Wales, including further education, higher education, continuing professional development, advisory services, short courses and work-based learning, might support inclusive, </w:t>
      </w:r>
      <w:r w:rsidRPr="6D704B68" w:rsidR="29E299A6">
        <w:rPr>
          <w:rFonts w:ascii="Arial Nova" w:hAnsi="Arial Nova" w:eastAsia="Arial Nova" w:cs="Arial Nova"/>
          <w:sz w:val="24"/>
          <w:szCs w:val="24"/>
        </w:rPr>
        <w:t>critical</w:t>
      </w:r>
      <w:r w:rsidRPr="6D704B68" w:rsidR="29E299A6">
        <w:rPr>
          <w:rFonts w:ascii="Arial Nova" w:hAnsi="Arial Nova" w:eastAsia="Arial Nova" w:cs="Arial Nova"/>
          <w:sz w:val="24"/>
          <w:szCs w:val="24"/>
        </w:rPr>
        <w:t xml:space="preserve"> and future-facing </w:t>
      </w:r>
      <w:r w:rsidRPr="6D704B68" w:rsidR="29E299A6">
        <w:rPr>
          <w:rFonts w:ascii="Arial Nova" w:hAnsi="Arial Nova" w:eastAsia="Arial Nova" w:cs="Arial Nova"/>
          <w:sz w:val="24"/>
          <w:szCs w:val="24"/>
        </w:rPr>
        <w:t>agri</w:t>
      </w:r>
      <w:r w:rsidRPr="6D704B68" w:rsidR="29E299A6">
        <w:rPr>
          <w:rFonts w:ascii="Arial Nova" w:hAnsi="Arial Nova" w:eastAsia="Arial Nova" w:cs="Arial Nova"/>
          <w:sz w:val="24"/>
          <w:szCs w:val="24"/>
        </w:rPr>
        <w:t>-tech learning for food security.</w:t>
      </w:r>
    </w:p>
    <w:p w:rsidR="3E244F50" w:rsidP="01BA1E33" w:rsidRDefault="3E244F50" w14:paraId="6CAE85A1" w14:textId="131FF913">
      <w:pPr>
        <w:pStyle w:val="Normal"/>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1"/>
          <w:bCs w:val="1"/>
          <w:sz w:val="48"/>
          <w:szCs w:val="48"/>
        </w:rPr>
      </w:pPr>
    </w:p>
    <w:p w:rsidR="3E244F50" w:rsidP="6D704B68" w:rsidRDefault="3E244F50" w14:paraId="6C31E288" w14:textId="1F96B5DD">
      <w:pPr>
        <w:keepNext w:val="0"/>
        <w:keepLines w:val="0"/>
      </w:pPr>
      <w:r>
        <w:br w:type="page"/>
      </w:r>
    </w:p>
    <w:p w:rsidR="3E244F50" w:rsidP="6D704B68" w:rsidRDefault="3E244F50" w14:paraId="678500F3" w14:textId="780BAF68">
      <w:pPr>
        <w:pStyle w:val="Heading1"/>
        <w:keepNext w:val="0"/>
        <w:keepLines w:val="0"/>
        <w:spacing w:before="240" w:beforeAutospacing="off" w:after="120" w:afterAutospacing="off" w:line="360" w:lineRule="auto"/>
        <w:jc w:val="both"/>
        <w:rPr>
          <w:rFonts w:ascii="Arial Nova" w:hAnsi="Arial Nova" w:eastAsia="Arial Nova" w:cs="Arial Nova" w:asciiTheme="minorAscii" w:hAnsiTheme="minorAscii" w:eastAsiaTheme="minorAscii" w:cstheme="minorAscii"/>
          <w:b w:val="1"/>
          <w:bCs w:val="1"/>
          <w:color w:val="FF0000"/>
          <w:sz w:val="28"/>
          <w:szCs w:val="28"/>
          <w:lang w:val="en-US"/>
        </w:rPr>
      </w:pPr>
      <w:bookmarkStart w:name="_Toc1013874539" w:id="61529981"/>
      <w:r w:rsidRPr="6D704B68" w:rsidR="127AA578">
        <w:rPr>
          <w:rFonts w:ascii="Arial Nova" w:hAnsi="Arial Nova" w:eastAsia="Arial Nova" w:cs="Arial Nova" w:asciiTheme="minorAscii" w:hAnsiTheme="minorAscii" w:eastAsiaTheme="minorAscii" w:cstheme="minorAscii"/>
          <w:b w:val="1"/>
          <w:bCs w:val="1"/>
          <w:color w:val="365F91"/>
          <w:sz w:val="28"/>
          <w:szCs w:val="28"/>
          <w:lang w:val="en-US"/>
        </w:rPr>
        <w:t xml:space="preserve">2. </w:t>
      </w:r>
      <w:r w:rsidRPr="6D704B68" w:rsidR="37B9C909">
        <w:rPr>
          <w:rFonts w:ascii="Arial Nova" w:hAnsi="Arial Nova" w:eastAsia="Arial Nova" w:cs="Arial Nova" w:asciiTheme="minorAscii" w:hAnsiTheme="minorAscii" w:eastAsiaTheme="minorAscii" w:cstheme="minorAscii"/>
          <w:b w:val="1"/>
          <w:bCs w:val="1"/>
          <w:color w:val="365F91"/>
          <w:sz w:val="28"/>
          <w:szCs w:val="28"/>
          <w:lang w:val="en-US"/>
        </w:rPr>
        <w:t xml:space="preserve">Aims, </w:t>
      </w:r>
      <w:r w:rsidRPr="6D704B68" w:rsidR="37B9C909">
        <w:rPr>
          <w:rFonts w:ascii="Arial Nova" w:hAnsi="Arial Nova" w:eastAsia="Arial Nova" w:cs="Arial Nova" w:asciiTheme="minorAscii" w:hAnsiTheme="minorAscii" w:eastAsiaTheme="minorAscii" w:cstheme="minorAscii"/>
          <w:b w:val="1"/>
          <w:bCs w:val="1"/>
          <w:color w:val="365F91"/>
          <w:sz w:val="28"/>
          <w:szCs w:val="28"/>
          <w:lang w:val="en-US"/>
        </w:rPr>
        <w:t>Objectives</w:t>
      </w:r>
      <w:r w:rsidRPr="6D704B68" w:rsidR="37B9C909">
        <w:rPr>
          <w:rFonts w:ascii="Arial Nova" w:hAnsi="Arial Nova" w:eastAsia="Arial Nova" w:cs="Arial Nova" w:asciiTheme="minorAscii" w:hAnsiTheme="minorAscii" w:eastAsiaTheme="minorAscii" w:cstheme="minorAscii"/>
          <w:b w:val="1"/>
          <w:bCs w:val="1"/>
          <w:color w:val="365F91"/>
          <w:sz w:val="28"/>
          <w:szCs w:val="28"/>
          <w:lang w:val="en-US"/>
        </w:rPr>
        <w:t xml:space="preserve"> and Research Questions</w:t>
      </w:r>
      <w:r w:rsidRPr="6D704B68" w:rsidR="47F608F3">
        <w:rPr>
          <w:rFonts w:ascii="Arial Nova" w:hAnsi="Arial Nova" w:eastAsia="Arial Nova" w:cs="Arial Nova" w:asciiTheme="minorAscii" w:hAnsiTheme="minorAscii" w:eastAsiaTheme="minorAscii" w:cstheme="minorAscii"/>
          <w:b w:val="1"/>
          <w:bCs w:val="1"/>
          <w:color w:val="365F91"/>
          <w:sz w:val="28"/>
          <w:szCs w:val="28"/>
          <w:lang w:val="en-US"/>
        </w:rPr>
        <w:t xml:space="preserve"> </w:t>
      </w:r>
      <w:r w:rsidRPr="6D704B68" w:rsidR="47F608F3">
        <w:rPr>
          <w:rFonts w:ascii="Arial Nova" w:hAnsi="Arial Nova" w:eastAsia="Arial Nova" w:cs="Arial Nova" w:asciiTheme="minorAscii" w:hAnsiTheme="minorAscii" w:eastAsiaTheme="minorAscii" w:cstheme="minorAscii"/>
          <w:b w:val="1"/>
          <w:bCs w:val="1"/>
          <w:color w:val="FF0000"/>
          <w:sz w:val="28"/>
          <w:szCs w:val="28"/>
          <w:lang w:val="en-US"/>
        </w:rPr>
        <w:t>320</w:t>
      </w:r>
      <w:bookmarkEnd w:id="61529981"/>
    </w:p>
    <w:p w:rsidR="3E244F50" w:rsidP="6D704B68" w:rsidRDefault="3E244F50" w14:paraId="68FBA04C" w14:textId="36875E88">
      <w:pPr>
        <w:pStyle w:val="Normal"/>
        <w:keepNext w:val="0"/>
        <w:keepLines w:val="0"/>
        <w:spacing w:after="0" w:afterAutospacing="off" w:line="360" w:lineRule="auto"/>
        <w:jc w:val="both"/>
        <w:rPr>
          <w:rFonts w:ascii="Arial Nova" w:hAnsi="Arial Nova" w:eastAsia="Arial Nova" w:cs="Arial Nova" w:asciiTheme="minorAscii" w:hAnsiTheme="minorAscii" w:eastAsiaTheme="minorAscii" w:cstheme="minorAscii"/>
          <w:noProof w:val="0"/>
          <w:sz w:val="24"/>
          <w:szCs w:val="24"/>
          <w:lang w:val="en-US"/>
        </w:rPr>
      </w:pPr>
    </w:p>
    <w:p w:rsidR="3E244F50" w:rsidP="6D704B68" w:rsidRDefault="3E244F50" w14:paraId="52874F55" w14:textId="15848DB3">
      <w:pPr>
        <w:pStyle w:val="Normal"/>
        <w:keepNext w:val="0"/>
        <w:keepLines w:val="0"/>
        <w:spacing w:before="0" w:beforeAutospacing="off" w:after="0" w:afterAutospacing="off" w:line="360" w:lineRule="auto"/>
        <w:jc w:val="both"/>
      </w:pPr>
      <w:r w:rsidRPr="6D704B68" w:rsidR="6619BA4A">
        <w:rPr>
          <w:rFonts w:ascii="Arial Nova" w:hAnsi="Arial Nova" w:eastAsia="Arial Nova" w:cs="Arial Nova"/>
          <w:sz w:val="24"/>
          <w:szCs w:val="24"/>
          <w:lang w:val="en-US"/>
        </w:rPr>
        <w:t>The aim of this study is to explore the lived experiences of farmers, growers and food producers in Wales in relation to agri-tech upskilling, including those who have engaged with, considered, delayed or chosen not to participate in such learning. The study also seeks to consider how post-compulsory education, informed by trainers, educators and advisers, can support more accessible, confidence-building and future-facing learning for sustainable food production and food security.</w:t>
      </w:r>
    </w:p>
    <w:p w:rsidR="3E244F50" w:rsidP="6D704B68" w:rsidRDefault="3E244F50" w14:paraId="5F46257D" w14:textId="21AB4FEE">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noProof w:val="0"/>
          <w:sz w:val="24"/>
          <w:szCs w:val="24"/>
          <w:lang w:val="en-US"/>
        </w:rPr>
      </w:pPr>
    </w:p>
    <w:p w:rsidR="3E244F50" w:rsidP="6D704B68" w:rsidRDefault="3E244F50" w14:paraId="05C14129" w14:textId="318B31AB">
      <w:pPr>
        <w:pStyle w:val="Heading2"/>
        <w:keepNext w:val="0"/>
        <w:keepLines w:val="0"/>
        <w:rPr>
          <w:rFonts w:ascii="Arial Nova" w:hAnsi="Arial Nova" w:eastAsia="Arial Nova" w:cs="Arial Nova" w:asciiTheme="minorAscii" w:hAnsiTheme="minorAscii" w:eastAsiaTheme="minorAscii" w:cstheme="minorAscii"/>
          <w:b w:val="1"/>
          <w:bCs w:val="1"/>
          <w:noProof w:val="0"/>
          <w:sz w:val="24"/>
          <w:szCs w:val="24"/>
          <w:lang w:val="en-US"/>
        </w:rPr>
      </w:pPr>
      <w:bookmarkStart w:name="_Toc1990089118" w:id="464172113"/>
      <w:r w:rsidRPr="6D704B68" w:rsidR="22839836">
        <w:rPr>
          <w:rFonts w:ascii="Arial Nova" w:hAnsi="Arial Nova" w:eastAsia="Arial Nova" w:cs="Arial Nova" w:asciiTheme="minorAscii" w:hAnsiTheme="minorAscii" w:eastAsiaTheme="minorAscii" w:cstheme="minorAscii"/>
          <w:b w:val="1"/>
          <w:bCs w:val="1"/>
          <w:sz w:val="24"/>
          <w:szCs w:val="24"/>
        </w:rPr>
        <w:t>Research O</w:t>
      </w:r>
      <w:r w:rsidRPr="6D704B68" w:rsidR="37B9C909">
        <w:rPr>
          <w:rFonts w:ascii="Arial Nova" w:hAnsi="Arial Nova" w:eastAsia="Arial Nova" w:cs="Arial Nova" w:asciiTheme="minorAscii" w:hAnsiTheme="minorAscii" w:eastAsiaTheme="minorAscii" w:cstheme="minorAscii"/>
          <w:b w:val="1"/>
          <w:bCs w:val="1"/>
          <w:sz w:val="24"/>
          <w:szCs w:val="24"/>
        </w:rPr>
        <w:t>bjectives</w:t>
      </w:r>
      <w:bookmarkEnd w:id="464172113"/>
    </w:p>
    <w:p w:rsidR="3E244F50" w:rsidP="6D704B68" w:rsidRDefault="3E244F50" w14:paraId="314881D6" w14:textId="2DD08110">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noProof w:val="0"/>
          <w:sz w:val="24"/>
          <w:szCs w:val="24"/>
          <w:lang w:val="en-US"/>
        </w:rPr>
      </w:pPr>
    </w:p>
    <w:p w:rsidR="3E244F50" w:rsidP="6D704B68" w:rsidRDefault="3E244F50" w14:paraId="717DF2CF" w14:textId="1AFF4A70">
      <w:pPr>
        <w:keepNext w:val="0"/>
        <w:keepLines w:val="0"/>
        <w:spacing w:before="0" w:beforeAutospacing="off" w:after="0" w:afterAutospacing="off" w:line="360" w:lineRule="auto"/>
        <w:jc w:val="both"/>
      </w:pPr>
      <w:r w:rsidRPr="6D704B68" w:rsidR="029AD193">
        <w:rPr>
          <w:rFonts w:ascii="Arial Nova" w:hAnsi="Arial Nova" w:eastAsia="Arial Nova" w:cs="Arial Nova" w:asciiTheme="minorAscii" w:hAnsiTheme="minorAscii" w:eastAsiaTheme="minorAscii" w:cstheme="minorAscii"/>
        </w:rPr>
        <w:t>The objectives of this study are:</w:t>
      </w:r>
    </w:p>
    <w:p w:rsidR="3E244F50" w:rsidP="6D704B68" w:rsidRDefault="3E244F50" w14:paraId="5CB9F61B" w14:textId="4F041AA9">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noProof w:val="0"/>
          <w:sz w:val="24"/>
          <w:szCs w:val="24"/>
          <w:lang w:val="en-US"/>
        </w:rPr>
      </w:pPr>
    </w:p>
    <w:p w:rsidR="3E244F50" w:rsidP="6D704B68" w:rsidRDefault="3E244F50" w14:paraId="1836B5CE" w14:textId="2713CB98">
      <w:pPr>
        <w:pStyle w:val="ListParagraph"/>
        <w:keepNext w:val="0"/>
        <w:keepLines w:val="0"/>
        <w:numPr>
          <w:ilvl w:val="0"/>
          <w:numId w:val="68"/>
        </w:numPr>
        <w:spacing w:before="0" w:beforeAutospacing="off" w:after="0" w:afterAutospacing="off" w:line="360" w:lineRule="auto"/>
        <w:contextualSpacing w:val="0"/>
        <w:jc w:val="both"/>
        <w:rPr>
          <w:rFonts w:ascii="Arial Nova" w:hAnsi="Arial Nova" w:eastAsia="Arial Nova" w:cs="Arial Nova" w:asciiTheme="minorAscii" w:hAnsiTheme="minorAscii" w:eastAsiaTheme="minorAscii" w:cstheme="minorAscii"/>
          <w:noProof w:val="0"/>
          <w:sz w:val="24"/>
          <w:szCs w:val="24"/>
          <w:lang w:val="en-US"/>
        </w:rPr>
      </w:pPr>
      <w:r w:rsidRPr="6D704B68" w:rsidR="37B9C909">
        <w:rPr>
          <w:rFonts w:ascii="Arial Nova" w:hAnsi="Arial Nova" w:eastAsia="Arial Nova" w:cs="Arial Nova" w:asciiTheme="minorAscii" w:hAnsiTheme="minorAscii" w:eastAsiaTheme="minorAscii" w:cstheme="minorAscii"/>
          <w:sz w:val="24"/>
          <w:szCs w:val="24"/>
        </w:rPr>
        <w:t xml:space="preserve">To undertake an indicative mapping of selected Welsh and UK training, advisory, further education, higher </w:t>
      </w:r>
      <w:r w:rsidRPr="6D704B68" w:rsidR="37B9C909">
        <w:rPr>
          <w:rFonts w:ascii="Arial Nova" w:hAnsi="Arial Nova" w:eastAsia="Arial Nova" w:cs="Arial Nova" w:asciiTheme="minorAscii" w:hAnsiTheme="minorAscii" w:eastAsiaTheme="minorAscii" w:cstheme="minorAscii"/>
          <w:sz w:val="24"/>
          <w:szCs w:val="24"/>
        </w:rPr>
        <w:t>education</w:t>
      </w:r>
      <w:r w:rsidRPr="6D704B68" w:rsidR="37B9C909">
        <w:rPr>
          <w:rFonts w:ascii="Arial Nova" w:hAnsi="Arial Nova" w:eastAsia="Arial Nova" w:cs="Arial Nova" w:asciiTheme="minorAscii" w:hAnsiTheme="minorAscii" w:eastAsiaTheme="minorAscii" w:cstheme="minorAscii"/>
          <w:sz w:val="24"/>
          <w:szCs w:val="24"/>
        </w:rPr>
        <w:t xml:space="preserve"> and sector-based provision linked to </w:t>
      </w:r>
      <w:r w:rsidRPr="6D704B68" w:rsidR="37B9C909">
        <w:rPr>
          <w:rFonts w:ascii="Arial Nova" w:hAnsi="Arial Nova" w:eastAsia="Arial Nova" w:cs="Arial Nova" w:asciiTheme="minorAscii" w:hAnsiTheme="minorAscii" w:eastAsiaTheme="minorAscii" w:cstheme="minorAscii"/>
          <w:sz w:val="24"/>
          <w:szCs w:val="24"/>
        </w:rPr>
        <w:t>agri</w:t>
      </w:r>
      <w:r w:rsidRPr="6D704B68" w:rsidR="37B9C909">
        <w:rPr>
          <w:rFonts w:ascii="Arial Nova" w:hAnsi="Arial Nova" w:eastAsia="Arial Nova" w:cs="Arial Nova" w:asciiTheme="minorAscii" w:hAnsiTheme="minorAscii" w:eastAsiaTheme="minorAscii" w:cstheme="minorAscii"/>
          <w:sz w:val="24"/>
          <w:szCs w:val="24"/>
        </w:rPr>
        <w:t xml:space="preserve">-tech, digital agriculture, AI, robotics, </w:t>
      </w:r>
      <w:r w:rsidRPr="6D704B68" w:rsidR="37B9C909">
        <w:rPr>
          <w:rFonts w:ascii="Arial Nova" w:hAnsi="Arial Nova" w:eastAsia="Arial Nova" w:cs="Arial Nova" w:asciiTheme="minorAscii" w:hAnsiTheme="minorAscii" w:eastAsiaTheme="minorAscii" w:cstheme="minorAscii"/>
          <w:sz w:val="24"/>
          <w:szCs w:val="24"/>
        </w:rPr>
        <w:t>data</w:t>
      </w:r>
      <w:r w:rsidRPr="6D704B68" w:rsidR="37B9C909">
        <w:rPr>
          <w:rFonts w:ascii="Arial Nova" w:hAnsi="Arial Nova" w:eastAsia="Arial Nova" w:cs="Arial Nova" w:asciiTheme="minorAscii" w:hAnsiTheme="minorAscii" w:eastAsiaTheme="minorAscii" w:cstheme="minorAscii"/>
          <w:sz w:val="24"/>
          <w:szCs w:val="24"/>
        </w:rPr>
        <w:t xml:space="preserve"> and precision farming.</w:t>
      </w:r>
    </w:p>
    <w:p w:rsidR="3E244F50" w:rsidP="6D704B68" w:rsidRDefault="3E244F50" w14:paraId="1605AF70" w14:textId="42714518">
      <w:pPr>
        <w:pStyle w:val="ListParagraph"/>
        <w:keepNext w:val="0"/>
        <w:keepLines w:val="0"/>
        <w:numPr>
          <w:ilvl w:val="0"/>
          <w:numId w:val="68"/>
        </w:numPr>
        <w:spacing w:before="0" w:beforeAutospacing="off" w:after="0" w:afterAutospacing="off" w:line="360" w:lineRule="auto"/>
        <w:contextualSpacing w:val="0"/>
        <w:jc w:val="both"/>
        <w:rPr>
          <w:rFonts w:ascii="Arial Nova" w:hAnsi="Arial Nova" w:eastAsia="Arial Nova" w:cs="Arial Nova" w:asciiTheme="minorAscii" w:hAnsiTheme="minorAscii" w:eastAsiaTheme="minorAscii" w:cstheme="minorAscii"/>
          <w:noProof w:val="0"/>
          <w:sz w:val="24"/>
          <w:szCs w:val="24"/>
          <w:lang w:val="en-US"/>
        </w:rPr>
      </w:pPr>
      <w:r w:rsidRPr="6D704B68" w:rsidR="37B9C909">
        <w:rPr>
          <w:rFonts w:ascii="Arial Nova" w:hAnsi="Arial Nova" w:eastAsia="Arial Nova" w:cs="Arial Nova" w:asciiTheme="minorAscii" w:hAnsiTheme="minorAscii" w:eastAsiaTheme="minorAscii" w:cstheme="minorAscii"/>
          <w:sz w:val="24"/>
          <w:szCs w:val="24"/>
        </w:rPr>
        <w:t xml:space="preserve">To explore what motivates farmers, </w:t>
      </w:r>
      <w:r w:rsidRPr="6D704B68" w:rsidR="37B9C909">
        <w:rPr>
          <w:rFonts w:ascii="Arial Nova" w:hAnsi="Arial Nova" w:eastAsia="Arial Nova" w:cs="Arial Nova" w:asciiTheme="minorAscii" w:hAnsiTheme="minorAscii" w:eastAsiaTheme="minorAscii" w:cstheme="minorAscii"/>
          <w:sz w:val="24"/>
          <w:szCs w:val="24"/>
        </w:rPr>
        <w:t>growers</w:t>
      </w:r>
      <w:r w:rsidRPr="6D704B68" w:rsidR="37B9C909">
        <w:rPr>
          <w:rFonts w:ascii="Arial Nova" w:hAnsi="Arial Nova" w:eastAsia="Arial Nova" w:cs="Arial Nova" w:asciiTheme="minorAscii" w:hAnsiTheme="minorAscii" w:eastAsiaTheme="minorAscii" w:cstheme="minorAscii"/>
          <w:sz w:val="24"/>
          <w:szCs w:val="24"/>
        </w:rPr>
        <w:t xml:space="preserve"> and food producers in Wales to seek, consider, </w:t>
      </w:r>
      <w:r w:rsidRPr="6D704B68" w:rsidR="37B9C909">
        <w:rPr>
          <w:rFonts w:ascii="Arial Nova" w:hAnsi="Arial Nova" w:eastAsia="Arial Nova" w:cs="Arial Nova" w:asciiTheme="minorAscii" w:hAnsiTheme="minorAscii" w:eastAsiaTheme="minorAscii" w:cstheme="minorAscii"/>
          <w:sz w:val="24"/>
          <w:szCs w:val="24"/>
        </w:rPr>
        <w:t>delay</w:t>
      </w:r>
      <w:r w:rsidRPr="6D704B68" w:rsidR="37B9C909">
        <w:rPr>
          <w:rFonts w:ascii="Arial Nova" w:hAnsi="Arial Nova" w:eastAsia="Arial Nova" w:cs="Arial Nova" w:asciiTheme="minorAscii" w:hAnsiTheme="minorAscii" w:eastAsiaTheme="minorAscii" w:cstheme="minorAscii"/>
          <w:sz w:val="24"/>
          <w:szCs w:val="24"/>
        </w:rPr>
        <w:t xml:space="preserve"> or avoid </w:t>
      </w:r>
      <w:r w:rsidRPr="6D704B68" w:rsidR="37B9C909">
        <w:rPr>
          <w:rFonts w:ascii="Arial Nova" w:hAnsi="Arial Nova" w:eastAsia="Arial Nova" w:cs="Arial Nova" w:asciiTheme="minorAscii" w:hAnsiTheme="minorAscii" w:eastAsiaTheme="minorAscii" w:cstheme="minorAscii"/>
          <w:sz w:val="24"/>
          <w:szCs w:val="24"/>
        </w:rPr>
        <w:t>agri</w:t>
      </w:r>
      <w:r w:rsidRPr="6D704B68" w:rsidR="37B9C909">
        <w:rPr>
          <w:rFonts w:ascii="Arial Nova" w:hAnsi="Arial Nova" w:eastAsia="Arial Nova" w:cs="Arial Nova" w:asciiTheme="minorAscii" w:hAnsiTheme="minorAscii" w:eastAsiaTheme="minorAscii" w:cstheme="minorAscii"/>
          <w:sz w:val="24"/>
          <w:szCs w:val="24"/>
        </w:rPr>
        <w:t>-tech-related upskilling.</w:t>
      </w:r>
    </w:p>
    <w:p w:rsidR="3E244F50" w:rsidP="6D704B68" w:rsidRDefault="3E244F50" w14:paraId="2F3DD220" w14:textId="2BFD9DCE">
      <w:pPr>
        <w:pStyle w:val="ListParagraph"/>
        <w:keepNext w:val="0"/>
        <w:keepLines w:val="0"/>
        <w:numPr>
          <w:ilvl w:val="0"/>
          <w:numId w:val="68"/>
        </w:numPr>
        <w:spacing w:before="0" w:beforeAutospacing="off" w:after="0" w:afterAutospacing="off" w:line="360" w:lineRule="auto"/>
        <w:contextualSpacing w:val="0"/>
        <w:jc w:val="both"/>
        <w:rPr>
          <w:rFonts w:ascii="Arial Nova" w:hAnsi="Arial Nova" w:eastAsia="Arial Nova" w:cs="Arial Nova" w:asciiTheme="minorAscii" w:hAnsiTheme="minorAscii" w:eastAsiaTheme="minorAscii" w:cstheme="minorAscii"/>
          <w:noProof w:val="0"/>
          <w:sz w:val="24"/>
          <w:szCs w:val="24"/>
          <w:lang w:val="en-US"/>
        </w:rPr>
      </w:pPr>
      <w:r w:rsidRPr="6D704B68" w:rsidR="37B9C909">
        <w:rPr>
          <w:rFonts w:ascii="Arial Nova" w:hAnsi="Arial Nova" w:eastAsia="Arial Nova" w:cs="Arial Nova" w:asciiTheme="minorAscii" w:hAnsiTheme="minorAscii" w:eastAsiaTheme="minorAscii" w:cstheme="minorAscii"/>
          <w:sz w:val="24"/>
          <w:szCs w:val="24"/>
          <w:lang w:val="en-US"/>
        </w:rPr>
        <w:t xml:space="preserve">To investigate how farmers, </w:t>
      </w:r>
      <w:r w:rsidRPr="6D704B68" w:rsidR="37B9C909">
        <w:rPr>
          <w:rFonts w:ascii="Arial Nova" w:hAnsi="Arial Nova" w:eastAsia="Arial Nova" w:cs="Arial Nova" w:asciiTheme="minorAscii" w:hAnsiTheme="minorAscii" w:eastAsiaTheme="minorAscii" w:cstheme="minorAscii"/>
          <w:sz w:val="24"/>
          <w:szCs w:val="24"/>
          <w:lang w:val="en-US"/>
        </w:rPr>
        <w:t>growers</w:t>
      </w:r>
      <w:r w:rsidRPr="6D704B68" w:rsidR="37B9C909">
        <w:rPr>
          <w:rFonts w:ascii="Arial Nova" w:hAnsi="Arial Nova" w:eastAsia="Arial Nova" w:cs="Arial Nova" w:asciiTheme="minorAscii" w:hAnsiTheme="minorAscii" w:eastAsiaTheme="minorAscii" w:cstheme="minorAscii"/>
          <w:sz w:val="24"/>
          <w:szCs w:val="24"/>
          <w:lang w:val="en-US"/>
        </w:rPr>
        <w:t xml:space="preserve"> and food producers experience </w:t>
      </w:r>
      <w:r w:rsidRPr="6D704B68" w:rsidR="37B9C909">
        <w:rPr>
          <w:rFonts w:ascii="Arial Nova" w:hAnsi="Arial Nova" w:eastAsia="Arial Nova" w:cs="Arial Nova" w:asciiTheme="minorAscii" w:hAnsiTheme="minorAscii" w:eastAsiaTheme="minorAscii" w:cstheme="minorAscii"/>
          <w:sz w:val="24"/>
          <w:szCs w:val="24"/>
          <w:lang w:val="en-US"/>
        </w:rPr>
        <w:t>agri</w:t>
      </w:r>
      <w:r w:rsidRPr="6D704B68" w:rsidR="37B9C909">
        <w:rPr>
          <w:rFonts w:ascii="Arial Nova" w:hAnsi="Arial Nova" w:eastAsia="Arial Nova" w:cs="Arial Nova" w:asciiTheme="minorAscii" w:hAnsiTheme="minorAscii" w:eastAsiaTheme="minorAscii" w:cstheme="minorAscii"/>
          <w:sz w:val="24"/>
          <w:szCs w:val="24"/>
          <w:lang w:val="en-US"/>
        </w:rPr>
        <w:t xml:space="preserve">-tech upskilling in relation to accessibility, relevance, confidence, support, perceived risk, </w:t>
      </w:r>
      <w:r w:rsidRPr="6D704B68" w:rsidR="37B9C909">
        <w:rPr>
          <w:rFonts w:ascii="Arial Nova" w:hAnsi="Arial Nova" w:eastAsia="Arial Nova" w:cs="Arial Nova" w:asciiTheme="minorAscii" w:hAnsiTheme="minorAscii" w:eastAsiaTheme="minorAscii" w:cstheme="minorAscii"/>
          <w:sz w:val="24"/>
          <w:szCs w:val="24"/>
          <w:lang w:val="en-US"/>
        </w:rPr>
        <w:t>empowerment</w:t>
      </w:r>
      <w:r w:rsidRPr="6D704B68" w:rsidR="37B9C909">
        <w:rPr>
          <w:rFonts w:ascii="Arial Nova" w:hAnsi="Arial Nova" w:eastAsia="Arial Nova" w:cs="Arial Nova" w:asciiTheme="minorAscii" w:hAnsiTheme="minorAscii" w:eastAsiaTheme="minorAscii" w:cstheme="minorAscii"/>
          <w:sz w:val="24"/>
          <w:szCs w:val="24"/>
          <w:lang w:val="en-US"/>
        </w:rPr>
        <w:t xml:space="preserve"> and application to practice.</w:t>
      </w:r>
    </w:p>
    <w:p w:rsidR="3E244F50" w:rsidP="6D704B68" w:rsidRDefault="3E244F50" w14:paraId="0C8455D4" w14:textId="53A8AD6B">
      <w:pPr>
        <w:pStyle w:val="ListParagraph"/>
        <w:keepNext w:val="0"/>
        <w:keepLines w:val="0"/>
        <w:numPr>
          <w:ilvl w:val="0"/>
          <w:numId w:val="68"/>
        </w:numPr>
        <w:spacing w:before="0" w:beforeAutospacing="off" w:after="0" w:afterAutospacing="off" w:line="360" w:lineRule="auto"/>
        <w:contextualSpacing w:val="0"/>
        <w:jc w:val="both"/>
        <w:rPr>
          <w:rFonts w:ascii="Arial Nova" w:hAnsi="Arial Nova" w:eastAsia="Arial Nova" w:cs="Arial Nova" w:asciiTheme="minorAscii" w:hAnsiTheme="minorAscii" w:eastAsiaTheme="minorAscii" w:cstheme="minorAscii"/>
          <w:noProof w:val="0"/>
          <w:sz w:val="24"/>
          <w:szCs w:val="24"/>
          <w:lang w:val="en-US"/>
        </w:rPr>
      </w:pPr>
      <w:r w:rsidRPr="6D704B68" w:rsidR="37B9C909">
        <w:rPr>
          <w:rFonts w:ascii="Arial Nova" w:hAnsi="Arial Nova" w:eastAsia="Arial Nova" w:cs="Arial Nova" w:asciiTheme="minorAscii" w:hAnsiTheme="minorAscii" w:eastAsiaTheme="minorAscii" w:cstheme="minorAscii"/>
          <w:sz w:val="24"/>
          <w:szCs w:val="24"/>
        </w:rPr>
        <w:t xml:space="preserve">To develop practice-based recommendations for post-compulsory education providers, lecturers, </w:t>
      </w:r>
      <w:r w:rsidRPr="6D704B68" w:rsidR="3D8B6F36">
        <w:rPr>
          <w:rFonts w:ascii="Arial Nova" w:hAnsi="Arial Nova" w:eastAsia="Arial Nova" w:cs="Arial Nova" w:asciiTheme="minorAscii" w:hAnsiTheme="minorAscii" w:eastAsiaTheme="minorAscii" w:cstheme="minorAscii"/>
          <w:sz w:val="24"/>
          <w:szCs w:val="24"/>
        </w:rPr>
        <w:t xml:space="preserve">policy makers, </w:t>
      </w:r>
      <w:r w:rsidRPr="6D704B68" w:rsidR="37B9C909">
        <w:rPr>
          <w:rFonts w:ascii="Arial Nova" w:hAnsi="Arial Nova" w:eastAsia="Arial Nova" w:cs="Arial Nova" w:asciiTheme="minorAscii" w:hAnsiTheme="minorAscii" w:eastAsiaTheme="minorAscii" w:cstheme="minorAscii"/>
          <w:sz w:val="24"/>
          <w:szCs w:val="24"/>
        </w:rPr>
        <w:t xml:space="preserve">advisers and curriculum designers supporting future-facing farming, </w:t>
      </w:r>
      <w:r w:rsidRPr="6D704B68" w:rsidR="37B9C909">
        <w:rPr>
          <w:rFonts w:ascii="Arial Nova" w:hAnsi="Arial Nova" w:eastAsia="Arial Nova" w:cs="Arial Nova" w:asciiTheme="minorAscii" w:hAnsiTheme="minorAscii" w:eastAsiaTheme="minorAscii" w:cstheme="minorAscii"/>
          <w:sz w:val="24"/>
          <w:szCs w:val="24"/>
        </w:rPr>
        <w:t>growing</w:t>
      </w:r>
      <w:r w:rsidRPr="6D704B68" w:rsidR="37B9C909">
        <w:rPr>
          <w:rFonts w:ascii="Arial Nova" w:hAnsi="Arial Nova" w:eastAsia="Arial Nova" w:cs="Arial Nova" w:asciiTheme="minorAscii" w:hAnsiTheme="minorAscii" w:eastAsiaTheme="minorAscii" w:cstheme="minorAscii"/>
          <w:sz w:val="24"/>
          <w:szCs w:val="24"/>
        </w:rPr>
        <w:t xml:space="preserve"> and food production in Wales.</w:t>
      </w:r>
    </w:p>
    <w:p w:rsidR="3E244F50" w:rsidP="6D704B68" w:rsidRDefault="3E244F50" w14:paraId="30A7821E" w14:textId="1997764C">
      <w:pPr>
        <w:keepNext w:val="0"/>
        <w:keepLines w:val="0"/>
      </w:pPr>
      <w:r>
        <w:br w:type="page"/>
      </w:r>
    </w:p>
    <w:p w:rsidR="3E244F50" w:rsidP="6D704B68" w:rsidRDefault="3E244F50" w14:paraId="52983747" w14:textId="185BA785">
      <w:pPr>
        <w:pStyle w:val="Heading2"/>
        <w:keepNext w:val="0"/>
        <w:keepLines w:val="0"/>
        <w:rPr>
          <w:rFonts w:ascii="Arial Nova" w:hAnsi="Arial Nova" w:eastAsia="Arial Nova" w:cs="Arial Nova" w:asciiTheme="minorAscii" w:hAnsiTheme="minorAscii" w:eastAsiaTheme="minorAscii" w:cstheme="minorAscii"/>
          <w:b w:val="1"/>
          <w:bCs w:val="1"/>
          <w:noProof w:val="0"/>
          <w:sz w:val="24"/>
          <w:szCs w:val="24"/>
          <w:lang w:val="en-US"/>
        </w:rPr>
      </w:pPr>
      <w:bookmarkStart w:name="_Toc197217616" w:id="272836544"/>
      <w:r w:rsidRPr="6D704B68" w:rsidR="7A677231">
        <w:rPr>
          <w:rFonts w:ascii="Arial Nova" w:hAnsi="Arial Nova" w:eastAsia="Arial Nova" w:cs="Arial Nova" w:asciiTheme="minorAscii" w:hAnsiTheme="minorAscii" w:eastAsiaTheme="minorAscii" w:cstheme="minorAscii"/>
          <w:b w:val="1"/>
          <w:bCs w:val="1"/>
          <w:sz w:val="24"/>
          <w:szCs w:val="24"/>
        </w:rPr>
        <w:t>Research Questions</w:t>
      </w:r>
      <w:bookmarkEnd w:id="272836544"/>
    </w:p>
    <w:p w:rsidR="3E244F50" w:rsidP="6D704B68" w:rsidRDefault="3E244F50" w14:paraId="145271DC" w14:textId="54422866">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noProof w:val="0"/>
          <w:sz w:val="24"/>
          <w:szCs w:val="24"/>
          <w:lang w:val="en-US"/>
        </w:rPr>
      </w:pPr>
    </w:p>
    <w:p w:rsidR="3E244F50" w:rsidP="6D704B68" w:rsidRDefault="3E244F50" w14:paraId="28969648" w14:textId="526B43B1">
      <w:pPr>
        <w:keepNext w:val="0"/>
        <w:keepLines w:val="0"/>
        <w:spacing w:before="0" w:beforeAutospacing="off" w:after="0" w:afterAutospacing="off" w:line="360" w:lineRule="auto"/>
        <w:jc w:val="both"/>
      </w:pPr>
      <w:r w:rsidRPr="6D704B68" w:rsidR="37B9C909">
        <w:rPr>
          <w:rFonts w:ascii="Arial Nova" w:hAnsi="Arial Nova" w:eastAsia="Arial Nova" w:cs="Arial Nova" w:asciiTheme="minorAscii" w:hAnsiTheme="minorAscii" w:eastAsiaTheme="minorAscii" w:cstheme="minorAscii"/>
          <w:sz w:val="24"/>
          <w:szCs w:val="24"/>
        </w:rPr>
        <w:t>The main research question is:</w:t>
      </w:r>
    </w:p>
    <w:p w:rsidR="3E244F50" w:rsidP="6D704B68" w:rsidRDefault="3E244F50" w14:paraId="7A70AAEC" w14:textId="7D1D1FCA">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noProof w:val="0"/>
          <w:sz w:val="24"/>
          <w:szCs w:val="24"/>
          <w:lang w:val="en-US"/>
        </w:rPr>
      </w:pPr>
    </w:p>
    <w:p w:rsidR="3E244F50" w:rsidP="6D704B68" w:rsidRDefault="3E244F50" w14:paraId="5B43E5C9" w14:textId="66ED3BA3">
      <w:pPr>
        <w:keepNext w:val="0"/>
        <w:keepLines w:val="0"/>
        <w:spacing w:before="0" w:beforeAutospacing="off" w:after="0" w:afterAutospacing="off" w:line="360" w:lineRule="auto"/>
        <w:jc w:val="both"/>
      </w:pPr>
      <w:r w:rsidRPr="6D704B68" w:rsidR="37B9C909">
        <w:rPr>
          <w:rFonts w:ascii="Arial Nova" w:hAnsi="Arial Nova" w:eastAsia="Arial Nova" w:cs="Arial Nova" w:asciiTheme="minorAscii" w:hAnsiTheme="minorAscii" w:eastAsiaTheme="minorAscii" w:cstheme="minorAscii"/>
          <w:sz w:val="24"/>
          <w:szCs w:val="24"/>
        </w:rPr>
        <w:t>How do farmers, growers and food producers in Wales experience agri-tech upskilling, and how can post-compulsory education support more accessible, confidence-building and future-facing learning for sustainable food production and food security?</w:t>
      </w:r>
    </w:p>
    <w:p w:rsidR="3E244F50" w:rsidP="6D704B68" w:rsidRDefault="3E244F50" w14:paraId="1225D3FB" w14:textId="2577D1D8">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noProof w:val="0"/>
          <w:sz w:val="24"/>
          <w:szCs w:val="24"/>
          <w:lang w:val="en-US"/>
        </w:rPr>
      </w:pPr>
    </w:p>
    <w:p w:rsidR="3E244F50" w:rsidP="6D704B68" w:rsidRDefault="3E244F50" w14:paraId="672637E2" w14:textId="2F25F08D">
      <w:pPr>
        <w:keepNext w:val="0"/>
        <w:keepLines w:val="0"/>
        <w:spacing w:before="0" w:beforeAutospacing="off" w:after="0" w:afterAutospacing="off" w:line="360" w:lineRule="auto"/>
        <w:jc w:val="both"/>
      </w:pPr>
      <w:r w:rsidRPr="6D704B68" w:rsidR="37B9C909">
        <w:rPr>
          <w:rFonts w:ascii="Arial Nova" w:hAnsi="Arial Nova" w:eastAsia="Arial Nova" w:cs="Arial Nova" w:asciiTheme="minorAscii" w:hAnsiTheme="minorAscii" w:eastAsiaTheme="minorAscii" w:cstheme="minorAscii"/>
          <w:sz w:val="24"/>
          <w:szCs w:val="24"/>
        </w:rPr>
        <w:t>The sub-questions are:</w:t>
      </w:r>
    </w:p>
    <w:p w:rsidR="3E244F50" w:rsidP="6D704B68" w:rsidRDefault="3E244F50" w14:paraId="213DE01D" w14:textId="50D6495B">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noProof w:val="0"/>
          <w:sz w:val="24"/>
          <w:szCs w:val="24"/>
          <w:lang w:val="en-US"/>
        </w:rPr>
      </w:pPr>
    </w:p>
    <w:p w:rsidR="3E244F50" w:rsidP="6D704B68" w:rsidRDefault="3E244F50" w14:paraId="1CDE91A4" w14:textId="150DD4BC">
      <w:pPr>
        <w:pStyle w:val="ListParagraph"/>
        <w:keepNext w:val="0"/>
        <w:keepLines w:val="0"/>
        <w:numPr>
          <w:ilvl w:val="0"/>
          <w:numId w:val="70"/>
        </w:numPr>
        <w:spacing w:before="0" w:beforeAutospacing="off" w:after="0" w:afterAutospacing="off" w:line="360" w:lineRule="auto"/>
        <w:contextualSpacing w:val="0"/>
        <w:jc w:val="both"/>
        <w:rPr>
          <w:rFonts w:ascii="Arial Nova" w:hAnsi="Arial Nova" w:eastAsia="Arial Nova" w:cs="Arial Nova" w:asciiTheme="minorAscii" w:hAnsiTheme="minorAscii" w:eastAsiaTheme="minorAscii" w:cstheme="minorAscii"/>
          <w:b w:val="0"/>
          <w:bCs w:val="0"/>
          <w:noProof w:val="0"/>
          <w:sz w:val="24"/>
          <w:szCs w:val="24"/>
          <w:lang w:val="en-US"/>
        </w:rPr>
      </w:pPr>
      <w:r w:rsidRPr="6D704B68" w:rsidR="37B9C909">
        <w:rPr>
          <w:rFonts w:ascii="Arial Nova" w:hAnsi="Arial Nova" w:eastAsia="Arial Nova" w:cs="Arial Nova" w:asciiTheme="minorAscii" w:hAnsiTheme="minorAscii" w:eastAsiaTheme="minorAscii" w:cstheme="minorAscii"/>
          <w:b w:val="0"/>
          <w:bCs w:val="0"/>
          <w:sz w:val="24"/>
          <w:szCs w:val="24"/>
        </w:rPr>
        <w:t xml:space="preserve">What </w:t>
      </w:r>
      <w:r w:rsidRPr="6D704B68" w:rsidR="37B9C909">
        <w:rPr>
          <w:rFonts w:ascii="Arial Nova" w:hAnsi="Arial Nova" w:eastAsia="Arial Nova" w:cs="Arial Nova" w:asciiTheme="minorAscii" w:hAnsiTheme="minorAscii" w:eastAsiaTheme="minorAscii" w:cstheme="minorAscii"/>
          <w:b w:val="0"/>
          <w:bCs w:val="0"/>
          <w:sz w:val="24"/>
          <w:szCs w:val="24"/>
        </w:rPr>
        <w:t>agri</w:t>
      </w:r>
      <w:r w:rsidRPr="6D704B68" w:rsidR="37B9C909">
        <w:rPr>
          <w:rFonts w:ascii="Arial Nova" w:hAnsi="Arial Nova" w:eastAsia="Arial Nova" w:cs="Arial Nova" w:asciiTheme="minorAscii" w:hAnsiTheme="minorAscii" w:eastAsiaTheme="minorAscii" w:cstheme="minorAscii"/>
          <w:b w:val="0"/>
          <w:bCs w:val="0"/>
          <w:sz w:val="24"/>
          <w:szCs w:val="24"/>
        </w:rPr>
        <w:t>-tech, digital agriculture, AI, robotics, data and precision farming training or support is currently available within selected Welsh and UK post-compulsory or sector-based provision?</w:t>
      </w:r>
    </w:p>
    <w:p w:rsidR="3E244F50" w:rsidP="6D704B68" w:rsidRDefault="3E244F50" w14:paraId="38DADB3F" w14:textId="2BB69DE5">
      <w:pPr>
        <w:pStyle w:val="ListParagraph"/>
        <w:keepNext w:val="0"/>
        <w:keepLines w:val="0"/>
        <w:numPr>
          <w:ilvl w:val="0"/>
          <w:numId w:val="70"/>
        </w:numPr>
        <w:spacing w:before="0" w:beforeAutospacing="off" w:after="0" w:afterAutospacing="off" w:line="360" w:lineRule="auto"/>
        <w:contextualSpacing w:val="0"/>
        <w:jc w:val="both"/>
        <w:rPr>
          <w:rFonts w:ascii="Arial Nova" w:hAnsi="Arial Nova" w:eastAsia="Arial Nova" w:cs="Arial Nova" w:asciiTheme="minorAscii" w:hAnsiTheme="minorAscii" w:eastAsiaTheme="minorAscii" w:cstheme="minorAscii"/>
          <w:b w:val="0"/>
          <w:bCs w:val="0"/>
          <w:noProof w:val="0"/>
          <w:sz w:val="24"/>
          <w:szCs w:val="24"/>
          <w:lang w:val="en-US"/>
        </w:rPr>
      </w:pPr>
      <w:r w:rsidRPr="6D704B68" w:rsidR="37B9C909">
        <w:rPr>
          <w:rFonts w:ascii="Arial Nova" w:hAnsi="Arial Nova" w:eastAsia="Arial Nova" w:cs="Arial Nova" w:asciiTheme="minorAscii" w:hAnsiTheme="minorAscii" w:eastAsiaTheme="minorAscii" w:cstheme="minorAscii"/>
          <w:b w:val="0"/>
          <w:bCs w:val="0"/>
          <w:sz w:val="24"/>
          <w:szCs w:val="24"/>
        </w:rPr>
        <w:t xml:space="preserve">What factors motivate farmers, </w:t>
      </w:r>
      <w:r w:rsidRPr="6D704B68" w:rsidR="37B9C909">
        <w:rPr>
          <w:rFonts w:ascii="Arial Nova" w:hAnsi="Arial Nova" w:eastAsia="Arial Nova" w:cs="Arial Nova" w:asciiTheme="minorAscii" w:hAnsiTheme="minorAscii" w:eastAsiaTheme="minorAscii" w:cstheme="minorAscii"/>
          <w:b w:val="0"/>
          <w:bCs w:val="0"/>
          <w:sz w:val="24"/>
          <w:szCs w:val="24"/>
        </w:rPr>
        <w:t>growers</w:t>
      </w:r>
      <w:r w:rsidRPr="6D704B68" w:rsidR="37B9C909">
        <w:rPr>
          <w:rFonts w:ascii="Arial Nova" w:hAnsi="Arial Nova" w:eastAsia="Arial Nova" w:cs="Arial Nova" w:asciiTheme="minorAscii" w:hAnsiTheme="minorAscii" w:eastAsiaTheme="minorAscii" w:cstheme="minorAscii"/>
          <w:b w:val="0"/>
          <w:bCs w:val="0"/>
          <w:sz w:val="24"/>
          <w:szCs w:val="24"/>
        </w:rPr>
        <w:t xml:space="preserve"> and food producers in Wales to seek, consider, </w:t>
      </w:r>
      <w:r w:rsidRPr="6D704B68" w:rsidR="37B9C909">
        <w:rPr>
          <w:rFonts w:ascii="Arial Nova" w:hAnsi="Arial Nova" w:eastAsia="Arial Nova" w:cs="Arial Nova" w:asciiTheme="minorAscii" w:hAnsiTheme="minorAscii" w:eastAsiaTheme="minorAscii" w:cstheme="minorAscii"/>
          <w:b w:val="0"/>
          <w:bCs w:val="0"/>
          <w:sz w:val="24"/>
          <w:szCs w:val="24"/>
        </w:rPr>
        <w:t>delay</w:t>
      </w:r>
      <w:r w:rsidRPr="6D704B68" w:rsidR="37B9C909">
        <w:rPr>
          <w:rFonts w:ascii="Arial Nova" w:hAnsi="Arial Nova" w:eastAsia="Arial Nova" w:cs="Arial Nova" w:asciiTheme="minorAscii" w:hAnsiTheme="minorAscii" w:eastAsiaTheme="minorAscii" w:cstheme="minorAscii"/>
          <w:b w:val="0"/>
          <w:bCs w:val="0"/>
          <w:sz w:val="24"/>
          <w:szCs w:val="24"/>
        </w:rPr>
        <w:t xml:space="preserve"> or avoid </w:t>
      </w:r>
      <w:r w:rsidRPr="6D704B68" w:rsidR="37B9C909">
        <w:rPr>
          <w:rFonts w:ascii="Arial Nova" w:hAnsi="Arial Nova" w:eastAsia="Arial Nova" w:cs="Arial Nova" w:asciiTheme="minorAscii" w:hAnsiTheme="minorAscii" w:eastAsiaTheme="minorAscii" w:cstheme="minorAscii"/>
          <w:b w:val="0"/>
          <w:bCs w:val="0"/>
          <w:sz w:val="24"/>
          <w:szCs w:val="24"/>
        </w:rPr>
        <w:t>agri</w:t>
      </w:r>
      <w:r w:rsidRPr="6D704B68" w:rsidR="37B9C909">
        <w:rPr>
          <w:rFonts w:ascii="Arial Nova" w:hAnsi="Arial Nova" w:eastAsia="Arial Nova" w:cs="Arial Nova" w:asciiTheme="minorAscii" w:hAnsiTheme="minorAscii" w:eastAsiaTheme="minorAscii" w:cstheme="minorAscii"/>
          <w:b w:val="0"/>
          <w:bCs w:val="0"/>
          <w:sz w:val="24"/>
          <w:szCs w:val="24"/>
        </w:rPr>
        <w:t>-tech-related upskilling?</w:t>
      </w:r>
    </w:p>
    <w:p w:rsidR="3E244F50" w:rsidP="6D704B68" w:rsidRDefault="3E244F50" w14:paraId="7AF0AF48" w14:textId="401DA090">
      <w:pPr>
        <w:pStyle w:val="ListParagraph"/>
        <w:keepNext w:val="0"/>
        <w:keepLines w:val="0"/>
        <w:numPr>
          <w:ilvl w:val="0"/>
          <w:numId w:val="70"/>
        </w:numPr>
        <w:spacing w:before="0" w:beforeAutospacing="off" w:after="0" w:afterAutospacing="off" w:line="360" w:lineRule="auto"/>
        <w:contextualSpacing w:val="0"/>
        <w:jc w:val="both"/>
        <w:rPr>
          <w:rFonts w:ascii="Arial Nova" w:hAnsi="Arial Nova" w:eastAsia="Arial Nova" w:cs="Arial Nova" w:asciiTheme="minorAscii" w:hAnsiTheme="minorAscii" w:eastAsiaTheme="minorAscii" w:cstheme="minorAscii"/>
          <w:b w:val="0"/>
          <w:bCs w:val="0"/>
          <w:noProof w:val="0"/>
          <w:sz w:val="24"/>
          <w:szCs w:val="24"/>
          <w:lang w:val="en-US"/>
        </w:rPr>
      </w:pPr>
      <w:r w:rsidRPr="6D704B68" w:rsidR="37B9C909">
        <w:rPr>
          <w:rFonts w:ascii="Arial Nova" w:hAnsi="Arial Nova" w:eastAsia="Arial Nova" w:cs="Arial Nova" w:asciiTheme="minorAscii" w:hAnsiTheme="minorAscii" w:eastAsiaTheme="minorAscii" w:cstheme="minorAscii"/>
          <w:b w:val="0"/>
          <w:bCs w:val="0"/>
          <w:sz w:val="24"/>
          <w:szCs w:val="24"/>
        </w:rPr>
        <w:t xml:space="preserve">How do participants experience </w:t>
      </w:r>
      <w:r w:rsidRPr="6D704B68" w:rsidR="37B9C909">
        <w:rPr>
          <w:rFonts w:ascii="Arial Nova" w:hAnsi="Arial Nova" w:eastAsia="Arial Nova" w:cs="Arial Nova" w:asciiTheme="minorAscii" w:hAnsiTheme="minorAscii" w:eastAsiaTheme="minorAscii" w:cstheme="minorAscii"/>
          <w:b w:val="0"/>
          <w:bCs w:val="0"/>
          <w:sz w:val="24"/>
          <w:szCs w:val="24"/>
        </w:rPr>
        <w:t>agri</w:t>
      </w:r>
      <w:r w:rsidRPr="6D704B68" w:rsidR="37B9C909">
        <w:rPr>
          <w:rFonts w:ascii="Arial Nova" w:hAnsi="Arial Nova" w:eastAsia="Arial Nova" w:cs="Arial Nova" w:asciiTheme="minorAscii" w:hAnsiTheme="minorAscii" w:eastAsiaTheme="minorAscii" w:cstheme="minorAscii"/>
          <w:b w:val="0"/>
          <w:bCs w:val="0"/>
          <w:sz w:val="24"/>
          <w:szCs w:val="24"/>
        </w:rPr>
        <w:t xml:space="preserve">-tech upskilling in relation to accessibility, relevance, confidence, support, perceived risk, </w:t>
      </w:r>
      <w:r w:rsidRPr="6D704B68" w:rsidR="37B9C909">
        <w:rPr>
          <w:rFonts w:ascii="Arial Nova" w:hAnsi="Arial Nova" w:eastAsia="Arial Nova" w:cs="Arial Nova" w:asciiTheme="minorAscii" w:hAnsiTheme="minorAscii" w:eastAsiaTheme="minorAscii" w:cstheme="minorAscii"/>
          <w:b w:val="0"/>
          <w:bCs w:val="0"/>
          <w:sz w:val="24"/>
          <w:szCs w:val="24"/>
        </w:rPr>
        <w:t>empowerment</w:t>
      </w:r>
      <w:r w:rsidRPr="6D704B68" w:rsidR="37B9C909">
        <w:rPr>
          <w:rFonts w:ascii="Arial Nova" w:hAnsi="Arial Nova" w:eastAsia="Arial Nova" w:cs="Arial Nova" w:asciiTheme="minorAscii" w:hAnsiTheme="minorAscii" w:eastAsiaTheme="minorAscii" w:cstheme="minorAscii"/>
          <w:b w:val="0"/>
          <w:bCs w:val="0"/>
          <w:sz w:val="24"/>
          <w:szCs w:val="24"/>
        </w:rPr>
        <w:t xml:space="preserve"> and practical application?</w:t>
      </w:r>
    </w:p>
    <w:p w:rsidR="3E244F50" w:rsidP="6D704B68" w:rsidRDefault="3E244F50" w14:paraId="7F366600" w14:textId="6FF4EB78">
      <w:pPr>
        <w:pStyle w:val="ListParagraph"/>
        <w:keepNext w:val="0"/>
        <w:keepLines w:val="0"/>
        <w:numPr>
          <w:ilvl w:val="0"/>
          <w:numId w:val="70"/>
        </w:numPr>
        <w:spacing w:before="0" w:beforeAutospacing="off" w:after="0" w:afterAutospacing="off" w:line="360" w:lineRule="auto"/>
        <w:contextualSpacing w:val="0"/>
        <w:jc w:val="both"/>
        <w:rPr>
          <w:rFonts w:ascii="Arial Nova" w:hAnsi="Arial Nova" w:eastAsia="Arial Nova" w:cs="Arial Nova" w:asciiTheme="minorAscii" w:hAnsiTheme="minorAscii" w:eastAsiaTheme="minorAscii" w:cstheme="minorAscii"/>
          <w:b w:val="0"/>
          <w:bCs w:val="0"/>
          <w:noProof w:val="0"/>
          <w:sz w:val="24"/>
          <w:szCs w:val="24"/>
          <w:lang w:val="en-US"/>
        </w:rPr>
      </w:pPr>
      <w:r w:rsidRPr="6D704B68" w:rsidR="37B9C909">
        <w:rPr>
          <w:rFonts w:ascii="Arial Nova" w:hAnsi="Arial Nova" w:eastAsia="Arial Nova" w:cs="Arial Nova" w:asciiTheme="minorAscii" w:hAnsiTheme="minorAscii" w:eastAsiaTheme="minorAscii" w:cstheme="minorAscii"/>
          <w:b w:val="0"/>
          <w:bCs w:val="0"/>
          <w:sz w:val="24"/>
          <w:szCs w:val="24"/>
        </w:rPr>
        <w:t xml:space="preserve">What barriers, challenges and perceived alternatives shape engagement or non-engagement with </w:t>
      </w:r>
      <w:r w:rsidRPr="6D704B68" w:rsidR="37B9C909">
        <w:rPr>
          <w:rFonts w:ascii="Arial Nova" w:hAnsi="Arial Nova" w:eastAsia="Arial Nova" w:cs="Arial Nova" w:asciiTheme="minorAscii" w:hAnsiTheme="minorAscii" w:eastAsiaTheme="minorAscii" w:cstheme="minorAscii"/>
          <w:b w:val="0"/>
          <w:bCs w:val="0"/>
          <w:sz w:val="24"/>
          <w:szCs w:val="24"/>
        </w:rPr>
        <w:t>agri</w:t>
      </w:r>
      <w:r w:rsidRPr="6D704B68" w:rsidR="37B9C909">
        <w:rPr>
          <w:rFonts w:ascii="Arial Nova" w:hAnsi="Arial Nova" w:eastAsia="Arial Nova" w:cs="Arial Nova" w:asciiTheme="minorAscii" w:hAnsiTheme="minorAscii" w:eastAsiaTheme="minorAscii" w:cstheme="minorAscii"/>
          <w:b w:val="0"/>
          <w:bCs w:val="0"/>
          <w:sz w:val="24"/>
          <w:szCs w:val="24"/>
        </w:rPr>
        <w:t>-tech upskilling?</w:t>
      </w:r>
    </w:p>
    <w:p w:rsidR="3E244F50" w:rsidP="6D704B68" w:rsidRDefault="3E244F50" w14:paraId="6D46CADC" w14:textId="444FA178">
      <w:pPr>
        <w:pStyle w:val="ListParagraph"/>
        <w:keepNext w:val="0"/>
        <w:keepLines w:val="0"/>
        <w:numPr>
          <w:ilvl w:val="0"/>
          <w:numId w:val="70"/>
        </w:numPr>
        <w:spacing w:before="0" w:beforeAutospacing="off" w:after="0" w:afterAutospacing="off" w:line="360" w:lineRule="auto"/>
        <w:contextualSpacing w:val="0"/>
        <w:jc w:val="both"/>
        <w:rPr>
          <w:rFonts w:ascii="Arial Nova" w:hAnsi="Arial Nova" w:eastAsia="Arial Nova" w:cs="Arial Nova" w:asciiTheme="minorAscii" w:hAnsiTheme="minorAscii" w:eastAsiaTheme="minorAscii" w:cstheme="minorAscii"/>
          <w:b w:val="0"/>
          <w:bCs w:val="0"/>
          <w:sz w:val="24"/>
          <w:szCs w:val="24"/>
        </w:rPr>
      </w:pPr>
      <w:r w:rsidRPr="6D704B68" w:rsidR="37B9C909">
        <w:rPr>
          <w:rFonts w:ascii="Arial Nova" w:hAnsi="Arial Nova" w:eastAsia="Arial Nova" w:cs="Arial Nova" w:asciiTheme="minorAscii" w:hAnsiTheme="minorAscii" w:eastAsiaTheme="minorAscii" w:cstheme="minorAscii"/>
          <w:b w:val="0"/>
          <w:bCs w:val="0"/>
          <w:sz w:val="24"/>
          <w:szCs w:val="24"/>
        </w:rPr>
        <w:t xml:space="preserve">How might post-compulsory education in Wales strengthen inclusive, </w:t>
      </w:r>
      <w:r w:rsidRPr="6D704B68" w:rsidR="37B9C909">
        <w:rPr>
          <w:rFonts w:ascii="Arial Nova" w:hAnsi="Arial Nova" w:eastAsia="Arial Nova" w:cs="Arial Nova" w:asciiTheme="minorAscii" w:hAnsiTheme="minorAscii" w:eastAsiaTheme="minorAscii" w:cstheme="minorAscii"/>
          <w:b w:val="0"/>
          <w:bCs w:val="0"/>
          <w:sz w:val="24"/>
          <w:szCs w:val="24"/>
        </w:rPr>
        <w:t>empowering</w:t>
      </w:r>
      <w:r w:rsidRPr="6D704B68" w:rsidR="37B9C909">
        <w:rPr>
          <w:rFonts w:ascii="Arial Nova" w:hAnsi="Arial Nova" w:eastAsia="Arial Nova" w:cs="Arial Nova" w:asciiTheme="minorAscii" w:hAnsiTheme="minorAscii" w:eastAsiaTheme="minorAscii" w:cstheme="minorAscii"/>
          <w:b w:val="0"/>
          <w:bCs w:val="0"/>
          <w:sz w:val="24"/>
          <w:szCs w:val="24"/>
        </w:rPr>
        <w:t xml:space="preserve"> and future-facing </w:t>
      </w:r>
      <w:r w:rsidRPr="6D704B68" w:rsidR="37B9C909">
        <w:rPr>
          <w:rFonts w:ascii="Arial Nova" w:hAnsi="Arial Nova" w:eastAsia="Arial Nova" w:cs="Arial Nova" w:asciiTheme="minorAscii" w:hAnsiTheme="minorAscii" w:eastAsiaTheme="minorAscii" w:cstheme="minorAscii"/>
          <w:b w:val="0"/>
          <w:bCs w:val="0"/>
          <w:sz w:val="24"/>
          <w:szCs w:val="24"/>
        </w:rPr>
        <w:t>agri</w:t>
      </w:r>
      <w:r w:rsidRPr="6D704B68" w:rsidR="37B9C909">
        <w:rPr>
          <w:rFonts w:ascii="Arial Nova" w:hAnsi="Arial Nova" w:eastAsia="Arial Nova" w:cs="Arial Nova" w:asciiTheme="minorAscii" w:hAnsiTheme="minorAscii" w:eastAsiaTheme="minorAscii" w:cstheme="minorAscii"/>
          <w:b w:val="0"/>
          <w:bCs w:val="0"/>
          <w:sz w:val="24"/>
          <w:szCs w:val="24"/>
        </w:rPr>
        <w:t>-tech learning?</w:t>
      </w:r>
      <w:r w:rsidRPr="6D704B68" w:rsidR="37B9C909">
        <w:rPr>
          <w:rFonts w:ascii="Arial Nova" w:hAnsi="Arial Nova" w:eastAsia="Arial Nova" w:cs="Arial Nova" w:asciiTheme="minorAscii" w:hAnsiTheme="minorAscii" w:eastAsiaTheme="minorAscii" w:cstheme="minorAscii"/>
          <w:b w:val="0"/>
          <w:bCs w:val="0"/>
          <w:sz w:val="24"/>
          <w:szCs w:val="24"/>
        </w:rPr>
        <w:t xml:space="preserve"> </w:t>
      </w:r>
    </w:p>
    <w:p w:rsidR="3E244F50" w:rsidP="6D704B68" w:rsidRDefault="3E244F50" w14:paraId="5F41D77E" w14:textId="79D4E2EC">
      <w:pPr>
        <w:pStyle w:val="Normal"/>
        <w:keepNext w:val="0"/>
        <w:keepLines w:val="0"/>
        <w:spacing w:before="0" w:beforeAutospacing="off" w:after="0" w:afterAutospacing="off" w:line="360" w:lineRule="auto"/>
        <w:contextualSpacing w:val="0"/>
        <w:jc w:val="both"/>
        <w:rPr>
          <w:rFonts w:ascii="Arial Nova" w:hAnsi="Arial Nova" w:eastAsia="Arial Nova" w:cs="Arial Nova"/>
          <w:b w:val="0"/>
          <w:bCs w:val="0"/>
          <w:noProof w:val="0"/>
          <w:sz w:val="24"/>
          <w:szCs w:val="24"/>
          <w:lang w:val="en-GB"/>
        </w:rPr>
      </w:pPr>
    </w:p>
    <w:p w:rsidR="3E244F50" w:rsidP="6D704B68" w:rsidRDefault="3E244F50" w14:paraId="53E7A440" w14:textId="39049074">
      <w:pPr>
        <w:pStyle w:val="ListParagraph"/>
        <w:keepNext w:val="0"/>
        <w:keepLines w:val="0"/>
        <w:spacing w:before="0" w:beforeAutospacing="off" w:after="0" w:afterAutospacing="off" w:line="360" w:lineRule="auto"/>
        <w:ind w:left="720"/>
        <w:contextualSpacing w:val="0"/>
        <w:jc w:val="both"/>
        <w:rPr>
          <w:rFonts w:ascii="Arial Nova" w:hAnsi="Arial Nova" w:eastAsia="Arial Nova" w:cs="Arial Nova"/>
          <w:b w:val="0"/>
          <w:bCs w:val="0"/>
          <w:noProof w:val="0"/>
          <w:sz w:val="24"/>
          <w:szCs w:val="24"/>
          <w:lang w:val="en-GB"/>
        </w:rPr>
      </w:pPr>
    </w:p>
    <w:p w:rsidR="3E244F50" w:rsidP="6D704B68" w:rsidRDefault="3E244F50" w14:paraId="52B107DD" w14:textId="48E83C6A">
      <w:pPr>
        <w:keepNext w:val="0"/>
        <w:keepLines w:val="0"/>
      </w:pPr>
      <w:r>
        <w:br w:type="page"/>
      </w:r>
    </w:p>
    <w:p w:rsidR="60347680" w:rsidP="6D704B68" w:rsidRDefault="60347680" w14:paraId="652CA4E3" w14:textId="40A5C325">
      <w:pPr>
        <w:pStyle w:val="Heading1"/>
        <w:keepNext w:val="0"/>
        <w:keepLines w:val="0"/>
        <w:spacing w:before="240" w:beforeAutospacing="off" w:after="120" w:afterAutospacing="off" w:line="360" w:lineRule="auto"/>
        <w:rPr>
          <w:rFonts w:ascii="Arial Nova" w:hAnsi="Arial Nova" w:eastAsia="Arial Nova" w:cs="Arial Nova" w:asciiTheme="minorAscii" w:hAnsiTheme="minorAscii" w:eastAsiaTheme="minorAscii" w:cstheme="minorAscii"/>
          <w:b w:val="1"/>
          <w:bCs w:val="1"/>
          <w:color w:val="365F91"/>
          <w:sz w:val="28"/>
          <w:szCs w:val="28"/>
        </w:rPr>
      </w:pPr>
      <w:bookmarkStart w:name="_Toc1289829744" w:id="1224166901"/>
      <w:r w:rsidRPr="6D704B68" w:rsidR="60347680">
        <w:rPr>
          <w:rFonts w:ascii="Arial Nova" w:hAnsi="Arial Nova" w:eastAsia="Arial Nova" w:cs="Arial Nova" w:asciiTheme="minorAscii" w:hAnsiTheme="minorAscii" w:eastAsiaTheme="minorAscii" w:cstheme="minorAscii"/>
          <w:b w:val="1"/>
          <w:bCs w:val="1"/>
          <w:color w:val="365F91"/>
          <w:sz w:val="28"/>
          <w:szCs w:val="28"/>
        </w:rPr>
        <w:t>3</w:t>
      </w:r>
      <w:r w:rsidRPr="6D704B68" w:rsidR="6916968C">
        <w:rPr>
          <w:rFonts w:ascii="Arial Nova" w:hAnsi="Arial Nova" w:eastAsia="Arial Nova" w:cs="Arial Nova" w:asciiTheme="minorAscii" w:hAnsiTheme="minorAscii" w:eastAsiaTheme="minorAscii" w:cstheme="minorAscii"/>
          <w:b w:val="1"/>
          <w:bCs w:val="1"/>
          <w:color w:val="365F91"/>
          <w:sz w:val="28"/>
          <w:szCs w:val="28"/>
        </w:rPr>
        <w:t>. Review of Literature</w:t>
      </w:r>
      <w:r w:rsidRPr="6D704B68" w:rsidR="0FAF3AE2">
        <w:rPr>
          <w:rFonts w:ascii="Arial Nova" w:hAnsi="Arial Nova" w:eastAsia="Arial Nova" w:cs="Arial Nova" w:asciiTheme="minorAscii" w:hAnsiTheme="minorAscii" w:eastAsiaTheme="minorAscii" w:cstheme="minorAscii"/>
          <w:b w:val="1"/>
          <w:bCs w:val="1"/>
          <w:color w:val="365F91"/>
          <w:sz w:val="28"/>
          <w:szCs w:val="28"/>
        </w:rPr>
        <w:t xml:space="preserve"> 1794</w:t>
      </w:r>
      <w:bookmarkEnd w:id="1224166901"/>
    </w:p>
    <w:p w:rsidR="6D704B68" w:rsidP="6D704B68" w:rsidRDefault="6D704B68" w14:paraId="391CDA02" w14:textId="0F413E52">
      <w:pPr>
        <w:pStyle w:val="Normal"/>
        <w:keepNext w:val="0"/>
        <w:keepLines w:val="0"/>
        <w:spacing w:before="0" w:beforeAutospacing="off" w:after="0" w:afterAutospacing="off" w:line="360" w:lineRule="auto"/>
        <w:jc w:val="both"/>
        <w:rPr>
          <w:sz w:val="24"/>
          <w:szCs w:val="24"/>
        </w:rPr>
      </w:pPr>
    </w:p>
    <w:p w:rsidR="6916968C" w:rsidP="6D704B68" w:rsidRDefault="6916968C" w14:paraId="27D73663" w14:textId="4B2AEB68">
      <w:pPr>
        <w:pStyle w:val="Heading2"/>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1"/>
          <w:bCs w:val="1"/>
          <w:color w:val="4F81BD"/>
          <w:sz w:val="24"/>
          <w:szCs w:val="24"/>
        </w:rPr>
      </w:pPr>
      <w:bookmarkStart w:name="_Toc1931418606" w:id="1081894405"/>
      <w:r w:rsidRPr="6D704B68" w:rsidR="6916968C">
        <w:rPr>
          <w:rFonts w:ascii="Arial Nova" w:hAnsi="Arial Nova" w:eastAsia="Arial Nova" w:cs="Arial Nova" w:asciiTheme="minorAscii" w:hAnsiTheme="minorAscii" w:eastAsiaTheme="minorAscii" w:cstheme="minorAscii"/>
          <w:b w:val="1"/>
          <w:bCs w:val="1"/>
          <w:color w:val="4F81BD"/>
          <w:sz w:val="24"/>
          <w:szCs w:val="24"/>
        </w:rPr>
        <w:t>3.1 Food security, sustainable futures and Welsh policy context</w:t>
      </w:r>
      <w:bookmarkEnd w:id="1081894405"/>
    </w:p>
    <w:p w:rsidR="6D704B68" w:rsidP="6D704B68" w:rsidRDefault="6D704B68" w14:paraId="29E36971" w14:textId="7BE7EDCB">
      <w:pPr>
        <w:pStyle w:val="Normal"/>
        <w:keepNext w:val="0"/>
        <w:keepLines w:val="0"/>
        <w:spacing w:before="0" w:beforeAutospacing="off" w:after="0" w:afterAutospacing="off" w:line="360" w:lineRule="auto"/>
        <w:jc w:val="both"/>
      </w:pPr>
    </w:p>
    <w:p w:rsidR="3BAD30EF" w:rsidP="6D704B68" w:rsidRDefault="3BAD30EF" w14:paraId="0C17828A" w14:textId="36910D86">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r w:rsidRPr="6D704B68" w:rsidR="3BAD30EF">
        <w:rPr>
          <w:rFonts w:ascii="Arial Nova" w:hAnsi="Arial Nova" w:eastAsia="Arial Nova" w:cs="Arial Nova" w:asciiTheme="minorAscii" w:hAnsiTheme="minorAscii" w:eastAsiaTheme="minorAscii" w:cstheme="minorAscii"/>
          <w:sz w:val="24"/>
          <w:szCs w:val="24"/>
        </w:rPr>
        <w:t>Whilst f</w:t>
      </w:r>
      <w:r w:rsidRPr="6D704B68" w:rsidR="6916968C">
        <w:rPr>
          <w:rFonts w:ascii="Arial Nova" w:hAnsi="Arial Nova" w:eastAsia="Arial Nova" w:cs="Arial Nova" w:asciiTheme="minorAscii" w:hAnsiTheme="minorAscii" w:eastAsiaTheme="minorAscii" w:cstheme="minorAscii"/>
          <w:sz w:val="24"/>
          <w:szCs w:val="24"/>
        </w:rPr>
        <w:t xml:space="preserve">ood security provides the wider rationale for this proposal, the study is not limited to food poverty or household access. The Committee on World Food Security defines food security in relation to all people having physical, </w:t>
      </w:r>
      <w:r w:rsidRPr="6D704B68" w:rsidR="6916968C">
        <w:rPr>
          <w:rFonts w:ascii="Arial Nova" w:hAnsi="Arial Nova" w:eastAsia="Arial Nova" w:cs="Arial Nova" w:asciiTheme="minorAscii" w:hAnsiTheme="minorAscii" w:eastAsiaTheme="minorAscii" w:cstheme="minorAscii"/>
          <w:sz w:val="24"/>
          <w:szCs w:val="24"/>
        </w:rPr>
        <w:t>social</w:t>
      </w:r>
      <w:r w:rsidRPr="6D704B68" w:rsidR="6916968C">
        <w:rPr>
          <w:rFonts w:ascii="Arial Nova" w:hAnsi="Arial Nova" w:eastAsia="Arial Nova" w:cs="Arial Nova" w:asciiTheme="minorAscii" w:hAnsiTheme="minorAscii" w:eastAsiaTheme="minorAscii" w:cstheme="minorAscii"/>
          <w:sz w:val="24"/>
          <w:szCs w:val="24"/>
        </w:rPr>
        <w:t xml:space="preserve"> and economic access to sufficient, </w:t>
      </w:r>
      <w:r w:rsidRPr="6D704B68" w:rsidR="6916968C">
        <w:rPr>
          <w:rFonts w:ascii="Arial Nova" w:hAnsi="Arial Nova" w:eastAsia="Arial Nova" w:cs="Arial Nova" w:asciiTheme="minorAscii" w:hAnsiTheme="minorAscii" w:eastAsiaTheme="minorAscii" w:cstheme="minorAscii"/>
          <w:sz w:val="24"/>
          <w:szCs w:val="24"/>
        </w:rPr>
        <w:t>safe</w:t>
      </w:r>
      <w:r w:rsidRPr="6D704B68" w:rsidR="6916968C">
        <w:rPr>
          <w:rFonts w:ascii="Arial Nova" w:hAnsi="Arial Nova" w:eastAsia="Arial Nova" w:cs="Arial Nova" w:asciiTheme="minorAscii" w:hAnsiTheme="minorAscii" w:eastAsiaTheme="minorAscii" w:cstheme="minorAscii"/>
          <w:sz w:val="24"/>
          <w:szCs w:val="24"/>
        </w:rPr>
        <w:t xml:space="preserve"> and nutritious food that meets dietary needs and food preferences for an active and healthy life (Committee on World Food Security, 2021). While the four-pillar framework of availability, access, </w:t>
      </w:r>
      <w:r w:rsidRPr="6D704B68" w:rsidR="6916968C">
        <w:rPr>
          <w:rFonts w:ascii="Arial Nova" w:hAnsi="Arial Nova" w:eastAsia="Arial Nova" w:cs="Arial Nova" w:asciiTheme="minorAscii" w:hAnsiTheme="minorAscii" w:eastAsiaTheme="minorAscii" w:cstheme="minorAscii"/>
          <w:sz w:val="24"/>
          <w:szCs w:val="24"/>
        </w:rPr>
        <w:t>utilisation</w:t>
      </w:r>
      <w:r w:rsidRPr="6D704B68" w:rsidR="6916968C">
        <w:rPr>
          <w:rFonts w:ascii="Arial Nova" w:hAnsi="Arial Nova" w:eastAsia="Arial Nova" w:cs="Arial Nova" w:asciiTheme="minorAscii" w:hAnsiTheme="minorAscii" w:eastAsiaTheme="minorAscii" w:cstheme="minorAscii"/>
          <w:sz w:val="24"/>
          <w:szCs w:val="24"/>
        </w:rPr>
        <w:t xml:space="preserve"> and stability </w:t>
      </w:r>
      <w:r w:rsidRPr="6D704B68" w:rsidR="6916968C">
        <w:rPr>
          <w:rFonts w:ascii="Arial Nova" w:hAnsi="Arial Nova" w:eastAsia="Arial Nova" w:cs="Arial Nova" w:asciiTheme="minorAscii" w:hAnsiTheme="minorAscii" w:eastAsiaTheme="minorAscii" w:cstheme="minorAscii"/>
          <w:sz w:val="24"/>
          <w:szCs w:val="24"/>
        </w:rPr>
        <w:t>remains</w:t>
      </w:r>
      <w:r w:rsidRPr="6D704B68" w:rsidR="6916968C">
        <w:rPr>
          <w:rFonts w:ascii="Arial Nova" w:hAnsi="Arial Nova" w:eastAsia="Arial Nova" w:cs="Arial Nova" w:asciiTheme="minorAscii" w:hAnsiTheme="minorAscii" w:eastAsiaTheme="minorAscii" w:cstheme="minorAscii"/>
          <w:sz w:val="24"/>
          <w:szCs w:val="24"/>
        </w:rPr>
        <w:t xml:space="preserve"> influential, Clapp et al. (2022) argue that agency and sustainability should be formally recognised as </w:t>
      </w:r>
      <w:r w:rsidRPr="6D704B68" w:rsidR="6916968C">
        <w:rPr>
          <w:rFonts w:ascii="Arial Nova" w:hAnsi="Arial Nova" w:eastAsia="Arial Nova" w:cs="Arial Nova" w:asciiTheme="minorAscii" w:hAnsiTheme="minorAscii" w:eastAsiaTheme="minorAscii" w:cstheme="minorAscii"/>
          <w:sz w:val="24"/>
          <w:szCs w:val="24"/>
        </w:rPr>
        <w:t>additional</w:t>
      </w:r>
      <w:r w:rsidRPr="6D704B68" w:rsidR="6916968C">
        <w:rPr>
          <w:rFonts w:ascii="Arial Nova" w:hAnsi="Arial Nova" w:eastAsia="Arial Nova" w:cs="Arial Nova" w:asciiTheme="minorAscii" w:hAnsiTheme="minorAscii" w:eastAsiaTheme="minorAscii" w:cstheme="minorAscii"/>
          <w:sz w:val="24"/>
          <w:szCs w:val="24"/>
        </w:rPr>
        <w:t xml:space="preserve"> dimensions. This is significant because food security </w:t>
      </w:r>
      <w:r w:rsidRPr="6D704B68" w:rsidR="19D9DF7C">
        <w:rPr>
          <w:rFonts w:ascii="Arial Nova" w:hAnsi="Arial Nova" w:eastAsia="Arial Nova" w:cs="Arial Nova" w:asciiTheme="minorAscii" w:hAnsiTheme="minorAscii" w:eastAsiaTheme="minorAscii" w:cstheme="minorAscii"/>
          <w:sz w:val="24"/>
          <w:szCs w:val="24"/>
        </w:rPr>
        <w:t>should</w:t>
      </w:r>
      <w:r w:rsidRPr="6D704B68" w:rsidR="6916968C">
        <w:rPr>
          <w:rFonts w:ascii="Arial Nova" w:hAnsi="Arial Nova" w:eastAsia="Arial Nova" w:cs="Arial Nova" w:asciiTheme="minorAscii" w:hAnsiTheme="minorAscii" w:eastAsiaTheme="minorAscii" w:cstheme="minorAscii"/>
          <w:sz w:val="24"/>
          <w:szCs w:val="24"/>
        </w:rPr>
        <w:t xml:space="preserve"> not only</w:t>
      </w:r>
      <w:r w:rsidRPr="6D704B68" w:rsidR="33EB1C3D">
        <w:rPr>
          <w:rFonts w:ascii="Arial Nova" w:hAnsi="Arial Nova" w:eastAsia="Arial Nova" w:cs="Arial Nova" w:asciiTheme="minorAscii" w:hAnsiTheme="minorAscii" w:eastAsiaTheme="minorAscii" w:cstheme="minorAscii"/>
          <w:sz w:val="24"/>
          <w:szCs w:val="24"/>
        </w:rPr>
        <w:t xml:space="preserve"> be</w:t>
      </w:r>
      <w:r w:rsidRPr="6D704B68" w:rsidR="6916968C">
        <w:rPr>
          <w:rFonts w:ascii="Arial Nova" w:hAnsi="Arial Nova" w:eastAsia="Arial Nova" w:cs="Arial Nova" w:asciiTheme="minorAscii" w:hAnsiTheme="minorAscii" w:eastAsiaTheme="minorAscii" w:cstheme="minorAscii"/>
          <w:sz w:val="24"/>
          <w:szCs w:val="24"/>
        </w:rPr>
        <w:t xml:space="preserve"> about whether food is produced or available; it </w:t>
      </w:r>
      <w:r w:rsidRPr="6D704B68" w:rsidR="17EB805A">
        <w:rPr>
          <w:rFonts w:ascii="Arial Nova" w:hAnsi="Arial Nova" w:eastAsia="Arial Nova" w:cs="Arial Nova" w:asciiTheme="minorAscii" w:hAnsiTheme="minorAscii" w:eastAsiaTheme="minorAscii" w:cstheme="minorAscii"/>
          <w:sz w:val="24"/>
          <w:szCs w:val="24"/>
        </w:rPr>
        <w:t xml:space="preserve">should </w:t>
      </w:r>
      <w:r w:rsidRPr="6D704B68" w:rsidR="6916968C">
        <w:rPr>
          <w:rFonts w:ascii="Arial Nova" w:hAnsi="Arial Nova" w:eastAsia="Arial Nova" w:cs="Arial Nova" w:asciiTheme="minorAscii" w:hAnsiTheme="minorAscii" w:eastAsiaTheme="minorAscii" w:cstheme="minorAscii"/>
          <w:sz w:val="24"/>
          <w:szCs w:val="24"/>
        </w:rPr>
        <w:t>als</w:t>
      </w:r>
      <w:r w:rsidRPr="6D704B68" w:rsidR="59CE02DA">
        <w:rPr>
          <w:rFonts w:ascii="Arial Nova" w:hAnsi="Arial Nova" w:eastAsia="Arial Nova" w:cs="Arial Nova" w:asciiTheme="minorAscii" w:hAnsiTheme="minorAscii" w:eastAsiaTheme="minorAscii" w:cstheme="minorAscii"/>
          <w:sz w:val="24"/>
          <w:szCs w:val="24"/>
        </w:rPr>
        <w:t>o be</w:t>
      </w:r>
      <w:r w:rsidRPr="6D704B68" w:rsidR="6916968C">
        <w:rPr>
          <w:rFonts w:ascii="Arial Nova" w:hAnsi="Arial Nova" w:eastAsia="Arial Nova" w:cs="Arial Nova" w:asciiTheme="minorAscii" w:hAnsiTheme="minorAscii" w:eastAsiaTheme="minorAscii" w:cstheme="minorAscii"/>
          <w:sz w:val="24"/>
          <w:szCs w:val="24"/>
        </w:rPr>
        <w:t xml:space="preserve"> about who has influence, whose knowledge counts, and whether food systems are sustainable over time.</w:t>
      </w:r>
    </w:p>
    <w:p w:rsidR="6D704B68" w:rsidP="6D704B68" w:rsidRDefault="6D704B68" w14:paraId="418AB554" w14:textId="40396158">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063D332F" w:rsidP="6D704B68" w:rsidRDefault="063D332F" w14:paraId="7FBBE948" w14:textId="5F897CF6">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r w:rsidRPr="6D704B68" w:rsidR="063D332F">
        <w:rPr>
          <w:rFonts w:ascii="Arial Nova" w:hAnsi="Arial Nova" w:eastAsia="Arial Nova" w:cs="Arial Nova" w:asciiTheme="minorAscii" w:hAnsiTheme="minorAscii" w:eastAsiaTheme="minorAscii" w:cstheme="minorAscii"/>
          <w:sz w:val="24"/>
          <w:szCs w:val="24"/>
        </w:rPr>
        <w:t xml:space="preserve">This broader context has value for Wales because farmers, growers, and food producers are more than just units of production. </w:t>
      </w:r>
      <w:r w:rsidRPr="6D704B68" w:rsidR="6916968C">
        <w:rPr>
          <w:rFonts w:ascii="Arial Nova" w:hAnsi="Arial Nova" w:eastAsia="Arial Nova" w:cs="Arial Nova" w:asciiTheme="minorAscii" w:hAnsiTheme="minorAscii" w:eastAsiaTheme="minorAscii" w:cstheme="minorAscii"/>
          <w:sz w:val="24"/>
          <w:szCs w:val="24"/>
        </w:rPr>
        <w:t xml:space="preserve">They are decision-makers, land managers, employers, family </w:t>
      </w:r>
      <w:r w:rsidRPr="6D704B68" w:rsidR="1E90AA56">
        <w:rPr>
          <w:rFonts w:ascii="Arial Nova" w:hAnsi="Arial Nova" w:eastAsia="Arial Nova" w:cs="Arial Nova" w:asciiTheme="minorAscii" w:hAnsiTheme="minorAscii" w:eastAsiaTheme="minorAscii" w:cstheme="minorAscii"/>
          <w:sz w:val="24"/>
          <w:szCs w:val="24"/>
        </w:rPr>
        <w:t xml:space="preserve">and </w:t>
      </w:r>
      <w:r w:rsidRPr="6D704B68" w:rsidR="6916968C">
        <w:rPr>
          <w:rFonts w:ascii="Arial Nova" w:hAnsi="Arial Nova" w:eastAsia="Arial Nova" w:cs="Arial Nova" w:asciiTheme="minorAscii" w:hAnsiTheme="minorAscii" w:eastAsiaTheme="minorAscii" w:cstheme="minorAscii"/>
          <w:sz w:val="24"/>
          <w:szCs w:val="24"/>
        </w:rPr>
        <w:t>community members, business owners</w:t>
      </w:r>
      <w:r w:rsidRPr="6D704B68" w:rsidR="6D08B648">
        <w:rPr>
          <w:rFonts w:ascii="Arial Nova" w:hAnsi="Arial Nova" w:eastAsia="Arial Nova" w:cs="Arial Nova" w:asciiTheme="minorAscii" w:hAnsiTheme="minorAscii" w:eastAsiaTheme="minorAscii" w:cstheme="minorAscii"/>
          <w:sz w:val="24"/>
          <w:szCs w:val="24"/>
        </w:rPr>
        <w:t xml:space="preserve">, </w:t>
      </w:r>
      <w:r w:rsidRPr="6D704B68" w:rsidR="6916968C">
        <w:rPr>
          <w:rFonts w:ascii="Arial Nova" w:hAnsi="Arial Nova" w:eastAsia="Arial Nova" w:cs="Arial Nova" w:asciiTheme="minorAscii" w:hAnsiTheme="minorAscii" w:eastAsiaTheme="minorAscii" w:cstheme="minorAscii"/>
          <w:sz w:val="24"/>
          <w:szCs w:val="24"/>
        </w:rPr>
        <w:t>learners</w:t>
      </w:r>
      <w:r w:rsidRPr="6D704B68" w:rsidR="3D9B6100">
        <w:rPr>
          <w:rFonts w:ascii="Arial Nova" w:hAnsi="Arial Nova" w:eastAsia="Arial Nova" w:cs="Arial Nova" w:asciiTheme="minorAscii" w:hAnsiTheme="minorAscii" w:eastAsiaTheme="minorAscii" w:cstheme="minorAscii"/>
          <w:sz w:val="24"/>
          <w:szCs w:val="24"/>
        </w:rPr>
        <w:t xml:space="preserve"> and educators</w:t>
      </w:r>
      <w:r w:rsidRPr="6D704B68" w:rsidR="6916968C">
        <w:rPr>
          <w:rFonts w:ascii="Arial Nova" w:hAnsi="Arial Nova" w:eastAsia="Arial Nova" w:cs="Arial Nova" w:asciiTheme="minorAscii" w:hAnsiTheme="minorAscii" w:eastAsiaTheme="minorAscii" w:cstheme="minorAscii"/>
          <w:sz w:val="24"/>
          <w:szCs w:val="24"/>
        </w:rPr>
        <w:t xml:space="preserve">. Their ability to adapt to climate pressures, market volatility, environmental </w:t>
      </w:r>
      <w:r w:rsidRPr="6D704B68" w:rsidR="6916968C">
        <w:rPr>
          <w:rFonts w:ascii="Arial Nova" w:hAnsi="Arial Nova" w:eastAsia="Arial Nova" w:cs="Arial Nova" w:asciiTheme="minorAscii" w:hAnsiTheme="minorAscii" w:eastAsiaTheme="minorAscii" w:cstheme="minorAscii"/>
          <w:sz w:val="24"/>
          <w:szCs w:val="24"/>
        </w:rPr>
        <w:t>expectations</w:t>
      </w:r>
      <w:r w:rsidRPr="6D704B68" w:rsidR="6916968C">
        <w:rPr>
          <w:rFonts w:ascii="Arial Nova" w:hAnsi="Arial Nova" w:eastAsia="Arial Nova" w:cs="Arial Nova" w:asciiTheme="minorAscii" w:hAnsiTheme="minorAscii" w:eastAsiaTheme="minorAscii" w:cstheme="minorAscii"/>
          <w:sz w:val="24"/>
          <w:szCs w:val="24"/>
        </w:rPr>
        <w:t xml:space="preserve"> and technological change is therefore relevant to food-system resilience. The Wales Community Food Strategy emphasises stronger local food systems, infrastructure and connections between local production and local demand (Welsh Government, 2025). </w:t>
      </w:r>
      <w:r w:rsidRPr="6D704B68" w:rsidR="6916968C">
        <w:rPr>
          <w:rFonts w:ascii="Arial Nova" w:hAnsi="Arial Nova" w:eastAsia="Arial Nova" w:cs="Arial Nova" w:asciiTheme="minorAscii" w:hAnsiTheme="minorAscii" w:eastAsiaTheme="minorAscii" w:cstheme="minorAscii"/>
          <w:sz w:val="24"/>
          <w:szCs w:val="24"/>
        </w:rPr>
        <w:t xml:space="preserve">This aligns with the Well-being of Future Generations (Wales) Act 2015, which requires public bodies to consider long-term well-being, prevention, integration, </w:t>
      </w:r>
      <w:r w:rsidRPr="6D704B68" w:rsidR="6916968C">
        <w:rPr>
          <w:rFonts w:ascii="Arial Nova" w:hAnsi="Arial Nova" w:eastAsia="Arial Nova" w:cs="Arial Nova" w:asciiTheme="minorAscii" w:hAnsiTheme="minorAscii" w:eastAsiaTheme="minorAscii" w:cstheme="minorAscii"/>
          <w:sz w:val="24"/>
          <w:szCs w:val="24"/>
        </w:rPr>
        <w:t>collaboration</w:t>
      </w:r>
      <w:r w:rsidRPr="6D704B68" w:rsidR="6916968C">
        <w:rPr>
          <w:rFonts w:ascii="Arial Nova" w:hAnsi="Arial Nova" w:eastAsia="Arial Nova" w:cs="Arial Nova" w:asciiTheme="minorAscii" w:hAnsiTheme="minorAscii" w:eastAsiaTheme="minorAscii" w:cstheme="minorAscii"/>
          <w:sz w:val="24"/>
          <w:szCs w:val="24"/>
        </w:rPr>
        <w:t xml:space="preserve"> and involvement (Welsh Government, 2015).</w:t>
      </w:r>
    </w:p>
    <w:p w:rsidR="6D704B68" w:rsidP="6D704B68" w:rsidRDefault="6D704B68" w14:paraId="086C5C49" w14:textId="16AB3605">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916968C" w:rsidP="6D704B68" w:rsidRDefault="6916968C" w14:paraId="253F5035" w14:textId="4E9F2FBE">
      <w:pPr>
        <w:pStyle w:val="Normal"/>
        <w:keepNext w:val="0"/>
        <w:keepLines w:val="0"/>
        <w:suppressLineNumbers w:val="0"/>
        <w:bidi w:val="0"/>
        <w:spacing w:before="0" w:beforeAutospacing="off" w:after="0" w:afterAutospacing="off" w:line="360" w:lineRule="auto"/>
        <w:ind w:left="0" w:right="0"/>
        <w:jc w:val="both"/>
        <w:rPr>
          <w:rFonts w:ascii="Arial Nova" w:hAnsi="Arial Nova" w:eastAsia="Arial Nova" w:cs="Arial Nova" w:asciiTheme="minorAscii" w:hAnsiTheme="minorAscii" w:eastAsiaTheme="minorAscii" w:cstheme="minorAscii"/>
          <w:sz w:val="24"/>
          <w:szCs w:val="24"/>
        </w:rPr>
      </w:pPr>
      <w:r w:rsidRPr="6D704B68" w:rsidR="6916968C">
        <w:rPr>
          <w:rFonts w:ascii="Arial Nova" w:hAnsi="Arial Nova" w:eastAsia="Arial Nova" w:cs="Arial Nova" w:asciiTheme="minorAscii" w:hAnsiTheme="minorAscii" w:eastAsiaTheme="minorAscii" w:cstheme="minorAscii"/>
          <w:sz w:val="24"/>
          <w:szCs w:val="24"/>
        </w:rPr>
        <w:t xml:space="preserve">Sustainable Development Goal 2, which focuses on ending hunger, achieving food security, improving </w:t>
      </w:r>
      <w:r w:rsidRPr="6D704B68" w:rsidR="6916968C">
        <w:rPr>
          <w:rFonts w:ascii="Arial Nova" w:hAnsi="Arial Nova" w:eastAsia="Arial Nova" w:cs="Arial Nova" w:asciiTheme="minorAscii" w:hAnsiTheme="minorAscii" w:eastAsiaTheme="minorAscii" w:cstheme="minorAscii"/>
          <w:sz w:val="24"/>
          <w:szCs w:val="24"/>
        </w:rPr>
        <w:t>nutrition</w:t>
      </w:r>
      <w:r w:rsidRPr="6D704B68" w:rsidR="6916968C">
        <w:rPr>
          <w:rFonts w:ascii="Arial Nova" w:hAnsi="Arial Nova" w:eastAsia="Arial Nova" w:cs="Arial Nova" w:asciiTheme="minorAscii" w:hAnsiTheme="minorAscii" w:eastAsiaTheme="minorAscii" w:cstheme="minorAscii"/>
          <w:sz w:val="24"/>
          <w:szCs w:val="24"/>
        </w:rPr>
        <w:t xml:space="preserve"> and promoting sustainable agriculture, also provides a</w:t>
      </w:r>
      <w:r w:rsidRPr="6D704B68" w:rsidR="6A490A1B">
        <w:rPr>
          <w:rFonts w:ascii="Arial Nova" w:hAnsi="Arial Nova" w:eastAsia="Arial Nova" w:cs="Arial Nova" w:asciiTheme="minorAscii" w:hAnsiTheme="minorAscii" w:eastAsiaTheme="minorAscii" w:cstheme="minorAscii"/>
          <w:sz w:val="24"/>
          <w:szCs w:val="24"/>
        </w:rPr>
        <w:t xml:space="preserve"> global </w:t>
      </w:r>
      <w:r w:rsidRPr="6D704B68" w:rsidR="331C2B4D">
        <w:rPr>
          <w:rFonts w:ascii="Arial Nova" w:hAnsi="Arial Nova" w:eastAsia="Arial Nova" w:cs="Arial Nova" w:asciiTheme="minorAscii" w:hAnsiTheme="minorAscii" w:eastAsiaTheme="minorAscii" w:cstheme="minorAscii"/>
          <w:sz w:val="24"/>
          <w:szCs w:val="24"/>
        </w:rPr>
        <w:t>framework</w:t>
      </w:r>
      <w:r w:rsidRPr="6D704B68" w:rsidR="71445730">
        <w:rPr>
          <w:rFonts w:ascii="Arial Nova" w:hAnsi="Arial Nova" w:eastAsia="Arial Nova" w:cs="Arial Nova" w:asciiTheme="minorAscii" w:hAnsiTheme="minorAscii" w:eastAsiaTheme="minorAscii" w:cstheme="minorAscii"/>
          <w:sz w:val="24"/>
          <w:szCs w:val="24"/>
        </w:rPr>
        <w:t xml:space="preserve"> </w:t>
      </w:r>
      <w:r w:rsidRPr="6D704B68" w:rsidR="6916968C">
        <w:rPr>
          <w:rFonts w:ascii="Arial Nova" w:hAnsi="Arial Nova" w:eastAsia="Arial Nova" w:cs="Arial Nova" w:asciiTheme="minorAscii" w:hAnsiTheme="minorAscii" w:eastAsiaTheme="minorAscii" w:cstheme="minorAscii"/>
          <w:sz w:val="24"/>
          <w:szCs w:val="24"/>
        </w:rPr>
        <w:t>for the study (</w:t>
      </w:r>
      <w:r w:rsidRPr="6D704B68" w:rsidR="5AA80080">
        <w:rPr>
          <w:rFonts w:ascii="Arial Nova" w:hAnsi="Arial Nova" w:eastAsia="Arial Nova" w:cs="Arial Nova" w:asciiTheme="minorAscii" w:hAnsiTheme="minorAscii" w:eastAsiaTheme="minorAscii" w:cstheme="minorAscii"/>
          <w:sz w:val="24"/>
          <w:szCs w:val="24"/>
        </w:rPr>
        <w:t xml:space="preserve">Dangles &amp; </w:t>
      </w:r>
      <w:r w:rsidRPr="6D704B68" w:rsidR="5AA80080">
        <w:rPr>
          <w:rFonts w:ascii="Arial Nova" w:hAnsi="Arial Nova" w:eastAsia="Arial Nova" w:cs="Arial Nova" w:asciiTheme="minorAscii" w:hAnsiTheme="minorAscii" w:eastAsiaTheme="minorAscii" w:cstheme="minorAscii"/>
          <w:sz w:val="24"/>
          <w:szCs w:val="24"/>
        </w:rPr>
        <w:t>Struelens</w:t>
      </w:r>
      <w:r w:rsidRPr="6D704B68" w:rsidR="5AA80080">
        <w:rPr>
          <w:rFonts w:ascii="Arial Nova" w:hAnsi="Arial Nova" w:eastAsia="Arial Nova" w:cs="Arial Nova" w:asciiTheme="minorAscii" w:hAnsiTheme="minorAscii" w:eastAsiaTheme="minorAscii" w:cstheme="minorAscii"/>
          <w:sz w:val="24"/>
          <w:szCs w:val="24"/>
        </w:rPr>
        <w:t xml:space="preserve">, 2023; </w:t>
      </w:r>
      <w:r w:rsidRPr="6D704B68" w:rsidR="32E0CC08">
        <w:rPr>
          <w:rFonts w:ascii="Arial Nova" w:hAnsi="Arial Nova" w:eastAsia="Arial Nova" w:cs="Arial Nova" w:asciiTheme="minorAscii" w:hAnsiTheme="minorAscii" w:eastAsiaTheme="minorAscii" w:cstheme="minorAscii"/>
          <w:sz w:val="24"/>
          <w:szCs w:val="24"/>
        </w:rPr>
        <w:t>Lee</w:t>
      </w:r>
      <w:r w:rsidRPr="6D704B68" w:rsidR="35C2850D">
        <w:rPr>
          <w:rFonts w:ascii="Arial Nova" w:hAnsi="Arial Nova" w:eastAsia="Arial Nova" w:cs="Arial Nova" w:asciiTheme="minorAscii" w:hAnsiTheme="minorAscii" w:eastAsiaTheme="minorAscii" w:cstheme="minorAscii"/>
          <w:sz w:val="24"/>
          <w:szCs w:val="24"/>
        </w:rPr>
        <w:t xml:space="preserve"> et al., 2016;</w:t>
      </w:r>
      <w:r w:rsidRPr="6D704B68" w:rsidR="6FA9314C">
        <w:rPr>
          <w:rFonts w:ascii="Arial Nova" w:hAnsi="Arial Nova" w:eastAsia="Arial Nova" w:cs="Arial Nova" w:asciiTheme="minorAscii" w:hAnsiTheme="minorAscii" w:eastAsiaTheme="minorAscii" w:cstheme="minorAscii"/>
          <w:sz w:val="24"/>
          <w:szCs w:val="24"/>
        </w:rPr>
        <w:t xml:space="preserve"> Szydlo, 2023;</w:t>
      </w:r>
      <w:r w:rsidRPr="6D704B68" w:rsidR="35C2850D">
        <w:rPr>
          <w:rFonts w:ascii="Arial Nova" w:hAnsi="Arial Nova" w:eastAsia="Arial Nova" w:cs="Arial Nova" w:asciiTheme="minorAscii" w:hAnsiTheme="minorAscii" w:eastAsiaTheme="minorAscii" w:cstheme="minorAscii"/>
          <w:sz w:val="24"/>
          <w:szCs w:val="24"/>
        </w:rPr>
        <w:t xml:space="preserve"> </w:t>
      </w:r>
      <w:r w:rsidRPr="6D704B68" w:rsidR="6916968C">
        <w:rPr>
          <w:rFonts w:ascii="Arial Nova" w:hAnsi="Arial Nova" w:eastAsia="Arial Nova" w:cs="Arial Nova" w:asciiTheme="minorAscii" w:hAnsiTheme="minorAscii" w:eastAsiaTheme="minorAscii" w:cstheme="minorAscii"/>
          <w:sz w:val="24"/>
          <w:szCs w:val="24"/>
        </w:rPr>
        <w:t>United Nations, 2015</w:t>
      </w:r>
      <w:r w:rsidRPr="6D704B68" w:rsidR="6916968C">
        <w:rPr>
          <w:rFonts w:ascii="Arial Nova" w:hAnsi="Arial Nova" w:eastAsia="Arial Nova" w:cs="Arial Nova" w:asciiTheme="minorAscii" w:hAnsiTheme="minorAscii" w:eastAsiaTheme="minorAscii" w:cstheme="minorAscii"/>
          <w:sz w:val="24"/>
          <w:szCs w:val="24"/>
        </w:rPr>
        <w:t xml:space="preserve">). </w:t>
      </w:r>
      <w:r w:rsidRPr="6D704B68" w:rsidR="6916968C">
        <w:rPr>
          <w:rFonts w:ascii="Arial Nova" w:hAnsi="Arial Nova" w:eastAsia="Arial Nova" w:cs="Arial Nova" w:asciiTheme="minorAscii" w:hAnsiTheme="minorAscii" w:eastAsiaTheme="minorAscii" w:cstheme="minorAscii"/>
          <w:sz w:val="24"/>
          <w:szCs w:val="24"/>
        </w:rPr>
        <w:t xml:space="preserve">Education for Sustainable Development (ESD) helps to make </w:t>
      </w:r>
      <w:r w:rsidRPr="6D704B68" w:rsidR="44619D36">
        <w:rPr>
          <w:rFonts w:ascii="Arial Nova" w:hAnsi="Arial Nova" w:eastAsia="Arial Nova" w:cs="Arial Nova" w:asciiTheme="minorAscii" w:hAnsiTheme="minorAscii" w:eastAsiaTheme="minorAscii" w:cstheme="minorAscii"/>
          <w:sz w:val="24"/>
          <w:szCs w:val="24"/>
        </w:rPr>
        <w:t xml:space="preserve">the </w:t>
      </w:r>
      <w:r w:rsidRPr="6D704B68" w:rsidR="6916968C">
        <w:rPr>
          <w:rFonts w:ascii="Arial Nova" w:hAnsi="Arial Nova" w:eastAsia="Arial Nova" w:cs="Arial Nova" w:asciiTheme="minorAscii" w:hAnsiTheme="minorAscii" w:eastAsiaTheme="minorAscii" w:cstheme="minorAscii"/>
          <w:sz w:val="24"/>
          <w:szCs w:val="24"/>
        </w:rPr>
        <w:t xml:space="preserve">connection </w:t>
      </w:r>
      <w:r w:rsidRPr="6D704B68" w:rsidR="361734D3">
        <w:rPr>
          <w:rFonts w:ascii="Arial Nova" w:hAnsi="Arial Nova" w:eastAsia="Arial Nova" w:cs="Arial Nova" w:asciiTheme="minorAscii" w:hAnsiTheme="minorAscii" w:eastAsiaTheme="minorAscii" w:cstheme="minorAscii"/>
          <w:sz w:val="24"/>
          <w:szCs w:val="24"/>
        </w:rPr>
        <w:t xml:space="preserve">between </w:t>
      </w:r>
      <w:r w:rsidRPr="6D704B68" w:rsidR="361734D3">
        <w:rPr>
          <w:rFonts w:ascii="Arial Nova" w:hAnsi="Arial Nova" w:eastAsia="Arial Nova" w:cs="Arial Nova" w:asciiTheme="minorAscii" w:hAnsiTheme="minorAscii" w:eastAsiaTheme="minorAscii" w:cstheme="minorAscii"/>
          <w:sz w:val="24"/>
          <w:szCs w:val="24"/>
        </w:rPr>
        <w:t>SDG</w:t>
      </w:r>
      <w:r w:rsidRPr="6D704B68" w:rsidR="361734D3">
        <w:rPr>
          <w:rFonts w:ascii="Arial Nova" w:hAnsi="Arial Nova" w:eastAsia="Arial Nova" w:cs="Arial Nova" w:asciiTheme="minorAscii" w:hAnsiTheme="minorAscii" w:eastAsiaTheme="minorAscii" w:cstheme="minorAscii"/>
          <w:sz w:val="24"/>
          <w:szCs w:val="24"/>
        </w:rPr>
        <w:t>s</w:t>
      </w:r>
      <w:r w:rsidRPr="6D704B68" w:rsidR="361734D3">
        <w:rPr>
          <w:rFonts w:ascii="Arial Nova" w:hAnsi="Arial Nova" w:eastAsia="Arial Nova" w:cs="Arial Nova" w:asciiTheme="minorAscii" w:hAnsiTheme="minorAscii" w:eastAsiaTheme="minorAscii" w:cstheme="minorAscii"/>
          <w:sz w:val="24"/>
          <w:szCs w:val="24"/>
        </w:rPr>
        <w:t xml:space="preserve">, </w:t>
      </w:r>
      <w:r w:rsidRPr="6D704B68" w:rsidR="6916968C">
        <w:rPr>
          <w:rFonts w:ascii="Arial Nova" w:hAnsi="Arial Nova" w:eastAsia="Arial Nova" w:cs="Arial Nova" w:asciiTheme="minorAscii" w:hAnsiTheme="minorAscii" w:eastAsiaTheme="minorAscii" w:cstheme="minorAscii"/>
          <w:sz w:val="24"/>
          <w:szCs w:val="24"/>
        </w:rPr>
        <w:t xml:space="preserve">because it links knowledge, skills, </w:t>
      </w:r>
      <w:r w:rsidRPr="6D704B68" w:rsidR="6916968C">
        <w:rPr>
          <w:rFonts w:ascii="Arial Nova" w:hAnsi="Arial Nova" w:eastAsia="Arial Nova" w:cs="Arial Nova" w:asciiTheme="minorAscii" w:hAnsiTheme="minorAscii" w:eastAsiaTheme="minorAscii" w:cstheme="minorAscii"/>
          <w:sz w:val="24"/>
          <w:szCs w:val="24"/>
        </w:rPr>
        <w:t>values</w:t>
      </w:r>
      <w:r w:rsidRPr="6D704B68" w:rsidR="6916968C">
        <w:rPr>
          <w:rFonts w:ascii="Arial Nova" w:hAnsi="Arial Nova" w:eastAsia="Arial Nova" w:cs="Arial Nova" w:asciiTheme="minorAscii" w:hAnsiTheme="minorAscii" w:eastAsiaTheme="minorAscii" w:cstheme="minorAscii"/>
          <w:sz w:val="24"/>
          <w:szCs w:val="24"/>
        </w:rPr>
        <w:t xml:space="preserve"> and action for more sustainable futures (</w:t>
      </w:r>
      <w:r w:rsidRPr="6D704B68" w:rsidR="48524542">
        <w:rPr>
          <w:rFonts w:ascii="Arial Nova" w:hAnsi="Arial Nova" w:eastAsia="Arial Nova" w:cs="Arial Nova" w:asciiTheme="minorAscii" w:hAnsiTheme="minorAscii" w:eastAsiaTheme="minorAscii" w:cstheme="minorAscii"/>
          <w:sz w:val="24"/>
          <w:szCs w:val="24"/>
        </w:rPr>
        <w:t xml:space="preserve">Chapman &amp; O’Gorman; </w:t>
      </w:r>
      <w:r w:rsidRPr="6D704B68" w:rsidR="1F3B0C60">
        <w:rPr>
          <w:rFonts w:ascii="Arial Nova" w:hAnsi="Arial Nova" w:eastAsia="Arial Nova" w:cs="Arial Nova" w:asciiTheme="minorAscii" w:hAnsiTheme="minorAscii" w:eastAsiaTheme="minorAscii" w:cstheme="minorAscii"/>
          <w:sz w:val="24"/>
          <w:szCs w:val="24"/>
        </w:rPr>
        <w:t>Shulla</w:t>
      </w:r>
      <w:r w:rsidRPr="6D704B68" w:rsidR="1F3B0C60">
        <w:rPr>
          <w:rFonts w:ascii="Arial Nova" w:hAnsi="Arial Nova" w:eastAsia="Arial Nova" w:cs="Arial Nova" w:asciiTheme="minorAscii" w:hAnsiTheme="minorAscii" w:eastAsiaTheme="minorAscii" w:cstheme="minorAscii"/>
          <w:sz w:val="24"/>
          <w:szCs w:val="24"/>
        </w:rPr>
        <w:t xml:space="preserve"> et al., 2020; </w:t>
      </w:r>
      <w:r w:rsidRPr="6D704B68" w:rsidR="6916968C">
        <w:rPr>
          <w:rFonts w:ascii="Arial Nova" w:hAnsi="Arial Nova" w:eastAsia="Arial Nova" w:cs="Arial Nova" w:asciiTheme="minorAscii" w:hAnsiTheme="minorAscii" w:eastAsiaTheme="minorAscii" w:cstheme="minorAscii"/>
          <w:sz w:val="24"/>
          <w:szCs w:val="24"/>
        </w:rPr>
        <w:t>UNESCO, 2020).</w:t>
      </w:r>
      <w:r w:rsidRPr="6D704B68" w:rsidR="6916968C">
        <w:rPr>
          <w:rFonts w:ascii="Arial Nova" w:hAnsi="Arial Nova" w:eastAsia="Arial Nova" w:cs="Arial Nova" w:asciiTheme="minorAscii" w:hAnsiTheme="minorAscii" w:eastAsiaTheme="minorAscii" w:cstheme="minorAscii"/>
          <w:sz w:val="24"/>
          <w:szCs w:val="24"/>
        </w:rPr>
        <w:t xml:space="preserve"> </w:t>
      </w:r>
      <w:r w:rsidRPr="6D704B68" w:rsidR="6916968C">
        <w:rPr>
          <w:rFonts w:ascii="Arial Nova" w:hAnsi="Arial Nova" w:eastAsia="Arial Nova" w:cs="Arial Nova" w:asciiTheme="minorAscii" w:hAnsiTheme="minorAscii" w:eastAsiaTheme="minorAscii" w:cstheme="minorAscii"/>
          <w:sz w:val="24"/>
          <w:szCs w:val="24"/>
        </w:rPr>
        <w:t xml:space="preserve">Within this proposal, ESD is used to frame </w:t>
      </w:r>
      <w:r w:rsidRPr="6D704B68" w:rsidR="70CD94A4">
        <w:rPr>
          <w:rFonts w:ascii="Arial Nova" w:hAnsi="Arial Nova" w:eastAsia="Arial Nova" w:cs="Arial Nova" w:asciiTheme="minorAscii" w:hAnsiTheme="minorAscii" w:eastAsiaTheme="minorAscii" w:cstheme="minorAscii"/>
          <w:sz w:val="24"/>
          <w:szCs w:val="24"/>
        </w:rPr>
        <w:t>Agri</w:t>
      </w:r>
      <w:r w:rsidRPr="6D704B68" w:rsidR="6916968C">
        <w:rPr>
          <w:rFonts w:ascii="Arial Nova" w:hAnsi="Arial Nova" w:eastAsia="Arial Nova" w:cs="Arial Nova" w:asciiTheme="minorAscii" w:hAnsiTheme="minorAscii" w:eastAsiaTheme="minorAscii" w:cstheme="minorAscii"/>
          <w:sz w:val="24"/>
          <w:szCs w:val="24"/>
        </w:rPr>
        <w:t>-tech learning as more than technical instruction</w:t>
      </w:r>
      <w:r w:rsidRPr="6D704B68" w:rsidR="17D3B7D8">
        <w:rPr>
          <w:rFonts w:ascii="Arial Nova" w:hAnsi="Arial Nova" w:eastAsia="Arial Nova" w:cs="Arial Nova" w:asciiTheme="minorAscii" w:hAnsiTheme="minorAscii" w:eastAsiaTheme="minorAscii" w:cstheme="minorAscii"/>
          <w:sz w:val="24"/>
          <w:szCs w:val="24"/>
        </w:rPr>
        <w:t>, i</w:t>
      </w:r>
      <w:r w:rsidRPr="6D704B68" w:rsidR="6916968C">
        <w:rPr>
          <w:rFonts w:ascii="Arial Nova" w:hAnsi="Arial Nova" w:eastAsia="Arial Nova" w:cs="Arial Nova" w:asciiTheme="minorAscii" w:hAnsiTheme="minorAscii" w:eastAsiaTheme="minorAscii" w:cstheme="minorAscii"/>
          <w:sz w:val="24"/>
          <w:szCs w:val="24"/>
        </w:rPr>
        <w:t xml:space="preserve">t also involves critical judgement about sustainability, ethics, data, affordability, </w:t>
      </w:r>
      <w:r w:rsidRPr="6D704B68" w:rsidR="6916968C">
        <w:rPr>
          <w:rFonts w:ascii="Arial Nova" w:hAnsi="Arial Nova" w:eastAsia="Arial Nova" w:cs="Arial Nova" w:asciiTheme="minorAscii" w:hAnsiTheme="minorAscii" w:eastAsiaTheme="minorAscii" w:cstheme="minorAscii"/>
          <w:sz w:val="24"/>
          <w:szCs w:val="24"/>
        </w:rPr>
        <w:t>inclusion</w:t>
      </w:r>
      <w:r w:rsidRPr="6D704B68" w:rsidR="6916968C">
        <w:rPr>
          <w:rFonts w:ascii="Arial Nova" w:hAnsi="Arial Nova" w:eastAsia="Arial Nova" w:cs="Arial Nova" w:asciiTheme="minorAscii" w:hAnsiTheme="minorAscii" w:eastAsiaTheme="minorAscii" w:cstheme="minorAscii"/>
          <w:sz w:val="24"/>
          <w:szCs w:val="24"/>
        </w:rPr>
        <w:t xml:space="preserve"> and the social consequences of technological change.</w:t>
      </w:r>
      <w:r w:rsidRPr="6D704B68" w:rsidR="21F306D6">
        <w:rPr>
          <w:rFonts w:ascii="Arial Nova" w:hAnsi="Arial Nova" w:eastAsia="Arial Nova" w:cs="Arial Nova" w:asciiTheme="minorAscii" w:hAnsiTheme="minorAscii" w:eastAsiaTheme="minorAscii" w:cstheme="minorAscii"/>
          <w:sz w:val="24"/>
          <w:szCs w:val="24"/>
        </w:rPr>
        <w:t xml:space="preserve"> </w:t>
      </w:r>
      <w:r w:rsidRPr="6D704B68" w:rsidR="60AD8A5D">
        <w:rPr>
          <w:rFonts w:ascii="Arial Nova" w:hAnsi="Arial Nova" w:eastAsia="Arial Nova" w:cs="Arial Nova"/>
          <w:sz w:val="24"/>
          <w:szCs w:val="24"/>
        </w:rPr>
        <w:t>This is particularly important because food security is not experienced evenly</w:t>
      </w:r>
      <w:r w:rsidRPr="6D704B68" w:rsidR="5CD1310F">
        <w:rPr>
          <w:rFonts w:ascii="Arial Nova" w:hAnsi="Arial Nova" w:eastAsia="Arial Nova" w:cs="Arial Nova"/>
          <w:sz w:val="24"/>
          <w:szCs w:val="24"/>
        </w:rPr>
        <w:t>, e</w:t>
      </w:r>
      <w:r w:rsidRPr="6D704B68" w:rsidR="60AD8A5D">
        <w:rPr>
          <w:rFonts w:ascii="Arial Nova" w:hAnsi="Arial Nova" w:eastAsia="Arial Nova" w:cs="Arial Nova"/>
          <w:sz w:val="24"/>
          <w:szCs w:val="24"/>
        </w:rPr>
        <w:t xml:space="preserve">vidence from England, </w:t>
      </w:r>
      <w:r w:rsidRPr="6D704B68" w:rsidR="60AD8A5D">
        <w:rPr>
          <w:rFonts w:ascii="Arial Nova" w:hAnsi="Arial Nova" w:eastAsia="Arial Nova" w:cs="Arial Nova"/>
          <w:sz w:val="24"/>
          <w:szCs w:val="24"/>
        </w:rPr>
        <w:t>Wales</w:t>
      </w:r>
      <w:r w:rsidRPr="6D704B68" w:rsidR="60AD8A5D">
        <w:rPr>
          <w:rFonts w:ascii="Arial Nova" w:hAnsi="Arial Nova" w:eastAsia="Arial Nova" w:cs="Arial Nova"/>
          <w:sz w:val="24"/>
          <w:szCs w:val="24"/>
        </w:rPr>
        <w:t xml:space="preserve"> and Northern Ireland links food insecurity with social and economic disadvantage, while Welsh data connects lower household food security with relative income poverty (Garratt &amp; Armstrong, 2025; Welsh Government, 2026</w:t>
      </w:r>
      <w:r w:rsidRPr="6D704B68" w:rsidR="4E49331D">
        <w:rPr>
          <w:rFonts w:ascii="Arial Nova" w:hAnsi="Arial Nova" w:eastAsia="Arial Nova" w:cs="Arial Nova"/>
          <w:sz w:val="24"/>
          <w:szCs w:val="24"/>
        </w:rPr>
        <w:t>b</w:t>
      </w:r>
      <w:r w:rsidRPr="6D704B68" w:rsidR="60AD8A5D">
        <w:rPr>
          <w:rFonts w:ascii="Arial Nova" w:hAnsi="Arial Nova" w:eastAsia="Arial Nova" w:cs="Arial Nova"/>
          <w:sz w:val="24"/>
          <w:szCs w:val="24"/>
        </w:rPr>
        <w:t xml:space="preserve">). </w:t>
      </w:r>
      <w:r w:rsidRPr="6D704B68" w:rsidR="47C26CAF">
        <w:rPr>
          <w:rFonts w:ascii="Arial Nova" w:hAnsi="Arial Nova" w:eastAsia="Arial Nova" w:cs="Arial Nova" w:asciiTheme="minorAscii" w:hAnsiTheme="minorAscii" w:eastAsiaTheme="minorAscii" w:cstheme="minorAscii"/>
          <w:sz w:val="24"/>
          <w:szCs w:val="24"/>
        </w:rPr>
        <w:t xml:space="preserve">This reinforces the </w:t>
      </w:r>
      <w:r w:rsidRPr="6D704B68" w:rsidR="724B55C9">
        <w:rPr>
          <w:rFonts w:ascii="Arial Nova" w:hAnsi="Arial Nova" w:eastAsia="Arial Nova" w:cs="Arial Nova" w:asciiTheme="minorAscii" w:hAnsiTheme="minorAscii" w:eastAsiaTheme="minorAscii" w:cstheme="minorAscii"/>
          <w:sz w:val="24"/>
          <w:szCs w:val="24"/>
        </w:rPr>
        <w:t>ne</w:t>
      </w:r>
      <w:r w:rsidRPr="6D704B68" w:rsidR="1D0A63AB">
        <w:rPr>
          <w:rFonts w:ascii="Arial Nova" w:hAnsi="Arial Nova" w:eastAsia="Arial Nova" w:cs="Arial Nova" w:asciiTheme="minorAscii" w:hAnsiTheme="minorAscii" w:eastAsiaTheme="minorAscii" w:cstheme="minorAscii"/>
          <w:sz w:val="24"/>
          <w:szCs w:val="24"/>
        </w:rPr>
        <w:t>cessity</w:t>
      </w:r>
      <w:r w:rsidRPr="6D704B68" w:rsidR="724B55C9">
        <w:rPr>
          <w:rFonts w:ascii="Arial Nova" w:hAnsi="Arial Nova" w:eastAsia="Arial Nova" w:cs="Arial Nova" w:asciiTheme="minorAscii" w:hAnsiTheme="minorAscii" w:eastAsiaTheme="minorAscii" w:cstheme="minorAscii"/>
          <w:sz w:val="24"/>
          <w:szCs w:val="24"/>
        </w:rPr>
        <w:t xml:space="preserve"> for </w:t>
      </w:r>
      <w:r w:rsidRPr="6D704B68" w:rsidR="47C26CAF">
        <w:rPr>
          <w:rFonts w:ascii="Arial Nova" w:hAnsi="Arial Nova" w:eastAsia="Arial Nova" w:cs="Arial Nova" w:asciiTheme="minorAscii" w:hAnsiTheme="minorAscii" w:eastAsiaTheme="minorAscii" w:cstheme="minorAscii"/>
          <w:sz w:val="24"/>
          <w:szCs w:val="24"/>
        </w:rPr>
        <w:t xml:space="preserve">research </w:t>
      </w:r>
      <w:r w:rsidRPr="6D704B68" w:rsidR="5D5EB12D">
        <w:rPr>
          <w:rFonts w:ascii="Arial Nova" w:hAnsi="Arial Nova" w:eastAsia="Arial Nova" w:cs="Arial Nova" w:asciiTheme="minorAscii" w:hAnsiTheme="minorAscii" w:eastAsiaTheme="minorAscii" w:cstheme="minorAscii"/>
          <w:sz w:val="24"/>
          <w:szCs w:val="24"/>
        </w:rPr>
        <w:t>that positions</w:t>
      </w:r>
      <w:r w:rsidRPr="6D704B68" w:rsidR="47C26CAF">
        <w:rPr>
          <w:rFonts w:ascii="Arial Nova" w:hAnsi="Arial Nova" w:eastAsia="Arial Nova" w:cs="Arial Nova" w:asciiTheme="minorAscii" w:hAnsiTheme="minorAscii" w:eastAsiaTheme="minorAscii" w:cstheme="minorAscii"/>
          <w:sz w:val="24"/>
          <w:szCs w:val="24"/>
        </w:rPr>
        <w:t xml:space="preserve"> </w:t>
      </w:r>
      <w:r w:rsidRPr="6D704B68" w:rsidR="395EAC0D">
        <w:rPr>
          <w:rFonts w:ascii="Arial Nova" w:hAnsi="Arial Nova" w:eastAsia="Arial Nova" w:cs="Arial Nova" w:asciiTheme="minorAscii" w:hAnsiTheme="minorAscii" w:eastAsiaTheme="minorAscii" w:cstheme="minorAscii"/>
          <w:sz w:val="24"/>
          <w:szCs w:val="24"/>
        </w:rPr>
        <w:t>Agri</w:t>
      </w:r>
      <w:r w:rsidRPr="6D704B68" w:rsidR="47C26CAF">
        <w:rPr>
          <w:rFonts w:ascii="Arial Nova" w:hAnsi="Arial Nova" w:eastAsia="Arial Nova" w:cs="Arial Nova" w:asciiTheme="minorAscii" w:hAnsiTheme="minorAscii" w:eastAsiaTheme="minorAscii" w:cstheme="minorAscii"/>
          <w:sz w:val="24"/>
          <w:szCs w:val="24"/>
        </w:rPr>
        <w:t>-tech education not</w:t>
      </w:r>
      <w:r w:rsidRPr="6D704B68" w:rsidR="23185E2F">
        <w:rPr>
          <w:rFonts w:ascii="Arial Nova" w:hAnsi="Arial Nova" w:eastAsia="Arial Nova" w:cs="Arial Nova" w:asciiTheme="minorAscii" w:hAnsiTheme="minorAscii" w:eastAsiaTheme="minorAscii" w:cstheme="minorAscii"/>
          <w:sz w:val="24"/>
          <w:szCs w:val="24"/>
        </w:rPr>
        <w:t xml:space="preserve"> merely as a </w:t>
      </w:r>
      <w:r w:rsidRPr="6D704B68" w:rsidR="47C26CAF">
        <w:rPr>
          <w:rFonts w:ascii="Arial Nova" w:hAnsi="Arial Nova" w:eastAsia="Arial Nova" w:cs="Arial Nova" w:asciiTheme="minorAscii" w:hAnsiTheme="minorAscii" w:eastAsiaTheme="minorAscii" w:cstheme="minorAscii"/>
          <w:sz w:val="24"/>
          <w:szCs w:val="24"/>
        </w:rPr>
        <w:t xml:space="preserve">productivity </w:t>
      </w:r>
      <w:r w:rsidRPr="6D704B68" w:rsidR="0930E854">
        <w:rPr>
          <w:rFonts w:ascii="Arial Nova" w:hAnsi="Arial Nova" w:eastAsia="Arial Nova" w:cs="Arial Nova" w:asciiTheme="minorAscii" w:hAnsiTheme="minorAscii" w:eastAsiaTheme="minorAscii" w:cstheme="minorAscii"/>
          <w:sz w:val="24"/>
          <w:szCs w:val="24"/>
        </w:rPr>
        <w:t>concern</w:t>
      </w:r>
      <w:r w:rsidRPr="6D704B68" w:rsidR="47C26CAF">
        <w:rPr>
          <w:rFonts w:ascii="Arial Nova" w:hAnsi="Arial Nova" w:eastAsia="Arial Nova" w:cs="Arial Nova" w:asciiTheme="minorAscii" w:hAnsiTheme="minorAscii" w:eastAsiaTheme="minorAscii" w:cstheme="minorAscii"/>
          <w:sz w:val="24"/>
          <w:szCs w:val="24"/>
        </w:rPr>
        <w:t xml:space="preserve">, </w:t>
      </w:r>
      <w:r w:rsidRPr="6D704B68" w:rsidR="5ABB8C8D">
        <w:rPr>
          <w:rFonts w:ascii="Arial Nova" w:hAnsi="Arial Nova" w:eastAsia="Arial Nova" w:cs="Arial Nova" w:asciiTheme="minorAscii" w:hAnsiTheme="minorAscii" w:eastAsiaTheme="minorAscii" w:cstheme="minorAscii"/>
          <w:sz w:val="24"/>
          <w:szCs w:val="24"/>
        </w:rPr>
        <w:t>but</w:t>
      </w:r>
      <w:r w:rsidRPr="6D704B68" w:rsidR="05064A92">
        <w:rPr>
          <w:rFonts w:ascii="Arial Nova" w:hAnsi="Arial Nova" w:eastAsia="Arial Nova" w:cs="Arial Nova" w:asciiTheme="minorAscii" w:hAnsiTheme="minorAscii" w:eastAsiaTheme="minorAscii" w:cstheme="minorAscii"/>
          <w:sz w:val="24"/>
          <w:szCs w:val="24"/>
        </w:rPr>
        <w:t xml:space="preserve"> </w:t>
      </w:r>
      <w:r w:rsidRPr="6D704B68" w:rsidR="5ABB8C8D">
        <w:rPr>
          <w:rFonts w:ascii="Arial Nova" w:hAnsi="Arial Nova" w:eastAsia="Arial Nova" w:cs="Arial Nova" w:asciiTheme="minorAscii" w:hAnsiTheme="minorAscii" w:eastAsiaTheme="minorAscii" w:cstheme="minorAscii"/>
          <w:sz w:val="24"/>
          <w:szCs w:val="24"/>
        </w:rPr>
        <w:t xml:space="preserve">within the broader contexts of social justice and sustainability, to enhance comprehension as an educational response to </w:t>
      </w:r>
      <w:r w:rsidRPr="6D704B68" w:rsidR="22DF18BA">
        <w:rPr>
          <w:rFonts w:ascii="Arial Nova" w:hAnsi="Arial Nova" w:eastAsia="Arial Nova" w:cs="Arial Nova" w:asciiTheme="minorAscii" w:hAnsiTheme="minorAscii" w:eastAsiaTheme="minorAscii" w:cstheme="minorAscii"/>
          <w:sz w:val="24"/>
          <w:szCs w:val="24"/>
        </w:rPr>
        <w:t xml:space="preserve">future </w:t>
      </w:r>
      <w:r w:rsidRPr="6D704B68" w:rsidR="5ABB8C8D">
        <w:rPr>
          <w:rFonts w:ascii="Arial Nova" w:hAnsi="Arial Nova" w:eastAsia="Arial Nova" w:cs="Arial Nova" w:asciiTheme="minorAscii" w:hAnsiTheme="minorAscii" w:eastAsiaTheme="minorAscii" w:cstheme="minorAscii"/>
          <w:sz w:val="24"/>
          <w:szCs w:val="24"/>
        </w:rPr>
        <w:t xml:space="preserve">food system </w:t>
      </w:r>
      <w:r w:rsidRPr="6D704B68" w:rsidR="4BE032D6">
        <w:rPr>
          <w:rFonts w:ascii="Arial Nova" w:hAnsi="Arial Nova" w:eastAsia="Arial Nova" w:cs="Arial Nova" w:asciiTheme="minorAscii" w:hAnsiTheme="minorAscii" w:eastAsiaTheme="minorAscii" w:cstheme="minorAscii"/>
          <w:sz w:val="24"/>
          <w:szCs w:val="24"/>
        </w:rPr>
        <w:t>transformation</w:t>
      </w:r>
      <w:r w:rsidRPr="6D704B68" w:rsidR="5ABB8C8D">
        <w:rPr>
          <w:rFonts w:ascii="Arial Nova" w:hAnsi="Arial Nova" w:eastAsia="Arial Nova" w:cs="Arial Nova" w:asciiTheme="minorAscii" w:hAnsiTheme="minorAscii" w:eastAsiaTheme="minorAscii" w:cstheme="minorAscii"/>
          <w:sz w:val="24"/>
          <w:szCs w:val="24"/>
        </w:rPr>
        <w:t xml:space="preserve">.   </w:t>
      </w:r>
    </w:p>
    <w:p w:rsidR="6D704B68" w:rsidP="6D704B68" w:rsidRDefault="6D704B68" w14:paraId="6C1A213F" w14:textId="7A546023">
      <w:pPr>
        <w:pStyle w:val="Normal"/>
        <w:keepNext w:val="0"/>
        <w:keepLines w:val="0"/>
        <w:suppressLineNumbers w:val="0"/>
        <w:bidi w:val="0"/>
        <w:spacing w:before="0" w:beforeAutospacing="off" w:after="0" w:afterAutospacing="off" w:line="360" w:lineRule="auto"/>
        <w:ind w:left="0" w:right="0"/>
        <w:jc w:val="both"/>
        <w:rPr>
          <w:rFonts w:ascii="Arial Nova" w:hAnsi="Arial Nova" w:eastAsia="Arial Nova" w:cs="Arial Nova" w:asciiTheme="minorAscii" w:hAnsiTheme="minorAscii" w:eastAsiaTheme="minorAscii" w:cstheme="minorAscii"/>
          <w:sz w:val="24"/>
          <w:szCs w:val="24"/>
        </w:rPr>
      </w:pPr>
    </w:p>
    <w:p w:rsidR="6916968C" w:rsidP="6D704B68" w:rsidRDefault="6916968C" w14:paraId="4A3D52C7" w14:textId="597FD052">
      <w:pPr>
        <w:pStyle w:val="Heading2"/>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1"/>
          <w:bCs w:val="1"/>
          <w:color w:val="4F81BD"/>
          <w:sz w:val="24"/>
          <w:szCs w:val="24"/>
        </w:rPr>
      </w:pPr>
      <w:bookmarkStart w:name="_Toc1004515101" w:id="2031992067"/>
      <w:r w:rsidRPr="6D704B68" w:rsidR="6916968C">
        <w:rPr>
          <w:rFonts w:ascii="Arial Nova" w:hAnsi="Arial Nova" w:eastAsia="Arial Nova" w:cs="Arial Nova" w:asciiTheme="minorAscii" w:hAnsiTheme="minorAscii" w:eastAsiaTheme="minorAscii" w:cstheme="minorAscii"/>
          <w:b w:val="1"/>
          <w:bCs w:val="1"/>
          <w:color w:val="4F81BD"/>
          <w:sz w:val="24"/>
          <w:szCs w:val="24"/>
        </w:rPr>
        <w:t>3.2 Digital agriculture, Agriculture 4.0 and lessons from agricultural transition</w:t>
      </w:r>
      <w:bookmarkEnd w:id="2031992067"/>
    </w:p>
    <w:p w:rsidR="6D704B68" w:rsidP="6D704B68" w:rsidRDefault="6D704B68" w14:paraId="5DEAE8CE" w14:textId="7C985003">
      <w:pPr>
        <w:pStyle w:val="Normal"/>
        <w:keepNext w:val="0"/>
        <w:keepLines w:val="0"/>
        <w:rPr>
          <w:sz w:val="24"/>
          <w:szCs w:val="24"/>
        </w:rPr>
      </w:pPr>
    </w:p>
    <w:p w:rsidR="4385333F" w:rsidP="6D704B68" w:rsidRDefault="4385333F" w14:paraId="7FDA4B30" w14:textId="47CAD0F8">
      <w:pPr>
        <w:pStyle w:val="Normal"/>
        <w:keepNext w:val="0"/>
        <w:keepLines w:val="0"/>
        <w:spacing w:before="0" w:beforeAutospacing="off" w:after="0" w:afterAutospacing="off" w:line="360" w:lineRule="auto"/>
        <w:jc w:val="both"/>
      </w:pPr>
      <w:r w:rsidRPr="6D704B68" w:rsidR="4385333F">
        <w:rPr>
          <w:rFonts w:ascii="Arial Nova" w:hAnsi="Arial Nova" w:eastAsia="Arial Nova" w:cs="Arial Nova"/>
          <w:sz w:val="24"/>
          <w:szCs w:val="24"/>
        </w:rPr>
        <w:t>A</w:t>
      </w:r>
      <w:r w:rsidRPr="6D704B68" w:rsidR="4F99FDFE">
        <w:rPr>
          <w:rFonts w:ascii="Arial Nova" w:hAnsi="Arial Nova" w:eastAsia="Arial Nova" w:cs="Arial Nova"/>
          <w:sz w:val="24"/>
          <w:szCs w:val="24"/>
        </w:rPr>
        <w:t xml:space="preserve">griculture 4.0 is often described as a new agricultural revolution because it applies Industry 4.0 technologies, including </w:t>
      </w:r>
      <w:r w:rsidRPr="6D704B68" w:rsidR="1BB17651">
        <w:rPr>
          <w:rFonts w:ascii="Arial Nova" w:hAnsi="Arial Nova" w:eastAsia="Arial Nova" w:cs="Arial Nova"/>
          <w:sz w:val="24"/>
          <w:szCs w:val="24"/>
        </w:rPr>
        <w:t>IoT</w:t>
      </w:r>
      <w:r w:rsidRPr="6D704B68" w:rsidR="4F99FDFE">
        <w:rPr>
          <w:rFonts w:ascii="Arial Nova" w:hAnsi="Arial Nova" w:eastAsia="Arial Nova" w:cs="Arial Nova"/>
          <w:sz w:val="24"/>
          <w:szCs w:val="24"/>
        </w:rPr>
        <w:t>, robotics, artificial intelligence,</w:t>
      </w:r>
      <w:r w:rsidRPr="6D704B68" w:rsidR="61132C6C">
        <w:rPr>
          <w:rFonts w:ascii="Arial Nova" w:hAnsi="Arial Nova" w:eastAsia="Arial Nova" w:cs="Arial Nova" w:asciiTheme="minorAscii" w:hAnsiTheme="minorAscii" w:eastAsiaTheme="minorAscii" w:cstheme="minorAscii"/>
          <w:sz w:val="24"/>
          <w:szCs w:val="24"/>
        </w:rPr>
        <w:t xml:space="preserve"> sensors, drones,</w:t>
      </w:r>
      <w:r w:rsidRPr="6D704B68" w:rsidR="4F99FDFE">
        <w:rPr>
          <w:rFonts w:ascii="Arial Nova" w:hAnsi="Arial Nova" w:eastAsia="Arial Nova" w:cs="Arial Nova"/>
          <w:sz w:val="24"/>
          <w:szCs w:val="24"/>
        </w:rPr>
        <w:t xml:space="preserve"> </w:t>
      </w:r>
      <w:r w:rsidRPr="6D704B68" w:rsidR="766BCB70">
        <w:rPr>
          <w:rFonts w:ascii="Arial Nova" w:hAnsi="Arial Nova" w:eastAsia="Arial Nova" w:cs="Arial Nova" w:asciiTheme="minorAscii" w:hAnsiTheme="minorAscii" w:eastAsiaTheme="minorAscii" w:cstheme="minorAscii"/>
          <w:sz w:val="24"/>
          <w:szCs w:val="24"/>
        </w:rPr>
        <w:t xml:space="preserve">machine learning, remote sensing, GPS, farm management </w:t>
      </w:r>
      <w:r w:rsidRPr="6D704B68" w:rsidR="766BCB70">
        <w:rPr>
          <w:rFonts w:ascii="Arial Nova" w:hAnsi="Arial Nova" w:eastAsia="Arial Nova" w:cs="Arial Nova" w:asciiTheme="minorAscii" w:hAnsiTheme="minorAscii" w:eastAsiaTheme="minorAscii" w:cstheme="minorAscii"/>
          <w:sz w:val="24"/>
          <w:szCs w:val="24"/>
        </w:rPr>
        <w:t>platforms</w:t>
      </w:r>
      <w:r w:rsidRPr="6D704B68" w:rsidR="766BCB70">
        <w:rPr>
          <w:rFonts w:ascii="Arial Nova" w:hAnsi="Arial Nova" w:eastAsia="Arial Nova" w:cs="Arial Nova" w:asciiTheme="minorAscii" w:hAnsiTheme="minorAscii" w:eastAsiaTheme="minorAscii" w:cstheme="minorAscii"/>
          <w:sz w:val="24"/>
          <w:szCs w:val="24"/>
        </w:rPr>
        <w:t xml:space="preserve"> and precision agriculture</w:t>
      </w:r>
      <w:r w:rsidRPr="6D704B68" w:rsidR="4F99FDFE">
        <w:rPr>
          <w:rFonts w:ascii="Arial Nova" w:hAnsi="Arial Nova" w:eastAsia="Arial Nova" w:cs="Arial Nova"/>
          <w:sz w:val="24"/>
          <w:szCs w:val="24"/>
        </w:rPr>
        <w:t xml:space="preserve">, to farming and food production (Liu et al., 2021). </w:t>
      </w:r>
      <w:r w:rsidRPr="6D704B68" w:rsidR="23C05C04">
        <w:rPr>
          <w:rFonts w:ascii="Arial Nova" w:hAnsi="Arial Nova" w:eastAsia="Arial Nova" w:cs="Arial Nova"/>
          <w:sz w:val="24"/>
          <w:szCs w:val="24"/>
        </w:rPr>
        <w:t xml:space="preserve">Whilst the </w:t>
      </w:r>
      <w:r w:rsidRPr="6D704B68" w:rsidR="64F8A3F4">
        <w:rPr>
          <w:rFonts w:ascii="Arial Nova" w:hAnsi="Arial Nova" w:eastAsia="Arial Nova" w:cs="Arial Nova"/>
          <w:sz w:val="24"/>
          <w:szCs w:val="24"/>
        </w:rPr>
        <w:t>literature identifies</w:t>
      </w:r>
      <w:r w:rsidRPr="6D704B68" w:rsidR="4F99FDFE">
        <w:rPr>
          <w:rFonts w:ascii="Arial Nova" w:hAnsi="Arial Nova" w:eastAsia="Arial Nova" w:cs="Arial Nova"/>
          <w:sz w:val="24"/>
          <w:szCs w:val="24"/>
        </w:rPr>
        <w:t xml:space="preserve"> opportunities for productivity, sustainability, </w:t>
      </w:r>
      <w:r w:rsidRPr="6D704B68" w:rsidR="4F99FDFE">
        <w:rPr>
          <w:rFonts w:ascii="Arial Nova" w:hAnsi="Arial Nova" w:eastAsia="Arial Nova" w:cs="Arial Nova"/>
          <w:sz w:val="24"/>
          <w:szCs w:val="24"/>
        </w:rPr>
        <w:t>monitoring</w:t>
      </w:r>
      <w:r w:rsidRPr="6D704B68" w:rsidR="4F99FDFE">
        <w:rPr>
          <w:rFonts w:ascii="Arial Nova" w:hAnsi="Arial Nova" w:eastAsia="Arial Nova" w:cs="Arial Nova"/>
          <w:sz w:val="24"/>
          <w:szCs w:val="24"/>
        </w:rPr>
        <w:t xml:space="preserve"> and resource efficiency, </w:t>
      </w:r>
      <w:r w:rsidRPr="6D704B68" w:rsidR="159C0296">
        <w:rPr>
          <w:rFonts w:ascii="Arial Nova" w:hAnsi="Arial Nova" w:eastAsia="Arial Nova" w:cs="Arial Nova"/>
          <w:sz w:val="24"/>
          <w:szCs w:val="24"/>
        </w:rPr>
        <w:t xml:space="preserve">it </w:t>
      </w:r>
      <w:r w:rsidRPr="6D704B68" w:rsidR="4F99FDFE">
        <w:rPr>
          <w:rFonts w:ascii="Arial Nova" w:hAnsi="Arial Nova" w:eastAsia="Arial Nova" w:cs="Arial Nova"/>
          <w:sz w:val="24"/>
          <w:szCs w:val="24"/>
        </w:rPr>
        <w:t xml:space="preserve">also </w:t>
      </w:r>
      <w:r w:rsidRPr="6D704B68" w:rsidR="2CF0B4EC">
        <w:rPr>
          <w:rFonts w:ascii="Arial Nova" w:hAnsi="Arial Nova" w:eastAsia="Arial Nova" w:cs="Arial Nova"/>
          <w:sz w:val="24"/>
          <w:szCs w:val="24"/>
        </w:rPr>
        <w:t>highlights</w:t>
      </w:r>
      <w:r w:rsidRPr="6D704B68" w:rsidR="4F99FDFE">
        <w:rPr>
          <w:rFonts w:ascii="Arial Nova" w:hAnsi="Arial Nova" w:eastAsia="Arial Nova" w:cs="Arial Nova"/>
          <w:sz w:val="24"/>
          <w:szCs w:val="24"/>
        </w:rPr>
        <w:t xml:space="preserve"> challenges linked to implementation, infrastructure, digital </w:t>
      </w:r>
      <w:r w:rsidRPr="6D704B68" w:rsidR="4F99FDFE">
        <w:rPr>
          <w:rFonts w:ascii="Arial Nova" w:hAnsi="Arial Nova" w:eastAsia="Arial Nova" w:cs="Arial Nova"/>
          <w:sz w:val="24"/>
          <w:szCs w:val="24"/>
        </w:rPr>
        <w:t>capability</w:t>
      </w:r>
      <w:r w:rsidRPr="6D704B68" w:rsidR="4F99FDFE">
        <w:rPr>
          <w:rFonts w:ascii="Arial Nova" w:hAnsi="Arial Nova" w:eastAsia="Arial Nova" w:cs="Arial Nova"/>
          <w:sz w:val="24"/>
          <w:szCs w:val="24"/>
        </w:rPr>
        <w:t xml:space="preserve"> and uneven adoption (Abbasi et al., 2022; Araújo et al., 2021). </w:t>
      </w:r>
    </w:p>
    <w:p w:rsidR="6D704B68" w:rsidP="6D704B68" w:rsidRDefault="6D704B68" w14:paraId="1886B001" w14:textId="3EE9BDFE">
      <w:pPr>
        <w:pStyle w:val="Normal"/>
        <w:keepNext w:val="0"/>
        <w:keepLines w:val="0"/>
        <w:spacing w:before="0" w:beforeAutospacing="off" w:after="0" w:afterAutospacing="off" w:line="360" w:lineRule="auto"/>
        <w:jc w:val="both"/>
        <w:rPr>
          <w:rFonts w:ascii="Arial Nova" w:hAnsi="Arial Nova" w:eastAsia="Arial Nova" w:cs="Arial Nova"/>
          <w:sz w:val="24"/>
          <w:szCs w:val="24"/>
        </w:rPr>
      </w:pPr>
    </w:p>
    <w:p w:rsidR="12B8EABD" w:rsidP="6D704B68" w:rsidRDefault="12B8EABD" w14:paraId="1D71BEE0" w14:textId="3E576484">
      <w:pPr>
        <w:pStyle w:val="Normal"/>
        <w:keepNext w:val="0"/>
        <w:keepLines w:val="0"/>
        <w:spacing w:before="0" w:beforeAutospacing="off" w:after="0" w:afterAutospacing="off" w:line="360" w:lineRule="auto"/>
        <w:jc w:val="both"/>
      </w:pPr>
      <w:r w:rsidRPr="6D704B68" w:rsidR="12B8EABD">
        <w:rPr>
          <w:rFonts w:ascii="Arial Nova" w:hAnsi="Arial Nova" w:eastAsia="Arial Nova" w:cs="Arial Nova"/>
          <w:sz w:val="24"/>
          <w:szCs w:val="24"/>
        </w:rPr>
        <w:t>Technological revolutions are also educational transitions</w:t>
      </w:r>
      <w:r w:rsidRPr="6D704B68" w:rsidR="1E34652B">
        <w:rPr>
          <w:rFonts w:ascii="Arial Nova" w:hAnsi="Arial Nova" w:eastAsia="Arial Nova" w:cs="Arial Nova"/>
          <w:sz w:val="24"/>
          <w:szCs w:val="24"/>
        </w:rPr>
        <w:t xml:space="preserve"> as t</w:t>
      </w:r>
      <w:r w:rsidRPr="6D704B68" w:rsidR="12B8EABD">
        <w:rPr>
          <w:rFonts w:ascii="Arial Nova" w:hAnsi="Arial Nova" w:eastAsia="Arial Nova" w:cs="Arial Nova"/>
          <w:sz w:val="24"/>
          <w:szCs w:val="24"/>
        </w:rPr>
        <w:t xml:space="preserve">hey reshape work, skills, </w:t>
      </w:r>
      <w:r w:rsidRPr="6D704B68" w:rsidR="12B8EABD">
        <w:rPr>
          <w:rFonts w:ascii="Arial Nova" w:hAnsi="Arial Nova" w:eastAsia="Arial Nova" w:cs="Arial Nova"/>
          <w:sz w:val="24"/>
          <w:szCs w:val="24"/>
        </w:rPr>
        <w:t>confidence</w:t>
      </w:r>
      <w:r w:rsidRPr="6D704B68" w:rsidR="12B8EABD">
        <w:rPr>
          <w:rFonts w:ascii="Arial Nova" w:hAnsi="Arial Nova" w:eastAsia="Arial Nova" w:cs="Arial Nova"/>
          <w:sz w:val="24"/>
          <w:szCs w:val="24"/>
        </w:rPr>
        <w:t xml:space="preserve"> and participation</w:t>
      </w:r>
      <w:r w:rsidRPr="6D704B68" w:rsidR="3D7CBA48">
        <w:rPr>
          <w:rFonts w:ascii="Arial Nova" w:hAnsi="Arial Nova" w:eastAsia="Arial Nova" w:cs="Arial Nova"/>
          <w:sz w:val="24"/>
          <w:szCs w:val="24"/>
        </w:rPr>
        <w:t xml:space="preserve">, </w:t>
      </w:r>
      <w:r w:rsidRPr="6D704B68" w:rsidR="3D7CBA48">
        <w:rPr>
          <w:rFonts w:ascii="Arial Nova" w:hAnsi="Arial Nova" w:eastAsia="Arial Nova" w:cs="Arial Nova"/>
          <w:sz w:val="24"/>
          <w:szCs w:val="24"/>
        </w:rPr>
        <w:t>w</w:t>
      </w:r>
      <w:r w:rsidRPr="6D704B68" w:rsidR="12B8EABD">
        <w:rPr>
          <w:rFonts w:ascii="Arial Nova" w:hAnsi="Arial Nova" w:eastAsia="Arial Nova" w:cs="Arial Nova"/>
          <w:sz w:val="24"/>
          <w:szCs w:val="24"/>
        </w:rPr>
        <w:t>hereas</w:t>
      </w:r>
      <w:r w:rsidRPr="6D704B68" w:rsidR="12B8EABD">
        <w:rPr>
          <w:rFonts w:ascii="Arial Nova" w:hAnsi="Arial Nova" w:eastAsia="Arial Nova" w:cs="Arial Nova"/>
          <w:sz w:val="24"/>
          <w:szCs w:val="24"/>
        </w:rPr>
        <w:t xml:space="preserve"> digital </w:t>
      </w:r>
      <w:r w:rsidRPr="6D704B68" w:rsidR="12B8EABD">
        <w:rPr>
          <w:rFonts w:ascii="Arial Nova" w:hAnsi="Arial Nova" w:eastAsia="Arial Nova" w:cs="Arial Nova"/>
          <w:sz w:val="24"/>
          <w:szCs w:val="24"/>
        </w:rPr>
        <w:t>agri</w:t>
      </w:r>
      <w:r w:rsidRPr="6D704B68" w:rsidR="12B8EABD">
        <w:rPr>
          <w:rFonts w:ascii="Arial Nova" w:hAnsi="Arial Nova" w:eastAsia="Arial Nova" w:cs="Arial Nova"/>
          <w:sz w:val="24"/>
          <w:szCs w:val="24"/>
        </w:rPr>
        <w:t>cultural literature concerns whether farming employment is becoming upskilled, reskilled, or deskilled (Daum, 2025; Li, 202</w:t>
      </w:r>
      <w:r w:rsidRPr="6D704B68" w:rsidR="2630D76D">
        <w:rPr>
          <w:rFonts w:ascii="Arial Nova" w:hAnsi="Arial Nova" w:eastAsia="Arial Nova" w:cs="Arial Nova"/>
          <w:sz w:val="24"/>
          <w:szCs w:val="24"/>
        </w:rPr>
        <w:t>4</w:t>
      </w:r>
      <w:r w:rsidRPr="6D704B68" w:rsidR="12B8EABD">
        <w:rPr>
          <w:rFonts w:ascii="Arial Nova" w:hAnsi="Arial Nova" w:eastAsia="Arial Nova" w:cs="Arial Nova"/>
          <w:sz w:val="24"/>
          <w:szCs w:val="24"/>
        </w:rPr>
        <w:t>).</w:t>
      </w:r>
      <w:r w:rsidRPr="6D704B68" w:rsidR="642B85DC">
        <w:rPr>
          <w:rFonts w:ascii="Arial Nova" w:hAnsi="Arial Nova" w:eastAsia="Arial Nova" w:cs="Arial Nova"/>
          <w:sz w:val="24"/>
          <w:szCs w:val="24"/>
        </w:rPr>
        <w:t xml:space="preserve"> </w:t>
      </w:r>
      <w:r w:rsidRPr="6D704B68" w:rsidR="4F99FDFE">
        <w:rPr>
          <w:rFonts w:ascii="Arial Nova" w:hAnsi="Arial Nova" w:eastAsia="Arial Nova" w:cs="Arial Nova"/>
          <w:sz w:val="24"/>
          <w:szCs w:val="24"/>
        </w:rPr>
        <w:t xml:space="preserve">This supports the need to explore whether </w:t>
      </w:r>
      <w:r w:rsidRPr="6D704B68" w:rsidR="20880540">
        <w:rPr>
          <w:rFonts w:ascii="Arial Nova" w:hAnsi="Arial Nova" w:eastAsia="Arial Nova" w:cs="Arial Nova"/>
          <w:sz w:val="24"/>
          <w:szCs w:val="24"/>
        </w:rPr>
        <w:t>Agri</w:t>
      </w:r>
      <w:r w:rsidRPr="6D704B68" w:rsidR="4F99FDFE">
        <w:rPr>
          <w:rFonts w:ascii="Arial Nova" w:hAnsi="Arial Nova" w:eastAsia="Arial Nova" w:cs="Arial Nova"/>
          <w:sz w:val="24"/>
          <w:szCs w:val="24"/>
        </w:rPr>
        <w:t xml:space="preserve">-tech education in Wales enables farmers, </w:t>
      </w:r>
      <w:r w:rsidRPr="6D704B68" w:rsidR="4F99FDFE">
        <w:rPr>
          <w:rFonts w:ascii="Arial Nova" w:hAnsi="Arial Nova" w:eastAsia="Arial Nova" w:cs="Arial Nova"/>
          <w:sz w:val="24"/>
          <w:szCs w:val="24"/>
        </w:rPr>
        <w:t>growers</w:t>
      </w:r>
      <w:r w:rsidRPr="6D704B68" w:rsidR="4F99FDFE">
        <w:rPr>
          <w:rFonts w:ascii="Arial Nova" w:hAnsi="Arial Nova" w:eastAsia="Arial Nova" w:cs="Arial Nova"/>
          <w:sz w:val="24"/>
          <w:szCs w:val="24"/>
        </w:rPr>
        <w:t xml:space="preserve"> and food producers to engage with change, or whether some experience barriers, </w:t>
      </w:r>
      <w:r w:rsidRPr="6D704B68" w:rsidR="4F99FDFE">
        <w:rPr>
          <w:rFonts w:ascii="Arial Nova" w:hAnsi="Arial Nova" w:eastAsia="Arial Nova" w:cs="Arial Nova"/>
          <w:sz w:val="24"/>
          <w:szCs w:val="24"/>
        </w:rPr>
        <w:t>exclusion</w:t>
      </w:r>
      <w:r w:rsidRPr="6D704B68" w:rsidR="4F99FDFE">
        <w:rPr>
          <w:rFonts w:ascii="Arial Nova" w:hAnsi="Arial Nova" w:eastAsia="Arial Nova" w:cs="Arial Nova"/>
          <w:sz w:val="24"/>
          <w:szCs w:val="24"/>
        </w:rPr>
        <w:t xml:space="preserve"> or a sense of being left behind.</w:t>
      </w:r>
    </w:p>
    <w:p w:rsidR="6D704B68" w:rsidP="6D704B68" w:rsidRDefault="6D704B68" w14:paraId="39B98A3A" w14:textId="620F94FD">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D704B68" w:rsidP="6D704B68" w:rsidRDefault="6D704B68" w14:paraId="41DDC7C9" w14:textId="492CF2FE">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D704B68" w:rsidP="6D704B68" w:rsidRDefault="6D704B68" w14:paraId="5C5FA7BD" w14:textId="5A70FBD8">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D704B68" w:rsidP="6D704B68" w:rsidRDefault="6D704B68" w14:paraId="4A2E7434" w14:textId="369E2511">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21C2C301" w:rsidP="6D704B68" w:rsidRDefault="21C2C301" w14:paraId="2B0F41BC" w14:textId="22E83152">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r w:rsidRPr="6D704B68" w:rsidR="21C2C301">
        <w:rPr>
          <w:rFonts w:ascii="Arial Nova" w:hAnsi="Arial Nova" w:eastAsia="Arial Nova" w:cs="Arial Nova" w:asciiTheme="minorAscii" w:hAnsiTheme="minorAscii" w:eastAsiaTheme="minorAscii" w:cstheme="minorAscii"/>
          <w:sz w:val="24"/>
          <w:szCs w:val="24"/>
        </w:rPr>
        <w:t>Furthermore, t</w:t>
      </w:r>
      <w:r w:rsidRPr="6D704B68" w:rsidR="6916968C">
        <w:rPr>
          <w:rFonts w:ascii="Arial Nova" w:hAnsi="Arial Nova" w:eastAsia="Arial Nova" w:cs="Arial Nova" w:asciiTheme="minorAscii" w:hAnsiTheme="minorAscii" w:eastAsiaTheme="minorAscii" w:cstheme="minorAscii"/>
          <w:sz w:val="24"/>
          <w:szCs w:val="24"/>
        </w:rPr>
        <w:t xml:space="preserve">hese developments are commonly presented as ways to improve productivity, reduce waste, </w:t>
      </w:r>
      <w:r w:rsidRPr="6D704B68" w:rsidR="6916968C">
        <w:rPr>
          <w:rFonts w:ascii="Arial Nova" w:hAnsi="Arial Nova" w:eastAsia="Arial Nova" w:cs="Arial Nova" w:asciiTheme="minorAscii" w:hAnsiTheme="minorAscii" w:eastAsiaTheme="minorAscii" w:cstheme="minorAscii"/>
          <w:sz w:val="24"/>
          <w:szCs w:val="24"/>
        </w:rPr>
        <w:t>monitor</w:t>
      </w:r>
      <w:r w:rsidRPr="6D704B68" w:rsidR="6916968C">
        <w:rPr>
          <w:rFonts w:ascii="Arial Nova" w:hAnsi="Arial Nova" w:eastAsia="Arial Nova" w:cs="Arial Nova" w:asciiTheme="minorAscii" w:hAnsiTheme="minorAscii" w:eastAsiaTheme="minorAscii" w:cstheme="minorAscii"/>
          <w:sz w:val="24"/>
          <w:szCs w:val="24"/>
        </w:rPr>
        <w:t xml:space="preserve"> environmental conditions and support more efficient use of resources. However, Rose et al. (2021) argue that Agriculture 4.0 should work for people, </w:t>
      </w:r>
      <w:r w:rsidRPr="6D704B68" w:rsidR="6916968C">
        <w:rPr>
          <w:rFonts w:ascii="Arial Nova" w:hAnsi="Arial Nova" w:eastAsia="Arial Nova" w:cs="Arial Nova" w:asciiTheme="minorAscii" w:hAnsiTheme="minorAscii" w:eastAsiaTheme="minorAscii" w:cstheme="minorAscii"/>
          <w:sz w:val="24"/>
          <w:szCs w:val="24"/>
        </w:rPr>
        <w:t>production</w:t>
      </w:r>
      <w:r w:rsidRPr="6D704B68" w:rsidR="6916968C">
        <w:rPr>
          <w:rFonts w:ascii="Arial Nova" w:hAnsi="Arial Nova" w:eastAsia="Arial Nova" w:cs="Arial Nova" w:asciiTheme="minorAscii" w:hAnsiTheme="minorAscii" w:eastAsiaTheme="minorAscii" w:cstheme="minorAscii"/>
          <w:sz w:val="24"/>
          <w:szCs w:val="24"/>
        </w:rPr>
        <w:t xml:space="preserve"> and the planet, and that social sustainability has received less attention than productivity and environmental claims. Similarly, Klerkx and Rose (2020) emphasise responsible innovation, </w:t>
      </w:r>
      <w:r w:rsidRPr="6D704B68" w:rsidR="6916968C">
        <w:rPr>
          <w:rFonts w:ascii="Arial Nova" w:hAnsi="Arial Nova" w:eastAsia="Arial Nova" w:cs="Arial Nova" w:asciiTheme="minorAscii" w:hAnsiTheme="minorAscii" w:eastAsiaTheme="minorAscii" w:cstheme="minorAscii"/>
          <w:sz w:val="24"/>
          <w:szCs w:val="24"/>
        </w:rPr>
        <w:t>diversity</w:t>
      </w:r>
      <w:r w:rsidRPr="6D704B68" w:rsidR="6916968C">
        <w:rPr>
          <w:rFonts w:ascii="Arial Nova" w:hAnsi="Arial Nova" w:eastAsia="Arial Nova" w:cs="Arial Nova" w:asciiTheme="minorAscii" w:hAnsiTheme="minorAscii" w:eastAsiaTheme="minorAscii" w:cstheme="minorAscii"/>
          <w:sz w:val="24"/>
          <w:szCs w:val="24"/>
        </w:rPr>
        <w:t xml:space="preserve"> and inclusion within </w:t>
      </w:r>
      <w:r w:rsidRPr="6D704B68" w:rsidR="6916968C">
        <w:rPr>
          <w:rFonts w:ascii="Arial Nova" w:hAnsi="Arial Nova" w:eastAsia="Arial Nova" w:cs="Arial Nova" w:asciiTheme="minorAscii" w:hAnsiTheme="minorAscii" w:eastAsiaTheme="minorAscii" w:cstheme="minorAscii"/>
          <w:sz w:val="24"/>
          <w:szCs w:val="24"/>
        </w:rPr>
        <w:t>food-system transition pathways.</w:t>
      </w:r>
    </w:p>
    <w:p w:rsidR="6D704B68" w:rsidP="6D704B68" w:rsidRDefault="6D704B68" w14:paraId="2DC8BC02" w14:textId="651C4647">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1E02298D" w:rsidP="6D704B68" w:rsidRDefault="1E02298D" w14:paraId="3A2CE3F2" w14:textId="25BDE173">
      <w:pPr>
        <w:pStyle w:val="Normal"/>
        <w:keepNext w:val="0"/>
        <w:keepLines w:val="0"/>
        <w:spacing w:before="0" w:beforeAutospacing="off" w:after="0" w:afterAutospacing="off" w:line="360" w:lineRule="auto"/>
        <w:jc w:val="both"/>
        <w:rPr>
          <w:rFonts w:ascii="Arial Nova" w:hAnsi="Arial Nova" w:eastAsia="Arial Nova" w:cs="Arial Nova"/>
          <w:sz w:val="24"/>
          <w:szCs w:val="24"/>
        </w:rPr>
      </w:pPr>
      <w:r w:rsidRPr="6D704B68" w:rsidR="1E02298D">
        <w:rPr>
          <w:rFonts w:ascii="Arial Nova" w:hAnsi="Arial Nova" w:eastAsia="Arial Nova" w:cs="Arial Nova"/>
          <w:sz w:val="24"/>
          <w:szCs w:val="24"/>
        </w:rPr>
        <w:t xml:space="preserve">Agricultural revolutions have historically created both opportunities and disruptions; mechanisation, chemical intensification and digitalisation have improved productivity, but they have also changed farming structures, rural employment, environmental </w:t>
      </w:r>
      <w:r w:rsidRPr="6D704B68" w:rsidR="1E02298D">
        <w:rPr>
          <w:rFonts w:ascii="Arial Nova" w:hAnsi="Arial Nova" w:eastAsia="Arial Nova" w:cs="Arial Nova"/>
          <w:sz w:val="24"/>
          <w:szCs w:val="24"/>
        </w:rPr>
        <w:t>responsibilities</w:t>
      </w:r>
      <w:r w:rsidRPr="6D704B68" w:rsidR="1E02298D">
        <w:rPr>
          <w:rFonts w:ascii="Arial Nova" w:hAnsi="Arial Nova" w:eastAsia="Arial Nova" w:cs="Arial Nova"/>
          <w:sz w:val="24"/>
          <w:szCs w:val="24"/>
        </w:rPr>
        <w:t xml:space="preserve"> and the skills needed to remain competitive. The Green Revolution, while associated with increased yields, is criticised for uneven benefits, dependency on external inputs, environmental </w:t>
      </w:r>
      <w:r w:rsidRPr="6D704B68" w:rsidR="1E02298D">
        <w:rPr>
          <w:rFonts w:ascii="Arial Nova" w:hAnsi="Arial Nova" w:eastAsia="Arial Nova" w:cs="Arial Nova"/>
          <w:sz w:val="24"/>
          <w:szCs w:val="24"/>
        </w:rPr>
        <w:t>impacts</w:t>
      </w:r>
      <w:r w:rsidRPr="6D704B68" w:rsidR="1E02298D">
        <w:rPr>
          <w:rFonts w:ascii="Arial Nova" w:hAnsi="Arial Nova" w:eastAsia="Arial Nova" w:cs="Arial Nova"/>
          <w:sz w:val="24"/>
          <w:szCs w:val="24"/>
        </w:rPr>
        <w:t xml:space="preserve"> and unequal access to resources (</w:t>
      </w:r>
      <w:r w:rsidRPr="6D704B68" w:rsidR="72D0FAD4">
        <w:rPr>
          <w:rFonts w:ascii="Arial Nova" w:hAnsi="Arial Nova" w:eastAsia="Arial Nova" w:cs="Arial Nova"/>
          <w:sz w:val="24"/>
          <w:szCs w:val="24"/>
        </w:rPr>
        <w:t xml:space="preserve">Abdulai, 2022; </w:t>
      </w:r>
      <w:r w:rsidRPr="6D704B68" w:rsidR="1E02298D">
        <w:rPr>
          <w:rFonts w:ascii="Arial Nova" w:hAnsi="Arial Nova" w:eastAsia="Arial Nova" w:cs="Arial Nova"/>
          <w:sz w:val="24"/>
          <w:szCs w:val="24"/>
        </w:rPr>
        <w:t>Evenson &amp; Gollin, 2003;</w:t>
      </w:r>
      <w:r w:rsidRPr="6D704B68" w:rsidR="15E10433">
        <w:rPr>
          <w:rFonts w:ascii="Arial Nova" w:hAnsi="Arial Nova" w:eastAsia="Arial Nova" w:cs="Arial Nova"/>
          <w:sz w:val="24"/>
          <w:szCs w:val="24"/>
        </w:rPr>
        <w:t xml:space="preserve"> Husaini &amp; Sohail, 2024;</w:t>
      </w:r>
      <w:r w:rsidRPr="6D704B68" w:rsidR="1E02298D">
        <w:rPr>
          <w:rFonts w:ascii="Arial Nova" w:hAnsi="Arial Nova" w:eastAsia="Arial Nova" w:cs="Arial Nova"/>
          <w:sz w:val="24"/>
          <w:szCs w:val="24"/>
        </w:rPr>
        <w:t xml:space="preserve"> Pingali, 2012). This matters for Agriculture 4.0 because technological innovation cannot be separated from questions of education, power, capital, </w:t>
      </w:r>
      <w:r w:rsidRPr="6D704B68" w:rsidR="1E02298D">
        <w:rPr>
          <w:rFonts w:ascii="Arial Nova" w:hAnsi="Arial Nova" w:eastAsia="Arial Nova" w:cs="Arial Nova"/>
          <w:sz w:val="24"/>
          <w:szCs w:val="24"/>
        </w:rPr>
        <w:t>access</w:t>
      </w:r>
      <w:r w:rsidRPr="6D704B68" w:rsidR="1E02298D">
        <w:rPr>
          <w:rFonts w:ascii="Arial Nova" w:hAnsi="Arial Nova" w:eastAsia="Arial Nova" w:cs="Arial Nova"/>
          <w:sz w:val="24"/>
          <w:szCs w:val="24"/>
        </w:rPr>
        <w:t xml:space="preserve"> and social justice. Agri-tech may support sustainable food production, but without accessible and confidence-building learning, it risks excluding some farmers, growers and food producers from the skills needed to engage with change (Daum, 2025; Klerkx &amp; Rose, 2020).</w:t>
      </w:r>
    </w:p>
    <w:p w:rsidR="6D704B68" w:rsidP="6D704B68" w:rsidRDefault="6D704B68" w14:paraId="3F5C032B" w14:textId="71254A3A">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403CC4C6" w:rsidP="6D704B68" w:rsidRDefault="403CC4C6" w14:paraId="120175E5" w14:textId="13F85DFB">
      <w:pPr>
        <w:pStyle w:val="Normal"/>
        <w:keepNext w:val="0"/>
        <w:keepLines w:val="0"/>
        <w:spacing w:before="0" w:beforeAutospacing="off" w:after="0" w:afterAutospacing="off" w:line="360" w:lineRule="auto"/>
        <w:jc w:val="both"/>
      </w:pPr>
      <w:r w:rsidRPr="6D704B68" w:rsidR="403CC4C6">
        <w:rPr>
          <w:rFonts w:ascii="Arial Nova" w:hAnsi="Arial Nova" w:eastAsia="Arial Nova" w:cs="Arial Nova"/>
          <w:sz w:val="24"/>
          <w:szCs w:val="24"/>
        </w:rPr>
        <w:t>Daum (2025</w:t>
      </w:r>
      <w:r w:rsidRPr="6D704B68" w:rsidR="598816EF">
        <w:rPr>
          <w:rFonts w:ascii="Arial Nova" w:hAnsi="Arial Nova" w:eastAsia="Arial Nova" w:cs="Arial Nova"/>
          <w:sz w:val="24"/>
          <w:szCs w:val="24"/>
        </w:rPr>
        <w:t>)</w:t>
      </w:r>
      <w:r w:rsidRPr="6D704B68" w:rsidR="403CC4C6">
        <w:rPr>
          <w:rFonts w:ascii="Arial Nova" w:hAnsi="Arial Nova" w:eastAsia="Arial Nova" w:cs="Arial Nova"/>
          <w:sz w:val="24"/>
          <w:szCs w:val="24"/>
        </w:rPr>
        <w:t xml:space="preserve"> argues that digitalisation significantly </w:t>
      </w:r>
      <w:r w:rsidRPr="6D704B68" w:rsidR="403CC4C6">
        <w:rPr>
          <w:rFonts w:ascii="Arial Nova" w:hAnsi="Arial Nova" w:eastAsia="Arial Nova" w:cs="Arial Nova"/>
          <w:sz w:val="24"/>
          <w:szCs w:val="24"/>
        </w:rPr>
        <w:t>impacts</w:t>
      </w:r>
      <w:r w:rsidRPr="6D704B68" w:rsidR="403CC4C6">
        <w:rPr>
          <w:rFonts w:ascii="Arial Nova" w:hAnsi="Arial Nova" w:eastAsia="Arial Nova" w:cs="Arial Nova"/>
          <w:sz w:val="24"/>
          <w:szCs w:val="24"/>
        </w:rPr>
        <w:t xml:space="preserve"> agricultural skills, affecting agricultural</w:t>
      </w:r>
      <w:r w:rsidRPr="6D704B68" w:rsidR="70EE742B">
        <w:rPr>
          <w:rFonts w:ascii="Arial Nova" w:hAnsi="Arial Nova" w:eastAsia="Arial Nova" w:cs="Arial Nova"/>
          <w:sz w:val="24"/>
          <w:szCs w:val="24"/>
        </w:rPr>
        <w:t xml:space="preserve"> knowledge </w:t>
      </w:r>
      <w:r w:rsidRPr="6D704B68" w:rsidR="403CC4C6">
        <w:rPr>
          <w:rFonts w:ascii="Arial Nova" w:hAnsi="Arial Nova" w:eastAsia="Arial Nova" w:cs="Arial Nova"/>
          <w:sz w:val="24"/>
          <w:szCs w:val="24"/>
        </w:rPr>
        <w:t>and innovation systems</w:t>
      </w:r>
      <w:r w:rsidRPr="6D704B68" w:rsidR="70C343B4">
        <w:rPr>
          <w:rFonts w:ascii="Arial Nova" w:hAnsi="Arial Nova" w:eastAsia="Arial Nova" w:cs="Arial Nova"/>
          <w:sz w:val="24"/>
          <w:szCs w:val="24"/>
        </w:rPr>
        <w:t>.</w:t>
      </w:r>
      <w:r w:rsidRPr="6D704B68" w:rsidR="35A85822">
        <w:rPr>
          <w:rFonts w:ascii="Arial Nova" w:hAnsi="Arial Nova" w:eastAsia="Arial Nova" w:cs="Arial Nova"/>
          <w:sz w:val="24"/>
          <w:szCs w:val="24"/>
        </w:rPr>
        <w:t xml:space="preserve"> </w:t>
      </w:r>
      <w:r w:rsidRPr="6D704B68" w:rsidR="3DA4BC4B">
        <w:rPr>
          <w:rFonts w:ascii="Arial Nova" w:hAnsi="Arial Nova" w:eastAsia="Arial Nova" w:cs="Arial Nova"/>
          <w:noProof w:val="0"/>
          <w:sz w:val="24"/>
          <w:szCs w:val="24"/>
          <w:lang w:val="en-GB"/>
        </w:rPr>
        <w:t>Michailidis</w:t>
      </w:r>
      <w:r w:rsidRPr="6D704B68" w:rsidR="3F99AB8A">
        <w:rPr>
          <w:rFonts w:ascii="Arial Nova" w:hAnsi="Arial Nova" w:eastAsia="Arial Nova" w:cs="Arial Nova"/>
          <w:noProof w:val="0"/>
          <w:sz w:val="24"/>
          <w:szCs w:val="24"/>
          <w:lang w:val="en-GB"/>
        </w:rPr>
        <w:t xml:space="preserve"> et al.</w:t>
      </w:r>
      <w:r w:rsidRPr="6D704B68" w:rsidR="3DA4BC4B">
        <w:rPr>
          <w:rFonts w:ascii="Arial Nova" w:hAnsi="Arial Nova" w:eastAsia="Arial Nova" w:cs="Arial Nova"/>
          <w:sz w:val="24"/>
          <w:szCs w:val="24"/>
        </w:rPr>
        <w:t xml:space="preserve"> </w:t>
      </w:r>
      <w:r w:rsidRPr="6D704B68" w:rsidR="403CC4C6">
        <w:rPr>
          <w:rFonts w:ascii="Arial Nova" w:hAnsi="Arial Nova" w:eastAsia="Arial Nova" w:cs="Arial Nova"/>
          <w:sz w:val="24"/>
          <w:szCs w:val="24"/>
        </w:rPr>
        <w:t>(202</w:t>
      </w:r>
      <w:r w:rsidRPr="6D704B68" w:rsidR="6119AB3A">
        <w:rPr>
          <w:rFonts w:ascii="Arial Nova" w:hAnsi="Arial Nova" w:eastAsia="Arial Nova" w:cs="Arial Nova"/>
          <w:sz w:val="24"/>
          <w:szCs w:val="24"/>
        </w:rPr>
        <w:t>4</w:t>
      </w:r>
      <w:r w:rsidRPr="6D704B68" w:rsidR="403CC4C6">
        <w:rPr>
          <w:rFonts w:ascii="Arial Nova" w:hAnsi="Arial Nova" w:eastAsia="Arial Nova" w:cs="Arial Nova"/>
          <w:sz w:val="24"/>
          <w:szCs w:val="24"/>
        </w:rPr>
        <w:t>) emphasi</w:t>
      </w:r>
      <w:r w:rsidRPr="6D704B68" w:rsidR="0E9A036D">
        <w:rPr>
          <w:rFonts w:ascii="Arial Nova" w:hAnsi="Arial Nova" w:eastAsia="Arial Nova" w:cs="Arial Nova"/>
          <w:sz w:val="24"/>
          <w:szCs w:val="24"/>
        </w:rPr>
        <w:t>se</w:t>
      </w:r>
      <w:r w:rsidRPr="6D704B68" w:rsidR="403CC4C6">
        <w:rPr>
          <w:rFonts w:ascii="Arial Nova" w:hAnsi="Arial Nova" w:eastAsia="Arial Nova" w:cs="Arial Nova"/>
          <w:sz w:val="24"/>
          <w:szCs w:val="24"/>
        </w:rPr>
        <w:t xml:space="preserve"> the need for ongoing discussions on Agriculture 4.0 education in Europe, suggesting that Wales should reassess its educational pathways for future relevance</w:t>
      </w:r>
      <w:r w:rsidRPr="6D704B68" w:rsidR="40C378E9">
        <w:rPr>
          <w:rFonts w:ascii="Arial Nova" w:hAnsi="Arial Nova" w:eastAsia="Arial Nova" w:cs="Arial Nova"/>
          <w:sz w:val="24"/>
          <w:szCs w:val="24"/>
        </w:rPr>
        <w:t xml:space="preserve">. These views </w:t>
      </w:r>
      <w:r w:rsidRPr="6D704B68" w:rsidR="192A2FCD">
        <w:rPr>
          <w:rFonts w:ascii="Arial Nova" w:hAnsi="Arial Nova" w:eastAsia="Arial Nova" w:cs="Arial Nova"/>
          <w:sz w:val="24"/>
          <w:szCs w:val="24"/>
        </w:rPr>
        <w:t xml:space="preserve">support a responsible innovation perspective, where </w:t>
      </w:r>
      <w:r w:rsidRPr="6D704B68" w:rsidR="56966D3B">
        <w:rPr>
          <w:rFonts w:ascii="Arial Nova" w:hAnsi="Arial Nova" w:eastAsia="Arial Nova" w:cs="Arial Nova"/>
          <w:sz w:val="24"/>
          <w:szCs w:val="24"/>
        </w:rPr>
        <w:t>Agri</w:t>
      </w:r>
      <w:r w:rsidRPr="6D704B68" w:rsidR="192A2FCD">
        <w:rPr>
          <w:rFonts w:ascii="Arial Nova" w:hAnsi="Arial Nova" w:eastAsia="Arial Nova" w:cs="Arial Nova"/>
          <w:sz w:val="24"/>
          <w:szCs w:val="24"/>
        </w:rPr>
        <w:t>-tech is evaluated not only in terms of efficiency or productivity, but also in relation to inclusion, c</w:t>
      </w:r>
      <w:r w:rsidRPr="6D704B68" w:rsidR="7AABA03C">
        <w:rPr>
          <w:rFonts w:ascii="Arial Nova" w:hAnsi="Arial Nova" w:eastAsia="Arial Nova" w:cs="Arial Nova"/>
          <w:sz w:val="24"/>
          <w:szCs w:val="24"/>
        </w:rPr>
        <w:t>hallenges</w:t>
      </w:r>
      <w:r w:rsidRPr="6D704B68" w:rsidR="192A2FCD">
        <w:rPr>
          <w:rFonts w:ascii="Arial Nova" w:hAnsi="Arial Nova" w:eastAsia="Arial Nova" w:cs="Arial Nova"/>
          <w:sz w:val="24"/>
          <w:szCs w:val="24"/>
        </w:rPr>
        <w:t xml:space="preserve">, power, </w:t>
      </w:r>
      <w:r w:rsidRPr="6D704B68" w:rsidR="192A2FCD">
        <w:rPr>
          <w:rFonts w:ascii="Arial Nova" w:hAnsi="Arial Nova" w:eastAsia="Arial Nova" w:cs="Arial Nova"/>
          <w:sz w:val="24"/>
          <w:szCs w:val="24"/>
        </w:rPr>
        <w:t>responsibility</w:t>
      </w:r>
      <w:r w:rsidRPr="6D704B68" w:rsidR="192A2FCD">
        <w:rPr>
          <w:rFonts w:ascii="Arial Nova" w:hAnsi="Arial Nova" w:eastAsia="Arial Nova" w:cs="Arial Nova"/>
          <w:sz w:val="24"/>
          <w:szCs w:val="24"/>
        </w:rPr>
        <w:t xml:space="preserve"> and the social effects of technological change (Klerkx &amp; </w:t>
      </w:r>
      <w:r w:rsidRPr="6D704B68" w:rsidR="192A2FCD">
        <w:rPr>
          <w:rFonts w:ascii="Arial Nova" w:hAnsi="Arial Nova" w:eastAsia="Arial Nova" w:cs="Arial Nova"/>
          <w:sz w:val="24"/>
          <w:szCs w:val="24"/>
        </w:rPr>
        <w:t>Rose</w:t>
      </w:r>
      <w:r w:rsidRPr="6D704B68" w:rsidR="192A2FCD">
        <w:rPr>
          <w:rFonts w:ascii="Arial Nova" w:hAnsi="Arial Nova" w:eastAsia="Arial Nova" w:cs="Arial Nova"/>
          <w:sz w:val="24"/>
          <w:szCs w:val="24"/>
        </w:rPr>
        <w:t xml:space="preserve">, 2020; </w:t>
      </w:r>
      <w:r w:rsidRPr="6D704B68" w:rsidR="518E2509">
        <w:rPr>
          <w:rFonts w:ascii="Arial Nova" w:hAnsi="Arial Nova" w:eastAsia="Arial Nova" w:cs="Arial Nova"/>
          <w:sz w:val="24"/>
          <w:szCs w:val="24"/>
        </w:rPr>
        <w:t xml:space="preserve">Pope et al., 2021; </w:t>
      </w:r>
      <w:r w:rsidRPr="6D704B68" w:rsidR="192A2FCD">
        <w:rPr>
          <w:rFonts w:ascii="Arial Nova" w:hAnsi="Arial Nova" w:eastAsia="Arial Nova" w:cs="Arial Nova"/>
          <w:sz w:val="24"/>
          <w:szCs w:val="24"/>
        </w:rPr>
        <w:t>Rose</w:t>
      </w:r>
      <w:r w:rsidRPr="6D704B68" w:rsidR="192A2FCD">
        <w:rPr>
          <w:rFonts w:ascii="Arial Nova" w:hAnsi="Arial Nova" w:eastAsia="Arial Nova" w:cs="Arial Nova"/>
          <w:sz w:val="24"/>
          <w:szCs w:val="24"/>
        </w:rPr>
        <w:t xml:space="preserve"> et al., 2021).</w:t>
      </w:r>
    </w:p>
    <w:p w:rsidR="6D704B68" w:rsidP="6D704B68" w:rsidRDefault="6D704B68" w14:paraId="7199389B" w14:textId="45B8D5DE">
      <w:pPr>
        <w:pStyle w:val="Normal"/>
        <w:keepNext w:val="0"/>
        <w:keepLines w:val="0"/>
        <w:spacing w:before="0" w:beforeAutospacing="off" w:after="0" w:afterAutospacing="off" w:line="360" w:lineRule="auto"/>
        <w:jc w:val="both"/>
        <w:rPr>
          <w:rFonts w:ascii="Arial Nova" w:hAnsi="Arial Nova" w:eastAsia="Arial Nova" w:cs="Arial Nova"/>
          <w:sz w:val="24"/>
          <w:szCs w:val="24"/>
        </w:rPr>
      </w:pPr>
    </w:p>
    <w:p w:rsidR="406C3AAD" w:rsidP="6D704B68" w:rsidRDefault="406C3AAD" w14:paraId="229BD1EE" w14:textId="509E4FD8">
      <w:pPr>
        <w:pStyle w:val="Normal"/>
        <w:keepNext w:val="0"/>
        <w:keepLines w:val="0"/>
        <w:suppressLineNumbers w:val="0"/>
        <w:bidi w:val="0"/>
        <w:spacing w:before="0" w:beforeAutospacing="off" w:after="0" w:afterAutospacing="off" w:line="360" w:lineRule="auto"/>
        <w:ind w:left="0" w:right="0"/>
        <w:jc w:val="both"/>
        <w:rPr>
          <w:rFonts w:ascii="Arial Nova" w:hAnsi="Arial Nova" w:eastAsia="Arial Nova" w:cs="Arial Nova"/>
          <w:sz w:val="24"/>
          <w:szCs w:val="24"/>
        </w:rPr>
      </w:pPr>
      <w:r w:rsidRPr="6D704B68" w:rsidR="406C3AAD">
        <w:rPr>
          <w:rFonts w:ascii="Arial Nova" w:hAnsi="Arial Nova" w:eastAsia="Arial Nova" w:cs="Arial Nova"/>
          <w:sz w:val="24"/>
          <w:szCs w:val="24"/>
        </w:rPr>
        <w:t>Looking at wider international</w:t>
      </w:r>
      <w:r w:rsidRPr="6D704B68" w:rsidR="4F15D745">
        <w:rPr>
          <w:rFonts w:ascii="Arial Nova" w:hAnsi="Arial Nova" w:eastAsia="Arial Nova" w:cs="Arial Nova"/>
          <w:sz w:val="24"/>
          <w:szCs w:val="24"/>
        </w:rPr>
        <w:t xml:space="preserve"> research shows </w:t>
      </w:r>
      <w:r w:rsidRPr="6D704B68" w:rsidR="406C3AAD">
        <w:rPr>
          <w:rFonts w:ascii="Arial Nova" w:hAnsi="Arial Nova" w:eastAsia="Arial Nova" w:cs="Arial Nova"/>
          <w:sz w:val="24"/>
          <w:szCs w:val="24"/>
        </w:rPr>
        <w:t xml:space="preserve">that digital agriculture adoption is shaped by infrastructure, training, cost, social influence, digital access, </w:t>
      </w:r>
      <w:r w:rsidRPr="6D704B68" w:rsidR="406C3AAD">
        <w:rPr>
          <w:rFonts w:ascii="Arial Nova" w:hAnsi="Arial Nova" w:eastAsia="Arial Nova" w:cs="Arial Nova"/>
          <w:sz w:val="24"/>
          <w:szCs w:val="24"/>
        </w:rPr>
        <w:t>confidence</w:t>
      </w:r>
      <w:r w:rsidRPr="6D704B68" w:rsidR="406C3AAD">
        <w:rPr>
          <w:rFonts w:ascii="Arial Nova" w:hAnsi="Arial Nova" w:eastAsia="Arial Nova" w:cs="Arial Nova"/>
          <w:sz w:val="24"/>
          <w:szCs w:val="24"/>
        </w:rPr>
        <w:t xml:space="preserve"> and local farming systems (Achille &amp; </w:t>
      </w:r>
      <w:r w:rsidRPr="6D704B68" w:rsidR="406C3AAD">
        <w:rPr>
          <w:rFonts w:ascii="Arial Nova" w:hAnsi="Arial Nova" w:eastAsia="Arial Nova" w:cs="Arial Nova"/>
          <w:sz w:val="24"/>
          <w:szCs w:val="24"/>
        </w:rPr>
        <w:t>Velamuri</w:t>
      </w:r>
      <w:r w:rsidRPr="6D704B68" w:rsidR="406C3AAD">
        <w:rPr>
          <w:rFonts w:ascii="Arial Nova" w:hAnsi="Arial Nova" w:eastAsia="Arial Nova" w:cs="Arial Nova"/>
          <w:sz w:val="24"/>
          <w:szCs w:val="24"/>
        </w:rPr>
        <w:t xml:space="preserve">, 2025; </w:t>
      </w:r>
      <w:r w:rsidRPr="6D704B68" w:rsidR="406C3AAD">
        <w:rPr>
          <w:rFonts w:ascii="Arial Nova" w:hAnsi="Arial Nova" w:eastAsia="Arial Nova" w:cs="Arial Nova"/>
          <w:sz w:val="24"/>
          <w:szCs w:val="24"/>
        </w:rPr>
        <w:t>Addorisio</w:t>
      </w:r>
      <w:r w:rsidRPr="6D704B68" w:rsidR="406C3AAD">
        <w:rPr>
          <w:rFonts w:ascii="Arial Nova" w:hAnsi="Arial Nova" w:eastAsia="Arial Nova" w:cs="Arial Nova"/>
          <w:sz w:val="24"/>
          <w:szCs w:val="24"/>
        </w:rPr>
        <w:t xml:space="preserve"> et al., 2025; Karki</w:t>
      </w:r>
      <w:r w:rsidRPr="6D704B68" w:rsidR="6765F412">
        <w:rPr>
          <w:rFonts w:ascii="Arial Nova" w:hAnsi="Arial Nova" w:eastAsia="Arial Nova" w:cs="Arial Nova"/>
          <w:sz w:val="24"/>
          <w:szCs w:val="24"/>
        </w:rPr>
        <w:t>-</w:t>
      </w:r>
      <w:r w:rsidRPr="6D704B68" w:rsidR="406C3AAD">
        <w:rPr>
          <w:rFonts w:ascii="Arial Nova" w:hAnsi="Arial Nova" w:eastAsia="Arial Nova" w:cs="Arial Nova"/>
          <w:sz w:val="24"/>
          <w:szCs w:val="24"/>
        </w:rPr>
        <w:t>Nepal et al., 2025; Mishra et al., 2024). Although Welsh agriculture has its own rural, l</w:t>
      </w:r>
      <w:r w:rsidRPr="6D704B68" w:rsidR="16C190E1">
        <w:rPr>
          <w:rFonts w:ascii="Arial Nova" w:hAnsi="Arial Nova" w:eastAsia="Arial Nova" w:cs="Arial Nova"/>
          <w:sz w:val="24"/>
          <w:szCs w:val="24"/>
        </w:rPr>
        <w:t>anguage</w:t>
      </w:r>
      <w:r w:rsidRPr="6D704B68" w:rsidR="406C3AAD">
        <w:rPr>
          <w:rFonts w:ascii="Arial Nova" w:hAnsi="Arial Nova" w:eastAsia="Arial Nova" w:cs="Arial Nova"/>
          <w:sz w:val="24"/>
          <w:szCs w:val="24"/>
        </w:rPr>
        <w:t>, cultural and policy c</w:t>
      </w:r>
      <w:r w:rsidRPr="6D704B68" w:rsidR="762ECA9E">
        <w:rPr>
          <w:rFonts w:ascii="Arial Nova" w:hAnsi="Arial Nova" w:eastAsia="Arial Nova" w:cs="Arial Nova"/>
          <w:sz w:val="24"/>
          <w:szCs w:val="24"/>
        </w:rPr>
        <w:t>hallenges</w:t>
      </w:r>
      <w:r w:rsidRPr="6D704B68" w:rsidR="406C3AAD">
        <w:rPr>
          <w:rFonts w:ascii="Arial Nova" w:hAnsi="Arial Nova" w:eastAsia="Arial Nova" w:cs="Arial Nova"/>
          <w:sz w:val="24"/>
          <w:szCs w:val="24"/>
        </w:rPr>
        <w:t xml:space="preserve">, these studies provide useful comparator evidence by showing that adoption barriers vary according to readiness, </w:t>
      </w:r>
      <w:r w:rsidRPr="6D704B68" w:rsidR="406C3AAD">
        <w:rPr>
          <w:rFonts w:ascii="Arial Nova" w:hAnsi="Arial Nova" w:eastAsia="Arial Nova" w:cs="Arial Nova"/>
          <w:sz w:val="24"/>
          <w:szCs w:val="24"/>
        </w:rPr>
        <w:t>resources</w:t>
      </w:r>
      <w:r w:rsidRPr="6D704B68" w:rsidR="406C3AAD">
        <w:rPr>
          <w:rFonts w:ascii="Arial Nova" w:hAnsi="Arial Nova" w:eastAsia="Arial Nova" w:cs="Arial Nova"/>
          <w:sz w:val="24"/>
          <w:szCs w:val="24"/>
        </w:rPr>
        <w:t xml:space="preserve"> and available support. This </w:t>
      </w:r>
      <w:r w:rsidRPr="6D704B68" w:rsidR="5FF85256">
        <w:rPr>
          <w:rFonts w:ascii="Arial Nova" w:hAnsi="Arial Nova" w:eastAsia="Arial Nova" w:cs="Arial Nova"/>
          <w:sz w:val="24"/>
          <w:szCs w:val="24"/>
        </w:rPr>
        <w:t xml:space="preserve">further </w:t>
      </w:r>
      <w:r w:rsidRPr="6D704B68" w:rsidR="406C3AAD">
        <w:rPr>
          <w:rFonts w:ascii="Arial Nova" w:hAnsi="Arial Nova" w:eastAsia="Arial Nova" w:cs="Arial Nova"/>
          <w:sz w:val="24"/>
          <w:szCs w:val="24"/>
        </w:rPr>
        <w:t xml:space="preserve">strengthens the rationale for qualitative research in Wales, where less is known about how farmers, </w:t>
      </w:r>
      <w:r w:rsidRPr="6D704B68" w:rsidR="406C3AAD">
        <w:rPr>
          <w:rFonts w:ascii="Arial Nova" w:hAnsi="Arial Nova" w:eastAsia="Arial Nova" w:cs="Arial Nova"/>
          <w:sz w:val="24"/>
          <w:szCs w:val="24"/>
        </w:rPr>
        <w:t>growers</w:t>
      </w:r>
      <w:r w:rsidRPr="6D704B68" w:rsidR="406C3AAD">
        <w:rPr>
          <w:rFonts w:ascii="Arial Nova" w:hAnsi="Arial Nova" w:eastAsia="Arial Nova" w:cs="Arial Nova"/>
          <w:sz w:val="24"/>
          <w:szCs w:val="24"/>
        </w:rPr>
        <w:t xml:space="preserve"> and food producers experience </w:t>
      </w:r>
      <w:r w:rsidRPr="6D704B68" w:rsidR="6FFC88FF">
        <w:rPr>
          <w:rFonts w:ascii="Arial Nova" w:hAnsi="Arial Nova" w:eastAsia="Arial Nova" w:cs="Arial Nova"/>
          <w:sz w:val="24"/>
          <w:szCs w:val="24"/>
        </w:rPr>
        <w:t>Agri</w:t>
      </w:r>
      <w:r w:rsidRPr="6D704B68" w:rsidR="406C3AAD">
        <w:rPr>
          <w:rFonts w:ascii="Arial Nova" w:hAnsi="Arial Nova" w:eastAsia="Arial Nova" w:cs="Arial Nova"/>
          <w:sz w:val="24"/>
          <w:szCs w:val="24"/>
        </w:rPr>
        <w:t>-tech upskilling as learners.</w:t>
      </w:r>
    </w:p>
    <w:p w:rsidR="6D704B68" w:rsidP="6D704B68" w:rsidRDefault="6D704B68" w14:paraId="45233589" w14:textId="30BFF3F0">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916968C" w:rsidP="6D704B68" w:rsidRDefault="6916968C" w14:paraId="488D52C7" w14:textId="504D6992">
      <w:pPr>
        <w:pStyle w:val="Heading2"/>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1"/>
          <w:bCs w:val="1"/>
          <w:color w:val="4F81BD"/>
          <w:sz w:val="24"/>
          <w:szCs w:val="24"/>
        </w:rPr>
      </w:pPr>
      <w:bookmarkStart w:name="_Toc2091880320" w:id="1861845286"/>
      <w:r w:rsidRPr="6D704B68" w:rsidR="6916968C">
        <w:rPr>
          <w:rFonts w:ascii="Arial Nova" w:hAnsi="Arial Nova" w:eastAsia="Arial Nova" w:cs="Arial Nova" w:asciiTheme="minorAscii" w:hAnsiTheme="minorAscii" w:eastAsiaTheme="minorAscii" w:cstheme="minorAscii"/>
          <w:b w:val="1"/>
          <w:bCs w:val="1"/>
          <w:color w:val="4F81BD"/>
          <w:sz w:val="24"/>
          <w:szCs w:val="24"/>
        </w:rPr>
        <w:t>3.3 Farmers, growers, food producers and lived experience</w:t>
      </w:r>
      <w:bookmarkEnd w:id="1861845286"/>
    </w:p>
    <w:p w:rsidR="6D704B68" w:rsidP="6D704B68" w:rsidRDefault="6D704B68" w14:paraId="79A96BAE" w14:textId="197EDC17">
      <w:pPr>
        <w:pStyle w:val="Normal"/>
        <w:keepNext w:val="0"/>
        <w:keepLines w:val="0"/>
        <w:spacing w:before="0" w:beforeAutospacing="off" w:after="0" w:afterAutospacing="off" w:line="360" w:lineRule="auto"/>
        <w:jc w:val="both"/>
        <w:rPr>
          <w:sz w:val="24"/>
          <w:szCs w:val="24"/>
        </w:rPr>
      </w:pPr>
    </w:p>
    <w:p w:rsidR="14B941FA" w:rsidP="6D704B68" w:rsidRDefault="14B941FA" w14:paraId="7CA88A2C" w14:textId="1BE75283">
      <w:pPr>
        <w:pStyle w:val="Normal"/>
        <w:spacing w:before="0" w:beforeAutospacing="off" w:after="0" w:afterAutospacing="off" w:line="360" w:lineRule="auto"/>
        <w:jc w:val="both"/>
        <w:rPr>
          <w:rFonts w:ascii="Arial Nova" w:hAnsi="Arial Nova" w:eastAsia="Arial Nova" w:cs="Arial Nova"/>
          <w:sz w:val="24"/>
          <w:szCs w:val="24"/>
        </w:rPr>
      </w:pPr>
      <w:r w:rsidRPr="6D704B68" w:rsidR="14B941FA">
        <w:rPr>
          <w:rFonts w:ascii="Arial Nova" w:hAnsi="Arial Nova" w:eastAsia="Arial Nova" w:cs="Arial Nova"/>
          <w:sz w:val="24"/>
          <w:szCs w:val="24"/>
        </w:rPr>
        <w:t xml:space="preserve">In qualitative phenomenological research, lived experience is concerned with how individuals interpret, make meaning </w:t>
      </w:r>
      <w:r w:rsidRPr="6D704B68" w:rsidR="14B941FA">
        <w:rPr>
          <w:rFonts w:ascii="Arial Nova" w:hAnsi="Arial Nova" w:eastAsia="Arial Nova" w:cs="Arial Nova"/>
          <w:sz w:val="24"/>
          <w:szCs w:val="24"/>
        </w:rPr>
        <w:t>from</w:t>
      </w:r>
      <w:r w:rsidRPr="6D704B68" w:rsidR="14B941FA">
        <w:rPr>
          <w:rFonts w:ascii="Arial Nova" w:hAnsi="Arial Nova" w:eastAsia="Arial Nova" w:cs="Arial Nova"/>
          <w:sz w:val="24"/>
          <w:szCs w:val="24"/>
        </w:rPr>
        <w:t xml:space="preserve"> and give significance to a particular phenomenon as it is </w:t>
      </w:r>
      <w:r w:rsidRPr="6D704B68" w:rsidR="14B941FA">
        <w:rPr>
          <w:rFonts w:ascii="Arial Nova" w:hAnsi="Arial Nova" w:eastAsia="Arial Nova" w:cs="Arial Nova"/>
          <w:sz w:val="24"/>
          <w:szCs w:val="24"/>
        </w:rPr>
        <w:t>encountered</w:t>
      </w:r>
      <w:r w:rsidRPr="6D704B68" w:rsidR="14B941FA">
        <w:rPr>
          <w:rFonts w:ascii="Arial Nova" w:hAnsi="Arial Nova" w:eastAsia="Arial Nova" w:cs="Arial Nova"/>
          <w:sz w:val="24"/>
          <w:szCs w:val="24"/>
        </w:rPr>
        <w:t xml:space="preserve"> in their everyday world (Alhazmi &amp; Kaufmann, 2022; Neubauer et al., 2019). In this proposal, the concept is used to explore how farmers, </w:t>
      </w:r>
      <w:r w:rsidRPr="6D704B68" w:rsidR="14B941FA">
        <w:rPr>
          <w:rFonts w:ascii="Arial Nova" w:hAnsi="Arial Nova" w:eastAsia="Arial Nova" w:cs="Arial Nova"/>
          <w:sz w:val="24"/>
          <w:szCs w:val="24"/>
        </w:rPr>
        <w:t>growers</w:t>
      </w:r>
      <w:r w:rsidRPr="6D704B68" w:rsidR="14B941FA">
        <w:rPr>
          <w:rFonts w:ascii="Arial Nova" w:hAnsi="Arial Nova" w:eastAsia="Arial Nova" w:cs="Arial Nova"/>
          <w:sz w:val="24"/>
          <w:szCs w:val="24"/>
        </w:rPr>
        <w:t xml:space="preserve"> and food producers experience </w:t>
      </w:r>
      <w:r w:rsidRPr="6D704B68" w:rsidR="6CD63E08">
        <w:rPr>
          <w:rFonts w:ascii="Arial Nova" w:hAnsi="Arial Nova" w:eastAsia="Arial Nova" w:cs="Arial Nova"/>
          <w:sz w:val="24"/>
          <w:szCs w:val="24"/>
        </w:rPr>
        <w:t>Agri</w:t>
      </w:r>
      <w:r w:rsidRPr="6D704B68" w:rsidR="14B941FA">
        <w:rPr>
          <w:rFonts w:ascii="Arial Nova" w:hAnsi="Arial Nova" w:eastAsia="Arial Nova" w:cs="Arial Nova"/>
          <w:sz w:val="24"/>
          <w:szCs w:val="24"/>
        </w:rPr>
        <w:t xml:space="preserve">-tech upskilling </w:t>
      </w:r>
      <w:r w:rsidRPr="6D704B68" w:rsidR="4CBC55F3">
        <w:rPr>
          <w:rFonts w:ascii="Arial Nova" w:hAnsi="Arial Nova" w:eastAsia="Arial Nova" w:cs="Arial Nova"/>
          <w:sz w:val="24"/>
          <w:szCs w:val="24"/>
        </w:rPr>
        <w:t>emotionally</w:t>
      </w:r>
      <w:r w:rsidRPr="6D704B68" w:rsidR="14B941FA">
        <w:rPr>
          <w:rFonts w:ascii="Arial Nova" w:hAnsi="Arial Nova" w:eastAsia="Arial Nova" w:cs="Arial Nova"/>
          <w:sz w:val="24"/>
          <w:szCs w:val="24"/>
        </w:rPr>
        <w:t xml:space="preserve">, </w:t>
      </w:r>
      <w:r w:rsidRPr="6D704B68" w:rsidR="14B941FA">
        <w:rPr>
          <w:rFonts w:ascii="Arial Nova" w:hAnsi="Arial Nova" w:eastAsia="Arial Nova" w:cs="Arial Nova"/>
          <w:sz w:val="24"/>
          <w:szCs w:val="24"/>
        </w:rPr>
        <w:t>socially</w:t>
      </w:r>
      <w:r w:rsidRPr="6D704B68" w:rsidR="14B941FA">
        <w:rPr>
          <w:rFonts w:ascii="Arial Nova" w:hAnsi="Arial Nova" w:eastAsia="Arial Nova" w:cs="Arial Nova"/>
          <w:sz w:val="24"/>
          <w:szCs w:val="24"/>
        </w:rPr>
        <w:t xml:space="preserve"> and professionally.</w:t>
      </w:r>
    </w:p>
    <w:p w:rsidR="6D704B68" w:rsidP="6D704B68" w:rsidRDefault="6D704B68" w14:paraId="44338B8D" w14:textId="36ECE60B">
      <w:pPr>
        <w:spacing w:before="0" w:beforeAutospacing="off" w:after="0" w:afterAutospacing="off" w:line="360" w:lineRule="auto"/>
        <w:jc w:val="both"/>
        <w:rPr>
          <w:rFonts w:ascii="Arial Nova" w:hAnsi="Arial Nova" w:eastAsia="Arial Nova" w:cs="Arial Nova"/>
          <w:sz w:val="24"/>
          <w:szCs w:val="24"/>
        </w:rPr>
      </w:pPr>
    </w:p>
    <w:p w:rsidR="53458AB7" w:rsidP="6D704B68" w:rsidRDefault="53458AB7" w14:paraId="458FBEAD" w14:textId="1C2ABB6D">
      <w:pPr>
        <w:spacing w:before="0" w:beforeAutospacing="off" w:after="0" w:afterAutospacing="off" w:line="360" w:lineRule="auto"/>
        <w:jc w:val="both"/>
        <w:rPr>
          <w:rFonts w:ascii="Arial Nova" w:hAnsi="Arial Nova" w:eastAsia="Arial Nova" w:cs="Arial Nova"/>
          <w:sz w:val="24"/>
          <w:szCs w:val="24"/>
        </w:rPr>
      </w:pPr>
      <w:r w:rsidRPr="6D704B68" w:rsidR="53458AB7">
        <w:rPr>
          <w:rFonts w:ascii="Arial Nova" w:hAnsi="Arial Nova" w:eastAsia="Arial Nova" w:cs="Arial Nova"/>
          <w:sz w:val="24"/>
          <w:szCs w:val="24"/>
        </w:rPr>
        <w:t xml:space="preserve">This focus is important because farmers, growers and food producers should not be treated as passive recipients of innovation. They hold practical, </w:t>
      </w:r>
      <w:r w:rsidRPr="6D704B68" w:rsidR="53458AB7">
        <w:rPr>
          <w:rFonts w:ascii="Arial Nova" w:hAnsi="Arial Nova" w:eastAsia="Arial Nova" w:cs="Arial Nova"/>
          <w:sz w:val="24"/>
          <w:szCs w:val="24"/>
        </w:rPr>
        <w:t>contextual</w:t>
      </w:r>
      <w:r w:rsidRPr="6D704B68" w:rsidR="53458AB7">
        <w:rPr>
          <w:rFonts w:ascii="Arial Nova" w:hAnsi="Arial Nova" w:eastAsia="Arial Nova" w:cs="Arial Nova"/>
          <w:sz w:val="24"/>
          <w:szCs w:val="24"/>
        </w:rPr>
        <w:t xml:space="preserve"> and experiential knowledge</w:t>
      </w:r>
      <w:r w:rsidRPr="6D704B68" w:rsidR="52881D44">
        <w:rPr>
          <w:rFonts w:ascii="Arial Nova" w:hAnsi="Arial Nova" w:eastAsia="Arial Nova" w:cs="Arial Nova"/>
          <w:sz w:val="24"/>
          <w:szCs w:val="24"/>
        </w:rPr>
        <w:t xml:space="preserve">; </w:t>
      </w:r>
      <w:r w:rsidRPr="6D704B68" w:rsidR="53458AB7">
        <w:rPr>
          <w:rFonts w:ascii="Arial Nova" w:hAnsi="Arial Nova" w:eastAsia="Arial Nova" w:cs="Arial Nova"/>
          <w:sz w:val="24"/>
          <w:szCs w:val="24"/>
        </w:rPr>
        <w:t>land management, animal care, crop production, machinery use, weather judgement</w:t>
      </w:r>
      <w:r w:rsidRPr="6D704B68" w:rsidR="1D9B03B8">
        <w:rPr>
          <w:rFonts w:ascii="Arial Nova" w:hAnsi="Arial Nova" w:eastAsia="Arial Nova" w:cs="Arial Nova"/>
          <w:sz w:val="24"/>
          <w:szCs w:val="24"/>
        </w:rPr>
        <w:t xml:space="preserve">. </w:t>
      </w:r>
      <w:r w:rsidRPr="6D704B68" w:rsidR="53458AB7">
        <w:rPr>
          <w:rFonts w:ascii="Arial Nova" w:hAnsi="Arial Nova" w:eastAsia="Arial Nova" w:cs="Arial Nova"/>
          <w:sz w:val="24"/>
          <w:szCs w:val="24"/>
        </w:rPr>
        <w:t>Dewey (1938) argued that learning is grounded in experience, while Kolb’s (1984</w:t>
      </w:r>
      <w:r w:rsidRPr="6D704B68" w:rsidR="4BACBA36">
        <w:rPr>
          <w:rFonts w:ascii="Arial Nova" w:hAnsi="Arial Nova" w:eastAsia="Arial Nova" w:cs="Arial Nova"/>
          <w:sz w:val="24"/>
          <w:szCs w:val="24"/>
        </w:rPr>
        <w:t xml:space="preserve">; </w:t>
      </w:r>
      <w:r w:rsidRPr="6D704B68" w:rsidR="16468076">
        <w:rPr>
          <w:rFonts w:ascii="Arial Nova" w:hAnsi="Arial Nova" w:eastAsia="Arial Nova" w:cs="Arial Nova"/>
          <w:sz w:val="24"/>
          <w:szCs w:val="24"/>
        </w:rPr>
        <w:t>2016</w:t>
      </w:r>
      <w:r w:rsidRPr="6D704B68" w:rsidR="53458AB7">
        <w:rPr>
          <w:rFonts w:ascii="Arial Nova" w:hAnsi="Arial Nova" w:eastAsia="Arial Nova" w:cs="Arial Nova"/>
          <w:sz w:val="24"/>
          <w:szCs w:val="24"/>
        </w:rPr>
        <w:t xml:space="preserve">) experiential learning theory positions learning as a process involving experience, reflection, </w:t>
      </w:r>
      <w:r w:rsidRPr="6D704B68" w:rsidR="53458AB7">
        <w:rPr>
          <w:rFonts w:ascii="Arial Nova" w:hAnsi="Arial Nova" w:eastAsia="Arial Nova" w:cs="Arial Nova"/>
          <w:sz w:val="24"/>
          <w:szCs w:val="24"/>
        </w:rPr>
        <w:t>conceptualisation</w:t>
      </w:r>
      <w:r w:rsidRPr="6D704B68" w:rsidR="53458AB7">
        <w:rPr>
          <w:rFonts w:ascii="Arial Nova" w:hAnsi="Arial Nova" w:eastAsia="Arial Nova" w:cs="Arial Nova"/>
          <w:sz w:val="24"/>
          <w:szCs w:val="24"/>
        </w:rPr>
        <w:t xml:space="preserve"> and action.</w:t>
      </w:r>
      <w:r w:rsidRPr="6D704B68" w:rsidR="6C0A522A">
        <w:rPr>
          <w:rFonts w:ascii="Arial Nova" w:hAnsi="Arial Nova" w:eastAsia="Arial Nova" w:cs="Arial Nova"/>
          <w:sz w:val="24"/>
          <w:szCs w:val="24"/>
        </w:rPr>
        <w:t xml:space="preserve"> </w:t>
      </w:r>
      <w:r w:rsidRPr="6D704B68" w:rsidR="53458AB7">
        <w:rPr>
          <w:rFonts w:ascii="Arial Nova" w:hAnsi="Arial Nova" w:eastAsia="Arial Nova" w:cs="Arial Nova"/>
          <w:sz w:val="24"/>
          <w:szCs w:val="24"/>
        </w:rPr>
        <w:t>Knowles et al. (2020</w:t>
      </w:r>
      <w:r w:rsidRPr="6D704B68" w:rsidR="43F37A11">
        <w:rPr>
          <w:rFonts w:ascii="Arial Nova" w:hAnsi="Arial Nova" w:eastAsia="Arial Nova" w:cs="Arial Nova"/>
          <w:sz w:val="24"/>
          <w:szCs w:val="24"/>
        </w:rPr>
        <w:t>; 2025</w:t>
      </w:r>
      <w:r w:rsidRPr="6D704B68" w:rsidR="53458AB7">
        <w:rPr>
          <w:rFonts w:ascii="Arial Nova" w:hAnsi="Arial Nova" w:eastAsia="Arial Nova" w:cs="Arial Nova"/>
          <w:sz w:val="24"/>
          <w:szCs w:val="24"/>
        </w:rPr>
        <w:t>) also argue that adult learners bring prior experience and are often motivated when learning is relevant, problem-</w:t>
      </w:r>
      <w:r w:rsidRPr="6D704B68" w:rsidR="53458AB7">
        <w:rPr>
          <w:rFonts w:ascii="Arial Nova" w:hAnsi="Arial Nova" w:eastAsia="Arial Nova" w:cs="Arial Nova"/>
          <w:sz w:val="24"/>
          <w:szCs w:val="24"/>
        </w:rPr>
        <w:t>centred</w:t>
      </w:r>
      <w:r w:rsidRPr="6D704B68" w:rsidR="53458AB7">
        <w:rPr>
          <w:rFonts w:ascii="Arial Nova" w:hAnsi="Arial Nova" w:eastAsia="Arial Nova" w:cs="Arial Nova"/>
          <w:sz w:val="24"/>
          <w:szCs w:val="24"/>
        </w:rPr>
        <w:t xml:space="preserve"> and applicable to real-life situations.</w:t>
      </w:r>
    </w:p>
    <w:p w:rsidR="6D704B68" w:rsidP="6D704B68" w:rsidRDefault="6D704B68" w14:paraId="684C66D3" w14:textId="356A1D97">
      <w:pPr>
        <w:spacing w:before="0" w:beforeAutospacing="off" w:after="0" w:afterAutospacing="off" w:line="360" w:lineRule="auto"/>
        <w:jc w:val="both"/>
        <w:rPr>
          <w:rFonts w:ascii="Arial Nova" w:hAnsi="Arial Nova" w:eastAsia="Arial Nova" w:cs="Arial Nova"/>
          <w:sz w:val="24"/>
          <w:szCs w:val="24"/>
        </w:rPr>
      </w:pPr>
    </w:p>
    <w:p w:rsidR="53458AB7" w:rsidP="6D704B68" w:rsidRDefault="53458AB7" w14:paraId="7A72231F" w14:textId="67FE3FE2">
      <w:pPr>
        <w:pStyle w:val="Normal"/>
        <w:suppressLineNumbers w:val="0"/>
        <w:bidi w:val="0"/>
        <w:spacing w:before="0" w:beforeAutospacing="off" w:after="0" w:afterAutospacing="off" w:line="360" w:lineRule="auto"/>
        <w:ind w:left="0" w:right="0"/>
        <w:jc w:val="both"/>
        <w:rPr>
          <w:rFonts w:ascii="Arial Nova" w:hAnsi="Arial Nova" w:eastAsia="Arial Nova" w:cs="Arial Nova"/>
          <w:sz w:val="24"/>
          <w:szCs w:val="24"/>
        </w:rPr>
      </w:pPr>
      <w:r w:rsidRPr="6D704B68" w:rsidR="53458AB7">
        <w:rPr>
          <w:rFonts w:ascii="Arial Nova" w:hAnsi="Arial Nova" w:eastAsia="Arial Nova" w:cs="Arial Nova"/>
          <w:sz w:val="24"/>
          <w:szCs w:val="24"/>
        </w:rPr>
        <w:t xml:space="preserve">This is relevant to </w:t>
      </w:r>
      <w:r w:rsidRPr="6D704B68" w:rsidR="2BBA6DBA">
        <w:rPr>
          <w:rFonts w:ascii="Arial Nova" w:hAnsi="Arial Nova" w:eastAsia="Arial Nova" w:cs="Arial Nova"/>
          <w:sz w:val="24"/>
          <w:szCs w:val="24"/>
        </w:rPr>
        <w:t>Agri</w:t>
      </w:r>
      <w:r w:rsidRPr="6D704B68" w:rsidR="53458AB7">
        <w:rPr>
          <w:rFonts w:ascii="Arial Nova" w:hAnsi="Arial Nova" w:eastAsia="Arial Nova" w:cs="Arial Nova"/>
          <w:sz w:val="24"/>
          <w:szCs w:val="24"/>
        </w:rPr>
        <w:t>-tech upskilling because farmers</w:t>
      </w:r>
      <w:r w:rsidRPr="6D704B68" w:rsidR="11CE1770">
        <w:rPr>
          <w:rFonts w:ascii="Arial Nova" w:hAnsi="Arial Nova" w:eastAsia="Arial Nova" w:cs="Arial Nova"/>
          <w:sz w:val="24"/>
          <w:szCs w:val="24"/>
        </w:rPr>
        <w:t xml:space="preserve">, </w:t>
      </w:r>
      <w:r w:rsidRPr="6D704B68" w:rsidR="53458AB7">
        <w:rPr>
          <w:rFonts w:ascii="Arial Nova" w:hAnsi="Arial Nova" w:eastAsia="Arial Nova" w:cs="Arial Nova"/>
          <w:sz w:val="24"/>
          <w:szCs w:val="24"/>
        </w:rPr>
        <w:t xml:space="preserve">growers </w:t>
      </w:r>
      <w:r w:rsidRPr="6D704B68" w:rsidR="4D596156">
        <w:rPr>
          <w:rFonts w:ascii="Arial Nova" w:hAnsi="Arial Nova" w:eastAsia="Arial Nova" w:cs="Arial Nova"/>
          <w:sz w:val="24"/>
          <w:szCs w:val="24"/>
        </w:rPr>
        <w:t xml:space="preserve">and producers </w:t>
      </w:r>
      <w:r w:rsidRPr="6D704B68" w:rsidR="53458AB7">
        <w:rPr>
          <w:rFonts w:ascii="Arial Nova" w:hAnsi="Arial Nova" w:eastAsia="Arial Nova" w:cs="Arial Nova"/>
          <w:sz w:val="24"/>
          <w:szCs w:val="24"/>
        </w:rPr>
        <w:t>may not simply be learning new tool</w:t>
      </w:r>
      <w:r w:rsidRPr="6D704B68" w:rsidR="707BEAFE">
        <w:rPr>
          <w:rFonts w:ascii="Arial Nova" w:hAnsi="Arial Nova" w:eastAsia="Arial Nova" w:cs="Arial Nova"/>
          <w:sz w:val="24"/>
          <w:szCs w:val="24"/>
        </w:rPr>
        <w:t>s</w:t>
      </w:r>
      <w:r w:rsidRPr="6D704B68" w:rsidR="53458AB7">
        <w:rPr>
          <w:rFonts w:ascii="Arial Nova" w:hAnsi="Arial Nova" w:eastAsia="Arial Nova" w:cs="Arial Nova"/>
          <w:sz w:val="24"/>
          <w:szCs w:val="24"/>
        </w:rPr>
        <w:t>; they may be reassessing established practices, business decisions, identity, confidence and</w:t>
      </w:r>
      <w:r w:rsidRPr="6D704B68" w:rsidR="304BDD45">
        <w:rPr>
          <w:rFonts w:ascii="Arial Nova" w:hAnsi="Arial Nova" w:eastAsia="Arial Nova" w:cs="Arial Nova"/>
          <w:sz w:val="24"/>
          <w:szCs w:val="24"/>
        </w:rPr>
        <w:t xml:space="preserve"> exploring</w:t>
      </w:r>
      <w:r w:rsidRPr="6D704B68" w:rsidR="53458AB7">
        <w:rPr>
          <w:rFonts w:ascii="Arial Nova" w:hAnsi="Arial Nova" w:eastAsia="Arial Nova" w:cs="Arial Nova"/>
          <w:sz w:val="24"/>
          <w:szCs w:val="24"/>
        </w:rPr>
        <w:t xml:space="preserve"> future</w:t>
      </w:r>
      <w:r w:rsidRPr="6D704B68" w:rsidR="406E59EE">
        <w:rPr>
          <w:rFonts w:ascii="Arial Nova" w:hAnsi="Arial Nova" w:eastAsia="Arial Nova" w:cs="Arial Nova"/>
          <w:sz w:val="24"/>
          <w:szCs w:val="24"/>
        </w:rPr>
        <w:t>-facing</w:t>
      </w:r>
      <w:r w:rsidRPr="6D704B68" w:rsidR="53458AB7">
        <w:rPr>
          <w:rFonts w:ascii="Arial Nova" w:hAnsi="Arial Nova" w:eastAsia="Arial Nova" w:cs="Arial Nova"/>
          <w:sz w:val="24"/>
          <w:szCs w:val="24"/>
        </w:rPr>
        <w:t xml:space="preserve"> possibilities. Mezirow’s (1991</w:t>
      </w:r>
      <w:r w:rsidRPr="6D704B68" w:rsidR="7AD9A008">
        <w:rPr>
          <w:rFonts w:ascii="Arial Nova" w:hAnsi="Arial Nova" w:eastAsia="Arial Nova" w:cs="Arial Nova"/>
          <w:sz w:val="24"/>
          <w:szCs w:val="24"/>
        </w:rPr>
        <w:t>; 1997</w:t>
      </w:r>
      <w:r w:rsidRPr="6D704B68" w:rsidR="53458AB7">
        <w:rPr>
          <w:rFonts w:ascii="Arial Nova" w:hAnsi="Arial Nova" w:eastAsia="Arial Nova" w:cs="Arial Nova"/>
          <w:sz w:val="24"/>
          <w:szCs w:val="24"/>
        </w:rPr>
        <w:t>) theory of transformative learning is useful here because adult learning can involve questioning assumptions and making sense of change. Wenger’s (</w:t>
      </w:r>
      <w:r w:rsidRPr="6D704B68" w:rsidR="70DCB66D">
        <w:rPr>
          <w:rFonts w:ascii="Arial Nova" w:hAnsi="Arial Nova" w:eastAsia="Arial Nova" w:cs="Arial Nova"/>
          <w:sz w:val="24"/>
          <w:szCs w:val="24"/>
        </w:rPr>
        <w:t>2000</w:t>
      </w:r>
      <w:r w:rsidRPr="6D704B68" w:rsidR="53458AB7">
        <w:rPr>
          <w:rFonts w:ascii="Arial Nova" w:hAnsi="Arial Nova" w:eastAsia="Arial Nova" w:cs="Arial Nova"/>
          <w:sz w:val="24"/>
          <w:szCs w:val="24"/>
        </w:rPr>
        <w:t xml:space="preserve">) communities of practice and Billett’s (2002) work on workplace learning further suggest that learning is shaped by participation, </w:t>
      </w:r>
      <w:r w:rsidRPr="6D704B68" w:rsidR="53458AB7">
        <w:rPr>
          <w:rFonts w:ascii="Arial Nova" w:hAnsi="Arial Nova" w:eastAsia="Arial Nova" w:cs="Arial Nova"/>
          <w:sz w:val="24"/>
          <w:szCs w:val="24"/>
        </w:rPr>
        <w:t>practice</w:t>
      </w:r>
      <w:r w:rsidRPr="6D704B68" w:rsidR="53458AB7">
        <w:rPr>
          <w:rFonts w:ascii="Arial Nova" w:hAnsi="Arial Nova" w:eastAsia="Arial Nova" w:cs="Arial Nova"/>
          <w:sz w:val="24"/>
          <w:szCs w:val="24"/>
        </w:rPr>
        <w:t xml:space="preserve"> and the opportunities available within real working environments</w:t>
      </w:r>
      <w:r w:rsidRPr="6D704B68" w:rsidR="53458AB7">
        <w:rPr>
          <w:rFonts w:ascii="Arial Nova" w:hAnsi="Arial Nova" w:eastAsia="Arial Nova" w:cs="Arial Nova"/>
          <w:sz w:val="24"/>
          <w:szCs w:val="24"/>
        </w:rPr>
        <w:t>.</w:t>
      </w:r>
      <w:r w:rsidRPr="6D704B68" w:rsidR="61B940AF">
        <w:rPr>
          <w:rFonts w:ascii="Arial Nova" w:hAnsi="Arial Nova" w:eastAsia="Arial Nova" w:cs="Arial Nova"/>
          <w:sz w:val="24"/>
          <w:szCs w:val="24"/>
        </w:rPr>
        <w:t xml:space="preserve"> </w:t>
      </w:r>
      <w:r w:rsidRPr="6D704B68" w:rsidR="53458AB7">
        <w:rPr>
          <w:rFonts w:ascii="Arial Nova" w:hAnsi="Arial Nova" w:eastAsia="Arial Nova" w:cs="Arial Nova"/>
          <w:sz w:val="24"/>
          <w:szCs w:val="24"/>
        </w:rPr>
        <w:t xml:space="preserve"> </w:t>
      </w:r>
      <w:r w:rsidRPr="6D704B68" w:rsidR="53458AB7">
        <w:rPr>
          <w:rFonts w:ascii="Arial Nova" w:hAnsi="Arial Nova" w:eastAsia="Arial Nova" w:cs="Arial Nova"/>
          <w:sz w:val="24"/>
          <w:szCs w:val="24"/>
        </w:rPr>
        <w:t>Freire’s (197</w:t>
      </w:r>
      <w:r w:rsidRPr="6D704B68" w:rsidR="7BB7A5FA">
        <w:rPr>
          <w:rFonts w:ascii="Arial Nova" w:hAnsi="Arial Nova" w:eastAsia="Arial Nova" w:cs="Arial Nova"/>
          <w:sz w:val="24"/>
          <w:szCs w:val="24"/>
        </w:rPr>
        <w:t>2</w:t>
      </w:r>
      <w:r w:rsidRPr="6D704B68" w:rsidR="090DCFED">
        <w:rPr>
          <w:rFonts w:ascii="Arial Nova" w:hAnsi="Arial Nova" w:eastAsia="Arial Nova" w:cs="Arial Nova"/>
          <w:sz w:val="24"/>
          <w:szCs w:val="24"/>
        </w:rPr>
        <w:t xml:space="preserve">; </w:t>
      </w:r>
      <w:r w:rsidRPr="6D704B68" w:rsidR="53458AB7">
        <w:rPr>
          <w:rFonts w:ascii="Arial Nova" w:hAnsi="Arial Nova" w:eastAsia="Arial Nova" w:cs="Arial Nova"/>
          <w:sz w:val="24"/>
          <w:szCs w:val="24"/>
        </w:rPr>
        <w:t>201</w:t>
      </w:r>
      <w:r w:rsidRPr="6D704B68" w:rsidR="44C45684">
        <w:rPr>
          <w:rFonts w:ascii="Arial Nova" w:hAnsi="Arial Nova" w:eastAsia="Arial Nova" w:cs="Arial Nova"/>
          <w:sz w:val="24"/>
          <w:szCs w:val="24"/>
        </w:rPr>
        <w:t>5</w:t>
      </w:r>
      <w:r w:rsidRPr="6D704B68" w:rsidR="53458AB7">
        <w:rPr>
          <w:rFonts w:ascii="Arial Nova" w:hAnsi="Arial Nova" w:eastAsia="Arial Nova" w:cs="Arial Nova"/>
          <w:sz w:val="24"/>
          <w:szCs w:val="24"/>
        </w:rPr>
        <w:t xml:space="preserve">) </w:t>
      </w:r>
      <w:r w:rsidRPr="6D704B68" w:rsidR="1B55F3A7">
        <w:rPr>
          <w:rFonts w:ascii="Arial Nova" w:hAnsi="Arial Nova" w:eastAsia="Arial Nova" w:cs="Arial Nova"/>
          <w:sz w:val="24"/>
          <w:szCs w:val="24"/>
        </w:rPr>
        <w:t xml:space="preserve">further supports these views </w:t>
      </w:r>
      <w:r w:rsidRPr="6D704B68" w:rsidR="75D79DAC">
        <w:rPr>
          <w:rFonts w:ascii="Arial Nova" w:hAnsi="Arial Nova" w:eastAsia="Arial Nova" w:cs="Arial Nova"/>
          <w:sz w:val="24"/>
          <w:szCs w:val="24"/>
        </w:rPr>
        <w:t>of expert</w:t>
      </w:r>
      <w:r w:rsidRPr="6D704B68" w:rsidR="53458AB7">
        <w:rPr>
          <w:rFonts w:ascii="Arial Nova" w:hAnsi="Arial Nova" w:eastAsia="Arial Nova" w:cs="Arial Nova"/>
          <w:sz w:val="24"/>
          <w:szCs w:val="24"/>
        </w:rPr>
        <w:t xml:space="preserve"> to learner</w:t>
      </w:r>
      <w:r w:rsidRPr="6D704B68" w:rsidR="34F36B15">
        <w:rPr>
          <w:rFonts w:ascii="Arial Nova" w:hAnsi="Arial Nova" w:eastAsia="Arial Nova" w:cs="Arial Nova"/>
          <w:sz w:val="24"/>
          <w:szCs w:val="24"/>
        </w:rPr>
        <w:t xml:space="preserve"> knowledge exchange</w:t>
      </w:r>
      <w:r w:rsidRPr="6D704B68" w:rsidR="53458AB7">
        <w:rPr>
          <w:rFonts w:ascii="Arial Nova" w:hAnsi="Arial Nova" w:eastAsia="Arial Nova" w:cs="Arial Nova"/>
          <w:sz w:val="24"/>
          <w:szCs w:val="24"/>
        </w:rPr>
        <w:t>.</w:t>
      </w:r>
      <w:r w:rsidRPr="6D704B68" w:rsidR="0ED8C50B">
        <w:rPr>
          <w:rFonts w:ascii="Arial Nova" w:hAnsi="Arial Nova" w:eastAsia="Arial Nova" w:cs="Arial Nova"/>
          <w:sz w:val="24"/>
          <w:szCs w:val="24"/>
        </w:rPr>
        <w:t xml:space="preserve"> Thus,</w:t>
      </w:r>
      <w:r w:rsidRPr="6D704B68" w:rsidR="53458AB7">
        <w:rPr>
          <w:rFonts w:ascii="Arial Nova" w:hAnsi="Arial Nova" w:eastAsia="Arial Nova" w:cs="Arial Nova"/>
          <w:sz w:val="24"/>
          <w:szCs w:val="24"/>
        </w:rPr>
        <w:t xml:space="preserve"> education</w:t>
      </w:r>
      <w:r w:rsidRPr="6D704B68" w:rsidR="3CFCB6E6">
        <w:rPr>
          <w:rFonts w:ascii="Arial Nova" w:hAnsi="Arial Nova" w:eastAsia="Arial Nova" w:cs="Arial Nova"/>
          <w:sz w:val="24"/>
          <w:szCs w:val="24"/>
        </w:rPr>
        <w:t xml:space="preserve"> </w:t>
      </w:r>
      <w:r w:rsidRPr="6D704B68" w:rsidR="53458AB7">
        <w:rPr>
          <w:rFonts w:ascii="Arial Nova" w:hAnsi="Arial Nova" w:eastAsia="Arial Nova" w:cs="Arial Nova"/>
          <w:sz w:val="24"/>
          <w:szCs w:val="24"/>
        </w:rPr>
        <w:t xml:space="preserve">learning should connect with existing farming and growing knowledge </w:t>
      </w:r>
      <w:r w:rsidRPr="6D704B68" w:rsidR="6E4FBC46">
        <w:rPr>
          <w:rFonts w:ascii="Arial Nova" w:hAnsi="Arial Nova" w:eastAsia="Arial Nova" w:cs="Arial Nova"/>
          <w:sz w:val="24"/>
          <w:szCs w:val="24"/>
        </w:rPr>
        <w:t>and not</w:t>
      </w:r>
      <w:r w:rsidRPr="6D704B68" w:rsidR="346CED5D">
        <w:rPr>
          <w:rFonts w:ascii="Arial Nova" w:hAnsi="Arial Nova" w:eastAsia="Arial Nova" w:cs="Arial Nova"/>
          <w:sz w:val="24"/>
          <w:szCs w:val="24"/>
        </w:rPr>
        <w:t xml:space="preserve"> criticise</w:t>
      </w:r>
      <w:r w:rsidRPr="6D704B68" w:rsidR="6E4FBC46">
        <w:rPr>
          <w:rFonts w:ascii="Arial Nova" w:hAnsi="Arial Nova" w:eastAsia="Arial Nova" w:cs="Arial Nova"/>
          <w:sz w:val="24"/>
          <w:szCs w:val="24"/>
        </w:rPr>
        <w:t xml:space="preserve"> </w:t>
      </w:r>
      <w:r w:rsidRPr="6D704B68" w:rsidR="53458AB7">
        <w:rPr>
          <w:rFonts w:ascii="Arial Nova" w:hAnsi="Arial Nova" w:eastAsia="Arial Nova" w:cs="Arial Nova"/>
          <w:sz w:val="24"/>
          <w:szCs w:val="24"/>
        </w:rPr>
        <w:t>traditional practice</w:t>
      </w:r>
      <w:r w:rsidRPr="6D704B68" w:rsidR="44680F41">
        <w:rPr>
          <w:rFonts w:ascii="Arial Nova" w:hAnsi="Arial Nova" w:eastAsia="Arial Nova" w:cs="Arial Nova"/>
          <w:sz w:val="24"/>
          <w:szCs w:val="24"/>
        </w:rPr>
        <w:t>s</w:t>
      </w:r>
      <w:r w:rsidRPr="6D704B68" w:rsidR="738C9E30">
        <w:rPr>
          <w:rFonts w:ascii="Arial Nova" w:hAnsi="Arial Nova" w:eastAsia="Arial Nova" w:cs="Arial Nova"/>
          <w:sz w:val="24"/>
          <w:szCs w:val="24"/>
        </w:rPr>
        <w:t>.</w:t>
      </w:r>
      <w:r w:rsidRPr="6D704B68" w:rsidR="10A853F9">
        <w:rPr>
          <w:rFonts w:ascii="Arial Nova" w:hAnsi="Arial Nova" w:eastAsia="Arial Nova" w:cs="Arial Nova"/>
          <w:sz w:val="24"/>
          <w:szCs w:val="24"/>
        </w:rPr>
        <w:t xml:space="preserve"> The research also includes the lived </w:t>
      </w:r>
      <w:r w:rsidRPr="6D704B68" w:rsidR="118F241D">
        <w:rPr>
          <w:rFonts w:ascii="Arial Nova" w:hAnsi="Arial Nova" w:eastAsia="Arial Nova" w:cs="Arial Nova"/>
          <w:sz w:val="24"/>
          <w:szCs w:val="24"/>
        </w:rPr>
        <w:t>experience</w:t>
      </w:r>
      <w:r w:rsidRPr="6D704B68" w:rsidR="10A853F9">
        <w:rPr>
          <w:rFonts w:ascii="Arial Nova" w:hAnsi="Arial Nova" w:eastAsia="Arial Nova" w:cs="Arial Nova"/>
          <w:sz w:val="24"/>
          <w:szCs w:val="24"/>
        </w:rPr>
        <w:t xml:space="preserve"> of </w:t>
      </w:r>
      <w:r w:rsidRPr="6D704B68" w:rsidR="53458AB7">
        <w:rPr>
          <w:rFonts w:ascii="Arial Nova" w:hAnsi="Arial Nova" w:eastAsia="Arial Nova" w:cs="Arial Nova"/>
          <w:sz w:val="24"/>
          <w:szCs w:val="24"/>
        </w:rPr>
        <w:t xml:space="preserve">non-participation </w:t>
      </w:r>
      <w:r w:rsidRPr="6D704B68" w:rsidR="18BB8271">
        <w:rPr>
          <w:rFonts w:ascii="Arial Nova" w:hAnsi="Arial Nova" w:eastAsia="Arial Nova" w:cs="Arial Nova"/>
          <w:sz w:val="24"/>
          <w:szCs w:val="24"/>
        </w:rPr>
        <w:t xml:space="preserve">of argi-tech </w:t>
      </w:r>
      <w:r w:rsidRPr="6D704B68" w:rsidR="3C504548">
        <w:rPr>
          <w:rFonts w:ascii="Arial Nova" w:hAnsi="Arial Nova" w:eastAsia="Arial Nova" w:cs="Arial Nova"/>
          <w:sz w:val="24"/>
          <w:szCs w:val="24"/>
        </w:rPr>
        <w:t xml:space="preserve">4.0 </w:t>
      </w:r>
      <w:r w:rsidRPr="6D704B68" w:rsidR="53458AB7">
        <w:rPr>
          <w:rFonts w:ascii="Arial Nova" w:hAnsi="Arial Nova" w:eastAsia="Arial Nova" w:cs="Arial Nova"/>
          <w:sz w:val="24"/>
          <w:szCs w:val="24"/>
        </w:rPr>
        <w:t>to be interpreted</w:t>
      </w:r>
      <w:r w:rsidRPr="6D704B68" w:rsidR="709048B9">
        <w:rPr>
          <w:rFonts w:ascii="Arial Nova" w:hAnsi="Arial Nova" w:eastAsia="Arial Nova" w:cs="Arial Nova"/>
          <w:sz w:val="24"/>
          <w:szCs w:val="24"/>
        </w:rPr>
        <w:t xml:space="preserve"> to greater explore the challenges and barriers</w:t>
      </w:r>
      <w:r w:rsidRPr="6D704B68" w:rsidR="53458AB7">
        <w:rPr>
          <w:rFonts w:ascii="Arial Nova" w:hAnsi="Arial Nova" w:eastAsia="Arial Nova" w:cs="Arial Nova"/>
          <w:sz w:val="24"/>
          <w:szCs w:val="24"/>
        </w:rPr>
        <w:t xml:space="preserve"> rather than simple resistance to change. </w:t>
      </w:r>
    </w:p>
    <w:p w:rsidR="6D704B68" w:rsidP="6D704B68" w:rsidRDefault="6D704B68" w14:paraId="2D6591F4" w14:textId="02B178DB">
      <w:pPr>
        <w:pStyle w:val="Normal"/>
        <w:keepNext w:val="0"/>
        <w:keepLines w:val="0"/>
        <w:spacing w:before="0" w:beforeAutospacing="off" w:after="0" w:afterAutospacing="off" w:line="360" w:lineRule="auto"/>
        <w:jc w:val="both"/>
        <w:rPr>
          <w:rFonts w:ascii="Arial Nova" w:hAnsi="Arial Nova" w:eastAsia="Arial Nova" w:cs="Arial Nova"/>
          <w:color w:val="0070C0"/>
          <w:sz w:val="24"/>
          <w:szCs w:val="24"/>
        </w:rPr>
      </w:pPr>
    </w:p>
    <w:p w:rsidR="6916968C" w:rsidP="6D704B68" w:rsidRDefault="6916968C" w14:paraId="5079588E" w14:textId="7A6BBD43">
      <w:pPr>
        <w:pStyle w:val="Heading2"/>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1"/>
          <w:bCs w:val="1"/>
          <w:color w:val="4F81BD"/>
          <w:sz w:val="24"/>
          <w:szCs w:val="24"/>
        </w:rPr>
      </w:pPr>
      <w:bookmarkStart w:name="_Toc1780213200" w:id="42228689"/>
      <w:r w:rsidRPr="6D704B68" w:rsidR="6916968C">
        <w:rPr>
          <w:rFonts w:ascii="Arial Nova" w:hAnsi="Arial Nova" w:eastAsia="Arial Nova" w:cs="Arial Nova" w:asciiTheme="minorAscii" w:hAnsiTheme="minorAscii" w:eastAsiaTheme="minorAscii" w:cstheme="minorAscii"/>
          <w:b w:val="1"/>
          <w:bCs w:val="1"/>
          <w:color w:val="4F81BD"/>
          <w:sz w:val="24"/>
          <w:szCs w:val="24"/>
        </w:rPr>
        <w:t>3.4 Agri-tech upskilling, barriers, inclusion and education</w:t>
      </w:r>
      <w:bookmarkEnd w:id="42228689"/>
    </w:p>
    <w:p w:rsidR="6D704B68" w:rsidP="6D704B68" w:rsidRDefault="6D704B68" w14:paraId="529CF095" w14:textId="5D36ED9C">
      <w:pPr>
        <w:pStyle w:val="Normal"/>
        <w:keepNext w:val="0"/>
        <w:keepLines w:val="0"/>
        <w:spacing w:before="0" w:beforeAutospacing="off" w:after="0" w:afterAutospacing="off" w:line="360" w:lineRule="auto"/>
        <w:jc w:val="both"/>
        <w:rPr>
          <w:sz w:val="24"/>
          <w:szCs w:val="24"/>
        </w:rPr>
      </w:pPr>
    </w:p>
    <w:p w:rsidR="2B5B3AB6" w:rsidP="6D704B68" w:rsidRDefault="2B5B3AB6" w14:paraId="4E033225" w14:textId="4E58364F">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auto"/>
          <w:sz w:val="24"/>
          <w:szCs w:val="24"/>
        </w:rPr>
      </w:pPr>
      <w:r w:rsidRPr="6D704B68" w:rsidR="2B5B3AB6">
        <w:rPr>
          <w:rFonts w:ascii="Arial Nova" w:hAnsi="Arial Nova" w:eastAsia="Arial Nova" w:cs="Arial Nova" w:asciiTheme="minorAscii" w:hAnsiTheme="minorAscii" w:eastAsiaTheme="minorAscii" w:cstheme="minorAscii"/>
          <w:color w:val="auto"/>
          <w:sz w:val="24"/>
          <w:szCs w:val="24"/>
        </w:rPr>
        <w:t>The l</w:t>
      </w:r>
      <w:r w:rsidRPr="6D704B68" w:rsidR="6916968C">
        <w:rPr>
          <w:rFonts w:ascii="Arial Nova" w:hAnsi="Arial Nova" w:eastAsia="Arial Nova" w:cs="Arial Nova" w:asciiTheme="minorAscii" w:hAnsiTheme="minorAscii" w:eastAsiaTheme="minorAscii" w:cstheme="minorAscii"/>
          <w:color w:val="auto"/>
          <w:sz w:val="24"/>
          <w:szCs w:val="24"/>
        </w:rPr>
        <w:t xml:space="preserve">iterature suggests that </w:t>
      </w:r>
      <w:r w:rsidRPr="6D704B68" w:rsidR="07B94338">
        <w:rPr>
          <w:rFonts w:ascii="Arial Nova" w:hAnsi="Arial Nova" w:eastAsia="Arial Nova" w:cs="Arial Nova" w:asciiTheme="minorAscii" w:hAnsiTheme="minorAscii" w:eastAsiaTheme="minorAscii" w:cstheme="minorAscii"/>
          <w:color w:val="auto"/>
          <w:sz w:val="24"/>
          <w:szCs w:val="24"/>
        </w:rPr>
        <w:t>Agri</w:t>
      </w:r>
      <w:r w:rsidRPr="6D704B68" w:rsidR="6916968C">
        <w:rPr>
          <w:rFonts w:ascii="Arial Nova" w:hAnsi="Arial Nova" w:eastAsia="Arial Nova" w:cs="Arial Nova" w:asciiTheme="minorAscii" w:hAnsiTheme="minorAscii" w:eastAsiaTheme="minorAscii" w:cstheme="minorAscii"/>
          <w:color w:val="auto"/>
          <w:sz w:val="24"/>
          <w:szCs w:val="24"/>
        </w:rPr>
        <w:t xml:space="preserve">-tech adoption is shaped by a combination of </w:t>
      </w:r>
      <w:r w:rsidRPr="6D704B68" w:rsidR="1A886647">
        <w:rPr>
          <w:rFonts w:ascii="Arial Nova" w:hAnsi="Arial Nova" w:eastAsia="Arial Nova" w:cs="Arial Nova" w:asciiTheme="minorAscii" w:hAnsiTheme="minorAscii" w:eastAsiaTheme="minorAscii" w:cstheme="minorAscii"/>
          <w:color w:val="auto"/>
          <w:sz w:val="24"/>
          <w:szCs w:val="24"/>
        </w:rPr>
        <w:t>factors, a</w:t>
      </w:r>
      <w:r w:rsidRPr="6D704B68" w:rsidR="0E1ED880">
        <w:rPr>
          <w:rFonts w:ascii="Arial Nova" w:hAnsi="Arial Nova" w:eastAsia="Arial Nova" w:cs="Arial Nova" w:asciiTheme="minorAscii" w:hAnsiTheme="minorAscii" w:eastAsiaTheme="minorAscii" w:cstheme="minorAscii"/>
          <w:color w:val="auto"/>
          <w:sz w:val="24"/>
          <w:szCs w:val="24"/>
        </w:rPr>
        <w:t xml:space="preserve"> study by</w:t>
      </w:r>
      <w:r w:rsidRPr="6D704B68" w:rsidR="1B753F8D">
        <w:rPr>
          <w:rFonts w:ascii="Arial Nova" w:hAnsi="Arial Nova" w:eastAsia="Arial Nova" w:cs="Arial Nova" w:asciiTheme="minorAscii" w:hAnsiTheme="minorAscii" w:eastAsiaTheme="minorAscii" w:cstheme="minorAscii"/>
          <w:color w:val="auto"/>
          <w:sz w:val="24"/>
          <w:szCs w:val="24"/>
        </w:rPr>
        <w:t xml:space="preserve"> </w:t>
      </w:r>
      <w:r w:rsidRPr="6D704B68" w:rsidR="6916968C">
        <w:rPr>
          <w:rFonts w:ascii="Arial Nova" w:hAnsi="Arial Nova" w:eastAsia="Arial Nova" w:cs="Arial Nova" w:asciiTheme="minorAscii" w:hAnsiTheme="minorAscii" w:eastAsiaTheme="minorAscii" w:cstheme="minorAscii"/>
          <w:color w:val="auto"/>
          <w:sz w:val="24"/>
          <w:szCs w:val="24"/>
        </w:rPr>
        <w:t xml:space="preserve">Addorisio et al. (2025), based on Italian farming stakeholders, </w:t>
      </w:r>
      <w:r w:rsidRPr="6D704B68" w:rsidR="6916968C">
        <w:rPr>
          <w:rFonts w:ascii="Arial Nova" w:hAnsi="Arial Nova" w:eastAsia="Arial Nova" w:cs="Arial Nova" w:asciiTheme="minorAscii" w:hAnsiTheme="minorAscii" w:eastAsiaTheme="minorAscii" w:cstheme="minorAscii"/>
          <w:color w:val="auto"/>
          <w:sz w:val="24"/>
          <w:szCs w:val="24"/>
        </w:rPr>
        <w:t>identif</w:t>
      </w:r>
      <w:r w:rsidRPr="6D704B68" w:rsidR="35164CFE">
        <w:rPr>
          <w:rFonts w:ascii="Arial Nova" w:hAnsi="Arial Nova" w:eastAsia="Arial Nova" w:cs="Arial Nova" w:asciiTheme="minorAscii" w:hAnsiTheme="minorAscii" w:eastAsiaTheme="minorAscii" w:cstheme="minorAscii"/>
          <w:color w:val="auto"/>
          <w:sz w:val="24"/>
          <w:szCs w:val="24"/>
        </w:rPr>
        <w:t>ied</w:t>
      </w:r>
      <w:r w:rsidRPr="6D704B68" w:rsidR="35164CFE">
        <w:rPr>
          <w:rFonts w:ascii="Arial Nova" w:hAnsi="Arial Nova" w:eastAsia="Arial Nova" w:cs="Arial Nova" w:asciiTheme="minorAscii" w:hAnsiTheme="minorAscii" w:eastAsiaTheme="minorAscii" w:cstheme="minorAscii"/>
          <w:color w:val="auto"/>
          <w:sz w:val="24"/>
          <w:szCs w:val="24"/>
        </w:rPr>
        <w:t xml:space="preserve"> </w:t>
      </w:r>
      <w:r w:rsidRPr="6D704B68" w:rsidR="6916968C">
        <w:rPr>
          <w:rFonts w:ascii="Arial Nova" w:hAnsi="Arial Nova" w:eastAsia="Arial Nova" w:cs="Arial Nova" w:asciiTheme="minorAscii" w:hAnsiTheme="minorAscii" w:eastAsiaTheme="minorAscii" w:cstheme="minorAscii"/>
          <w:color w:val="auto"/>
          <w:sz w:val="24"/>
          <w:szCs w:val="24"/>
        </w:rPr>
        <w:t>the importance of understanding digital agriculture adoption through multiple mechanisms rather than assuming that technology diffusion is straightforward.</w:t>
      </w:r>
      <w:r w:rsidRPr="6D704B68" w:rsidR="71478FF0">
        <w:rPr>
          <w:rFonts w:ascii="Arial Nova" w:hAnsi="Arial Nova" w:eastAsia="Arial Nova" w:cs="Arial Nova" w:asciiTheme="minorAscii" w:hAnsiTheme="minorAscii" w:eastAsiaTheme="minorAscii" w:cstheme="minorAscii"/>
          <w:color w:val="auto"/>
          <w:sz w:val="24"/>
          <w:szCs w:val="24"/>
        </w:rPr>
        <w:t xml:space="preserve"> </w:t>
      </w:r>
      <w:r w:rsidRPr="6D704B68" w:rsidR="6916968C">
        <w:rPr>
          <w:rFonts w:ascii="Arial Nova" w:hAnsi="Arial Nova" w:eastAsia="Arial Nova" w:cs="Arial Nova" w:asciiTheme="minorAscii" w:hAnsiTheme="minorAscii" w:eastAsiaTheme="minorAscii" w:cstheme="minorAscii"/>
          <w:color w:val="auto"/>
          <w:sz w:val="24"/>
          <w:szCs w:val="24"/>
        </w:rPr>
        <w:t xml:space="preserve">Achille and </w:t>
      </w:r>
      <w:r w:rsidRPr="6D704B68" w:rsidR="6916968C">
        <w:rPr>
          <w:rFonts w:ascii="Arial Nova" w:hAnsi="Arial Nova" w:eastAsia="Arial Nova" w:cs="Arial Nova" w:asciiTheme="minorAscii" w:hAnsiTheme="minorAscii" w:eastAsiaTheme="minorAscii" w:cstheme="minorAscii"/>
          <w:color w:val="auto"/>
          <w:sz w:val="24"/>
          <w:szCs w:val="24"/>
        </w:rPr>
        <w:t>Velamuri’s</w:t>
      </w:r>
      <w:r w:rsidRPr="6D704B68" w:rsidR="6916968C">
        <w:rPr>
          <w:rFonts w:ascii="Arial Nova" w:hAnsi="Arial Nova" w:eastAsia="Arial Nova" w:cs="Arial Nova" w:asciiTheme="minorAscii" w:hAnsiTheme="minorAscii" w:eastAsiaTheme="minorAscii" w:cstheme="minorAscii"/>
          <w:color w:val="auto"/>
          <w:sz w:val="24"/>
          <w:szCs w:val="24"/>
        </w:rPr>
        <w:t xml:space="preserve"> (2025) qualitative study in Nigeria</w:t>
      </w:r>
      <w:r w:rsidRPr="6D704B68" w:rsidR="21F07D96">
        <w:rPr>
          <w:rFonts w:ascii="Arial Nova" w:hAnsi="Arial Nova" w:eastAsia="Arial Nova" w:cs="Arial Nova" w:asciiTheme="minorAscii" w:hAnsiTheme="minorAscii" w:eastAsiaTheme="minorAscii" w:cstheme="minorAscii"/>
          <w:color w:val="auto"/>
          <w:sz w:val="24"/>
          <w:szCs w:val="24"/>
        </w:rPr>
        <w:t xml:space="preserve"> of </w:t>
      </w:r>
      <w:r w:rsidRPr="6D704B68" w:rsidR="6916968C">
        <w:rPr>
          <w:rFonts w:ascii="Arial Nova" w:hAnsi="Arial Nova" w:eastAsia="Arial Nova" w:cs="Arial Nova" w:asciiTheme="minorAscii" w:hAnsiTheme="minorAscii" w:eastAsiaTheme="minorAscii" w:cstheme="minorAscii"/>
          <w:color w:val="auto"/>
          <w:sz w:val="24"/>
          <w:szCs w:val="24"/>
        </w:rPr>
        <w:t>perceived value and social influence as driver</w:t>
      </w:r>
      <w:r w:rsidRPr="6D704B68" w:rsidR="538C250D">
        <w:rPr>
          <w:rFonts w:ascii="Arial Nova" w:hAnsi="Arial Nova" w:eastAsia="Arial Nova" w:cs="Arial Nova" w:asciiTheme="minorAscii" w:hAnsiTheme="minorAscii" w:eastAsiaTheme="minorAscii" w:cstheme="minorAscii"/>
          <w:color w:val="auto"/>
          <w:sz w:val="24"/>
          <w:szCs w:val="24"/>
        </w:rPr>
        <w:t xml:space="preserve">s and </w:t>
      </w:r>
      <w:r w:rsidRPr="6D704B68" w:rsidR="6916968C">
        <w:rPr>
          <w:rFonts w:ascii="Arial Nova" w:hAnsi="Arial Nova" w:eastAsia="Arial Nova" w:cs="Arial Nova" w:asciiTheme="minorAscii" w:hAnsiTheme="minorAscii" w:eastAsiaTheme="minorAscii" w:cstheme="minorAscii"/>
          <w:color w:val="auto"/>
          <w:sz w:val="24"/>
          <w:szCs w:val="24"/>
        </w:rPr>
        <w:t xml:space="preserve">technical hurdles, cost, </w:t>
      </w:r>
      <w:r w:rsidRPr="6D704B68" w:rsidR="6916968C">
        <w:rPr>
          <w:rFonts w:ascii="Arial Nova" w:hAnsi="Arial Nova" w:eastAsia="Arial Nova" w:cs="Arial Nova" w:asciiTheme="minorAscii" w:hAnsiTheme="minorAscii" w:eastAsiaTheme="minorAscii" w:cstheme="minorAscii"/>
          <w:color w:val="auto"/>
          <w:sz w:val="24"/>
          <w:szCs w:val="24"/>
        </w:rPr>
        <w:t>infrastructure</w:t>
      </w:r>
      <w:r w:rsidRPr="6D704B68" w:rsidR="6916968C">
        <w:rPr>
          <w:rFonts w:ascii="Arial Nova" w:hAnsi="Arial Nova" w:eastAsia="Arial Nova" w:cs="Arial Nova" w:asciiTheme="minorAscii" w:hAnsiTheme="minorAscii" w:eastAsiaTheme="minorAscii" w:cstheme="minorAscii"/>
          <w:color w:val="auto"/>
          <w:sz w:val="24"/>
          <w:szCs w:val="24"/>
        </w:rPr>
        <w:t xml:space="preserve"> and </w:t>
      </w:r>
      <w:r w:rsidRPr="6D704B68" w:rsidR="5D0B4949">
        <w:rPr>
          <w:rFonts w:ascii="Arial Nova" w:hAnsi="Arial Nova" w:eastAsia="Arial Nova" w:cs="Arial Nova" w:asciiTheme="minorAscii" w:hAnsiTheme="minorAscii" w:eastAsiaTheme="minorAscii" w:cstheme="minorAscii"/>
          <w:color w:val="auto"/>
          <w:sz w:val="24"/>
          <w:szCs w:val="24"/>
        </w:rPr>
        <w:t xml:space="preserve">upskilling education </w:t>
      </w:r>
      <w:r w:rsidRPr="6D704B68" w:rsidR="6916968C">
        <w:rPr>
          <w:rFonts w:ascii="Arial Nova" w:hAnsi="Arial Nova" w:eastAsia="Arial Nova" w:cs="Arial Nova" w:asciiTheme="minorAscii" w:hAnsiTheme="minorAscii" w:eastAsiaTheme="minorAscii" w:cstheme="minorAscii"/>
          <w:color w:val="auto"/>
          <w:sz w:val="24"/>
          <w:szCs w:val="24"/>
        </w:rPr>
        <w:t xml:space="preserve">as barriers. </w:t>
      </w:r>
      <w:r w:rsidRPr="6D704B68" w:rsidR="6916968C">
        <w:rPr>
          <w:rFonts w:ascii="Arial Nova" w:hAnsi="Arial Nova" w:eastAsia="Arial Nova" w:cs="Arial Nova" w:asciiTheme="minorAscii" w:hAnsiTheme="minorAscii" w:eastAsiaTheme="minorAscii" w:cstheme="minorAscii"/>
          <w:color w:val="auto"/>
          <w:sz w:val="24"/>
          <w:szCs w:val="24"/>
        </w:rPr>
        <w:t>Sher et al. (2025)</w:t>
      </w:r>
      <w:r w:rsidRPr="6D704B68" w:rsidR="512D9CFE">
        <w:rPr>
          <w:rFonts w:ascii="Arial Nova" w:hAnsi="Arial Nova" w:eastAsia="Arial Nova" w:cs="Arial Nova" w:asciiTheme="minorAscii" w:hAnsiTheme="minorAscii" w:eastAsiaTheme="minorAscii" w:cstheme="minorAscii"/>
          <w:color w:val="auto"/>
          <w:sz w:val="24"/>
          <w:szCs w:val="24"/>
        </w:rPr>
        <w:t xml:space="preserve"> suggested </w:t>
      </w:r>
      <w:r w:rsidRPr="6D704B68" w:rsidR="6916968C">
        <w:rPr>
          <w:rFonts w:ascii="Arial Nova" w:hAnsi="Arial Nova" w:eastAsia="Arial Nova" w:cs="Arial Nova" w:asciiTheme="minorAscii" w:hAnsiTheme="minorAscii" w:eastAsiaTheme="minorAscii" w:cstheme="minorAscii"/>
          <w:color w:val="auto"/>
          <w:sz w:val="24"/>
          <w:szCs w:val="24"/>
        </w:rPr>
        <w:t xml:space="preserve">that digital </w:t>
      </w:r>
      <w:r w:rsidRPr="6D704B68" w:rsidR="56B1634F">
        <w:rPr>
          <w:rFonts w:ascii="Arial Nova" w:hAnsi="Arial Nova" w:eastAsia="Arial Nova" w:cs="Arial Nova" w:asciiTheme="minorAscii" w:hAnsiTheme="minorAscii" w:eastAsiaTheme="minorAscii" w:cstheme="minorAscii"/>
          <w:color w:val="auto"/>
          <w:sz w:val="24"/>
          <w:szCs w:val="24"/>
        </w:rPr>
        <w:t>education</w:t>
      </w:r>
      <w:r w:rsidRPr="6D704B68" w:rsidR="6916968C">
        <w:rPr>
          <w:rFonts w:ascii="Arial Nova" w:hAnsi="Arial Nova" w:eastAsia="Arial Nova" w:cs="Arial Nova" w:asciiTheme="minorAscii" w:hAnsiTheme="minorAscii" w:eastAsiaTheme="minorAscii" w:cstheme="minorAscii"/>
          <w:color w:val="auto"/>
          <w:sz w:val="24"/>
          <w:szCs w:val="24"/>
        </w:rPr>
        <w:t xml:space="preserve"> is associated with adoption of </w:t>
      </w:r>
      <w:r w:rsidRPr="6D704B68" w:rsidR="01D83F69">
        <w:rPr>
          <w:rFonts w:ascii="Arial Nova" w:hAnsi="Arial Nova" w:eastAsia="Arial Nova" w:cs="Arial Nova" w:asciiTheme="minorAscii" w:hAnsiTheme="minorAscii" w:eastAsiaTheme="minorAscii" w:cstheme="minorAscii"/>
          <w:color w:val="auto"/>
          <w:sz w:val="24"/>
          <w:szCs w:val="24"/>
        </w:rPr>
        <w:t>Agri-tech</w:t>
      </w:r>
      <w:r w:rsidRPr="6D704B68" w:rsidR="6916968C">
        <w:rPr>
          <w:rFonts w:ascii="Arial Nova" w:hAnsi="Arial Nova" w:eastAsia="Arial Nova" w:cs="Arial Nova" w:asciiTheme="minorAscii" w:hAnsiTheme="minorAscii" w:eastAsiaTheme="minorAscii" w:cstheme="minorAscii"/>
          <w:color w:val="auto"/>
          <w:sz w:val="24"/>
          <w:szCs w:val="24"/>
        </w:rPr>
        <w:t xml:space="preserve"> practices, while Karki</w:t>
      </w:r>
      <w:r w:rsidRPr="6D704B68" w:rsidR="7DD58FB0">
        <w:rPr>
          <w:rFonts w:ascii="Arial Nova" w:hAnsi="Arial Nova" w:eastAsia="Arial Nova" w:cs="Arial Nova" w:asciiTheme="minorAscii" w:hAnsiTheme="minorAscii" w:eastAsiaTheme="minorAscii" w:cstheme="minorAscii"/>
          <w:color w:val="auto"/>
          <w:sz w:val="24"/>
          <w:szCs w:val="24"/>
        </w:rPr>
        <w:t>-</w:t>
      </w:r>
      <w:r w:rsidRPr="6D704B68" w:rsidR="6916968C">
        <w:rPr>
          <w:rFonts w:ascii="Arial Nova" w:hAnsi="Arial Nova" w:eastAsia="Arial Nova" w:cs="Arial Nova" w:asciiTheme="minorAscii" w:hAnsiTheme="minorAscii" w:eastAsiaTheme="minorAscii" w:cstheme="minorAscii"/>
          <w:color w:val="auto"/>
          <w:sz w:val="24"/>
          <w:szCs w:val="24"/>
        </w:rPr>
        <w:t xml:space="preserve">Nepal et al. (2025) show that training combined with digital </w:t>
      </w:r>
      <w:r w:rsidRPr="6D704B68" w:rsidR="078C3E0D">
        <w:rPr>
          <w:rFonts w:ascii="Arial Nova" w:hAnsi="Arial Nova" w:eastAsia="Arial Nova" w:cs="Arial Nova" w:asciiTheme="minorAscii" w:hAnsiTheme="minorAscii" w:eastAsiaTheme="minorAscii" w:cstheme="minorAscii"/>
          <w:color w:val="auto"/>
          <w:sz w:val="24"/>
          <w:szCs w:val="24"/>
        </w:rPr>
        <w:t>education</w:t>
      </w:r>
      <w:r w:rsidRPr="6D704B68" w:rsidR="6916968C">
        <w:rPr>
          <w:rFonts w:ascii="Arial Nova" w:hAnsi="Arial Nova" w:eastAsia="Arial Nova" w:cs="Arial Nova" w:asciiTheme="minorAscii" w:hAnsiTheme="minorAscii" w:eastAsiaTheme="minorAscii" w:cstheme="minorAscii"/>
          <w:color w:val="auto"/>
          <w:sz w:val="24"/>
          <w:szCs w:val="24"/>
        </w:rPr>
        <w:t xml:space="preserve"> can influence technology adoption </w:t>
      </w:r>
      <w:r w:rsidRPr="6D704B68" w:rsidR="25C23D20">
        <w:rPr>
          <w:rFonts w:ascii="Arial Nova" w:hAnsi="Arial Nova" w:eastAsia="Arial Nova" w:cs="Arial Nova" w:asciiTheme="minorAscii" w:hAnsiTheme="minorAscii" w:eastAsiaTheme="minorAscii" w:cstheme="minorAscii"/>
          <w:color w:val="auto"/>
          <w:sz w:val="24"/>
          <w:szCs w:val="24"/>
        </w:rPr>
        <w:t xml:space="preserve">which enhanced </w:t>
      </w:r>
      <w:r w:rsidRPr="6D704B68" w:rsidR="6916968C">
        <w:rPr>
          <w:rFonts w:ascii="Arial Nova" w:hAnsi="Arial Nova" w:eastAsia="Arial Nova" w:cs="Arial Nova" w:asciiTheme="minorAscii" w:hAnsiTheme="minorAscii" w:eastAsiaTheme="minorAscii" w:cstheme="minorAscii"/>
          <w:color w:val="auto"/>
          <w:sz w:val="24"/>
          <w:szCs w:val="24"/>
        </w:rPr>
        <w:t>yields.</w:t>
      </w:r>
    </w:p>
    <w:p w:rsidR="6D704B68" w:rsidP="6D704B68" w:rsidRDefault="6D704B68" w14:paraId="7F453F6C" w14:textId="4E57D64D">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auto"/>
          <w:sz w:val="24"/>
          <w:szCs w:val="24"/>
        </w:rPr>
      </w:pPr>
    </w:p>
    <w:p w:rsidR="0220DC55" w:rsidP="6D704B68" w:rsidRDefault="0220DC55" w14:paraId="76E7F6CE" w14:textId="147EED35">
      <w:pPr>
        <w:spacing w:before="0" w:beforeAutospacing="off" w:after="0" w:afterAutospacing="off" w:line="360" w:lineRule="auto"/>
        <w:jc w:val="both"/>
        <w:rPr>
          <w:rFonts w:ascii="Arial Nova" w:hAnsi="Arial Nova" w:eastAsia="Arial Nova" w:cs="Arial Nova"/>
          <w:color w:val="auto"/>
          <w:sz w:val="24"/>
          <w:szCs w:val="24"/>
        </w:rPr>
      </w:pPr>
      <w:r w:rsidRPr="6D704B68" w:rsidR="0220DC55">
        <w:rPr>
          <w:rFonts w:ascii="Arial Nova" w:hAnsi="Arial Nova" w:eastAsia="Arial Nova" w:cs="Arial Nova"/>
          <w:color w:val="auto"/>
          <w:sz w:val="24"/>
          <w:szCs w:val="24"/>
        </w:rPr>
        <w:t xml:space="preserve">Although these studies show that education and support are important to Agri-tech development, they also reveal limitations. Some studies measure outcomes </w:t>
      </w:r>
      <w:r w:rsidRPr="6D704B68" w:rsidR="71B6E196">
        <w:rPr>
          <w:rFonts w:ascii="Arial Nova" w:hAnsi="Arial Nova" w:eastAsia="Arial Nova" w:cs="Arial Nova"/>
          <w:color w:val="auto"/>
          <w:sz w:val="24"/>
          <w:szCs w:val="24"/>
        </w:rPr>
        <w:t>;</w:t>
      </w:r>
      <w:r w:rsidRPr="6D704B68" w:rsidR="0220DC55">
        <w:rPr>
          <w:rFonts w:ascii="Arial Nova" w:hAnsi="Arial Nova" w:eastAsia="Arial Nova" w:cs="Arial Nova"/>
          <w:color w:val="auto"/>
          <w:sz w:val="24"/>
          <w:szCs w:val="24"/>
        </w:rPr>
        <w:t xml:space="preserve"> adoption, </w:t>
      </w:r>
      <w:r w:rsidRPr="6D704B68" w:rsidR="0220DC55">
        <w:rPr>
          <w:rFonts w:ascii="Arial Nova" w:hAnsi="Arial Nova" w:eastAsia="Arial Nova" w:cs="Arial Nova"/>
          <w:color w:val="auto"/>
          <w:sz w:val="24"/>
          <w:szCs w:val="24"/>
        </w:rPr>
        <w:t>productivity</w:t>
      </w:r>
      <w:r w:rsidRPr="6D704B68" w:rsidR="0220DC55">
        <w:rPr>
          <w:rFonts w:ascii="Arial Nova" w:hAnsi="Arial Nova" w:eastAsia="Arial Nova" w:cs="Arial Nova"/>
          <w:color w:val="auto"/>
          <w:sz w:val="24"/>
          <w:szCs w:val="24"/>
        </w:rPr>
        <w:t xml:space="preserve"> and yields, while others focus on stakeholder barriers and enablers. However, fewer studies explore how farmers, growers and food producers make sense of Agri-tech upskilling as a lived educational experience. This is where the current proposal seeks to contribute</w:t>
      </w:r>
      <w:r w:rsidRPr="6D704B68" w:rsidR="456B2D59">
        <w:rPr>
          <w:rFonts w:ascii="Arial Nova" w:hAnsi="Arial Nova" w:eastAsia="Arial Nova" w:cs="Arial Nova"/>
          <w:color w:val="auto"/>
          <w:sz w:val="24"/>
          <w:szCs w:val="24"/>
        </w:rPr>
        <w:t xml:space="preserve"> as it</w:t>
      </w:r>
      <w:r w:rsidRPr="6D704B68" w:rsidR="0220DC55">
        <w:rPr>
          <w:rFonts w:ascii="Arial Nova" w:hAnsi="Arial Nova" w:eastAsia="Arial Nova" w:cs="Arial Nova"/>
          <w:color w:val="auto"/>
          <w:sz w:val="24"/>
          <w:szCs w:val="24"/>
        </w:rPr>
        <w:t xml:space="preserve"> is not designed to measure whether a training programme increases yield, nor to evaluate one specific provider. Instead, it </w:t>
      </w:r>
      <w:r w:rsidRPr="6D704B68" w:rsidR="0220DC55">
        <w:rPr>
          <w:rFonts w:ascii="Arial Nova" w:hAnsi="Arial Nova" w:eastAsia="Arial Nova" w:cs="Arial Nova"/>
          <w:color w:val="auto"/>
          <w:sz w:val="24"/>
          <w:szCs w:val="24"/>
        </w:rPr>
        <w:t>seeks</w:t>
      </w:r>
      <w:r w:rsidRPr="6D704B68" w:rsidR="0220DC55">
        <w:rPr>
          <w:rFonts w:ascii="Arial Nova" w:hAnsi="Arial Nova" w:eastAsia="Arial Nova" w:cs="Arial Nova"/>
          <w:color w:val="auto"/>
          <w:sz w:val="24"/>
          <w:szCs w:val="24"/>
        </w:rPr>
        <w:t xml:space="preserve"> to understand how participants experience the wider learning landscape and what this means for post-compulsory education in Wales.</w:t>
      </w:r>
    </w:p>
    <w:p w:rsidR="6D704B68" w:rsidP="6D704B68" w:rsidRDefault="6D704B68" w14:paraId="567B94F5" w14:textId="34DCA403">
      <w:pPr>
        <w:spacing w:before="0" w:beforeAutospacing="off" w:after="0" w:afterAutospacing="off" w:line="360" w:lineRule="auto"/>
        <w:jc w:val="both"/>
        <w:rPr>
          <w:rFonts w:ascii="Arial Nova" w:hAnsi="Arial Nova" w:eastAsia="Arial Nova" w:cs="Arial Nova"/>
          <w:color w:val="auto"/>
          <w:sz w:val="24"/>
          <w:szCs w:val="24"/>
        </w:rPr>
      </w:pPr>
    </w:p>
    <w:p w:rsidR="0220DC55" w:rsidP="6D704B68" w:rsidRDefault="0220DC55" w14:paraId="668052A6" w14:textId="267321E0">
      <w:pPr>
        <w:spacing w:before="0" w:beforeAutospacing="off" w:after="0" w:afterAutospacing="off" w:line="360" w:lineRule="auto"/>
        <w:jc w:val="both"/>
        <w:rPr>
          <w:rFonts w:ascii="Arial Nova" w:hAnsi="Arial Nova" w:eastAsia="Arial Nova" w:cs="Arial Nova"/>
          <w:color w:val="auto"/>
          <w:sz w:val="24"/>
          <w:szCs w:val="24"/>
        </w:rPr>
      </w:pPr>
      <w:r w:rsidRPr="6D704B68" w:rsidR="0220DC55">
        <w:rPr>
          <w:rFonts w:ascii="Arial Nova" w:hAnsi="Arial Nova" w:eastAsia="Arial Nova" w:cs="Arial Nova"/>
          <w:color w:val="auto"/>
          <w:sz w:val="24"/>
          <w:szCs w:val="24"/>
        </w:rPr>
        <w:t xml:space="preserve">This gap </w:t>
      </w:r>
      <w:r w:rsidRPr="6D704B68" w:rsidR="4CFB3F45">
        <w:rPr>
          <w:rFonts w:ascii="Arial Nova" w:hAnsi="Arial Nova" w:eastAsia="Arial Nova" w:cs="Arial Nova"/>
          <w:color w:val="auto"/>
          <w:sz w:val="24"/>
          <w:szCs w:val="24"/>
        </w:rPr>
        <w:t xml:space="preserve">highlights the </w:t>
      </w:r>
      <w:r w:rsidRPr="6D704B68" w:rsidR="72F770E0">
        <w:rPr>
          <w:rFonts w:ascii="Arial Nova" w:hAnsi="Arial Nova" w:eastAsia="Arial Nova" w:cs="Arial Nova"/>
          <w:color w:val="auto"/>
          <w:sz w:val="24"/>
          <w:szCs w:val="24"/>
        </w:rPr>
        <w:t>importance that</w:t>
      </w:r>
      <w:r w:rsidRPr="6D704B68" w:rsidR="0220DC55">
        <w:rPr>
          <w:rFonts w:ascii="Arial Nova" w:hAnsi="Arial Nova" w:eastAsia="Arial Nova" w:cs="Arial Nova"/>
          <w:color w:val="auto"/>
          <w:sz w:val="24"/>
          <w:szCs w:val="24"/>
        </w:rPr>
        <w:t xml:space="preserve"> future-facing </w:t>
      </w:r>
      <w:r w:rsidRPr="6D704B68" w:rsidR="61589CD0">
        <w:rPr>
          <w:rFonts w:ascii="Arial Nova" w:hAnsi="Arial Nova" w:eastAsia="Arial Nova" w:cs="Arial Nova"/>
          <w:color w:val="auto"/>
          <w:sz w:val="24"/>
          <w:szCs w:val="24"/>
        </w:rPr>
        <w:t>Agri</w:t>
      </w:r>
      <w:r w:rsidRPr="6D704B68" w:rsidR="0220DC55">
        <w:rPr>
          <w:rFonts w:ascii="Arial Nova" w:hAnsi="Arial Nova" w:eastAsia="Arial Nova" w:cs="Arial Nova"/>
          <w:color w:val="auto"/>
          <w:sz w:val="24"/>
          <w:szCs w:val="24"/>
        </w:rPr>
        <w:t xml:space="preserve">-tech learning needs to be inclusive, </w:t>
      </w:r>
      <w:r w:rsidRPr="6D704B68" w:rsidR="0220DC55">
        <w:rPr>
          <w:rFonts w:ascii="Arial Nova" w:hAnsi="Arial Nova" w:eastAsia="Arial Nova" w:cs="Arial Nova"/>
          <w:color w:val="auto"/>
          <w:sz w:val="24"/>
          <w:szCs w:val="24"/>
        </w:rPr>
        <w:t>contextual</w:t>
      </w:r>
      <w:r w:rsidRPr="6D704B68" w:rsidR="0220DC55">
        <w:rPr>
          <w:rFonts w:ascii="Arial Nova" w:hAnsi="Arial Nova" w:eastAsia="Arial Nova" w:cs="Arial Nova"/>
          <w:color w:val="auto"/>
          <w:sz w:val="24"/>
          <w:szCs w:val="24"/>
        </w:rPr>
        <w:t xml:space="preserve"> and critical, rather than focused only on technical competence. UNESCO (2020) frames Education for Sustainable Development as supporting learners to act for sustainable futures, while QAA and Advance HE (2021) </w:t>
      </w:r>
      <w:r w:rsidRPr="6D704B68" w:rsidR="22821CF7">
        <w:rPr>
          <w:rFonts w:ascii="Arial Nova" w:hAnsi="Arial Nova" w:eastAsia="Arial Nova" w:cs="Arial Nova"/>
          <w:color w:val="auto"/>
          <w:sz w:val="24"/>
          <w:szCs w:val="24"/>
        </w:rPr>
        <w:t>emphasises</w:t>
      </w:r>
      <w:r w:rsidRPr="6D704B68" w:rsidR="0220DC55">
        <w:rPr>
          <w:rFonts w:ascii="Arial Nova" w:hAnsi="Arial Nova" w:eastAsia="Arial Nova" w:cs="Arial Nova"/>
          <w:color w:val="auto"/>
          <w:sz w:val="24"/>
          <w:szCs w:val="24"/>
        </w:rPr>
        <w:t xml:space="preserve"> the development of sustainability competencies. </w:t>
      </w:r>
      <w:r w:rsidRPr="6D704B68" w:rsidR="6C2B5D9E">
        <w:rPr>
          <w:rFonts w:ascii="Arial Nova" w:hAnsi="Arial Nova" w:eastAsia="Arial Nova" w:cs="Arial Nova"/>
          <w:color w:val="auto"/>
          <w:sz w:val="24"/>
          <w:szCs w:val="24"/>
        </w:rPr>
        <w:t>Furthermore, when a</w:t>
      </w:r>
      <w:r w:rsidRPr="6D704B68" w:rsidR="0220DC55">
        <w:rPr>
          <w:rFonts w:ascii="Arial Nova" w:hAnsi="Arial Nova" w:eastAsia="Arial Nova" w:cs="Arial Nova"/>
          <w:color w:val="auto"/>
          <w:sz w:val="24"/>
          <w:szCs w:val="24"/>
        </w:rPr>
        <w:t xml:space="preserve">pplied to post-compulsory education, </w:t>
      </w:r>
      <w:r w:rsidRPr="6D704B68" w:rsidR="580CFFF4">
        <w:rPr>
          <w:rFonts w:ascii="Arial Nova" w:hAnsi="Arial Nova" w:eastAsia="Arial Nova" w:cs="Arial Nova"/>
          <w:color w:val="auto"/>
          <w:sz w:val="24"/>
          <w:szCs w:val="24"/>
        </w:rPr>
        <w:t>Agri</w:t>
      </w:r>
      <w:r w:rsidRPr="6D704B68" w:rsidR="0220DC55">
        <w:rPr>
          <w:rFonts w:ascii="Arial Nova" w:hAnsi="Arial Nova" w:eastAsia="Arial Nova" w:cs="Arial Nova"/>
          <w:color w:val="auto"/>
          <w:sz w:val="24"/>
          <w:szCs w:val="24"/>
        </w:rPr>
        <w:t xml:space="preserve">-tech learning should build technical confidence while also supporting ethical, economic, </w:t>
      </w:r>
      <w:r w:rsidRPr="6D704B68" w:rsidR="0220DC55">
        <w:rPr>
          <w:rFonts w:ascii="Arial Nova" w:hAnsi="Arial Nova" w:eastAsia="Arial Nova" w:cs="Arial Nova"/>
          <w:color w:val="auto"/>
          <w:sz w:val="24"/>
          <w:szCs w:val="24"/>
        </w:rPr>
        <w:t>environmental</w:t>
      </w:r>
      <w:r w:rsidRPr="6D704B68" w:rsidR="0220DC55">
        <w:rPr>
          <w:rFonts w:ascii="Arial Nova" w:hAnsi="Arial Nova" w:eastAsia="Arial Nova" w:cs="Arial Nova"/>
          <w:color w:val="auto"/>
          <w:sz w:val="24"/>
          <w:szCs w:val="24"/>
        </w:rPr>
        <w:t xml:space="preserve"> and social judgement</w:t>
      </w:r>
      <w:r w:rsidRPr="6D704B68" w:rsidR="62BD380B">
        <w:rPr>
          <w:rFonts w:ascii="Arial Nova" w:hAnsi="Arial Nova" w:eastAsia="Arial Nova" w:cs="Arial Nova"/>
          <w:color w:val="auto"/>
          <w:sz w:val="24"/>
          <w:szCs w:val="24"/>
        </w:rPr>
        <w:t xml:space="preserve">. Therefore, </w:t>
      </w:r>
      <w:r w:rsidRPr="6D704B68" w:rsidR="0220DC55">
        <w:rPr>
          <w:rFonts w:ascii="Arial Nova" w:hAnsi="Arial Nova" w:eastAsia="Arial Nova" w:cs="Arial Nova"/>
          <w:color w:val="auto"/>
          <w:sz w:val="24"/>
          <w:szCs w:val="24"/>
        </w:rPr>
        <w:t xml:space="preserve">farmers, growers and food producers may need opportunities not only to learn how to use </w:t>
      </w:r>
      <w:r w:rsidRPr="6D704B68" w:rsidR="67D48798">
        <w:rPr>
          <w:rFonts w:ascii="Arial Nova" w:hAnsi="Arial Nova" w:eastAsia="Arial Nova" w:cs="Arial Nova"/>
          <w:color w:val="auto"/>
          <w:sz w:val="24"/>
          <w:szCs w:val="24"/>
        </w:rPr>
        <w:t>innovative technologies</w:t>
      </w:r>
      <w:r w:rsidRPr="6D704B68" w:rsidR="0220DC55">
        <w:rPr>
          <w:rFonts w:ascii="Arial Nova" w:hAnsi="Arial Nova" w:eastAsia="Arial Nova" w:cs="Arial Nova"/>
          <w:color w:val="auto"/>
          <w:sz w:val="24"/>
          <w:szCs w:val="24"/>
        </w:rPr>
        <w:t xml:space="preserve">, but also to critically consider whether those technologies are </w:t>
      </w:r>
      <w:r w:rsidRPr="6D704B68" w:rsidR="0220DC55">
        <w:rPr>
          <w:rFonts w:ascii="Arial Nova" w:hAnsi="Arial Nova" w:eastAsia="Arial Nova" w:cs="Arial Nova"/>
          <w:color w:val="auto"/>
          <w:sz w:val="24"/>
          <w:szCs w:val="24"/>
        </w:rPr>
        <w:t>appropriate</w:t>
      </w:r>
      <w:r w:rsidRPr="6D704B68" w:rsidR="0220DC55">
        <w:rPr>
          <w:rFonts w:ascii="Arial Nova" w:hAnsi="Arial Nova" w:eastAsia="Arial Nova" w:cs="Arial Nova"/>
          <w:color w:val="auto"/>
          <w:sz w:val="24"/>
          <w:szCs w:val="24"/>
        </w:rPr>
        <w:t xml:space="preserve">, affordable, </w:t>
      </w:r>
      <w:r w:rsidRPr="6D704B68" w:rsidR="0220DC55">
        <w:rPr>
          <w:rFonts w:ascii="Arial Nova" w:hAnsi="Arial Nova" w:eastAsia="Arial Nova" w:cs="Arial Nova"/>
          <w:color w:val="auto"/>
          <w:sz w:val="24"/>
          <w:szCs w:val="24"/>
        </w:rPr>
        <w:t>trusted</w:t>
      </w:r>
      <w:r w:rsidRPr="6D704B68" w:rsidR="0220DC55">
        <w:rPr>
          <w:rFonts w:ascii="Arial Nova" w:hAnsi="Arial Nova" w:eastAsia="Arial Nova" w:cs="Arial Nova"/>
          <w:color w:val="auto"/>
          <w:sz w:val="24"/>
          <w:szCs w:val="24"/>
        </w:rPr>
        <w:t xml:space="preserve"> and relevant </w:t>
      </w:r>
      <w:r w:rsidRPr="6D704B68" w:rsidR="0C228411">
        <w:rPr>
          <w:rFonts w:ascii="Arial Nova" w:hAnsi="Arial Nova" w:eastAsia="Arial Nova" w:cs="Arial Nova"/>
          <w:color w:val="auto"/>
          <w:sz w:val="24"/>
          <w:szCs w:val="24"/>
        </w:rPr>
        <w:t xml:space="preserve">within </w:t>
      </w:r>
      <w:r w:rsidRPr="6D704B68" w:rsidR="0220DC55">
        <w:rPr>
          <w:rFonts w:ascii="Arial Nova" w:hAnsi="Arial Nova" w:eastAsia="Arial Nova" w:cs="Arial Nova"/>
          <w:color w:val="auto"/>
          <w:sz w:val="24"/>
          <w:szCs w:val="24"/>
        </w:rPr>
        <w:t>their own context.</w:t>
      </w:r>
    </w:p>
    <w:p w:rsidR="6D704B68" w:rsidP="6D704B68" w:rsidRDefault="6D704B68" w14:paraId="6BFA732B" w14:textId="4992A63D">
      <w:pPr>
        <w:spacing w:before="0" w:beforeAutospacing="off" w:after="0" w:afterAutospacing="off" w:line="360" w:lineRule="auto"/>
        <w:jc w:val="both"/>
        <w:rPr>
          <w:rFonts w:ascii="Arial Nova" w:hAnsi="Arial Nova" w:eastAsia="Arial Nova" w:cs="Arial Nova"/>
          <w:color w:val="auto"/>
          <w:sz w:val="24"/>
          <w:szCs w:val="24"/>
        </w:rPr>
      </w:pPr>
    </w:p>
    <w:p w:rsidR="0220DC55" w:rsidP="6D704B68" w:rsidRDefault="0220DC55" w14:paraId="16107414" w14:textId="07DCDEA2">
      <w:pPr>
        <w:spacing w:before="0" w:beforeAutospacing="off" w:after="0" w:afterAutospacing="off" w:line="360" w:lineRule="auto"/>
        <w:jc w:val="both"/>
        <w:rPr>
          <w:rFonts w:ascii="Arial Nova" w:hAnsi="Arial Nova" w:eastAsia="Arial Nova" w:cs="Arial Nova"/>
          <w:color w:val="auto"/>
          <w:sz w:val="24"/>
          <w:szCs w:val="24"/>
        </w:rPr>
      </w:pPr>
      <w:r w:rsidRPr="6D704B68" w:rsidR="0220DC55">
        <w:rPr>
          <w:rFonts w:ascii="Arial Nova" w:hAnsi="Arial Nova" w:eastAsia="Arial Nova" w:cs="Arial Nova"/>
          <w:color w:val="auto"/>
          <w:sz w:val="24"/>
          <w:szCs w:val="24"/>
        </w:rPr>
        <w:t xml:space="preserve">The Equality Act 2010 provides a legal framework for protecting people from discrimination, Agri-tech upskilling may be experienced differently according to age, disability, digital confidence, language preference, rural isolation, educational background, farm size, gender, income, caring </w:t>
      </w:r>
      <w:r w:rsidRPr="6D704B68" w:rsidR="0220DC55">
        <w:rPr>
          <w:rFonts w:ascii="Arial Nova" w:hAnsi="Arial Nova" w:eastAsia="Arial Nova" w:cs="Arial Nova"/>
          <w:color w:val="auto"/>
          <w:sz w:val="24"/>
          <w:szCs w:val="24"/>
        </w:rPr>
        <w:t>responsibilities</w:t>
      </w:r>
      <w:r w:rsidRPr="6D704B68" w:rsidR="0220DC55">
        <w:rPr>
          <w:rFonts w:ascii="Arial Nova" w:hAnsi="Arial Nova" w:eastAsia="Arial Nova" w:cs="Arial Nova"/>
          <w:color w:val="auto"/>
          <w:sz w:val="24"/>
          <w:szCs w:val="24"/>
        </w:rPr>
        <w:t xml:space="preserve"> or business pressures. In Wales, Welsh language preference is also a methodological and ethical consideration</w:t>
      </w:r>
      <w:r w:rsidRPr="6D704B68" w:rsidR="176B5F45">
        <w:rPr>
          <w:rFonts w:ascii="Arial Nova" w:hAnsi="Arial Nova" w:eastAsia="Arial Nova" w:cs="Arial Nova"/>
          <w:color w:val="auto"/>
          <w:sz w:val="24"/>
          <w:szCs w:val="24"/>
        </w:rPr>
        <w:t xml:space="preserve"> as p</w:t>
      </w:r>
      <w:r w:rsidRPr="6D704B68" w:rsidR="0220DC55">
        <w:rPr>
          <w:rFonts w:ascii="Arial Nova" w:hAnsi="Arial Nova" w:eastAsia="Arial Nova" w:cs="Arial Nova"/>
          <w:color w:val="auto"/>
          <w:sz w:val="24"/>
          <w:szCs w:val="24"/>
        </w:rPr>
        <w:t xml:space="preserve">articipants may express identity, belonging, uncertainty or trust differently through Welsh than through English. Therefore, bilingual information and the </w:t>
      </w:r>
      <w:r w:rsidRPr="6D704B68" w:rsidR="0220DC55">
        <w:rPr>
          <w:rFonts w:ascii="Arial Nova" w:hAnsi="Arial Nova" w:eastAsia="Arial Nova" w:cs="Arial Nova"/>
          <w:color w:val="auto"/>
          <w:sz w:val="24"/>
          <w:szCs w:val="24"/>
        </w:rPr>
        <w:t>option</w:t>
      </w:r>
      <w:r w:rsidRPr="6D704B68" w:rsidR="0220DC55">
        <w:rPr>
          <w:rFonts w:ascii="Arial Nova" w:hAnsi="Arial Nova" w:eastAsia="Arial Nova" w:cs="Arial Nova"/>
          <w:color w:val="auto"/>
          <w:sz w:val="24"/>
          <w:szCs w:val="24"/>
        </w:rPr>
        <w:t xml:space="preserve"> of Welsh-medium participation should be considered, even where this may require interpreter or translator support.</w:t>
      </w:r>
    </w:p>
    <w:p w:rsidR="6D704B68" w:rsidP="6D704B68" w:rsidRDefault="6D704B68" w14:paraId="56A8FC02" w14:textId="607D4851">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auto"/>
          <w:sz w:val="24"/>
          <w:szCs w:val="24"/>
        </w:rPr>
      </w:pPr>
    </w:p>
    <w:p w:rsidR="6916968C" w:rsidP="6D704B68" w:rsidRDefault="6916968C" w14:paraId="4732B73A" w14:textId="21FDB8AE">
      <w:pPr>
        <w:pStyle w:val="Heading2"/>
        <w:keepNext w:val="0"/>
        <w:keepLines w:val="0"/>
        <w:rPr>
          <w:rFonts w:ascii="Arial Nova" w:hAnsi="Arial Nova" w:eastAsia="Arial Nova" w:cs="Arial Nova" w:asciiTheme="minorAscii" w:hAnsiTheme="minorAscii" w:eastAsiaTheme="minorAscii" w:cstheme="minorAscii"/>
          <w:b w:val="1"/>
          <w:bCs w:val="1"/>
          <w:sz w:val="24"/>
          <w:szCs w:val="24"/>
        </w:rPr>
      </w:pPr>
      <w:bookmarkStart w:name="_Toc1280714136" w:id="2001875379"/>
      <w:r w:rsidRPr="6D704B68" w:rsidR="6916968C">
        <w:rPr>
          <w:rFonts w:ascii="Arial Nova" w:hAnsi="Arial Nova" w:eastAsia="Arial Nova" w:cs="Arial Nova" w:asciiTheme="minorAscii" w:hAnsiTheme="minorAscii" w:eastAsiaTheme="minorAscii" w:cstheme="minorAscii"/>
          <w:b w:val="1"/>
          <w:bCs w:val="1"/>
          <w:sz w:val="24"/>
          <w:szCs w:val="24"/>
        </w:rPr>
        <w:t>3.5 Summary of the literature gap</w:t>
      </w:r>
      <w:bookmarkEnd w:id="2001875379"/>
    </w:p>
    <w:p w:rsidR="6D704B68" w:rsidP="6D704B68" w:rsidRDefault="6D704B68" w14:paraId="2CDE8BE0" w14:textId="5DD60AC9">
      <w:pPr>
        <w:pStyle w:val="Normal"/>
        <w:keepNext w:val="0"/>
        <w:keepLines w:val="0"/>
        <w:spacing w:after="0" w:afterAutospacing="off" w:line="360" w:lineRule="auto"/>
        <w:jc w:val="both"/>
      </w:pPr>
    </w:p>
    <w:p w:rsidR="6916968C" w:rsidP="6D704B68" w:rsidRDefault="6916968C" w14:paraId="1B276144" w14:textId="4CA532EF">
      <w:pPr>
        <w:keepNext w:val="0"/>
        <w:keepLines w:val="0"/>
        <w:spacing w:before="0" w:beforeAutospacing="off" w:after="0" w:afterAutospacing="off" w:line="360" w:lineRule="auto"/>
        <w:jc w:val="both"/>
      </w:pPr>
      <w:r w:rsidRPr="6D704B68" w:rsidR="6916968C">
        <w:rPr>
          <w:rFonts w:ascii="Arial Nova" w:hAnsi="Arial Nova" w:eastAsia="Arial Nova" w:cs="Arial Nova" w:asciiTheme="minorAscii" w:hAnsiTheme="minorAscii" w:eastAsiaTheme="minorAscii" w:cstheme="minorAscii"/>
          <w:color w:val="auto"/>
          <w:sz w:val="24"/>
          <w:szCs w:val="24"/>
        </w:rPr>
        <w:t xml:space="preserve">Overall, the literature </w:t>
      </w:r>
      <w:r w:rsidRPr="6D704B68" w:rsidR="6916968C">
        <w:rPr>
          <w:rFonts w:ascii="Arial Nova" w:hAnsi="Arial Nova" w:eastAsia="Arial Nova" w:cs="Arial Nova" w:asciiTheme="minorAscii" w:hAnsiTheme="minorAscii" w:eastAsiaTheme="minorAscii" w:cstheme="minorAscii"/>
          <w:color w:val="auto"/>
          <w:sz w:val="24"/>
          <w:szCs w:val="24"/>
        </w:rPr>
        <w:t>indicates</w:t>
      </w:r>
      <w:r w:rsidRPr="6D704B68" w:rsidR="6916968C">
        <w:rPr>
          <w:rFonts w:ascii="Arial Nova" w:hAnsi="Arial Nova" w:eastAsia="Arial Nova" w:cs="Arial Nova" w:asciiTheme="minorAscii" w:hAnsiTheme="minorAscii" w:eastAsiaTheme="minorAscii" w:cstheme="minorAscii"/>
          <w:color w:val="auto"/>
          <w:sz w:val="24"/>
          <w:szCs w:val="24"/>
        </w:rPr>
        <w:t xml:space="preserve"> that food security, digital agriculture, </w:t>
      </w:r>
      <w:r w:rsidRPr="6D704B68" w:rsidR="6916968C">
        <w:rPr>
          <w:rFonts w:ascii="Arial Nova" w:hAnsi="Arial Nova" w:eastAsia="Arial Nova" w:cs="Arial Nova" w:asciiTheme="minorAscii" w:hAnsiTheme="minorAscii" w:eastAsiaTheme="minorAscii" w:cstheme="minorAscii"/>
          <w:color w:val="auto"/>
          <w:sz w:val="24"/>
          <w:szCs w:val="24"/>
        </w:rPr>
        <w:t>sustainability</w:t>
      </w:r>
      <w:r w:rsidRPr="6D704B68" w:rsidR="6916968C">
        <w:rPr>
          <w:rFonts w:ascii="Arial Nova" w:hAnsi="Arial Nova" w:eastAsia="Arial Nova" w:cs="Arial Nova" w:asciiTheme="minorAscii" w:hAnsiTheme="minorAscii" w:eastAsiaTheme="minorAscii" w:cstheme="minorAscii"/>
          <w:color w:val="auto"/>
          <w:sz w:val="24"/>
          <w:szCs w:val="24"/>
        </w:rPr>
        <w:t xml:space="preserve"> and education are increasingly connected. Agri-tech may support productivity, environmental monitoring, </w:t>
      </w:r>
      <w:r w:rsidRPr="6D704B68" w:rsidR="6916968C">
        <w:rPr>
          <w:rFonts w:ascii="Arial Nova" w:hAnsi="Arial Nova" w:eastAsia="Arial Nova" w:cs="Arial Nova" w:asciiTheme="minorAscii" w:hAnsiTheme="minorAscii" w:eastAsiaTheme="minorAscii" w:cstheme="minorAscii"/>
          <w:color w:val="auto"/>
          <w:sz w:val="24"/>
          <w:szCs w:val="24"/>
        </w:rPr>
        <w:t>resilience</w:t>
      </w:r>
      <w:r w:rsidRPr="6D704B68" w:rsidR="6916968C">
        <w:rPr>
          <w:rFonts w:ascii="Arial Nova" w:hAnsi="Arial Nova" w:eastAsia="Arial Nova" w:cs="Arial Nova" w:asciiTheme="minorAscii" w:hAnsiTheme="minorAscii" w:eastAsiaTheme="minorAscii" w:cstheme="minorAscii"/>
          <w:color w:val="auto"/>
          <w:sz w:val="24"/>
          <w:szCs w:val="24"/>
        </w:rPr>
        <w:t xml:space="preserve"> and future food production, but it also raises questions about inclusion, data, trust, affordability, skills, </w:t>
      </w:r>
      <w:r w:rsidRPr="6D704B68" w:rsidR="6916968C">
        <w:rPr>
          <w:rFonts w:ascii="Arial Nova" w:hAnsi="Arial Nova" w:eastAsia="Arial Nova" w:cs="Arial Nova" w:asciiTheme="minorAscii" w:hAnsiTheme="minorAscii" w:eastAsiaTheme="minorAscii" w:cstheme="minorAscii"/>
          <w:color w:val="auto"/>
          <w:sz w:val="24"/>
          <w:szCs w:val="24"/>
        </w:rPr>
        <w:t>confidence</w:t>
      </w:r>
      <w:r w:rsidRPr="6D704B68" w:rsidR="6916968C">
        <w:rPr>
          <w:rFonts w:ascii="Arial Nova" w:hAnsi="Arial Nova" w:eastAsia="Arial Nova" w:cs="Arial Nova" w:asciiTheme="minorAscii" w:hAnsiTheme="minorAscii" w:eastAsiaTheme="minorAscii" w:cstheme="minorAscii"/>
          <w:color w:val="auto"/>
          <w:sz w:val="24"/>
          <w:szCs w:val="24"/>
        </w:rPr>
        <w:t xml:space="preserve"> and unequal participation. International </w:t>
      </w:r>
      <w:r w:rsidRPr="6D704B68" w:rsidR="792E2A2B">
        <w:rPr>
          <w:rFonts w:ascii="Arial Nova" w:hAnsi="Arial Nova" w:eastAsia="Arial Nova" w:cs="Arial Nova" w:asciiTheme="minorAscii" w:hAnsiTheme="minorAscii" w:eastAsiaTheme="minorAscii" w:cstheme="minorAscii"/>
          <w:color w:val="auto"/>
          <w:sz w:val="24"/>
          <w:szCs w:val="24"/>
        </w:rPr>
        <w:t>studies</w:t>
      </w:r>
      <w:r w:rsidRPr="6D704B68" w:rsidR="6916968C">
        <w:rPr>
          <w:rFonts w:ascii="Arial Nova" w:hAnsi="Arial Nova" w:eastAsia="Arial Nova" w:cs="Arial Nova" w:asciiTheme="minorAscii" w:hAnsiTheme="minorAscii" w:eastAsiaTheme="minorAscii" w:cstheme="minorAscii"/>
          <w:color w:val="auto"/>
          <w:sz w:val="24"/>
          <w:szCs w:val="24"/>
        </w:rPr>
        <w:t xml:space="preserve"> show that training and support influence adoption, but the literature is less developed in relation to the lived experiences of farmers, </w:t>
      </w:r>
      <w:r w:rsidRPr="6D704B68" w:rsidR="6916968C">
        <w:rPr>
          <w:rFonts w:ascii="Arial Nova" w:hAnsi="Arial Nova" w:eastAsia="Arial Nova" w:cs="Arial Nova" w:asciiTheme="minorAscii" w:hAnsiTheme="minorAscii" w:eastAsiaTheme="minorAscii" w:cstheme="minorAscii"/>
          <w:color w:val="auto"/>
          <w:sz w:val="24"/>
          <w:szCs w:val="24"/>
        </w:rPr>
        <w:t>growers</w:t>
      </w:r>
      <w:r w:rsidRPr="6D704B68" w:rsidR="6916968C">
        <w:rPr>
          <w:rFonts w:ascii="Arial Nova" w:hAnsi="Arial Nova" w:eastAsia="Arial Nova" w:cs="Arial Nova" w:asciiTheme="minorAscii" w:hAnsiTheme="minorAscii" w:eastAsiaTheme="minorAscii" w:cstheme="minorAscii"/>
          <w:color w:val="auto"/>
          <w:sz w:val="24"/>
          <w:szCs w:val="24"/>
        </w:rPr>
        <w:t xml:space="preserve"> and food producers in Wales. The key gap is therefore </w:t>
      </w:r>
      <w:r w:rsidRPr="6D704B68" w:rsidR="6916968C">
        <w:rPr>
          <w:rFonts w:ascii="Arial Nova" w:hAnsi="Arial Nova" w:eastAsia="Arial Nova" w:cs="Arial Nova" w:asciiTheme="minorAscii" w:hAnsiTheme="minorAscii" w:eastAsiaTheme="minorAscii" w:cstheme="minorAscii"/>
          <w:color w:val="auto"/>
          <w:sz w:val="24"/>
          <w:szCs w:val="24"/>
        </w:rPr>
        <w:t>located</w:t>
      </w:r>
      <w:r w:rsidRPr="6D704B68" w:rsidR="6916968C">
        <w:rPr>
          <w:rFonts w:ascii="Arial Nova" w:hAnsi="Arial Nova" w:eastAsia="Arial Nova" w:cs="Arial Nova" w:asciiTheme="minorAscii" w:hAnsiTheme="minorAscii" w:eastAsiaTheme="minorAscii" w:cstheme="minorAscii"/>
          <w:color w:val="auto"/>
          <w:sz w:val="24"/>
          <w:szCs w:val="24"/>
        </w:rPr>
        <w:t xml:space="preserve"> between policy ambition, available learning </w:t>
      </w:r>
      <w:r w:rsidRPr="6D704B68" w:rsidR="6916968C">
        <w:rPr>
          <w:rFonts w:ascii="Arial Nova" w:hAnsi="Arial Nova" w:eastAsia="Arial Nova" w:cs="Arial Nova" w:asciiTheme="minorAscii" w:hAnsiTheme="minorAscii" w:eastAsiaTheme="minorAscii" w:cstheme="minorAscii"/>
          <w:color w:val="auto"/>
          <w:sz w:val="24"/>
          <w:szCs w:val="24"/>
        </w:rPr>
        <w:t>provision</w:t>
      </w:r>
      <w:r w:rsidRPr="6D704B68" w:rsidR="6916968C">
        <w:rPr>
          <w:rFonts w:ascii="Arial Nova" w:hAnsi="Arial Nova" w:eastAsia="Arial Nova" w:cs="Arial Nova" w:asciiTheme="minorAscii" w:hAnsiTheme="minorAscii" w:eastAsiaTheme="minorAscii" w:cstheme="minorAscii"/>
          <w:color w:val="auto"/>
          <w:sz w:val="24"/>
          <w:szCs w:val="24"/>
        </w:rPr>
        <w:t xml:space="preserve"> and participant </w:t>
      </w:r>
      <w:r w:rsidRPr="6D704B68" w:rsidR="23B3F275">
        <w:rPr>
          <w:rFonts w:ascii="Arial Nova" w:hAnsi="Arial Nova" w:eastAsia="Arial Nova" w:cs="Arial Nova" w:asciiTheme="minorAscii" w:hAnsiTheme="minorAscii" w:eastAsiaTheme="minorAscii" w:cstheme="minorAscii"/>
          <w:color w:val="auto"/>
          <w:sz w:val="24"/>
          <w:szCs w:val="24"/>
        </w:rPr>
        <w:t xml:space="preserve">lived </w:t>
      </w:r>
      <w:r w:rsidRPr="6D704B68" w:rsidR="6916968C">
        <w:rPr>
          <w:rFonts w:ascii="Arial Nova" w:hAnsi="Arial Nova" w:eastAsia="Arial Nova" w:cs="Arial Nova" w:asciiTheme="minorAscii" w:hAnsiTheme="minorAscii" w:eastAsiaTheme="minorAscii" w:cstheme="minorAscii"/>
          <w:color w:val="auto"/>
          <w:sz w:val="24"/>
          <w:szCs w:val="24"/>
        </w:rPr>
        <w:t xml:space="preserve">experience. This proposal responds to that gap by exploring how </w:t>
      </w:r>
      <w:r w:rsidRPr="6D704B68" w:rsidR="7E1A0B95">
        <w:rPr>
          <w:rFonts w:ascii="Arial Nova" w:hAnsi="Arial Nova" w:eastAsia="Arial Nova" w:cs="Arial Nova" w:asciiTheme="minorAscii" w:hAnsiTheme="minorAscii" w:eastAsiaTheme="minorAscii" w:cstheme="minorAscii"/>
          <w:color w:val="auto"/>
          <w:sz w:val="24"/>
          <w:szCs w:val="24"/>
        </w:rPr>
        <w:t>Agri</w:t>
      </w:r>
      <w:r w:rsidRPr="6D704B68" w:rsidR="6916968C">
        <w:rPr>
          <w:rFonts w:ascii="Arial Nova" w:hAnsi="Arial Nova" w:eastAsia="Arial Nova" w:cs="Arial Nova" w:asciiTheme="minorAscii" w:hAnsiTheme="minorAscii" w:eastAsiaTheme="minorAscii" w:cstheme="minorAscii"/>
          <w:color w:val="auto"/>
          <w:sz w:val="24"/>
          <w:szCs w:val="24"/>
        </w:rPr>
        <w:t>-tech upskilling is experienced by those expected to engage with it, including those who delay or avoid participation.</w:t>
      </w:r>
    </w:p>
    <w:p w:rsidR="3E244F50" w:rsidP="48CAA37A" w:rsidRDefault="3E244F50" w14:paraId="5F3FA704" w14:textId="697EDEAA">
      <w:pPr>
        <w:spacing w:before="240" w:beforeAutospacing="off" w:after="240" w:afterAutospacing="off"/>
        <w:rPr>
          <w:rFonts w:ascii="Arial Nova" w:hAnsi="Arial Nova" w:eastAsia="Arial Nova" w:cs="Arial Nova" w:asciiTheme="minorAscii" w:hAnsiTheme="minorAscii" w:eastAsiaTheme="minorAscii" w:cstheme="minorAscii"/>
          <w:noProof w:val="0"/>
          <w:lang w:val="en-GB"/>
        </w:rPr>
      </w:pPr>
    </w:p>
    <w:p w:rsidR="3E244F50" w:rsidP="48CAA37A" w:rsidRDefault="3E244F50" w14:paraId="2FC5BF9C" w14:textId="46CB273A">
      <w:pPr/>
      <w:r>
        <w:br w:type="page"/>
      </w:r>
    </w:p>
    <w:p w:rsidR="4BA5B7D3" w:rsidP="6D704B68" w:rsidRDefault="4BA5B7D3" w14:paraId="1746661D" w14:textId="23A7EC46">
      <w:pPr>
        <w:pStyle w:val="Heading1"/>
        <w:rPr>
          <w:rFonts w:ascii="Arial Nova" w:hAnsi="Arial Nova" w:eastAsia="Arial Nova" w:cs="Arial Nova" w:asciiTheme="minorAscii" w:hAnsiTheme="minorAscii" w:eastAsiaTheme="minorAscii" w:cstheme="minorAscii"/>
          <w:b w:val="1"/>
          <w:bCs w:val="1"/>
          <w:color w:val="365F91"/>
          <w:sz w:val="28"/>
          <w:szCs w:val="28"/>
        </w:rPr>
      </w:pPr>
      <w:bookmarkStart w:name="_Toc1304880184" w:id="1901331378"/>
      <w:r w:rsidRPr="6D704B68" w:rsidR="4BA5B7D3">
        <w:rPr>
          <w:rFonts w:ascii="Arial Nova" w:hAnsi="Arial Nova" w:eastAsia="Arial Nova" w:cs="Arial Nova" w:asciiTheme="minorAscii" w:hAnsiTheme="minorAscii" w:eastAsiaTheme="minorAscii" w:cstheme="minorAscii"/>
          <w:b w:val="1"/>
          <w:bCs w:val="1"/>
          <w:sz w:val="28"/>
          <w:szCs w:val="28"/>
        </w:rPr>
        <w:t>4. Proposed Methodology</w:t>
      </w:r>
      <w:r w:rsidRPr="6D704B68" w:rsidR="188D358B">
        <w:rPr>
          <w:rFonts w:ascii="Arial Nova" w:hAnsi="Arial Nova" w:eastAsia="Arial Nova" w:cs="Arial Nova" w:asciiTheme="minorAscii" w:hAnsiTheme="minorAscii" w:eastAsiaTheme="minorAscii" w:cstheme="minorAscii"/>
          <w:b w:val="1"/>
          <w:bCs w:val="1"/>
          <w:sz w:val="28"/>
          <w:szCs w:val="28"/>
        </w:rPr>
        <w:t xml:space="preserve"> </w:t>
      </w:r>
      <w:r w:rsidRPr="6D704B68" w:rsidR="188D358B">
        <w:rPr>
          <w:rFonts w:ascii="Arial Nova" w:hAnsi="Arial Nova" w:eastAsia="Arial Nova" w:cs="Arial Nova" w:asciiTheme="minorAscii" w:hAnsiTheme="minorAscii" w:eastAsiaTheme="minorAscii" w:cstheme="minorAscii"/>
          <w:b w:val="1"/>
          <w:bCs w:val="1"/>
          <w:color w:val="FF0000"/>
          <w:sz w:val="28"/>
          <w:szCs w:val="28"/>
        </w:rPr>
        <w:t>774</w:t>
      </w:r>
      <w:bookmarkEnd w:id="1901331378"/>
    </w:p>
    <w:p w:rsidR="6D704B68" w:rsidP="6D704B68" w:rsidRDefault="6D704B68" w14:paraId="744E8DDE" w14:textId="42AD2993">
      <w:pPr>
        <w:pStyle w:val="Normal"/>
        <w:spacing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p>
    <w:p w:rsidR="4BA5B7D3" w:rsidP="6D704B68" w:rsidRDefault="4BA5B7D3" w14:paraId="35BA0C45" w14:textId="62723066">
      <w:pPr>
        <w:pStyle w:val="Normal"/>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This study will adopt an interpretivist qualitative practitioner-research design</w:t>
      </w:r>
      <w:r w:rsidRPr="6D704B68" w:rsidR="71521CD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71521CDE">
        <w:rPr>
          <w:rFonts w:ascii="Arial Nova" w:hAnsi="Arial Nova" w:eastAsia="Arial Nova" w:cs="Arial Nova"/>
          <w:noProof w:val="0"/>
          <w:sz w:val="24"/>
          <w:szCs w:val="24"/>
          <w:lang w:val="en-GB"/>
        </w:rPr>
        <w:t>Bowen, 2009</w:t>
      </w:r>
      <w:r w:rsidRPr="6D704B68" w:rsidR="439DACB4">
        <w:rPr>
          <w:rFonts w:ascii="Arial Nova" w:hAnsi="Arial Nova" w:eastAsia="Arial Nova" w:cs="Arial Nova"/>
          <w:noProof w:val="0"/>
          <w:sz w:val="24"/>
          <w:szCs w:val="24"/>
          <w:lang w:val="en-GB"/>
        </w:rPr>
        <w:t>; Cohen et al., 2018</w:t>
      </w:r>
      <w:r w:rsidRPr="6D704B68" w:rsidR="71521CDE">
        <w:rPr>
          <w:rFonts w:ascii="Arial Nova" w:hAnsi="Arial Nova" w:eastAsia="Arial Nova" w:cs="Arial Nova"/>
          <w:noProof w:val="0"/>
          <w:sz w:val="24"/>
          <w:szCs w:val="24"/>
          <w:lang w:val="en-GB"/>
        </w:rPr>
        <w:t>).</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Interpretivism is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appropriate because</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the research is concerned with how participants make sense of </w:t>
      </w:r>
      <w:r w:rsidRPr="6D704B68" w:rsidR="79B6FC4F">
        <w:rPr>
          <w:rFonts w:ascii="Arial Nova" w:hAnsi="Arial Nova" w:eastAsia="Arial Nova" w:cs="Arial Nova" w:asciiTheme="minorAscii" w:hAnsiTheme="minorAscii" w:eastAsiaTheme="minorAscii" w:cstheme="minorAscii"/>
          <w:color w:val="000000" w:themeColor="text1" w:themeTint="FF" w:themeShade="FF"/>
          <w:sz w:val="24"/>
          <w:szCs w:val="24"/>
        </w:rPr>
        <w:t>Agri</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-tech upskilling within their own social, economic, cultural, </w:t>
      </w:r>
      <w:r w:rsidRPr="6D704B68" w:rsidR="1FD399AE">
        <w:rPr>
          <w:rFonts w:ascii="Arial Nova" w:hAnsi="Arial Nova" w:eastAsia="Arial Nova" w:cs="Arial Nova" w:asciiTheme="minorAscii" w:hAnsiTheme="minorAscii" w:eastAsiaTheme="minorAscii" w:cstheme="minorAscii"/>
          <w:color w:val="000000" w:themeColor="text1" w:themeTint="FF" w:themeShade="FF"/>
          <w:sz w:val="24"/>
          <w:szCs w:val="24"/>
        </w:rPr>
        <w:t>linguistic,</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and business contexts (</w:t>
      </w:r>
      <w:r w:rsidRPr="6D704B68" w:rsidR="5549AE70">
        <w:rPr>
          <w:rFonts w:ascii="Arial Nova" w:hAnsi="Arial Nova" w:eastAsia="Arial Nova" w:cs="Arial Nova"/>
          <w:noProof w:val="0"/>
          <w:sz w:val="24"/>
          <w:szCs w:val="24"/>
          <w:lang w:val="en-GB"/>
        </w:rPr>
        <w:t xml:space="preserve">Creswell &amp; Poth, 2018;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Saunders et al., 2023). The study is also phenomenologically informed because it is interested in lived experience</w:t>
      </w:r>
      <w:r w:rsidRPr="6D704B68" w:rsidR="0A55712C">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203E7C6D">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as phenomenology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seeks to understand how people experience and interpret a phenomenon, rather than reducing that experience to predetermined variables (Neubauer et al., 2019).</w:t>
      </w:r>
    </w:p>
    <w:p w:rsidR="6D704B68" w:rsidP="6D704B68" w:rsidRDefault="6D704B68" w14:paraId="09E53FF6" w14:textId="3A835520">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p>
    <w:p w:rsidR="4BA5B7D3" w:rsidP="6D704B68" w:rsidRDefault="4BA5B7D3" w14:paraId="097AEDC8" w14:textId="0542B4B5">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Interpretative phenomenological analysis (IPA) was considered because IPA examines how people make sense of significant lived experiences (Smith et al., 2021). IPA could be suitable if the study focused on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a small</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group of farmers or growers who had experienced one specific form of </w:t>
      </w:r>
      <w:r w:rsidRPr="6D704B68" w:rsidR="313BF4DC">
        <w:rPr>
          <w:rFonts w:ascii="Arial Nova" w:hAnsi="Arial Nova" w:eastAsia="Arial Nova" w:cs="Arial Nova" w:asciiTheme="minorAscii" w:hAnsiTheme="minorAscii" w:eastAsiaTheme="minorAscii" w:cstheme="minorAscii"/>
          <w:color w:val="000000" w:themeColor="text1" w:themeTint="FF" w:themeShade="FF"/>
          <w:sz w:val="24"/>
          <w:szCs w:val="24"/>
        </w:rPr>
        <w:t>Agri</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-tech upskilling</w:t>
      </w:r>
      <w:r w:rsidRPr="6D704B68" w:rsidR="6D03A7FD">
        <w:rPr>
          <w:rFonts w:ascii="Arial Nova" w:hAnsi="Arial Nova" w:eastAsia="Arial Nova" w:cs="Arial Nova" w:asciiTheme="minorAscii" w:hAnsiTheme="minorAscii" w:eastAsiaTheme="minorAscii" w:cstheme="minorAscii"/>
          <w:color w:val="000000" w:themeColor="text1" w:themeTint="FF" w:themeShade="FF"/>
          <w:sz w:val="24"/>
          <w:szCs w:val="24"/>
        </w:rPr>
        <w:t>, h</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owever, full IPA has not been selected as the main method because this proposal has a broader practitioner focus. It includes indicative mapping, participants with different engagement </w:t>
      </w:r>
      <w:r w:rsidRPr="6D704B68" w:rsidR="02E3AA8C">
        <w:rPr>
          <w:rFonts w:ascii="Arial Nova" w:hAnsi="Arial Nova" w:eastAsia="Arial Nova" w:cs="Arial Nova" w:asciiTheme="minorAscii" w:hAnsiTheme="minorAscii" w:eastAsiaTheme="minorAscii" w:cstheme="minorAscii"/>
          <w:color w:val="000000" w:themeColor="text1" w:themeTint="FF" w:themeShade="FF"/>
          <w:sz w:val="24"/>
          <w:szCs w:val="24"/>
        </w:rPr>
        <w:t>levels,</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and practice-based recommendations for post-compulsory education. Instead, the study will use reflexive thematic analysis, while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retaining</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 phenomenological interest in meaning and experience.</w:t>
      </w:r>
    </w:p>
    <w:p w:rsidR="6D704B68" w:rsidP="6D704B68" w:rsidRDefault="6D704B68" w14:paraId="5CD2B236" w14:textId="0F326DCB">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p>
    <w:p w:rsidR="4BA5B7D3" w:rsidP="6D704B68" w:rsidRDefault="4BA5B7D3" w14:paraId="729F29AE" w14:textId="195BADDC">
      <w:pPr>
        <w:pStyle w:val="Normal"/>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A quantitative survey was also considered but rejected as the primary method</w:t>
      </w:r>
      <w:r w:rsidRPr="6D704B68" w:rsidR="79CACC05">
        <w:rPr>
          <w:rFonts w:ascii="Arial Nova" w:hAnsi="Arial Nova" w:eastAsia="Arial Nova" w:cs="Arial Nova" w:asciiTheme="minorAscii" w:hAnsiTheme="minorAscii" w:eastAsiaTheme="minorAscii" w:cstheme="minorAscii"/>
          <w:color w:val="000000" w:themeColor="text1" w:themeTint="FF" w:themeShade="FF"/>
          <w:sz w:val="24"/>
          <w:szCs w:val="24"/>
        </w:rPr>
        <w:t>, as although a</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survey could identify how many participants report particular barriers, it would provide limited insight into why those barriers matter or how participants experience confidence, trust, fear, relevance, Welsh language preference or previous learning. Structured interviews were rejected for a similar reason, because they would limit opportunities for participants to explain unexpected issues. </w:t>
      </w:r>
      <w:bookmarkStart w:name="_Int_uqonaSw0" w:id="1383007633"/>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A case</w:t>
      </w:r>
      <w:bookmarkEnd w:id="1383007633"/>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study</w:t>
      </w:r>
      <w:r w:rsidRPr="6D704B68" w:rsidR="1558AEFC">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and focus group</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was also considered, but this may over-focus on one provider,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course</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or institution</w:t>
      </w:r>
      <w:r w:rsidRPr="6D704B68" w:rsidR="7DAE31FD">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7DAE31FD">
        <w:rPr>
          <w:rFonts w:ascii="Arial Nova" w:hAnsi="Arial Nova" w:eastAsia="Arial Nova" w:cs="Arial Nova" w:asciiTheme="minorAscii" w:hAnsiTheme="minorAscii" w:eastAsiaTheme="minorAscii" w:cstheme="minorAscii"/>
          <w:color w:val="000000" w:themeColor="text1" w:themeTint="FF" w:themeShade="FF"/>
          <w:sz w:val="24"/>
          <w:szCs w:val="24"/>
        </w:rPr>
        <w:t>Sim &amp; Waterfield, 2019</w:t>
      </w:r>
      <w:r w:rsidRPr="6D704B68" w:rsidR="730AB9F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0040DF94">
        <w:rPr>
          <w:rFonts w:ascii="Arial Nova" w:hAnsi="Arial Nova" w:eastAsia="Arial Nova" w:cs="Arial Nova" w:asciiTheme="minorAscii" w:hAnsiTheme="minorAscii" w:eastAsiaTheme="minorAscii" w:cstheme="minorAscii"/>
          <w:color w:val="000000" w:themeColor="text1" w:themeTint="FF" w:themeShade="FF"/>
          <w:sz w:val="24"/>
          <w:szCs w:val="24"/>
        </w:rPr>
        <w:t>Yin,</w:t>
      </w:r>
      <w:r w:rsidRPr="6D704B68" w:rsidR="30A20C9A">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0040DF94">
        <w:rPr>
          <w:rFonts w:ascii="Arial Nova" w:hAnsi="Arial Nova" w:eastAsia="Arial Nova" w:cs="Arial Nova" w:asciiTheme="minorAscii" w:hAnsiTheme="minorAscii" w:eastAsiaTheme="minorAscii" w:cstheme="minorAscii"/>
          <w:color w:val="000000" w:themeColor="text1" w:themeTint="FF" w:themeShade="FF"/>
          <w:sz w:val="24"/>
          <w:szCs w:val="24"/>
        </w:rPr>
        <w:t>2018).</w:t>
      </w:r>
      <w:r w:rsidRPr="6D704B68" w:rsidR="17252989">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Therefore, t</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he current design is more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appropriate because</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it seeks to understand a wider learning landscape rather than evaluate one intervention.</w:t>
      </w:r>
    </w:p>
    <w:p w:rsidR="6D704B68" w:rsidP="6D704B68" w:rsidRDefault="6D704B68" w14:paraId="06E8AB5C" w14:textId="654D68CA">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p>
    <w:p w:rsidR="4BA5B7D3" w:rsidP="6D704B68" w:rsidRDefault="4BA5B7D3" w14:paraId="788762AE" w14:textId="042D3116">
      <w:pPr>
        <w:pStyle w:val="Normal"/>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The study will have two linked stages</w:t>
      </w:r>
      <w:r w:rsidRPr="6D704B68" w:rsidR="11095DE4">
        <w:rPr>
          <w:rFonts w:ascii="Arial Nova" w:hAnsi="Arial Nova" w:eastAsia="Arial Nova" w:cs="Arial Nova" w:asciiTheme="minorAscii" w:hAnsiTheme="minorAscii" w:eastAsiaTheme="minorAscii" w:cstheme="minorAscii"/>
          <w:color w:val="000000" w:themeColor="text1" w:themeTint="FF" w:themeShade="FF"/>
          <w:sz w:val="24"/>
          <w:szCs w:val="24"/>
        </w:rPr>
        <w:t>; f</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irst, an indicative mapping will review selected Welsh and UK </w:t>
      </w:r>
      <w:r w:rsidRPr="6D704B68" w:rsidR="6AD135B5">
        <w:rPr>
          <w:rFonts w:ascii="Arial Nova" w:hAnsi="Arial Nova" w:eastAsia="Arial Nova" w:cs="Arial Nova" w:asciiTheme="minorAscii" w:hAnsiTheme="minorAscii" w:eastAsiaTheme="minorAscii" w:cstheme="minorAscii"/>
          <w:color w:val="000000" w:themeColor="text1" w:themeTint="FF" w:themeShade="FF"/>
          <w:sz w:val="24"/>
          <w:szCs w:val="24"/>
        </w:rPr>
        <w:t>Agri</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-tech education, training, advisory and sector-based provision using publicly available policy,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provider</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and sector information. The purpose is contextual rather than exhaustive. Second, semi-structured interviews will be undertaken with </w:t>
      </w:r>
      <w:r w:rsidRPr="6D704B68" w:rsidR="7B868313">
        <w:rPr>
          <w:rFonts w:ascii="Arial Nova" w:hAnsi="Arial Nova" w:eastAsia="Arial Nova" w:cs="Arial Nova" w:asciiTheme="minorAscii" w:hAnsiTheme="minorAscii" w:eastAsiaTheme="minorAscii" w:cstheme="minorAscii"/>
          <w:color w:val="000000" w:themeColor="text1" w:themeTint="FF" w:themeShade="FF"/>
          <w:sz w:val="24"/>
          <w:szCs w:val="24"/>
        </w:rPr>
        <w:t>8-12</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farmers, </w:t>
      </w:r>
      <w:r w:rsidRPr="6D704B68" w:rsidR="088C1D36">
        <w:rPr>
          <w:rFonts w:ascii="Arial Nova" w:hAnsi="Arial Nova" w:eastAsia="Arial Nova" w:cs="Arial Nova" w:asciiTheme="minorAscii" w:hAnsiTheme="minorAscii" w:eastAsiaTheme="minorAscii" w:cstheme="minorAscii"/>
          <w:color w:val="000000" w:themeColor="text1" w:themeTint="FF" w:themeShade="FF"/>
          <w:sz w:val="24"/>
          <w:szCs w:val="24"/>
        </w:rPr>
        <w:t>growers,</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and food producers in Wales.</w:t>
      </w:r>
      <w:r w:rsidRPr="6D704B68" w:rsidR="4BB7FCC6">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Semi-structured interviews are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appropriate because</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they provide a balance between consistency and flexibility, allowing participants to discuss thoughts,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beliefs</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and experiences in their own words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DeJonckheere</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&amp; Vaughn, 2019</w:t>
      </w:r>
      <w:r w:rsidRPr="6D704B68" w:rsidR="2F5C7841">
        <w:rPr>
          <w:rFonts w:ascii="Arial Nova" w:hAnsi="Arial Nova" w:eastAsia="Arial Nova" w:cs="Arial Nova" w:asciiTheme="minorAscii" w:hAnsiTheme="minorAscii" w:eastAsiaTheme="minorAscii" w:cstheme="minorAscii"/>
          <w:color w:val="000000" w:themeColor="text1" w:themeTint="FF" w:themeShade="FF"/>
          <w:sz w:val="24"/>
          <w:szCs w:val="24"/>
        </w:rPr>
        <w:t>; Ingram &amp; Maye, 2020; Ingram et al., 2022)</w:t>
      </w:r>
    </w:p>
    <w:p w:rsidR="6D704B68" w:rsidP="6D704B68" w:rsidRDefault="6D704B68" w14:paraId="474FA3D9" w14:textId="570709E3">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p>
    <w:p w:rsidR="4BA5B7D3" w:rsidP="6D704B68" w:rsidRDefault="4BA5B7D3" w14:paraId="2502356B" w14:textId="56DB784A">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Participants will be recruited through purposive sampling, seeking individuals who have completed, started, considered,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delayed</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or avoided </w:t>
      </w:r>
      <w:r w:rsidRPr="6D704B68" w:rsidR="1667124A">
        <w:rPr>
          <w:rFonts w:ascii="Arial Nova" w:hAnsi="Arial Nova" w:eastAsia="Arial Nova" w:cs="Arial Nova" w:asciiTheme="minorAscii" w:hAnsiTheme="minorAscii" w:eastAsiaTheme="minorAscii" w:cstheme="minorAscii"/>
          <w:color w:val="000000" w:themeColor="text1" w:themeTint="FF" w:themeShade="FF"/>
          <w:sz w:val="24"/>
          <w:szCs w:val="24"/>
        </w:rPr>
        <w:t>Agri</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-tech-related upskilling. Including non-participants is important because their experiences may reveal barriers not captured by studies of successful adoption. Snowball sampling may also be used because rural and agricultural communities often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operate</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through trusted networks</w:t>
      </w:r>
      <w:r w:rsidRPr="6D704B68" w:rsidR="6ABD418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(Noy, 2008)</w:t>
      </w:r>
    </w:p>
    <w:p w:rsidR="6D704B68" w:rsidP="6D704B68" w:rsidRDefault="6D704B68" w14:paraId="78EF5FC2" w14:textId="352AF46A">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p>
    <w:p w:rsidR="54EDFB81" w:rsidP="6D704B68" w:rsidRDefault="54EDFB81" w14:paraId="4B1642FA" w14:textId="23AE1A45">
      <w:pPr>
        <w:pStyle w:val="Normal"/>
        <w:suppressLineNumbers w:val="0"/>
        <w:bidi w:val="0"/>
        <w:spacing w:before="0" w:beforeAutospacing="off" w:after="0" w:afterAutospacing="off" w:line="360" w:lineRule="auto"/>
        <w:ind w:left="0" w:right="0"/>
        <w:jc w:val="both"/>
        <w:rPr>
          <w:rFonts w:ascii="Arial Nova" w:hAnsi="Arial Nova" w:eastAsia="Arial Nova" w:cs="Arial Nova"/>
          <w:color w:val="000000" w:themeColor="text1" w:themeTint="FF" w:themeShade="FF"/>
          <w:sz w:val="24"/>
          <w:szCs w:val="24"/>
        </w:rPr>
      </w:pPr>
      <w:r w:rsidRPr="6D704B68" w:rsidR="54EDFB81">
        <w:rPr>
          <w:rFonts w:ascii="Arial Nova" w:hAnsi="Arial Nova" w:eastAsia="Arial Nova" w:cs="Arial Nova"/>
          <w:color w:val="000000" w:themeColor="text1" w:themeTint="FF" w:themeShade="FF"/>
          <w:sz w:val="24"/>
          <w:szCs w:val="24"/>
        </w:rPr>
        <w:t xml:space="preserve">The semi-structured interviews will explore participants’ motivations, accessibility, relevance, confidence, cost, digital skills, trust, language preference, provider support, peer influence, data concerns, perceived </w:t>
      </w:r>
      <w:r w:rsidRPr="6D704B68" w:rsidR="54EDFB81">
        <w:rPr>
          <w:rFonts w:ascii="Arial Nova" w:hAnsi="Arial Nova" w:eastAsia="Arial Nova" w:cs="Arial Nova"/>
          <w:color w:val="000000" w:themeColor="text1" w:themeTint="FF" w:themeShade="FF"/>
          <w:sz w:val="24"/>
          <w:szCs w:val="24"/>
        </w:rPr>
        <w:t>risk</w:t>
      </w:r>
      <w:r w:rsidRPr="6D704B68" w:rsidR="54EDFB81">
        <w:rPr>
          <w:rFonts w:ascii="Arial Nova" w:hAnsi="Arial Nova" w:eastAsia="Arial Nova" w:cs="Arial Nova"/>
          <w:color w:val="000000" w:themeColor="text1" w:themeTint="FF" w:themeShade="FF"/>
          <w:sz w:val="24"/>
          <w:szCs w:val="24"/>
        </w:rPr>
        <w:t xml:space="preserve"> and </w:t>
      </w:r>
      <w:r w:rsidRPr="6D704B68" w:rsidR="7ACB7818">
        <w:rPr>
          <w:rFonts w:ascii="Arial Nova" w:hAnsi="Arial Nova" w:eastAsia="Arial Nova" w:cs="Arial Nova"/>
          <w:color w:val="000000" w:themeColor="text1" w:themeTint="FF" w:themeShade="FF"/>
          <w:sz w:val="24"/>
          <w:szCs w:val="24"/>
        </w:rPr>
        <w:t>alternatives</w:t>
      </w:r>
      <w:r w:rsidRPr="6D704B68" w:rsidR="54EDFB81">
        <w:rPr>
          <w:rFonts w:ascii="Arial Nova" w:hAnsi="Arial Nova" w:eastAsia="Arial Nova" w:cs="Arial Nova"/>
          <w:color w:val="000000" w:themeColor="text1" w:themeTint="FF" w:themeShade="FF"/>
          <w:sz w:val="24"/>
          <w:szCs w:val="24"/>
        </w:rPr>
        <w:t xml:space="preserve"> to Agri-tech upskilling</w:t>
      </w:r>
      <w:r w:rsidRPr="6D704B68" w:rsidR="5D3FEFE6">
        <w:rPr>
          <w:rFonts w:ascii="Arial Nova" w:hAnsi="Arial Nova" w:eastAsia="Arial Nova" w:cs="Arial Nova"/>
          <w:color w:val="000000" w:themeColor="text1" w:themeTint="FF" w:themeShade="FF"/>
          <w:sz w:val="24"/>
          <w:szCs w:val="24"/>
        </w:rPr>
        <w:t xml:space="preserve"> (Please see appendix B)</w:t>
      </w:r>
      <w:r w:rsidRPr="6D704B68" w:rsidR="54EDFB81">
        <w:rPr>
          <w:rFonts w:ascii="Arial Nova" w:hAnsi="Arial Nova" w:eastAsia="Arial Nova" w:cs="Arial Nova"/>
          <w:color w:val="000000" w:themeColor="text1" w:themeTint="FF" w:themeShade="FF"/>
          <w:sz w:val="24"/>
          <w:szCs w:val="24"/>
        </w:rPr>
        <w:t>. Interviews will be conducted online using Microsoft Teams to support consistency in the data collection process, as all participants will be interviewed through the same platform and under broadly comparable conditions.</w:t>
      </w:r>
      <w:r w:rsidRPr="6D704B68" w:rsidR="52E46D14">
        <w:rPr>
          <w:rFonts w:ascii="Arial Nova" w:hAnsi="Arial Nova" w:eastAsia="Arial Nova" w:cs="Arial Nova"/>
          <w:color w:val="000000" w:themeColor="text1" w:themeTint="FF" w:themeShade="FF"/>
          <w:sz w:val="24"/>
          <w:szCs w:val="24"/>
        </w:rPr>
        <w:t xml:space="preserve"> </w:t>
      </w:r>
      <w:r w:rsidRPr="6D704B68" w:rsidR="54EDFB81">
        <w:rPr>
          <w:rFonts w:ascii="Arial Nova" w:hAnsi="Arial Nova" w:eastAsia="Arial Nova" w:cs="Arial Nova"/>
          <w:color w:val="000000" w:themeColor="text1" w:themeTint="FF" w:themeShade="FF"/>
          <w:sz w:val="24"/>
          <w:szCs w:val="24"/>
        </w:rPr>
        <w:t xml:space="preserve">Microsoft Teams will also enable recording and transcription, subject to informed consent, which will support accuracy during data analysis. Participants will be asked whether they prefer to take part in English or Welsh. As </w:t>
      </w:r>
      <w:r w:rsidRPr="6D704B68" w:rsidR="07A7C914">
        <w:rPr>
          <w:rFonts w:ascii="Arial Nova" w:hAnsi="Arial Nova" w:eastAsia="Arial Nova" w:cs="Arial Nova"/>
          <w:color w:val="000000" w:themeColor="text1" w:themeTint="FF" w:themeShade="FF"/>
          <w:sz w:val="24"/>
          <w:szCs w:val="24"/>
        </w:rPr>
        <w:t>the researchers’</w:t>
      </w:r>
      <w:r w:rsidRPr="6D704B68" w:rsidR="54EDFB81">
        <w:rPr>
          <w:rFonts w:ascii="Arial Nova" w:hAnsi="Arial Nova" w:eastAsia="Arial Nova" w:cs="Arial Nova"/>
          <w:color w:val="000000" w:themeColor="text1" w:themeTint="FF" w:themeShade="FF"/>
          <w:sz w:val="24"/>
          <w:szCs w:val="24"/>
        </w:rPr>
        <w:t xml:space="preserve"> Welsh language ability is intermediate rather than research-fluent, Welsh-medium interviews may require interpreter or translator support. This may affect nuance, </w:t>
      </w:r>
      <w:r w:rsidRPr="6D704B68" w:rsidR="54EDFB81">
        <w:rPr>
          <w:rFonts w:ascii="Arial Nova" w:hAnsi="Arial Nova" w:eastAsia="Arial Nova" w:cs="Arial Nova"/>
          <w:color w:val="000000" w:themeColor="text1" w:themeTint="FF" w:themeShade="FF"/>
          <w:sz w:val="24"/>
          <w:szCs w:val="24"/>
        </w:rPr>
        <w:t>rapport</w:t>
      </w:r>
      <w:r w:rsidRPr="6D704B68" w:rsidR="54EDFB81">
        <w:rPr>
          <w:rFonts w:ascii="Arial Nova" w:hAnsi="Arial Nova" w:eastAsia="Arial Nova" w:cs="Arial Nova"/>
          <w:color w:val="000000" w:themeColor="text1" w:themeTint="FF" w:themeShade="FF"/>
          <w:sz w:val="24"/>
          <w:szCs w:val="24"/>
        </w:rPr>
        <w:t xml:space="preserve"> and interpretation, particularly because the study is concerned with </w:t>
      </w:r>
      <w:r w:rsidRPr="6D704B68" w:rsidR="7ED9C095">
        <w:rPr>
          <w:rFonts w:ascii="Arial Nova" w:hAnsi="Arial Nova" w:eastAsia="Arial Nova" w:cs="Arial Nova"/>
          <w:color w:val="000000" w:themeColor="text1" w:themeTint="FF" w:themeShade="FF"/>
          <w:sz w:val="24"/>
          <w:szCs w:val="24"/>
        </w:rPr>
        <w:t xml:space="preserve">making meaning of </w:t>
      </w:r>
      <w:r w:rsidRPr="6D704B68" w:rsidR="54EDFB81">
        <w:rPr>
          <w:rFonts w:ascii="Arial Nova" w:hAnsi="Arial Nova" w:eastAsia="Arial Nova" w:cs="Arial Nova"/>
          <w:color w:val="000000" w:themeColor="text1" w:themeTint="FF" w:themeShade="FF"/>
          <w:sz w:val="24"/>
          <w:szCs w:val="24"/>
        </w:rPr>
        <w:t>lived experience</w:t>
      </w:r>
      <w:r w:rsidRPr="6D704B68" w:rsidR="62B314CC">
        <w:rPr>
          <w:rFonts w:ascii="Arial Nova" w:hAnsi="Arial Nova" w:eastAsia="Arial Nova" w:cs="Arial Nova"/>
          <w:color w:val="000000" w:themeColor="text1" w:themeTint="FF" w:themeShade="FF"/>
          <w:sz w:val="24"/>
          <w:szCs w:val="24"/>
        </w:rPr>
        <w:t>.</w:t>
      </w:r>
      <w:r w:rsidRPr="6D704B68" w:rsidR="54EDFB81">
        <w:rPr>
          <w:rFonts w:ascii="Arial Nova" w:hAnsi="Arial Nova" w:eastAsia="Arial Nova" w:cs="Arial Nova"/>
          <w:color w:val="000000" w:themeColor="text1" w:themeTint="FF" w:themeShade="FF"/>
          <w:sz w:val="24"/>
          <w:szCs w:val="24"/>
        </w:rPr>
        <w:t xml:space="preserve"> Any use of translation or interpretation will therefore be recorded transparently within the </w:t>
      </w:r>
      <w:r w:rsidRPr="6D704B68" w:rsidR="54EDFB81">
        <w:rPr>
          <w:rFonts w:ascii="Arial Nova" w:hAnsi="Arial Nova" w:eastAsia="Arial Nova" w:cs="Arial Nova"/>
          <w:color w:val="000000" w:themeColor="text1" w:themeTint="FF" w:themeShade="FF"/>
          <w:sz w:val="24"/>
          <w:szCs w:val="24"/>
        </w:rPr>
        <w:t>methodology</w:t>
      </w:r>
      <w:r w:rsidRPr="6D704B68" w:rsidR="54EDFB81">
        <w:rPr>
          <w:rFonts w:ascii="Arial Nova" w:hAnsi="Arial Nova" w:eastAsia="Arial Nova" w:cs="Arial Nova"/>
          <w:color w:val="000000" w:themeColor="text1" w:themeTint="FF" w:themeShade="FF"/>
          <w:sz w:val="24"/>
          <w:szCs w:val="24"/>
        </w:rPr>
        <w:t xml:space="preserve"> and considered reflexively during analysis.</w:t>
      </w:r>
    </w:p>
    <w:p w:rsidR="6D704B68" w:rsidP="6D704B68" w:rsidRDefault="6D704B68" w14:paraId="62BAD463" w14:textId="5182B67F">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p>
    <w:p w:rsidR="4BA5B7D3" w:rsidP="6D704B68" w:rsidRDefault="4BA5B7D3" w14:paraId="73DC57D2" w14:textId="51B7177E">
      <w:pPr>
        <w:pStyle w:val="Normal"/>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Data will be analysed using reflexive thematic analysis</w:t>
      </w:r>
      <w:r w:rsidRPr="6D704B68" w:rsidR="54BDACA2">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Braun</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and Clarke (</w:t>
      </w:r>
      <w:r w:rsidRPr="6D704B68" w:rsidR="317FF00D">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2006;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2021) position reflexive thematic analysis as a flexible method for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identifying</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patterns of meaning across qualitative data, while recognising that themes are developed through researcher interpretation. Analysis will involve familiarisation, coding, theme development, review,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refinement</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and interpretation in relation to the research questions. Reflexivity will be central throughout</w:t>
      </w:r>
      <w:r w:rsidRPr="6D704B68" w:rsidR="04F339CD">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Olmos-Vega et al. (2023) describe reflexivity as a continuous process through which researchers critically examine how their subjectivity and context shape the research. A reflexive diary will therefore be used to record assumptions, decisions, emotional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responses</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and emerging interpretations</w:t>
      </w:r>
      <w:r w:rsidRPr="6D704B68" w:rsidR="3C22FC3B">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3C22FC3B">
        <w:rPr>
          <w:rFonts w:ascii="Arial Nova" w:hAnsi="Arial Nova" w:eastAsia="Arial Nova" w:cs="Arial Nova" w:asciiTheme="minorAscii" w:hAnsiTheme="minorAscii" w:eastAsiaTheme="minorAscii" w:cstheme="minorAscii"/>
          <w:color w:val="000000" w:themeColor="text1" w:themeTint="FF" w:themeShade="FF"/>
          <w:sz w:val="24"/>
          <w:szCs w:val="24"/>
        </w:rPr>
        <w:t>Ortlipp</w:t>
      </w:r>
      <w:r w:rsidRPr="6D704B68" w:rsidR="3C22FC3B">
        <w:rPr>
          <w:rFonts w:ascii="Arial Nova" w:hAnsi="Arial Nova" w:eastAsia="Arial Nova" w:cs="Arial Nova" w:asciiTheme="minorAscii" w:hAnsiTheme="minorAscii" w:eastAsiaTheme="minorAscii" w:cstheme="minorAscii"/>
          <w:color w:val="000000" w:themeColor="text1" w:themeTint="FF" w:themeShade="FF"/>
          <w:sz w:val="24"/>
          <w:szCs w:val="24"/>
        </w:rPr>
        <w:t>, 2015).</w:t>
      </w:r>
    </w:p>
    <w:p w:rsidR="6D704B68" w:rsidP="6D704B68" w:rsidRDefault="6D704B68" w14:paraId="605027ED" w14:textId="0EE63D46">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p>
    <w:p w:rsidR="10D5CA3F" w:rsidP="6D704B68" w:rsidRDefault="10D5CA3F" w14:paraId="63C5B3FA" w14:textId="4ED0B69E">
      <w:pPr>
        <w:pStyle w:val="Normal"/>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10D5CA3F">
        <w:rPr>
          <w:rFonts w:ascii="Arial Nova" w:hAnsi="Arial Nova" w:eastAsia="Arial Nova" w:cs="Arial Nova"/>
          <w:color w:val="000000" w:themeColor="text1" w:themeTint="FF" w:themeShade="FF"/>
          <w:sz w:val="24"/>
          <w:szCs w:val="24"/>
        </w:rPr>
        <w:t xml:space="preserve">The study’s axiology also needs to be acknowledged, axiology refers to the role of values in research, including how the researcher’s assumptions and priorities that shape methodological choices, </w:t>
      </w:r>
      <w:r w:rsidRPr="6D704B68" w:rsidR="10D5CA3F">
        <w:rPr>
          <w:rFonts w:ascii="Arial Nova" w:hAnsi="Arial Nova" w:eastAsia="Arial Nova" w:cs="Arial Nova"/>
          <w:color w:val="000000" w:themeColor="text1" w:themeTint="FF" w:themeShade="FF"/>
          <w:sz w:val="24"/>
          <w:szCs w:val="24"/>
        </w:rPr>
        <w:t>interpretation</w:t>
      </w:r>
      <w:r w:rsidRPr="6D704B68" w:rsidR="10D5CA3F">
        <w:rPr>
          <w:rFonts w:ascii="Arial Nova" w:hAnsi="Arial Nova" w:eastAsia="Arial Nova" w:cs="Arial Nova"/>
          <w:color w:val="000000" w:themeColor="text1" w:themeTint="FF" w:themeShade="FF"/>
          <w:sz w:val="24"/>
          <w:szCs w:val="24"/>
        </w:rPr>
        <w:t xml:space="preserve"> and ethical responsibility (Pretorius, 2024). In this proposal, these values include respect for farmers</w:t>
      </w:r>
      <w:r w:rsidRPr="6D704B68" w:rsidR="10D5CA3F">
        <w:rPr>
          <w:rFonts w:ascii="Arial Nova" w:hAnsi="Arial Nova" w:eastAsia="Arial Nova" w:cs="Arial Nova"/>
          <w:color w:val="000000" w:themeColor="text1" w:themeTint="FF" w:themeShade="FF"/>
          <w:sz w:val="24"/>
          <w:szCs w:val="24"/>
        </w:rPr>
        <w:t>’,</w:t>
      </w:r>
      <w:r w:rsidRPr="6D704B68" w:rsidR="10D5CA3F">
        <w:rPr>
          <w:rFonts w:ascii="Arial Nova" w:hAnsi="Arial Nova" w:eastAsia="Arial Nova" w:cs="Arial Nova"/>
          <w:color w:val="000000" w:themeColor="text1" w:themeTint="FF" w:themeShade="FF"/>
          <w:sz w:val="24"/>
          <w:szCs w:val="24"/>
        </w:rPr>
        <w:t xml:space="preserve"> growers’ and food producers’ experiential knowledge, inclusion, sustainability, Welsh </w:t>
      </w:r>
      <w:r w:rsidRPr="6D704B68" w:rsidR="10D5CA3F">
        <w:rPr>
          <w:rFonts w:ascii="Arial Nova" w:hAnsi="Arial Nova" w:eastAsia="Arial Nova" w:cs="Arial Nova"/>
          <w:color w:val="000000" w:themeColor="text1" w:themeTint="FF" w:themeShade="FF"/>
          <w:sz w:val="24"/>
          <w:szCs w:val="24"/>
        </w:rPr>
        <w:t>context</w:t>
      </w:r>
      <w:r w:rsidRPr="6D704B68" w:rsidR="10D5CA3F">
        <w:rPr>
          <w:rFonts w:ascii="Arial Nova" w:hAnsi="Arial Nova" w:eastAsia="Arial Nova" w:cs="Arial Nova"/>
          <w:color w:val="000000" w:themeColor="text1" w:themeTint="FF" w:themeShade="FF"/>
          <w:sz w:val="24"/>
          <w:szCs w:val="24"/>
        </w:rPr>
        <w:t xml:space="preserve"> and educational access.</w:t>
      </w:r>
      <w:r w:rsidRPr="6D704B68" w:rsidR="4DD73743">
        <w:rPr>
          <w:rFonts w:ascii="Arial Nova" w:hAnsi="Arial Nova" w:eastAsia="Arial Nova" w:cs="Arial Nova"/>
          <w:color w:val="000000" w:themeColor="text1" w:themeTint="FF" w:themeShade="FF"/>
          <w:sz w:val="24"/>
          <w:szCs w:val="24"/>
        </w:rPr>
        <w:t xml:space="preserve"> Although t</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hese values support the study, they may also create bias, particularly because </w:t>
      </w:r>
      <w:r w:rsidRPr="6D704B68" w:rsidR="625A8425">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the researchers’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professional role </w:t>
      </w:r>
      <w:r w:rsidRPr="6D704B68" w:rsidR="335F5D72">
        <w:rPr>
          <w:rFonts w:ascii="Arial Nova" w:hAnsi="Arial Nova" w:eastAsia="Arial Nova" w:cs="Arial Nova" w:asciiTheme="minorAscii" w:hAnsiTheme="minorAscii" w:eastAsiaTheme="minorAscii" w:cstheme="minorAscii"/>
          <w:color w:val="000000" w:themeColor="text1" w:themeTint="FF" w:themeShade="FF"/>
          <w:sz w:val="24"/>
          <w:szCs w:val="24"/>
        </w:rPr>
        <w:t>with</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in post-compulsory education means </w:t>
      </w:r>
      <w:r w:rsidRPr="6D704B68" w:rsidR="3264388D">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they </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may assume that learning and upskilling are beneficial. Reflexive practice will therefore be used to question these assumptions and to remain open to participants who may reject or critique </w:t>
      </w:r>
      <w:r w:rsidRPr="6D704B68" w:rsidR="3D2DC552">
        <w:rPr>
          <w:rFonts w:ascii="Arial Nova" w:hAnsi="Arial Nova" w:eastAsia="Arial Nova" w:cs="Arial Nova" w:asciiTheme="minorAscii" w:hAnsiTheme="minorAscii" w:eastAsiaTheme="minorAscii" w:cstheme="minorAscii"/>
          <w:color w:val="000000" w:themeColor="text1" w:themeTint="FF" w:themeShade="FF"/>
          <w:sz w:val="24"/>
          <w:szCs w:val="24"/>
        </w:rPr>
        <w:t>Agri</w:t>
      </w:r>
      <w:r w:rsidRPr="6D704B68" w:rsidR="4BA5B7D3">
        <w:rPr>
          <w:rFonts w:ascii="Arial Nova" w:hAnsi="Arial Nova" w:eastAsia="Arial Nova" w:cs="Arial Nova" w:asciiTheme="minorAscii" w:hAnsiTheme="minorAscii" w:eastAsiaTheme="minorAscii" w:cstheme="minorAscii"/>
          <w:color w:val="000000" w:themeColor="text1" w:themeTint="FF" w:themeShade="FF"/>
          <w:sz w:val="24"/>
          <w:szCs w:val="24"/>
        </w:rPr>
        <w:t>-tech education.</w:t>
      </w:r>
    </w:p>
    <w:p w:rsidR="6D704B68" w:rsidP="6D704B68" w:rsidRDefault="6D704B68" w14:paraId="17171EEB" w14:textId="602D3E3E">
      <w:pPr>
        <w:pStyle w:val="Normal"/>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D704B68" w:rsidRDefault="6D704B68" w14:paraId="15FB64AE" w14:textId="76B8A432">
      <w:r>
        <w:br w:type="page"/>
      </w:r>
    </w:p>
    <w:p w:rsidR="3E244F50" w:rsidP="6D704B68" w:rsidRDefault="3E244F50" w14:paraId="58EE6E93" w14:textId="1ACC7F5B">
      <w:pPr>
        <w:pStyle w:val="Heading1"/>
        <w:rPr>
          <w:rFonts w:ascii="Arial Nova" w:hAnsi="Arial Nova" w:eastAsia="Arial Nova" w:cs="Arial Nova" w:asciiTheme="minorAscii" w:hAnsiTheme="minorAscii" w:eastAsiaTheme="minorAscii" w:cstheme="minorAscii"/>
          <w:b w:val="1"/>
          <w:bCs w:val="1"/>
          <w:sz w:val="28"/>
          <w:szCs w:val="28"/>
        </w:rPr>
      </w:pPr>
      <w:bookmarkStart w:name="_Toc843306016" w:id="186931092"/>
      <w:r w:rsidRPr="6D704B68" w:rsidR="0EB7CDA7">
        <w:rPr>
          <w:rFonts w:ascii="Arial Nova" w:hAnsi="Arial Nova" w:eastAsia="Arial Nova" w:cs="Arial Nova" w:asciiTheme="minorAscii" w:hAnsiTheme="minorAscii" w:eastAsiaTheme="minorAscii" w:cstheme="minorAscii"/>
          <w:b w:val="1"/>
          <w:bCs w:val="1"/>
          <w:sz w:val="28"/>
          <w:szCs w:val="28"/>
        </w:rPr>
        <w:t>5</w:t>
      </w:r>
      <w:r w:rsidRPr="6D704B68" w:rsidR="5B5DC380">
        <w:rPr>
          <w:rFonts w:ascii="Arial Nova" w:hAnsi="Arial Nova" w:eastAsia="Arial Nova" w:cs="Arial Nova" w:asciiTheme="minorAscii" w:hAnsiTheme="minorAscii" w:eastAsiaTheme="minorAscii" w:cstheme="minorAscii"/>
          <w:b w:val="1"/>
          <w:bCs w:val="1"/>
          <w:sz w:val="28"/>
          <w:szCs w:val="28"/>
        </w:rPr>
        <w:t>. Ethical Considerations</w:t>
      </w:r>
      <w:r w:rsidRPr="6D704B68" w:rsidR="6BD67689">
        <w:rPr>
          <w:rFonts w:ascii="Arial Nova" w:hAnsi="Arial Nova" w:eastAsia="Arial Nova" w:cs="Arial Nova" w:asciiTheme="minorAscii" w:hAnsiTheme="minorAscii" w:eastAsiaTheme="minorAscii" w:cstheme="minorAscii"/>
          <w:b w:val="1"/>
          <w:bCs w:val="1"/>
          <w:sz w:val="28"/>
          <w:szCs w:val="28"/>
        </w:rPr>
        <w:t xml:space="preserve"> 559</w:t>
      </w:r>
      <w:bookmarkEnd w:id="186931092"/>
    </w:p>
    <w:p w:rsidR="6D704B68" w:rsidP="6D704B68" w:rsidRDefault="6D704B68" w14:paraId="58B55800" w14:textId="1BFFEFF6">
      <w:pPr>
        <w:pStyle w:val="Normal"/>
        <w:keepNext w:val="0"/>
        <w:keepLines w:val="0"/>
        <w:spacing w:before="0" w:beforeAutospacing="off" w:after="0" w:afterAutospacing="off" w:line="360" w:lineRule="auto"/>
        <w:jc w:val="both"/>
      </w:pPr>
    </w:p>
    <w:p w:rsidR="6F47E824" w:rsidP="6D704B68" w:rsidRDefault="6F47E824" w14:paraId="53436668" w14:textId="2B175E4E">
      <w:pPr>
        <w:keepNext w:val="0"/>
        <w:keepLines w:val="0"/>
        <w:spacing w:before="0" w:beforeAutospacing="off" w:after="0" w:afterAutospacing="off" w:line="360" w:lineRule="auto"/>
        <w:jc w:val="both"/>
      </w:pPr>
      <w:r w:rsidRPr="6D704B68" w:rsidR="6F47E824">
        <w:rPr>
          <w:rFonts w:ascii="Arial Nova" w:hAnsi="Arial Nova" w:eastAsia="Arial Nova" w:cs="Arial Nova" w:asciiTheme="minorAscii" w:hAnsiTheme="minorAscii" w:eastAsiaTheme="minorAscii" w:cstheme="minorAscii"/>
          <w:sz w:val="24"/>
          <w:szCs w:val="24"/>
        </w:rPr>
        <w:t xml:space="preserve">Ethical approval will be </w:t>
      </w:r>
      <w:r w:rsidRPr="6D704B68" w:rsidR="6F47E824">
        <w:rPr>
          <w:rFonts w:ascii="Arial Nova" w:hAnsi="Arial Nova" w:eastAsia="Arial Nova" w:cs="Arial Nova" w:asciiTheme="minorAscii" w:hAnsiTheme="minorAscii" w:eastAsiaTheme="minorAscii" w:cstheme="minorAscii"/>
          <w:sz w:val="24"/>
          <w:szCs w:val="24"/>
        </w:rPr>
        <w:t>sought</w:t>
      </w:r>
      <w:r w:rsidRPr="6D704B68" w:rsidR="6F47E824">
        <w:rPr>
          <w:rFonts w:ascii="Arial Nova" w:hAnsi="Arial Nova" w:eastAsia="Arial Nova" w:cs="Arial Nova" w:asciiTheme="minorAscii" w:hAnsiTheme="minorAscii" w:eastAsiaTheme="minorAscii" w:cstheme="minorAscii"/>
          <w:sz w:val="24"/>
          <w:szCs w:val="24"/>
        </w:rPr>
        <w:t xml:space="preserve"> through the University </w:t>
      </w:r>
      <w:r w:rsidRPr="6D704B68" w:rsidR="78449EBE">
        <w:rPr>
          <w:rFonts w:ascii="Arial Nova" w:hAnsi="Arial Nova" w:eastAsia="Arial Nova" w:cs="Arial Nova" w:asciiTheme="minorAscii" w:hAnsiTheme="minorAscii" w:eastAsiaTheme="minorAscii" w:cstheme="minorAscii"/>
          <w:sz w:val="24"/>
          <w:szCs w:val="24"/>
        </w:rPr>
        <w:t xml:space="preserve">of Trinity Saint David, </w:t>
      </w:r>
      <w:r w:rsidRPr="6D704B68" w:rsidR="6F47E824">
        <w:rPr>
          <w:rFonts w:ascii="Arial Nova" w:hAnsi="Arial Nova" w:eastAsia="Arial Nova" w:cs="Arial Nova" w:asciiTheme="minorAscii" w:hAnsiTheme="minorAscii" w:eastAsiaTheme="minorAscii" w:cstheme="minorAscii"/>
          <w:sz w:val="24"/>
          <w:szCs w:val="24"/>
        </w:rPr>
        <w:t>before data collection begins</w:t>
      </w:r>
      <w:r w:rsidRPr="6D704B68" w:rsidR="050A30EC">
        <w:rPr>
          <w:rFonts w:ascii="Arial Nova" w:hAnsi="Arial Nova" w:eastAsia="Arial Nova" w:cs="Arial Nova" w:asciiTheme="minorAscii" w:hAnsiTheme="minorAscii" w:eastAsiaTheme="minorAscii" w:cstheme="minorAscii"/>
          <w:sz w:val="24"/>
          <w:szCs w:val="24"/>
        </w:rPr>
        <w:t xml:space="preserve"> (Please see appendix C)</w:t>
      </w:r>
      <w:r w:rsidRPr="6D704B68" w:rsidR="6F47E824">
        <w:rPr>
          <w:rFonts w:ascii="Arial Nova" w:hAnsi="Arial Nova" w:eastAsia="Arial Nova" w:cs="Arial Nova" w:asciiTheme="minorAscii" w:hAnsiTheme="minorAscii" w:eastAsiaTheme="minorAscii" w:cstheme="minorAscii"/>
          <w:sz w:val="24"/>
          <w:szCs w:val="24"/>
        </w:rPr>
        <w:t xml:space="preserve">. Participants will receive clear information about the </w:t>
      </w:r>
      <w:r w:rsidRPr="6D704B68" w:rsidR="0B9A8527">
        <w:rPr>
          <w:rFonts w:ascii="Arial Nova" w:hAnsi="Arial Nova" w:eastAsia="Arial Nova" w:cs="Arial Nova" w:asciiTheme="minorAscii" w:hAnsiTheme="minorAscii" w:eastAsiaTheme="minorAscii" w:cstheme="minorAscii"/>
          <w:sz w:val="24"/>
          <w:szCs w:val="24"/>
        </w:rPr>
        <w:t>study's</w:t>
      </w:r>
      <w:r w:rsidRPr="6D704B68" w:rsidR="6F47E824">
        <w:rPr>
          <w:rFonts w:ascii="Arial Nova" w:hAnsi="Arial Nova" w:eastAsia="Arial Nova" w:cs="Arial Nova" w:asciiTheme="minorAscii" w:hAnsiTheme="minorAscii" w:eastAsiaTheme="minorAscii" w:cstheme="minorAscii"/>
          <w:sz w:val="24"/>
          <w:szCs w:val="24"/>
        </w:rPr>
        <w:t xml:space="preserve"> purpose, what participation involves, how data will be used, and their right to decline or withdraw. Informed consent will be obtained before interviews are </w:t>
      </w:r>
      <w:r w:rsidRPr="6D704B68" w:rsidR="29F6D68D">
        <w:rPr>
          <w:rFonts w:ascii="Arial Nova" w:hAnsi="Arial Nova" w:eastAsia="Arial Nova" w:cs="Arial Nova" w:asciiTheme="minorAscii" w:hAnsiTheme="minorAscii" w:eastAsiaTheme="minorAscii" w:cstheme="minorAscii"/>
          <w:sz w:val="24"/>
          <w:szCs w:val="24"/>
        </w:rPr>
        <w:t>recorded,</w:t>
      </w:r>
      <w:r w:rsidRPr="6D704B68" w:rsidR="7F75CBC4">
        <w:rPr>
          <w:rFonts w:ascii="Arial Nova" w:hAnsi="Arial Nova" w:eastAsia="Arial Nova" w:cs="Arial Nova" w:asciiTheme="minorAscii" w:hAnsiTheme="minorAscii" w:eastAsiaTheme="minorAscii" w:cstheme="minorAscii"/>
          <w:sz w:val="24"/>
          <w:szCs w:val="24"/>
        </w:rPr>
        <w:t xml:space="preserve"> and p</w:t>
      </w:r>
      <w:r w:rsidRPr="6D704B68" w:rsidR="6F47E824">
        <w:rPr>
          <w:rFonts w:ascii="Arial Nova" w:hAnsi="Arial Nova" w:eastAsia="Arial Nova" w:cs="Arial Nova" w:asciiTheme="minorAscii" w:hAnsiTheme="minorAscii" w:eastAsiaTheme="minorAscii" w:cstheme="minorAscii"/>
          <w:sz w:val="24"/>
          <w:szCs w:val="24"/>
        </w:rPr>
        <w:t>articipants will be reminded that taking part is voluntary</w:t>
      </w:r>
      <w:r w:rsidRPr="6D704B68" w:rsidR="6F47E824">
        <w:rPr>
          <w:rFonts w:ascii="Arial Nova" w:hAnsi="Arial Nova" w:eastAsia="Arial Nova" w:cs="Arial Nova" w:asciiTheme="minorAscii" w:hAnsiTheme="minorAscii" w:eastAsiaTheme="minorAscii" w:cstheme="minorAscii"/>
          <w:sz w:val="24"/>
          <w:szCs w:val="24"/>
        </w:rPr>
        <w:t>.</w:t>
      </w:r>
    </w:p>
    <w:p w:rsidR="6D704B68" w:rsidP="6D704B68" w:rsidRDefault="6D704B68" w14:paraId="73894D05" w14:textId="22A19220">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F47E824" w:rsidP="6D704B68" w:rsidRDefault="6F47E824" w14:paraId="57F14C63" w14:textId="3CEE9E1A">
      <w:pPr>
        <w:pStyle w:val="Normal"/>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color w:val="FF0000"/>
          <w:sz w:val="24"/>
          <w:szCs w:val="24"/>
        </w:rPr>
      </w:pPr>
      <w:r w:rsidRPr="6D704B68" w:rsidR="6F47E824">
        <w:rPr>
          <w:rFonts w:ascii="Arial Nova" w:hAnsi="Arial Nova" w:eastAsia="Arial Nova" w:cs="Arial Nova" w:asciiTheme="minorAscii" w:hAnsiTheme="minorAscii" w:eastAsiaTheme="minorAscii" w:cstheme="minorAscii"/>
          <w:sz w:val="24"/>
          <w:szCs w:val="24"/>
        </w:rPr>
        <w:t>Confidentiality and anonymity are particularly important because farming and growing communities in Wales can be small and highly identifiable</w:t>
      </w:r>
      <w:r w:rsidRPr="6D704B68" w:rsidR="14E6F13A">
        <w:rPr>
          <w:rFonts w:ascii="Arial Nova" w:hAnsi="Arial Nova" w:eastAsia="Arial Nova" w:cs="Arial Nova" w:asciiTheme="minorAscii" w:hAnsiTheme="minorAscii" w:eastAsiaTheme="minorAscii" w:cstheme="minorAscii"/>
          <w:sz w:val="24"/>
          <w:szCs w:val="24"/>
        </w:rPr>
        <w:t xml:space="preserve"> (</w:t>
      </w:r>
      <w:r w:rsidRPr="6D704B68" w:rsidR="14E6F13A">
        <w:rPr>
          <w:rFonts w:ascii="Arial Nova" w:hAnsi="Arial Nova" w:eastAsia="Arial Nova" w:cs="Arial Nova" w:asciiTheme="minorAscii" w:hAnsiTheme="minorAscii" w:eastAsiaTheme="minorAscii" w:cstheme="minorAscii"/>
          <w:color w:val="000000" w:themeColor="text1" w:themeTint="FF" w:themeShade="FF"/>
          <w:sz w:val="24"/>
          <w:szCs w:val="24"/>
        </w:rPr>
        <w:t>Kaiser, 2009). E</w:t>
      </w:r>
      <w:r w:rsidRPr="6D704B68" w:rsidR="6F47E824">
        <w:rPr>
          <w:rFonts w:ascii="Arial Nova" w:hAnsi="Arial Nova" w:eastAsia="Arial Nova" w:cs="Arial Nova" w:asciiTheme="minorAscii" w:hAnsiTheme="minorAscii" w:eastAsiaTheme="minorAscii" w:cstheme="minorAscii"/>
          <w:sz w:val="24"/>
          <w:szCs w:val="24"/>
        </w:rPr>
        <w:t xml:space="preserve">ven if names are removed, details such as location, farm type, business specialism, language </w:t>
      </w:r>
      <w:r w:rsidRPr="6D704B68" w:rsidR="6F47E824">
        <w:rPr>
          <w:rFonts w:ascii="Arial Nova" w:hAnsi="Arial Nova" w:eastAsia="Arial Nova" w:cs="Arial Nova" w:asciiTheme="minorAscii" w:hAnsiTheme="minorAscii" w:eastAsiaTheme="minorAscii" w:cstheme="minorAscii"/>
          <w:sz w:val="24"/>
          <w:szCs w:val="24"/>
        </w:rPr>
        <w:t>use</w:t>
      </w:r>
      <w:r w:rsidRPr="6D704B68" w:rsidR="6F47E824">
        <w:rPr>
          <w:rFonts w:ascii="Arial Nova" w:hAnsi="Arial Nova" w:eastAsia="Arial Nova" w:cs="Arial Nova" w:asciiTheme="minorAscii" w:hAnsiTheme="minorAscii" w:eastAsiaTheme="minorAscii" w:cstheme="minorAscii"/>
          <w:sz w:val="24"/>
          <w:szCs w:val="24"/>
        </w:rPr>
        <w:t xml:space="preserve"> or training provider could </w:t>
      </w:r>
      <w:r w:rsidRPr="6D704B68" w:rsidR="6F47E824">
        <w:rPr>
          <w:rFonts w:ascii="Arial Nova" w:hAnsi="Arial Nova" w:eastAsia="Arial Nova" w:cs="Arial Nova" w:asciiTheme="minorAscii" w:hAnsiTheme="minorAscii" w:eastAsiaTheme="minorAscii" w:cstheme="minorAscii"/>
          <w:sz w:val="24"/>
          <w:szCs w:val="24"/>
        </w:rPr>
        <w:t>identify</w:t>
      </w:r>
      <w:r w:rsidRPr="6D704B68" w:rsidR="6F47E824">
        <w:rPr>
          <w:rFonts w:ascii="Arial Nova" w:hAnsi="Arial Nova" w:eastAsia="Arial Nova" w:cs="Arial Nova" w:asciiTheme="minorAscii" w:hAnsiTheme="minorAscii" w:eastAsiaTheme="minorAscii" w:cstheme="minorAscii"/>
          <w:sz w:val="24"/>
          <w:szCs w:val="24"/>
        </w:rPr>
        <w:t xml:space="preserve"> participants. Pseudonyms will therefore be used, and contextual details will be generalised where necessary. Care will also be taken when reporting provider or adviser comments, if included, because power relationships may exist between farmers, training providers, funding </w:t>
      </w:r>
      <w:r w:rsidRPr="6D704B68" w:rsidR="6F47E824">
        <w:rPr>
          <w:rFonts w:ascii="Arial Nova" w:hAnsi="Arial Nova" w:eastAsia="Arial Nova" w:cs="Arial Nova" w:asciiTheme="minorAscii" w:hAnsiTheme="minorAscii" w:eastAsiaTheme="minorAscii" w:cstheme="minorAscii"/>
          <w:sz w:val="24"/>
          <w:szCs w:val="24"/>
        </w:rPr>
        <w:t>bodies</w:t>
      </w:r>
      <w:r w:rsidRPr="6D704B68" w:rsidR="6F47E824">
        <w:rPr>
          <w:rFonts w:ascii="Arial Nova" w:hAnsi="Arial Nova" w:eastAsia="Arial Nova" w:cs="Arial Nova" w:asciiTheme="minorAscii" w:hAnsiTheme="minorAscii" w:eastAsiaTheme="minorAscii" w:cstheme="minorAscii"/>
          <w:sz w:val="24"/>
          <w:szCs w:val="24"/>
        </w:rPr>
        <w:t xml:space="preserve"> and advisory service</w:t>
      </w:r>
      <w:r w:rsidRPr="6D704B68" w:rsidR="087EBB16">
        <w:rPr>
          <w:rFonts w:ascii="Arial Nova" w:hAnsi="Arial Nova" w:eastAsia="Arial Nova" w:cs="Arial Nova" w:asciiTheme="minorAscii" w:hAnsiTheme="minorAscii" w:eastAsiaTheme="minorAscii" w:cstheme="minorAscii"/>
          <w:sz w:val="24"/>
          <w:szCs w:val="24"/>
        </w:rPr>
        <w:t xml:space="preserve"> </w:t>
      </w:r>
      <w:r w:rsidRPr="6D704B68" w:rsidR="087EBB16">
        <w:rPr>
          <w:rFonts w:ascii="Arial Nova" w:hAnsi="Arial Nova" w:eastAsia="Arial Nova" w:cs="Arial Nova" w:asciiTheme="minorAscii" w:hAnsiTheme="minorAscii" w:eastAsiaTheme="minorAscii" w:cstheme="minorAscii"/>
          <w:color w:val="000000" w:themeColor="text1" w:themeTint="FF" w:themeShade="FF"/>
          <w:sz w:val="24"/>
          <w:szCs w:val="24"/>
        </w:rPr>
        <w:t>(</w:t>
      </w:r>
      <w:r w:rsidRPr="6D704B68" w:rsidR="594491AC">
        <w:rPr>
          <w:rFonts w:ascii="Arial Nova" w:hAnsi="Arial Nova" w:eastAsia="Arial Nova" w:cs="Arial Nova" w:asciiTheme="minorAscii" w:hAnsiTheme="minorAscii" w:eastAsiaTheme="minorAscii" w:cstheme="minorAscii"/>
          <w:color w:val="000000" w:themeColor="text1" w:themeTint="FF" w:themeShade="FF"/>
          <w:sz w:val="24"/>
          <w:szCs w:val="24"/>
        </w:rPr>
        <w:t>B</w:t>
      </w:r>
      <w:r w:rsidRPr="6D704B68" w:rsidR="656E77E5">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ERA, </w:t>
      </w:r>
      <w:r w:rsidRPr="6D704B68" w:rsidR="594491AC">
        <w:rPr>
          <w:rFonts w:ascii="Arial Nova" w:hAnsi="Arial Nova" w:eastAsia="Arial Nova" w:cs="Arial Nova" w:asciiTheme="minorAscii" w:hAnsiTheme="minorAscii" w:eastAsiaTheme="minorAscii" w:cstheme="minorAscii"/>
          <w:color w:val="000000" w:themeColor="text1" w:themeTint="FF" w:themeShade="FF"/>
          <w:sz w:val="24"/>
          <w:szCs w:val="24"/>
        </w:rPr>
        <w:t>2024)</w:t>
      </w:r>
      <w:r w:rsidRPr="6D704B68" w:rsidR="2B34C921">
        <w:rPr>
          <w:rFonts w:ascii="Arial Nova" w:hAnsi="Arial Nova" w:eastAsia="Arial Nova" w:cs="Arial Nova" w:asciiTheme="minorAscii" w:hAnsiTheme="minorAscii" w:eastAsiaTheme="minorAscii" w:cstheme="minorAscii"/>
          <w:color w:val="000000" w:themeColor="text1" w:themeTint="FF" w:themeShade="FF"/>
          <w:sz w:val="24"/>
          <w:szCs w:val="24"/>
        </w:rPr>
        <w:t>.</w:t>
      </w:r>
    </w:p>
    <w:p w:rsidR="6D704B68" w:rsidP="6D704B68" w:rsidRDefault="6D704B68" w14:paraId="17535B01" w14:textId="6CF04B5E">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F47E824" w:rsidP="6D704B68" w:rsidRDefault="6F47E824" w14:paraId="069148B7" w14:textId="10C62062">
      <w:pPr>
        <w:keepNext w:val="0"/>
        <w:keepLines w:val="0"/>
        <w:spacing w:before="0" w:beforeAutospacing="off" w:after="0" w:afterAutospacing="off" w:line="360" w:lineRule="auto"/>
        <w:jc w:val="both"/>
      </w:pPr>
      <w:r w:rsidRPr="6D704B68" w:rsidR="6F47E824">
        <w:rPr>
          <w:rFonts w:ascii="Arial Nova" w:hAnsi="Arial Nova" w:eastAsia="Arial Nova" w:cs="Arial Nova" w:asciiTheme="minorAscii" w:hAnsiTheme="minorAscii" w:eastAsiaTheme="minorAscii" w:cstheme="minorAscii"/>
          <w:sz w:val="24"/>
          <w:szCs w:val="24"/>
        </w:rPr>
        <w:t>Although farmers, growers and food producers should not automatically be defined as vulnerable, the study may involve situational vulnerability</w:t>
      </w:r>
      <w:r w:rsidRPr="6D704B68" w:rsidR="425640A1">
        <w:rPr>
          <w:rFonts w:ascii="Arial Nova" w:hAnsi="Arial Nova" w:eastAsia="Arial Nova" w:cs="Arial Nova" w:asciiTheme="minorAscii" w:hAnsiTheme="minorAscii" w:eastAsiaTheme="minorAscii" w:cstheme="minorAscii"/>
          <w:sz w:val="24"/>
          <w:szCs w:val="24"/>
        </w:rPr>
        <w:t xml:space="preserve"> (Bracken-Roche et al., 2017).</w:t>
      </w:r>
      <w:r w:rsidRPr="6D704B68" w:rsidR="07B14381">
        <w:rPr>
          <w:rFonts w:ascii="Arial Nova" w:hAnsi="Arial Nova" w:eastAsia="Arial Nova" w:cs="Arial Nova" w:asciiTheme="minorAscii" w:hAnsiTheme="minorAscii" w:eastAsiaTheme="minorAscii" w:cstheme="minorAscii"/>
          <w:sz w:val="24"/>
          <w:szCs w:val="24"/>
        </w:rPr>
        <w:t xml:space="preserve"> </w:t>
      </w:r>
      <w:r w:rsidRPr="6D704B68" w:rsidR="6F47E824">
        <w:rPr>
          <w:rFonts w:ascii="Arial Nova" w:hAnsi="Arial Nova" w:eastAsia="Arial Nova" w:cs="Arial Nova" w:asciiTheme="minorAscii" w:hAnsiTheme="minorAscii" w:eastAsiaTheme="minorAscii" w:cstheme="minorAscii"/>
          <w:sz w:val="24"/>
          <w:szCs w:val="24"/>
        </w:rPr>
        <w:t xml:space="preserve">Participants may discuss business pressure, succession, debt anxiety, digital confidence, </w:t>
      </w:r>
      <w:r w:rsidRPr="6D704B68" w:rsidR="6F47E824">
        <w:rPr>
          <w:rFonts w:ascii="Arial Nova" w:hAnsi="Arial Nova" w:eastAsia="Arial Nova" w:cs="Arial Nova" w:asciiTheme="minorAscii" w:hAnsiTheme="minorAscii" w:eastAsiaTheme="minorAscii" w:cstheme="minorAscii"/>
          <w:sz w:val="24"/>
          <w:szCs w:val="24"/>
        </w:rPr>
        <w:t>previous</w:t>
      </w:r>
      <w:r w:rsidRPr="6D704B68" w:rsidR="6F47E824">
        <w:rPr>
          <w:rFonts w:ascii="Arial Nova" w:hAnsi="Arial Nova" w:eastAsia="Arial Nova" w:cs="Arial Nova" w:asciiTheme="minorAscii" w:hAnsiTheme="minorAscii" w:eastAsiaTheme="minorAscii" w:cstheme="minorAscii"/>
          <w:sz w:val="24"/>
          <w:szCs w:val="24"/>
        </w:rPr>
        <w:t xml:space="preserve"> negative learning experiences, rural isolation, fear of being left behind, farm closure, </w:t>
      </w:r>
      <w:r w:rsidRPr="6D704B68" w:rsidR="6F47E824">
        <w:rPr>
          <w:rFonts w:ascii="Arial Nova" w:hAnsi="Arial Nova" w:eastAsia="Arial Nova" w:cs="Arial Nova" w:asciiTheme="minorAscii" w:hAnsiTheme="minorAscii" w:eastAsiaTheme="minorAscii" w:cstheme="minorAscii"/>
          <w:sz w:val="24"/>
          <w:szCs w:val="24"/>
        </w:rPr>
        <w:t>diversification</w:t>
      </w:r>
      <w:r w:rsidRPr="6D704B68" w:rsidR="6F47E824">
        <w:rPr>
          <w:rFonts w:ascii="Arial Nova" w:hAnsi="Arial Nova" w:eastAsia="Arial Nova" w:cs="Arial Nova" w:asciiTheme="minorAscii" w:hAnsiTheme="minorAscii" w:eastAsiaTheme="minorAscii" w:cstheme="minorAscii"/>
          <w:sz w:val="24"/>
          <w:szCs w:val="24"/>
        </w:rPr>
        <w:t xml:space="preserve"> or decisions to reduce or exit production. These issues may affect identity and self-worth, especially where farming or growing is connected to family history, land, </w:t>
      </w:r>
      <w:r w:rsidRPr="6D704B68" w:rsidR="6F47E824">
        <w:rPr>
          <w:rFonts w:ascii="Arial Nova" w:hAnsi="Arial Nova" w:eastAsia="Arial Nova" w:cs="Arial Nova" w:asciiTheme="minorAscii" w:hAnsiTheme="minorAscii" w:eastAsiaTheme="minorAscii" w:cstheme="minorAscii"/>
          <w:sz w:val="24"/>
          <w:szCs w:val="24"/>
        </w:rPr>
        <w:t>language</w:t>
      </w:r>
      <w:r w:rsidRPr="6D704B68" w:rsidR="6F47E824">
        <w:rPr>
          <w:rFonts w:ascii="Arial Nova" w:hAnsi="Arial Nova" w:eastAsia="Arial Nova" w:cs="Arial Nova" w:asciiTheme="minorAscii" w:hAnsiTheme="minorAscii" w:eastAsiaTheme="minorAscii" w:cstheme="minorAscii"/>
          <w:sz w:val="24"/>
          <w:szCs w:val="24"/>
        </w:rPr>
        <w:t xml:space="preserve"> and community. Interview questions will therefore be framed </w:t>
      </w:r>
      <w:r w:rsidRPr="6D704B68" w:rsidR="379FEF30">
        <w:rPr>
          <w:rFonts w:ascii="Arial Nova" w:hAnsi="Arial Nova" w:eastAsia="Arial Nova" w:cs="Arial Nova" w:asciiTheme="minorAscii" w:hAnsiTheme="minorAscii" w:eastAsiaTheme="minorAscii" w:cstheme="minorAscii"/>
          <w:sz w:val="24"/>
          <w:szCs w:val="24"/>
        </w:rPr>
        <w:t>sensitively, and th</w:t>
      </w:r>
      <w:r w:rsidRPr="6D704B68" w:rsidR="6F47E824">
        <w:rPr>
          <w:rFonts w:ascii="Arial Nova" w:hAnsi="Arial Nova" w:eastAsia="Arial Nova" w:cs="Arial Nova" w:asciiTheme="minorAscii" w:hAnsiTheme="minorAscii" w:eastAsiaTheme="minorAscii" w:cstheme="minorAscii"/>
          <w:sz w:val="24"/>
          <w:szCs w:val="24"/>
        </w:rPr>
        <w:t xml:space="preserve">e study will not ask for detailed financial data, commercially sensitive </w:t>
      </w:r>
      <w:r w:rsidRPr="6D704B68" w:rsidR="6F47E824">
        <w:rPr>
          <w:rFonts w:ascii="Arial Nova" w:hAnsi="Arial Nova" w:eastAsia="Arial Nova" w:cs="Arial Nova" w:asciiTheme="minorAscii" w:hAnsiTheme="minorAscii" w:eastAsiaTheme="minorAscii" w:cstheme="minorAscii"/>
          <w:sz w:val="24"/>
          <w:szCs w:val="24"/>
        </w:rPr>
        <w:t>information</w:t>
      </w:r>
      <w:r w:rsidRPr="6D704B68" w:rsidR="6F47E824">
        <w:rPr>
          <w:rFonts w:ascii="Arial Nova" w:hAnsi="Arial Nova" w:eastAsia="Arial Nova" w:cs="Arial Nova" w:asciiTheme="minorAscii" w:hAnsiTheme="minorAscii" w:eastAsiaTheme="minorAscii" w:cstheme="minorAscii"/>
          <w:sz w:val="24"/>
          <w:szCs w:val="24"/>
        </w:rPr>
        <w:t xml:space="preserve"> or </w:t>
      </w:r>
      <w:r w:rsidRPr="6D704B68" w:rsidR="6F47E824">
        <w:rPr>
          <w:rFonts w:ascii="Arial Nova" w:hAnsi="Arial Nova" w:eastAsia="Arial Nova" w:cs="Arial Nova" w:asciiTheme="minorAscii" w:hAnsiTheme="minorAscii" w:eastAsiaTheme="minorAscii" w:cstheme="minorAscii"/>
          <w:sz w:val="24"/>
          <w:szCs w:val="24"/>
        </w:rPr>
        <w:t>private business</w:t>
      </w:r>
      <w:r w:rsidRPr="6D704B68" w:rsidR="6F47E824">
        <w:rPr>
          <w:rFonts w:ascii="Arial Nova" w:hAnsi="Arial Nova" w:eastAsia="Arial Nova" w:cs="Arial Nova" w:asciiTheme="minorAscii" w:hAnsiTheme="minorAscii" w:eastAsiaTheme="minorAscii" w:cstheme="minorAscii"/>
          <w:sz w:val="24"/>
          <w:szCs w:val="24"/>
        </w:rPr>
        <w:t xml:space="preserve"> records. If distress occurs, the interview will be paused or </w:t>
      </w:r>
      <w:r w:rsidRPr="6D704B68" w:rsidR="6F47E824">
        <w:rPr>
          <w:rFonts w:ascii="Arial Nova" w:hAnsi="Arial Nova" w:eastAsia="Arial Nova" w:cs="Arial Nova" w:asciiTheme="minorAscii" w:hAnsiTheme="minorAscii" w:eastAsiaTheme="minorAscii" w:cstheme="minorAscii"/>
          <w:sz w:val="24"/>
          <w:szCs w:val="24"/>
        </w:rPr>
        <w:t>stopped</w:t>
      </w:r>
      <w:r w:rsidRPr="6D704B68" w:rsidR="6F47E824">
        <w:rPr>
          <w:rFonts w:ascii="Arial Nova" w:hAnsi="Arial Nova" w:eastAsia="Arial Nova" w:cs="Arial Nova" w:asciiTheme="minorAscii" w:hAnsiTheme="minorAscii" w:eastAsiaTheme="minorAscii" w:cstheme="minorAscii"/>
          <w:sz w:val="24"/>
          <w:szCs w:val="24"/>
        </w:rPr>
        <w:t xml:space="preserve"> and participants will be signposted to </w:t>
      </w:r>
      <w:r w:rsidRPr="6D704B68" w:rsidR="6F47E824">
        <w:rPr>
          <w:rFonts w:ascii="Arial Nova" w:hAnsi="Arial Nova" w:eastAsia="Arial Nova" w:cs="Arial Nova" w:asciiTheme="minorAscii" w:hAnsiTheme="minorAscii" w:eastAsiaTheme="minorAscii" w:cstheme="minorAscii"/>
          <w:sz w:val="24"/>
          <w:szCs w:val="24"/>
        </w:rPr>
        <w:t>appropriate support</w:t>
      </w:r>
      <w:r w:rsidRPr="6D704B68" w:rsidR="6F47E824">
        <w:rPr>
          <w:rFonts w:ascii="Arial Nova" w:hAnsi="Arial Nova" w:eastAsia="Arial Nova" w:cs="Arial Nova" w:asciiTheme="minorAscii" w:hAnsiTheme="minorAscii" w:eastAsiaTheme="minorAscii" w:cstheme="minorAscii"/>
          <w:sz w:val="24"/>
          <w:szCs w:val="24"/>
        </w:rPr>
        <w:t xml:space="preserve"> routes</w:t>
      </w:r>
      <w:r w:rsidRPr="6D704B68" w:rsidR="53E850B4">
        <w:rPr>
          <w:rFonts w:ascii="Arial Nova" w:hAnsi="Arial Nova" w:eastAsia="Arial Nova" w:cs="Arial Nova" w:asciiTheme="minorAscii" w:hAnsiTheme="minorAscii" w:eastAsiaTheme="minorAscii" w:cstheme="minorAscii"/>
          <w:sz w:val="24"/>
          <w:szCs w:val="24"/>
        </w:rPr>
        <w:t xml:space="preserve">; </w:t>
      </w:r>
      <w:r w:rsidRPr="6D704B68" w:rsidR="6F47E824">
        <w:rPr>
          <w:rFonts w:ascii="Arial Nova" w:hAnsi="Arial Nova" w:eastAsia="Arial Nova" w:cs="Arial Nova" w:asciiTheme="minorAscii" w:hAnsiTheme="minorAscii" w:eastAsiaTheme="minorAscii" w:cstheme="minorAscii"/>
          <w:sz w:val="24"/>
          <w:szCs w:val="24"/>
        </w:rPr>
        <w:t xml:space="preserve">farming charities, mental health </w:t>
      </w:r>
      <w:r w:rsidRPr="6D704B68" w:rsidR="6F47E824">
        <w:rPr>
          <w:rFonts w:ascii="Arial Nova" w:hAnsi="Arial Nova" w:eastAsia="Arial Nova" w:cs="Arial Nova" w:asciiTheme="minorAscii" w:hAnsiTheme="minorAscii" w:eastAsiaTheme="minorAscii" w:cstheme="minorAscii"/>
          <w:sz w:val="24"/>
          <w:szCs w:val="24"/>
        </w:rPr>
        <w:t>support</w:t>
      </w:r>
      <w:r w:rsidRPr="6D704B68" w:rsidR="6F47E824">
        <w:rPr>
          <w:rFonts w:ascii="Arial Nova" w:hAnsi="Arial Nova" w:eastAsia="Arial Nova" w:cs="Arial Nova" w:asciiTheme="minorAscii" w:hAnsiTheme="minorAscii" w:eastAsiaTheme="minorAscii" w:cstheme="minorAscii"/>
          <w:sz w:val="24"/>
          <w:szCs w:val="24"/>
        </w:rPr>
        <w:t xml:space="preserve"> or advisory organisations.</w:t>
      </w:r>
    </w:p>
    <w:p w:rsidR="6D704B68" w:rsidP="6D704B68" w:rsidRDefault="6D704B68" w14:paraId="79C36C0D" w14:textId="7ABD1282">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F47E824" w:rsidP="6D704B68" w:rsidRDefault="6F47E824" w14:paraId="6BB9DD55" w14:textId="23CF9B1B">
      <w:pPr>
        <w:keepNext w:val="0"/>
        <w:keepLines w:val="0"/>
        <w:spacing w:before="0" w:beforeAutospacing="off" w:after="0" w:afterAutospacing="off" w:line="360" w:lineRule="auto"/>
        <w:jc w:val="both"/>
      </w:pPr>
      <w:r w:rsidRPr="6D704B68" w:rsidR="6F47E824">
        <w:rPr>
          <w:rFonts w:ascii="Arial Nova" w:hAnsi="Arial Nova" w:eastAsia="Arial Nova" w:cs="Arial Nova" w:asciiTheme="minorAscii" w:hAnsiTheme="minorAscii" w:eastAsiaTheme="minorAscii" w:cstheme="minorAscii"/>
          <w:sz w:val="24"/>
          <w:szCs w:val="24"/>
        </w:rPr>
        <w:t>Welsh language is both an ethical and methodological issue</w:t>
      </w:r>
      <w:r w:rsidRPr="6D704B68" w:rsidR="456FA676">
        <w:rPr>
          <w:rFonts w:ascii="Arial Nova" w:hAnsi="Arial Nova" w:eastAsia="Arial Nova" w:cs="Arial Nova" w:asciiTheme="minorAscii" w:hAnsiTheme="minorAscii" w:eastAsiaTheme="minorAscii" w:cstheme="minorAscii"/>
          <w:sz w:val="24"/>
          <w:szCs w:val="24"/>
        </w:rPr>
        <w:t>, p</w:t>
      </w:r>
      <w:r w:rsidRPr="6D704B68" w:rsidR="6F47E824">
        <w:rPr>
          <w:rFonts w:ascii="Arial Nova" w:hAnsi="Arial Nova" w:eastAsia="Arial Nova" w:cs="Arial Nova" w:asciiTheme="minorAscii" w:hAnsiTheme="minorAscii" w:eastAsiaTheme="minorAscii" w:cstheme="minorAscii"/>
          <w:sz w:val="24"/>
          <w:szCs w:val="24"/>
        </w:rPr>
        <w:t>articipants will be offered bilingual written information where feasible and asked whether they prefer English or Welsh for the interview. If Welsh-medium participation requires interpreter or translator support, confidentiality agreements will be used. The possible effect of translation on meaning, nuance and rapport will be acknowledged as a limitation. This matters because the study explores lived experience, and language may shape how participants express identity, confidence, concern and belonging.</w:t>
      </w:r>
    </w:p>
    <w:p w:rsidR="6D704B68" w:rsidP="6D704B68" w:rsidRDefault="6D704B68" w14:paraId="2E62F227" w14:textId="34BAC8FD">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F47E824" w:rsidP="6D704B68" w:rsidRDefault="6F47E824" w14:paraId="6452AC21" w14:textId="44D591D6">
      <w:pPr>
        <w:keepNext w:val="0"/>
        <w:keepLines w:val="0"/>
        <w:spacing w:before="0" w:beforeAutospacing="off" w:after="0" w:afterAutospacing="off" w:line="360" w:lineRule="auto"/>
        <w:jc w:val="both"/>
      </w:pPr>
      <w:r w:rsidRPr="6D704B68" w:rsidR="6F47E824">
        <w:rPr>
          <w:rFonts w:ascii="Arial Nova" w:hAnsi="Arial Nova" w:eastAsia="Arial Nova" w:cs="Arial Nova" w:asciiTheme="minorAscii" w:hAnsiTheme="minorAscii" w:eastAsiaTheme="minorAscii" w:cstheme="minorAscii"/>
          <w:sz w:val="24"/>
          <w:szCs w:val="24"/>
        </w:rPr>
        <w:t xml:space="preserve">Data protection will follow </w:t>
      </w:r>
      <w:r w:rsidRPr="6D704B68" w:rsidR="097BBB3D">
        <w:rPr>
          <w:rFonts w:ascii="Arial Nova" w:hAnsi="Arial Nova" w:eastAsia="Arial Nova" w:cs="Arial Nova" w:asciiTheme="minorAscii" w:hAnsiTheme="minorAscii" w:eastAsiaTheme="minorAscii" w:cstheme="minorAscii"/>
          <w:sz w:val="24"/>
          <w:szCs w:val="24"/>
        </w:rPr>
        <w:t xml:space="preserve">the </w:t>
      </w:r>
      <w:r w:rsidRPr="6D704B68" w:rsidR="6F47E824">
        <w:rPr>
          <w:rFonts w:ascii="Arial Nova" w:hAnsi="Arial Nova" w:eastAsia="Arial Nova" w:cs="Arial Nova" w:asciiTheme="minorAscii" w:hAnsiTheme="minorAscii" w:eastAsiaTheme="minorAscii" w:cstheme="minorAscii"/>
          <w:sz w:val="24"/>
          <w:szCs w:val="24"/>
        </w:rPr>
        <w:t>universit</w:t>
      </w:r>
      <w:r w:rsidRPr="6D704B68" w:rsidR="26B10889">
        <w:rPr>
          <w:rFonts w:ascii="Arial Nova" w:hAnsi="Arial Nova" w:eastAsia="Arial Nova" w:cs="Arial Nova" w:asciiTheme="minorAscii" w:hAnsiTheme="minorAscii" w:eastAsiaTheme="minorAscii" w:cstheme="minorAscii"/>
          <w:sz w:val="24"/>
          <w:szCs w:val="24"/>
        </w:rPr>
        <w:t>ies</w:t>
      </w:r>
      <w:r w:rsidRPr="6D704B68" w:rsidR="6F47E824">
        <w:rPr>
          <w:rFonts w:ascii="Arial Nova" w:hAnsi="Arial Nova" w:eastAsia="Arial Nova" w:cs="Arial Nova" w:asciiTheme="minorAscii" w:hAnsiTheme="minorAscii" w:eastAsiaTheme="minorAscii" w:cstheme="minorAscii"/>
          <w:sz w:val="24"/>
          <w:szCs w:val="24"/>
        </w:rPr>
        <w:t xml:space="preserve"> requirements and UK GDPR principles</w:t>
      </w:r>
      <w:r w:rsidRPr="6D704B68" w:rsidR="5FBFBD50">
        <w:rPr>
          <w:rFonts w:ascii="Arial Nova" w:hAnsi="Arial Nova" w:eastAsia="Arial Nova" w:cs="Arial Nova" w:asciiTheme="minorAscii" w:hAnsiTheme="minorAscii" w:eastAsiaTheme="minorAscii" w:cstheme="minorAscii"/>
          <w:sz w:val="24"/>
          <w:szCs w:val="24"/>
        </w:rPr>
        <w:t>, r</w:t>
      </w:r>
      <w:r w:rsidRPr="6D704B68" w:rsidR="6F47E824">
        <w:rPr>
          <w:rFonts w:ascii="Arial Nova" w:hAnsi="Arial Nova" w:eastAsia="Arial Nova" w:cs="Arial Nova" w:asciiTheme="minorAscii" w:hAnsiTheme="minorAscii" w:eastAsiaTheme="minorAscii" w:cstheme="minorAscii"/>
          <w:sz w:val="24"/>
          <w:szCs w:val="24"/>
        </w:rPr>
        <w:t xml:space="preserve">ecordings, </w:t>
      </w:r>
      <w:r w:rsidRPr="6D704B68" w:rsidR="6F47E824">
        <w:rPr>
          <w:rFonts w:ascii="Arial Nova" w:hAnsi="Arial Nova" w:eastAsia="Arial Nova" w:cs="Arial Nova" w:asciiTheme="minorAscii" w:hAnsiTheme="minorAscii" w:eastAsiaTheme="minorAscii" w:cstheme="minorAscii"/>
          <w:sz w:val="24"/>
          <w:szCs w:val="24"/>
        </w:rPr>
        <w:t>transcripts</w:t>
      </w:r>
      <w:r w:rsidRPr="6D704B68" w:rsidR="6F47E824">
        <w:rPr>
          <w:rFonts w:ascii="Arial Nova" w:hAnsi="Arial Nova" w:eastAsia="Arial Nova" w:cs="Arial Nova" w:asciiTheme="minorAscii" w:hAnsiTheme="minorAscii" w:eastAsiaTheme="minorAscii" w:cstheme="minorAscii"/>
          <w:sz w:val="24"/>
          <w:szCs w:val="24"/>
        </w:rPr>
        <w:t xml:space="preserve"> and consent forms will be stored securely using password-protected systems. Audio recordings will be </w:t>
      </w:r>
      <w:r w:rsidRPr="6D704B68" w:rsidR="6F47E824">
        <w:rPr>
          <w:rFonts w:ascii="Arial Nova" w:hAnsi="Arial Nova" w:eastAsia="Arial Nova" w:cs="Arial Nova" w:asciiTheme="minorAscii" w:hAnsiTheme="minorAscii" w:eastAsiaTheme="minorAscii" w:cstheme="minorAscii"/>
          <w:sz w:val="24"/>
          <w:szCs w:val="24"/>
        </w:rPr>
        <w:t>deleted</w:t>
      </w:r>
      <w:r w:rsidRPr="6D704B68" w:rsidR="6F47E824">
        <w:rPr>
          <w:rFonts w:ascii="Arial Nova" w:hAnsi="Arial Nova" w:eastAsia="Arial Nova" w:cs="Arial Nova" w:asciiTheme="minorAscii" w:hAnsiTheme="minorAscii" w:eastAsiaTheme="minorAscii" w:cstheme="minorAscii"/>
          <w:sz w:val="24"/>
          <w:szCs w:val="24"/>
        </w:rPr>
        <w:t xml:space="preserve"> after transcription and </w:t>
      </w:r>
      <w:r w:rsidRPr="6D704B68" w:rsidR="349DEC70">
        <w:rPr>
          <w:rFonts w:ascii="Arial Nova" w:hAnsi="Arial Nova" w:eastAsia="Arial Nova" w:cs="Arial Nova" w:asciiTheme="minorAscii" w:hAnsiTheme="minorAscii" w:eastAsiaTheme="minorAscii" w:cstheme="minorAscii"/>
          <w:sz w:val="24"/>
          <w:szCs w:val="24"/>
        </w:rPr>
        <w:t>upon completion of the research</w:t>
      </w:r>
      <w:r w:rsidRPr="6D704B68" w:rsidR="6F47E824">
        <w:rPr>
          <w:rFonts w:ascii="Arial Nova" w:hAnsi="Arial Nova" w:eastAsia="Arial Nova" w:cs="Arial Nova" w:asciiTheme="minorAscii" w:hAnsiTheme="minorAscii" w:eastAsiaTheme="minorAscii" w:cstheme="minorAscii"/>
          <w:sz w:val="24"/>
          <w:szCs w:val="24"/>
        </w:rPr>
        <w:t xml:space="preserve">. Data will be anonymised before </w:t>
      </w:r>
      <w:r w:rsidRPr="6D704B68" w:rsidR="6F47E824">
        <w:rPr>
          <w:rFonts w:ascii="Arial Nova" w:hAnsi="Arial Nova" w:eastAsia="Arial Nova" w:cs="Arial Nova" w:asciiTheme="minorAscii" w:hAnsiTheme="minorAscii" w:eastAsiaTheme="minorAscii" w:cstheme="minorAscii"/>
          <w:sz w:val="24"/>
          <w:szCs w:val="24"/>
        </w:rPr>
        <w:t>analysis and reporting</w:t>
      </w:r>
      <w:r w:rsidRPr="6D704B68" w:rsidR="25D43F8D">
        <w:rPr>
          <w:rFonts w:ascii="Arial Nova" w:hAnsi="Arial Nova" w:eastAsia="Arial Nova" w:cs="Arial Nova" w:asciiTheme="minorAscii" w:hAnsiTheme="minorAscii" w:eastAsiaTheme="minorAscii" w:cstheme="minorAscii"/>
          <w:sz w:val="24"/>
          <w:szCs w:val="24"/>
        </w:rPr>
        <w:t xml:space="preserve"> and o</w:t>
      </w:r>
      <w:r w:rsidRPr="6D704B68" w:rsidR="6F47E824">
        <w:rPr>
          <w:rFonts w:ascii="Arial Nova" w:hAnsi="Arial Nova" w:eastAsia="Arial Nova" w:cs="Arial Nova" w:asciiTheme="minorAscii" w:hAnsiTheme="minorAscii" w:eastAsiaTheme="minorAscii" w:cstheme="minorAscii"/>
          <w:sz w:val="24"/>
          <w:szCs w:val="24"/>
        </w:rPr>
        <w:t>nly the researcher and authorised academic supervisors will access identifiable data.</w:t>
      </w:r>
    </w:p>
    <w:p w:rsidR="6D704B68" w:rsidP="6D704B68" w:rsidRDefault="6D704B68" w14:paraId="4B6550C5" w14:textId="1C7F1629">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F47E824" w:rsidP="6D704B68" w:rsidRDefault="6F47E824" w14:paraId="2F979860" w14:textId="152BA8A5">
      <w:pPr>
        <w:keepNext w:val="0"/>
        <w:keepLines w:val="0"/>
        <w:spacing w:before="0" w:beforeAutospacing="off" w:after="0" w:afterAutospacing="off" w:line="360" w:lineRule="auto"/>
        <w:jc w:val="both"/>
      </w:pPr>
      <w:r w:rsidRPr="6D704B68" w:rsidR="6F47E824">
        <w:rPr>
          <w:rFonts w:ascii="Arial Nova" w:hAnsi="Arial Nova" w:eastAsia="Arial Nova" w:cs="Arial Nova" w:asciiTheme="minorAscii" w:hAnsiTheme="minorAscii" w:eastAsiaTheme="minorAscii" w:cstheme="minorAscii"/>
          <w:sz w:val="24"/>
          <w:szCs w:val="24"/>
        </w:rPr>
        <w:t>Gate</w:t>
      </w:r>
      <w:r w:rsidRPr="6D704B68" w:rsidR="6F47E824">
        <w:rPr>
          <w:rFonts w:ascii="Arial Nova" w:hAnsi="Arial Nova" w:eastAsia="Arial Nova" w:cs="Arial Nova" w:asciiTheme="minorAscii" w:hAnsiTheme="minorAscii" w:eastAsiaTheme="minorAscii" w:cstheme="minorAscii"/>
          <w:sz w:val="24"/>
          <w:szCs w:val="24"/>
        </w:rPr>
        <w:t>keeper bias will also be considered</w:t>
      </w:r>
      <w:r w:rsidRPr="6D704B68" w:rsidR="51A2C7D4">
        <w:rPr>
          <w:rFonts w:ascii="Arial Nova" w:hAnsi="Arial Nova" w:eastAsia="Arial Nova" w:cs="Arial Nova" w:asciiTheme="minorAscii" w:hAnsiTheme="minorAscii" w:eastAsiaTheme="minorAscii" w:cstheme="minorAscii"/>
          <w:sz w:val="24"/>
          <w:szCs w:val="24"/>
        </w:rPr>
        <w:t xml:space="preserve"> as r</w:t>
      </w:r>
      <w:r w:rsidRPr="6D704B68" w:rsidR="6F47E824">
        <w:rPr>
          <w:rFonts w:ascii="Arial Nova" w:hAnsi="Arial Nova" w:eastAsia="Arial Nova" w:cs="Arial Nova" w:asciiTheme="minorAscii" w:hAnsiTheme="minorAscii" w:eastAsiaTheme="minorAscii" w:cstheme="minorAscii"/>
          <w:sz w:val="24"/>
          <w:szCs w:val="24"/>
        </w:rPr>
        <w:t xml:space="preserve">ecruitment </w:t>
      </w:r>
      <w:r w:rsidRPr="6D704B68" w:rsidR="7AEBC6FB">
        <w:rPr>
          <w:rFonts w:ascii="Arial Nova" w:hAnsi="Arial Nova" w:eastAsia="Arial Nova" w:cs="Arial Nova" w:asciiTheme="minorAscii" w:hAnsiTheme="minorAscii" w:eastAsiaTheme="minorAscii" w:cstheme="minorAscii"/>
          <w:sz w:val="24"/>
          <w:szCs w:val="24"/>
        </w:rPr>
        <w:t xml:space="preserve">of participants </w:t>
      </w:r>
      <w:r w:rsidRPr="6D704B68" w:rsidR="6F47E824">
        <w:rPr>
          <w:rFonts w:ascii="Arial Nova" w:hAnsi="Arial Nova" w:eastAsia="Arial Nova" w:cs="Arial Nova" w:asciiTheme="minorAscii" w:hAnsiTheme="minorAscii" w:eastAsiaTheme="minorAscii" w:cstheme="minorAscii"/>
          <w:sz w:val="24"/>
          <w:szCs w:val="24"/>
        </w:rPr>
        <w:t>through providers, advisers or farming networks may privilege participants already engaged with education or innovation</w:t>
      </w:r>
      <w:r w:rsidRPr="6D704B68" w:rsidR="1797D71C">
        <w:rPr>
          <w:rFonts w:ascii="Arial Nova" w:hAnsi="Arial Nova" w:eastAsia="Arial Nova" w:cs="Arial Nova" w:asciiTheme="minorAscii" w:hAnsiTheme="minorAscii" w:eastAsiaTheme="minorAscii" w:cstheme="minorAscii"/>
          <w:sz w:val="24"/>
          <w:szCs w:val="24"/>
        </w:rPr>
        <w:t xml:space="preserve"> (Clark, 2011)</w:t>
      </w:r>
      <w:r w:rsidRPr="6D704B68" w:rsidR="6F47E824">
        <w:rPr>
          <w:rFonts w:ascii="Arial Nova" w:hAnsi="Arial Nova" w:eastAsia="Arial Nova" w:cs="Arial Nova" w:asciiTheme="minorAscii" w:hAnsiTheme="minorAscii" w:eastAsiaTheme="minorAscii" w:cstheme="minorAscii"/>
          <w:sz w:val="24"/>
          <w:szCs w:val="24"/>
        </w:rPr>
        <w:t xml:space="preserve">. To reduce this risk, recruitment will aim to include participants who have not taken up </w:t>
      </w:r>
      <w:r w:rsidRPr="6D704B68" w:rsidR="3DA0455F">
        <w:rPr>
          <w:rFonts w:ascii="Arial Nova" w:hAnsi="Arial Nova" w:eastAsia="Arial Nova" w:cs="Arial Nova" w:asciiTheme="minorAscii" w:hAnsiTheme="minorAscii" w:eastAsiaTheme="minorAscii" w:cstheme="minorAscii"/>
          <w:sz w:val="24"/>
          <w:szCs w:val="24"/>
        </w:rPr>
        <w:t>Agri</w:t>
      </w:r>
      <w:r w:rsidRPr="6D704B68" w:rsidR="6F47E824">
        <w:rPr>
          <w:rFonts w:ascii="Arial Nova" w:hAnsi="Arial Nova" w:eastAsia="Arial Nova" w:cs="Arial Nova" w:asciiTheme="minorAscii" w:hAnsiTheme="minorAscii" w:eastAsiaTheme="minorAscii" w:cstheme="minorAscii"/>
          <w:sz w:val="24"/>
          <w:szCs w:val="24"/>
        </w:rPr>
        <w:t>-tech training, as well as those who have. The study will also avoid framing non-participation as failure</w:t>
      </w:r>
      <w:r w:rsidRPr="6D704B68" w:rsidR="268E3816">
        <w:rPr>
          <w:rFonts w:ascii="Arial Nova" w:hAnsi="Arial Nova" w:eastAsia="Arial Nova" w:cs="Arial Nova" w:asciiTheme="minorAscii" w:hAnsiTheme="minorAscii" w:eastAsiaTheme="minorAscii" w:cstheme="minorAscii"/>
          <w:sz w:val="24"/>
          <w:szCs w:val="24"/>
        </w:rPr>
        <w:t>, i</w:t>
      </w:r>
      <w:r w:rsidRPr="6D704B68" w:rsidR="6F47E824">
        <w:rPr>
          <w:rFonts w:ascii="Arial Nova" w:hAnsi="Arial Nova" w:eastAsia="Arial Nova" w:cs="Arial Nova" w:asciiTheme="minorAscii" w:hAnsiTheme="minorAscii" w:eastAsiaTheme="minorAscii" w:cstheme="minorAscii"/>
          <w:sz w:val="24"/>
          <w:szCs w:val="24"/>
        </w:rPr>
        <w:t xml:space="preserve">nstead, it will treat non-participation as a potentially meaningful response to practical, emotional, financial, </w:t>
      </w:r>
      <w:r w:rsidRPr="6D704B68" w:rsidR="6F47E824">
        <w:rPr>
          <w:rFonts w:ascii="Arial Nova" w:hAnsi="Arial Nova" w:eastAsia="Arial Nova" w:cs="Arial Nova" w:asciiTheme="minorAscii" w:hAnsiTheme="minorAscii" w:eastAsiaTheme="minorAscii" w:cstheme="minorAscii"/>
          <w:sz w:val="24"/>
          <w:szCs w:val="24"/>
        </w:rPr>
        <w:t>linguistic</w:t>
      </w:r>
      <w:r w:rsidRPr="6D704B68" w:rsidR="6F47E824">
        <w:rPr>
          <w:rFonts w:ascii="Arial Nova" w:hAnsi="Arial Nova" w:eastAsia="Arial Nova" w:cs="Arial Nova" w:asciiTheme="minorAscii" w:hAnsiTheme="minorAscii" w:eastAsiaTheme="minorAscii" w:cstheme="minorAscii"/>
          <w:sz w:val="24"/>
          <w:szCs w:val="24"/>
        </w:rPr>
        <w:t xml:space="preserve"> or structural barriers.</w:t>
      </w:r>
    </w:p>
    <w:p w:rsidR="6D704B68" w:rsidP="6D704B68" w:rsidRDefault="6D704B68" w14:paraId="77A95C23" w14:textId="6C52C031">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F47E824" w:rsidP="6D704B68" w:rsidRDefault="6F47E824" w14:paraId="7D7C0183" w14:textId="3E65FEB3">
      <w:pPr>
        <w:keepNext w:val="0"/>
        <w:keepLines w:val="0"/>
        <w:spacing w:before="0" w:beforeAutospacing="off" w:after="0" w:afterAutospacing="off" w:line="360" w:lineRule="auto"/>
        <w:jc w:val="both"/>
      </w:pPr>
      <w:r w:rsidRPr="6D704B68" w:rsidR="6F47E824">
        <w:rPr>
          <w:rFonts w:ascii="Arial Nova" w:hAnsi="Arial Nova" w:eastAsia="Arial Nova" w:cs="Arial Nova" w:asciiTheme="minorAscii" w:hAnsiTheme="minorAscii" w:eastAsiaTheme="minorAscii" w:cstheme="minorAscii"/>
          <w:sz w:val="24"/>
          <w:szCs w:val="24"/>
        </w:rPr>
        <w:t xml:space="preserve">Researcher positionality is an </w:t>
      </w:r>
      <w:r w:rsidRPr="6D704B68" w:rsidR="6F47E824">
        <w:rPr>
          <w:rFonts w:ascii="Arial Nova" w:hAnsi="Arial Nova" w:eastAsia="Arial Nova" w:cs="Arial Nova" w:asciiTheme="minorAscii" w:hAnsiTheme="minorAscii" w:eastAsiaTheme="minorAscii" w:cstheme="minorAscii"/>
          <w:sz w:val="24"/>
          <w:szCs w:val="24"/>
        </w:rPr>
        <w:t>additional</w:t>
      </w:r>
      <w:r w:rsidRPr="6D704B68" w:rsidR="6F47E824">
        <w:rPr>
          <w:rFonts w:ascii="Arial Nova" w:hAnsi="Arial Nova" w:eastAsia="Arial Nova" w:cs="Arial Nova" w:asciiTheme="minorAscii" w:hAnsiTheme="minorAscii" w:eastAsiaTheme="minorAscii" w:cstheme="minorAscii"/>
          <w:sz w:val="24"/>
          <w:szCs w:val="24"/>
        </w:rPr>
        <w:t xml:space="preserve"> ethical concern</w:t>
      </w:r>
      <w:r w:rsidRPr="6D704B68" w:rsidR="49ED8E3B">
        <w:rPr>
          <w:rFonts w:ascii="Arial Nova" w:hAnsi="Arial Nova" w:eastAsia="Arial Nova" w:cs="Arial Nova" w:asciiTheme="minorAscii" w:hAnsiTheme="minorAscii" w:eastAsiaTheme="minorAscii" w:cstheme="minorAscii"/>
          <w:sz w:val="24"/>
          <w:szCs w:val="24"/>
        </w:rPr>
        <w:t xml:space="preserve">, as </w:t>
      </w:r>
      <w:r w:rsidRPr="6D704B68" w:rsidR="6F47E824">
        <w:rPr>
          <w:rFonts w:ascii="Arial Nova" w:hAnsi="Arial Nova" w:eastAsia="Arial Nova" w:cs="Arial Nova" w:asciiTheme="minorAscii" w:hAnsiTheme="minorAscii" w:eastAsiaTheme="minorAscii" w:cstheme="minorAscii"/>
          <w:sz w:val="24"/>
          <w:szCs w:val="24"/>
        </w:rPr>
        <w:t xml:space="preserve">a lecturer in post-compulsory education, I may hold assumptions about the value of education, ESD and curriculum development. I may also be seen by participants as aligned with education providers rather than farming communities. Reflexive journaling, careful interview </w:t>
      </w:r>
      <w:r w:rsidRPr="6D704B68" w:rsidR="6F47E824">
        <w:rPr>
          <w:rFonts w:ascii="Arial Nova" w:hAnsi="Arial Nova" w:eastAsia="Arial Nova" w:cs="Arial Nova" w:asciiTheme="minorAscii" w:hAnsiTheme="minorAscii" w:eastAsiaTheme="minorAscii" w:cstheme="minorAscii"/>
          <w:sz w:val="24"/>
          <w:szCs w:val="24"/>
        </w:rPr>
        <w:t>wording</w:t>
      </w:r>
      <w:r w:rsidRPr="6D704B68" w:rsidR="6F47E824">
        <w:rPr>
          <w:rFonts w:ascii="Arial Nova" w:hAnsi="Arial Nova" w:eastAsia="Arial Nova" w:cs="Arial Nova" w:asciiTheme="minorAscii" w:hAnsiTheme="minorAscii" w:eastAsiaTheme="minorAscii" w:cstheme="minorAscii"/>
          <w:sz w:val="24"/>
          <w:szCs w:val="24"/>
        </w:rPr>
        <w:t xml:space="preserve"> and transparent communication will be used to reduce this risk. The aim is not to persuade participants that </w:t>
      </w:r>
      <w:r w:rsidRPr="6D704B68" w:rsidR="695C3B6C">
        <w:rPr>
          <w:rFonts w:ascii="Arial Nova" w:hAnsi="Arial Nova" w:eastAsia="Arial Nova" w:cs="Arial Nova" w:asciiTheme="minorAscii" w:hAnsiTheme="minorAscii" w:eastAsiaTheme="minorAscii" w:cstheme="minorAscii"/>
          <w:sz w:val="24"/>
          <w:szCs w:val="24"/>
        </w:rPr>
        <w:t>Agri</w:t>
      </w:r>
      <w:r w:rsidRPr="6D704B68" w:rsidR="6F47E824">
        <w:rPr>
          <w:rFonts w:ascii="Arial Nova" w:hAnsi="Arial Nova" w:eastAsia="Arial Nova" w:cs="Arial Nova" w:asciiTheme="minorAscii" w:hAnsiTheme="minorAscii" w:eastAsiaTheme="minorAscii" w:cstheme="minorAscii"/>
          <w:sz w:val="24"/>
          <w:szCs w:val="24"/>
        </w:rPr>
        <w:t xml:space="preserve">-tech upskilling is necessary, but to understand how they experience, question, </w:t>
      </w:r>
      <w:r w:rsidRPr="6D704B68" w:rsidR="6F47E824">
        <w:rPr>
          <w:rFonts w:ascii="Arial Nova" w:hAnsi="Arial Nova" w:eastAsia="Arial Nova" w:cs="Arial Nova" w:asciiTheme="minorAscii" w:hAnsiTheme="minorAscii" w:eastAsiaTheme="minorAscii" w:cstheme="minorAscii"/>
          <w:sz w:val="24"/>
          <w:szCs w:val="24"/>
        </w:rPr>
        <w:t>accept</w:t>
      </w:r>
      <w:r w:rsidRPr="6D704B68" w:rsidR="6F47E824">
        <w:rPr>
          <w:rFonts w:ascii="Arial Nova" w:hAnsi="Arial Nova" w:eastAsia="Arial Nova" w:cs="Arial Nova" w:asciiTheme="minorAscii" w:hAnsiTheme="minorAscii" w:eastAsiaTheme="minorAscii" w:cstheme="minorAscii"/>
          <w:sz w:val="24"/>
          <w:szCs w:val="24"/>
        </w:rPr>
        <w:t xml:space="preserve"> or reject it.</w:t>
      </w:r>
    </w:p>
    <w:p w:rsidR="6D704B68" w:rsidP="6D704B68" w:rsidRDefault="6D704B68" w14:paraId="424E0036" w14:textId="6E3EC439">
      <w:pPr>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D704B68" w:rsidRDefault="6D704B68" w14:paraId="5CDFF7BF" w14:textId="1BC21524">
      <w:r>
        <w:br w:type="page"/>
      </w:r>
    </w:p>
    <w:p w:rsidR="2B7500B2" w:rsidP="6D704B68" w:rsidRDefault="2B7500B2" w14:paraId="14CAF4DC" w14:textId="7DD95C78">
      <w:pPr>
        <w:pStyle w:val="Heading1"/>
        <w:rPr>
          <w:rFonts w:ascii="Arial Nova" w:hAnsi="Arial Nova" w:eastAsia="Arial Nova" w:cs="Arial Nova" w:asciiTheme="minorAscii" w:hAnsiTheme="minorAscii" w:eastAsiaTheme="minorAscii" w:cstheme="minorAscii"/>
          <w:b w:val="1"/>
          <w:bCs w:val="1"/>
          <w:sz w:val="28"/>
          <w:szCs w:val="28"/>
        </w:rPr>
      </w:pPr>
      <w:bookmarkStart w:name="_Toc447355777" w:id="1772417025"/>
      <w:r w:rsidRPr="6D704B68" w:rsidR="2B7500B2">
        <w:rPr>
          <w:rFonts w:ascii="Arial Nova" w:hAnsi="Arial Nova" w:eastAsia="Arial Nova" w:cs="Arial Nova" w:asciiTheme="minorAscii" w:hAnsiTheme="minorAscii" w:eastAsiaTheme="minorAscii" w:cstheme="minorAscii"/>
          <w:b w:val="1"/>
          <w:bCs w:val="1"/>
          <w:sz w:val="28"/>
          <w:szCs w:val="28"/>
        </w:rPr>
        <w:t>6. Expected Contribution and Conclusion</w:t>
      </w:r>
      <w:r w:rsidRPr="6D704B68" w:rsidR="233A2522">
        <w:rPr>
          <w:rFonts w:ascii="Arial Nova" w:hAnsi="Arial Nova" w:eastAsia="Arial Nova" w:cs="Arial Nova" w:asciiTheme="minorAscii" w:hAnsiTheme="minorAscii" w:eastAsiaTheme="minorAscii" w:cstheme="minorAscii"/>
          <w:b w:val="1"/>
          <w:bCs w:val="1"/>
          <w:sz w:val="28"/>
          <w:szCs w:val="28"/>
        </w:rPr>
        <w:t xml:space="preserve"> 203</w:t>
      </w:r>
      <w:bookmarkEnd w:id="1772417025"/>
    </w:p>
    <w:p w:rsidR="6D704B68" w:rsidP="6D704B68" w:rsidRDefault="6D704B68" w14:paraId="72C5F4C8" w14:textId="4C471C6A">
      <w:pPr>
        <w:pStyle w:val="Normal"/>
        <w:spacing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2B7500B2" w:rsidP="6D704B68" w:rsidRDefault="2B7500B2" w14:paraId="5D30BAB2" w14:textId="14A4D634">
      <w:pPr>
        <w:spacing w:before="0" w:beforeAutospacing="off" w:after="0" w:afterAutospacing="off" w:line="360" w:lineRule="auto"/>
        <w:jc w:val="both"/>
      </w:pPr>
      <w:r w:rsidRPr="6D704B68" w:rsidR="2B7500B2">
        <w:rPr>
          <w:rFonts w:ascii="Arial Nova" w:hAnsi="Arial Nova" w:eastAsia="Arial Nova" w:cs="Arial Nova" w:asciiTheme="minorAscii" w:hAnsiTheme="minorAscii" w:eastAsiaTheme="minorAscii" w:cstheme="minorAscii"/>
          <w:sz w:val="24"/>
          <w:szCs w:val="24"/>
        </w:rPr>
        <w:t xml:space="preserve">This study is expected to contribute to knowledge, </w:t>
      </w:r>
      <w:r w:rsidRPr="6D704B68" w:rsidR="47E0360D">
        <w:rPr>
          <w:rFonts w:ascii="Arial Nova" w:hAnsi="Arial Nova" w:eastAsia="Arial Nova" w:cs="Arial Nova" w:asciiTheme="minorAscii" w:hAnsiTheme="minorAscii" w:eastAsiaTheme="minorAscii" w:cstheme="minorAscii"/>
          <w:sz w:val="24"/>
          <w:szCs w:val="24"/>
        </w:rPr>
        <w:t>practice,</w:t>
      </w:r>
      <w:r w:rsidRPr="6D704B68" w:rsidR="2B7500B2">
        <w:rPr>
          <w:rFonts w:ascii="Arial Nova" w:hAnsi="Arial Nova" w:eastAsia="Arial Nova" w:cs="Arial Nova" w:asciiTheme="minorAscii" w:hAnsiTheme="minorAscii" w:eastAsiaTheme="minorAscii" w:cstheme="minorAscii"/>
          <w:sz w:val="24"/>
          <w:szCs w:val="24"/>
        </w:rPr>
        <w:t xml:space="preserve"> and policy by connecting three areas that are often discussed separately: food security, </w:t>
      </w:r>
      <w:r w:rsidRPr="6D704B68" w:rsidR="5C7C9AB3">
        <w:rPr>
          <w:rFonts w:ascii="Arial Nova" w:hAnsi="Arial Nova" w:eastAsia="Arial Nova" w:cs="Arial Nova" w:asciiTheme="minorAscii" w:hAnsiTheme="minorAscii" w:eastAsiaTheme="minorAscii" w:cstheme="minorAscii"/>
          <w:sz w:val="24"/>
          <w:szCs w:val="24"/>
        </w:rPr>
        <w:t>Agri</w:t>
      </w:r>
      <w:r w:rsidRPr="6D704B68" w:rsidR="2B7500B2">
        <w:rPr>
          <w:rFonts w:ascii="Arial Nova" w:hAnsi="Arial Nova" w:eastAsia="Arial Nova" w:cs="Arial Nova" w:asciiTheme="minorAscii" w:hAnsiTheme="minorAscii" w:eastAsiaTheme="minorAscii" w:cstheme="minorAscii"/>
          <w:sz w:val="24"/>
          <w:szCs w:val="24"/>
        </w:rPr>
        <w:t xml:space="preserve">-tech </w:t>
      </w:r>
      <w:r w:rsidRPr="6D704B68" w:rsidR="2B7500B2">
        <w:rPr>
          <w:rFonts w:ascii="Arial Nova" w:hAnsi="Arial Nova" w:eastAsia="Arial Nova" w:cs="Arial Nova" w:asciiTheme="minorAscii" w:hAnsiTheme="minorAscii" w:eastAsiaTheme="minorAscii" w:cstheme="minorAscii"/>
          <w:sz w:val="24"/>
          <w:szCs w:val="24"/>
        </w:rPr>
        <w:t>innovation</w:t>
      </w:r>
      <w:r w:rsidRPr="6D704B68" w:rsidR="2B7500B2">
        <w:rPr>
          <w:rFonts w:ascii="Arial Nova" w:hAnsi="Arial Nova" w:eastAsia="Arial Nova" w:cs="Arial Nova" w:asciiTheme="minorAscii" w:hAnsiTheme="minorAscii" w:eastAsiaTheme="minorAscii" w:cstheme="minorAscii"/>
          <w:sz w:val="24"/>
          <w:szCs w:val="24"/>
        </w:rPr>
        <w:t xml:space="preserve"> and post-compulsory education. Its contribution to knowledge lies in exploring the lived experiences of farmers, </w:t>
      </w:r>
      <w:r w:rsidRPr="6D704B68" w:rsidR="2B7500B2">
        <w:rPr>
          <w:rFonts w:ascii="Arial Nova" w:hAnsi="Arial Nova" w:eastAsia="Arial Nova" w:cs="Arial Nova" w:asciiTheme="minorAscii" w:hAnsiTheme="minorAscii" w:eastAsiaTheme="minorAscii" w:cstheme="minorAscii"/>
          <w:sz w:val="24"/>
          <w:szCs w:val="24"/>
        </w:rPr>
        <w:t>growers</w:t>
      </w:r>
      <w:r w:rsidRPr="6D704B68" w:rsidR="2B7500B2">
        <w:rPr>
          <w:rFonts w:ascii="Arial Nova" w:hAnsi="Arial Nova" w:eastAsia="Arial Nova" w:cs="Arial Nova" w:asciiTheme="minorAscii" w:hAnsiTheme="minorAscii" w:eastAsiaTheme="minorAscii" w:cstheme="minorAscii"/>
          <w:sz w:val="24"/>
          <w:szCs w:val="24"/>
        </w:rPr>
        <w:t xml:space="preserve"> and food producers in Wales, including those who engage with upskilling and those who delay or avoid it. This focus can add depth to literature that often concentrates on adoption, </w:t>
      </w:r>
      <w:r w:rsidRPr="6D704B68" w:rsidR="2B7500B2">
        <w:rPr>
          <w:rFonts w:ascii="Arial Nova" w:hAnsi="Arial Nova" w:eastAsia="Arial Nova" w:cs="Arial Nova" w:asciiTheme="minorAscii" w:hAnsiTheme="minorAscii" w:eastAsiaTheme="minorAscii" w:cstheme="minorAscii"/>
          <w:sz w:val="24"/>
          <w:szCs w:val="24"/>
        </w:rPr>
        <w:t>productivity</w:t>
      </w:r>
      <w:r w:rsidRPr="6D704B68" w:rsidR="2B7500B2">
        <w:rPr>
          <w:rFonts w:ascii="Arial Nova" w:hAnsi="Arial Nova" w:eastAsia="Arial Nova" w:cs="Arial Nova" w:asciiTheme="minorAscii" w:hAnsiTheme="minorAscii" w:eastAsiaTheme="minorAscii" w:cstheme="minorAscii"/>
          <w:sz w:val="24"/>
          <w:szCs w:val="24"/>
        </w:rPr>
        <w:t xml:space="preserve"> or technical readiness.</w:t>
      </w:r>
    </w:p>
    <w:p w:rsidR="6D704B68" w:rsidP="6D704B68" w:rsidRDefault="6D704B68" w14:paraId="47BAD3F5" w14:textId="325B4054">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2B7500B2" w:rsidP="6D704B68" w:rsidRDefault="2B7500B2" w14:paraId="54F46F85" w14:textId="3B1DF57A">
      <w:pPr>
        <w:spacing w:before="0" w:beforeAutospacing="off" w:after="0" w:afterAutospacing="off" w:line="360" w:lineRule="auto"/>
        <w:jc w:val="both"/>
      </w:pPr>
      <w:r w:rsidRPr="6D704B68" w:rsidR="2B7500B2">
        <w:rPr>
          <w:rFonts w:ascii="Arial Nova" w:hAnsi="Arial Nova" w:eastAsia="Arial Nova" w:cs="Arial Nova" w:asciiTheme="minorAscii" w:hAnsiTheme="minorAscii" w:eastAsiaTheme="minorAscii" w:cstheme="minorAscii"/>
          <w:sz w:val="24"/>
          <w:szCs w:val="24"/>
        </w:rPr>
        <w:t xml:space="preserve">The contribution to practice lies in generating recommendations for lecturers, advisers, curriculum </w:t>
      </w:r>
      <w:r w:rsidRPr="6D704B68" w:rsidR="2B7500B2">
        <w:rPr>
          <w:rFonts w:ascii="Arial Nova" w:hAnsi="Arial Nova" w:eastAsia="Arial Nova" w:cs="Arial Nova" w:asciiTheme="minorAscii" w:hAnsiTheme="minorAscii" w:eastAsiaTheme="minorAscii" w:cstheme="minorAscii"/>
          <w:sz w:val="24"/>
          <w:szCs w:val="24"/>
        </w:rPr>
        <w:t>designers</w:t>
      </w:r>
      <w:r w:rsidRPr="6D704B68" w:rsidR="2B7500B2">
        <w:rPr>
          <w:rFonts w:ascii="Arial Nova" w:hAnsi="Arial Nova" w:eastAsia="Arial Nova" w:cs="Arial Nova" w:asciiTheme="minorAscii" w:hAnsiTheme="minorAscii" w:eastAsiaTheme="minorAscii" w:cstheme="minorAscii"/>
          <w:sz w:val="24"/>
          <w:szCs w:val="24"/>
        </w:rPr>
        <w:t xml:space="preserve"> and training providers. These recommendations may help future provision become more accessible, relevant, confidence-building and critically informed. The study may also help post-compulsory education providers consider how to connect </w:t>
      </w:r>
      <w:r w:rsidRPr="6D704B68" w:rsidR="5E871B43">
        <w:rPr>
          <w:rFonts w:ascii="Arial Nova" w:hAnsi="Arial Nova" w:eastAsia="Arial Nova" w:cs="Arial Nova" w:asciiTheme="minorAscii" w:hAnsiTheme="minorAscii" w:eastAsiaTheme="minorAscii" w:cstheme="minorAscii"/>
          <w:sz w:val="24"/>
          <w:szCs w:val="24"/>
        </w:rPr>
        <w:t>Agri</w:t>
      </w:r>
      <w:r w:rsidRPr="6D704B68" w:rsidR="2B7500B2">
        <w:rPr>
          <w:rFonts w:ascii="Arial Nova" w:hAnsi="Arial Nova" w:eastAsia="Arial Nova" w:cs="Arial Nova" w:asciiTheme="minorAscii" w:hAnsiTheme="minorAscii" w:eastAsiaTheme="minorAscii" w:cstheme="minorAscii"/>
          <w:sz w:val="24"/>
          <w:szCs w:val="24"/>
        </w:rPr>
        <w:t xml:space="preserve">-tech skills with ESD, food security, Welsh language needs, rural </w:t>
      </w:r>
      <w:r w:rsidRPr="6D704B68" w:rsidR="2B7500B2">
        <w:rPr>
          <w:rFonts w:ascii="Arial Nova" w:hAnsi="Arial Nova" w:eastAsia="Arial Nova" w:cs="Arial Nova" w:asciiTheme="minorAscii" w:hAnsiTheme="minorAscii" w:eastAsiaTheme="minorAscii" w:cstheme="minorAscii"/>
          <w:sz w:val="24"/>
          <w:szCs w:val="24"/>
        </w:rPr>
        <w:t>inclusion</w:t>
      </w:r>
      <w:r w:rsidRPr="6D704B68" w:rsidR="2B7500B2">
        <w:rPr>
          <w:rFonts w:ascii="Arial Nova" w:hAnsi="Arial Nova" w:eastAsia="Arial Nova" w:cs="Arial Nova" w:asciiTheme="minorAscii" w:hAnsiTheme="minorAscii" w:eastAsiaTheme="minorAscii" w:cstheme="minorAscii"/>
          <w:sz w:val="24"/>
          <w:szCs w:val="24"/>
        </w:rPr>
        <w:t xml:space="preserve"> and respect for existing practitioner knowledge.</w:t>
      </w:r>
    </w:p>
    <w:p w:rsidR="6D704B68" w:rsidP="6D704B68" w:rsidRDefault="6D704B68" w14:paraId="7F80B92A" w14:textId="26DBDCB3">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2B7500B2" w:rsidP="6D704B68" w:rsidRDefault="2B7500B2" w14:paraId="56F3CABE" w14:textId="1C8A99E8">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r w:rsidRPr="6D704B68" w:rsidR="2B7500B2">
        <w:rPr>
          <w:rFonts w:ascii="Arial Nova" w:hAnsi="Arial Nova" w:eastAsia="Arial Nova" w:cs="Arial Nova" w:asciiTheme="minorAscii" w:hAnsiTheme="minorAscii" w:eastAsiaTheme="minorAscii" w:cstheme="minorAscii"/>
          <w:sz w:val="24"/>
          <w:szCs w:val="24"/>
        </w:rPr>
        <w:t xml:space="preserve">The proposal is </w:t>
      </w:r>
      <w:r w:rsidRPr="6D704B68" w:rsidR="2B7500B2">
        <w:rPr>
          <w:rFonts w:ascii="Arial Nova" w:hAnsi="Arial Nova" w:eastAsia="Arial Nova" w:cs="Arial Nova" w:asciiTheme="minorAscii" w:hAnsiTheme="minorAscii" w:eastAsiaTheme="minorAscii" w:cstheme="minorAscii"/>
          <w:sz w:val="24"/>
          <w:szCs w:val="24"/>
        </w:rPr>
        <w:t>timely</w:t>
      </w:r>
      <w:r w:rsidRPr="6D704B68" w:rsidR="2B7500B2">
        <w:rPr>
          <w:rFonts w:ascii="Arial Nova" w:hAnsi="Arial Nova" w:eastAsia="Arial Nova" w:cs="Arial Nova" w:asciiTheme="minorAscii" w:hAnsiTheme="minorAscii" w:eastAsiaTheme="minorAscii" w:cstheme="minorAscii"/>
          <w:sz w:val="24"/>
          <w:szCs w:val="24"/>
        </w:rPr>
        <w:t xml:space="preserve"> because Welsh policy </w:t>
      </w:r>
      <w:r w:rsidRPr="6D704B68" w:rsidR="2B7500B2">
        <w:rPr>
          <w:rFonts w:ascii="Arial Nova" w:hAnsi="Arial Nova" w:eastAsia="Arial Nova" w:cs="Arial Nova" w:asciiTheme="minorAscii" w:hAnsiTheme="minorAscii" w:eastAsiaTheme="minorAscii" w:cstheme="minorAscii"/>
          <w:sz w:val="24"/>
          <w:szCs w:val="24"/>
        </w:rPr>
        <w:t>identifies</w:t>
      </w:r>
      <w:r w:rsidRPr="6D704B68" w:rsidR="2B7500B2">
        <w:rPr>
          <w:rFonts w:ascii="Arial Nova" w:hAnsi="Arial Nova" w:eastAsia="Arial Nova" w:cs="Arial Nova" w:asciiTheme="minorAscii" w:hAnsiTheme="minorAscii" w:eastAsiaTheme="minorAscii" w:cstheme="minorAscii"/>
          <w:sz w:val="24"/>
          <w:szCs w:val="24"/>
        </w:rPr>
        <w:t xml:space="preserve"> </w:t>
      </w:r>
      <w:r w:rsidRPr="6D704B68" w:rsidR="2AD08154">
        <w:rPr>
          <w:rFonts w:ascii="Arial Nova" w:hAnsi="Arial Nova" w:eastAsia="Arial Nova" w:cs="Arial Nova" w:asciiTheme="minorAscii" w:hAnsiTheme="minorAscii" w:eastAsiaTheme="minorAscii" w:cstheme="minorAscii"/>
          <w:sz w:val="24"/>
          <w:szCs w:val="24"/>
        </w:rPr>
        <w:t>Agri</w:t>
      </w:r>
      <w:r w:rsidRPr="6D704B68" w:rsidR="2B7500B2">
        <w:rPr>
          <w:rFonts w:ascii="Arial Nova" w:hAnsi="Arial Nova" w:eastAsia="Arial Nova" w:cs="Arial Nova" w:asciiTheme="minorAscii" w:hAnsiTheme="minorAscii" w:eastAsiaTheme="minorAscii" w:cstheme="minorAscii"/>
          <w:sz w:val="24"/>
          <w:szCs w:val="24"/>
        </w:rPr>
        <w:t xml:space="preserve">-tech as part of future farming, </w:t>
      </w:r>
      <w:r w:rsidRPr="6D704B68" w:rsidR="1B402EDE">
        <w:rPr>
          <w:rFonts w:ascii="Arial Nova" w:hAnsi="Arial Nova" w:eastAsia="Arial Nova" w:cs="Arial Nova" w:asciiTheme="minorAscii" w:hAnsiTheme="minorAscii" w:eastAsiaTheme="minorAscii" w:cstheme="minorAscii"/>
          <w:sz w:val="24"/>
          <w:szCs w:val="24"/>
        </w:rPr>
        <w:t>although</w:t>
      </w:r>
      <w:r w:rsidRPr="6D704B68" w:rsidR="2B7500B2">
        <w:rPr>
          <w:rFonts w:ascii="Arial Nova" w:hAnsi="Arial Nova" w:eastAsia="Arial Nova" w:cs="Arial Nova" w:asciiTheme="minorAscii" w:hAnsiTheme="minorAscii" w:eastAsiaTheme="minorAscii" w:cstheme="minorAscii"/>
          <w:sz w:val="24"/>
          <w:szCs w:val="24"/>
        </w:rPr>
        <w:t xml:space="preserve"> policy ambition alone cannot show how learning is experienced by those expected to adapt. By foregrounding participant experience, the study can help </w:t>
      </w:r>
      <w:r w:rsidRPr="6D704B68" w:rsidR="2B7500B2">
        <w:rPr>
          <w:rFonts w:ascii="Arial Nova" w:hAnsi="Arial Nova" w:eastAsia="Arial Nova" w:cs="Arial Nova" w:asciiTheme="minorAscii" w:hAnsiTheme="minorAscii" w:eastAsiaTheme="minorAscii" w:cstheme="minorAscii"/>
          <w:sz w:val="24"/>
          <w:szCs w:val="24"/>
        </w:rPr>
        <w:t>identify</w:t>
      </w:r>
      <w:r w:rsidRPr="6D704B68" w:rsidR="2B7500B2">
        <w:rPr>
          <w:rFonts w:ascii="Arial Nova" w:hAnsi="Arial Nova" w:eastAsia="Arial Nova" w:cs="Arial Nova" w:asciiTheme="minorAscii" w:hAnsiTheme="minorAscii" w:eastAsiaTheme="minorAscii" w:cstheme="minorAscii"/>
          <w:sz w:val="24"/>
          <w:szCs w:val="24"/>
        </w:rPr>
        <w:t xml:space="preserve"> what makes </w:t>
      </w:r>
      <w:r w:rsidRPr="6D704B68" w:rsidR="5A844037">
        <w:rPr>
          <w:rFonts w:ascii="Arial Nova" w:hAnsi="Arial Nova" w:eastAsia="Arial Nova" w:cs="Arial Nova" w:asciiTheme="minorAscii" w:hAnsiTheme="minorAscii" w:eastAsiaTheme="minorAscii" w:cstheme="minorAscii"/>
          <w:sz w:val="24"/>
          <w:szCs w:val="24"/>
        </w:rPr>
        <w:t>Agri</w:t>
      </w:r>
      <w:r w:rsidRPr="6D704B68" w:rsidR="2B7500B2">
        <w:rPr>
          <w:rFonts w:ascii="Arial Nova" w:hAnsi="Arial Nova" w:eastAsia="Arial Nova" w:cs="Arial Nova" w:asciiTheme="minorAscii" w:hAnsiTheme="minorAscii" w:eastAsiaTheme="minorAscii" w:cstheme="minorAscii"/>
          <w:sz w:val="24"/>
          <w:szCs w:val="24"/>
        </w:rPr>
        <w:t>-tech upskilling feel useful, trusted and empowering in practice. The study therefore offers a small-scale but professionally relevant contribution to future-facing farming education in Wales.</w:t>
      </w:r>
    </w:p>
    <w:p w:rsidR="6D704B68" w:rsidP="6D704B68" w:rsidRDefault="6D704B68" w14:paraId="222BCA9C" w14:textId="7424AA52">
      <w:pPr>
        <w:spacing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D704B68" w:rsidP="6D704B68" w:rsidRDefault="6D704B68" w14:paraId="3DD7EA23" w14:textId="660B15C1">
      <w:pPr>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D704B68" w:rsidP="6D704B68" w:rsidRDefault="6D704B68" w14:paraId="20C0AA7C" w14:textId="34C7B7D3">
      <w:pPr>
        <w:pStyle w:val="Normal"/>
        <w:keepNext w:val="0"/>
        <w:keepLines w:val="0"/>
        <w:spacing w:before="0" w:beforeAutospacing="off" w:after="0" w:afterAutospacing="off" w:line="360" w:lineRule="auto"/>
        <w:jc w:val="both"/>
        <w:rPr>
          <w:rFonts w:ascii="Arial Nova" w:hAnsi="Arial Nova" w:eastAsia="Arial Nova" w:cs="Arial Nova" w:asciiTheme="minorAscii" w:hAnsiTheme="minorAscii" w:eastAsiaTheme="minorAscii" w:cstheme="minorAscii"/>
          <w:sz w:val="24"/>
          <w:szCs w:val="24"/>
        </w:rPr>
      </w:pPr>
    </w:p>
    <w:p w:rsidR="6D704B68" w:rsidRDefault="6D704B68" w14:paraId="265DA20B" w14:textId="34B657D7">
      <w:r>
        <w:br w:type="page"/>
      </w:r>
    </w:p>
    <w:p w:rsidR="3E244F50" w:rsidP="6D704B68" w:rsidRDefault="3E244F50" w14:paraId="72150592" w14:textId="3169B729">
      <w:pPr>
        <w:pStyle w:val="Heading1"/>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8"/>
          <w:szCs w:val="28"/>
          <w:lang w:val="en-GB"/>
        </w:rPr>
      </w:pPr>
      <w:bookmarkStart w:name="_Toc1695675360" w:id="804178827"/>
      <w:r w:rsidRPr="6D704B68" w:rsidR="49065CAD">
        <w:rPr>
          <w:rFonts w:ascii="Arial Nova" w:hAnsi="Arial Nova" w:eastAsia="Arial Nova" w:cs="Arial Nova" w:asciiTheme="minorAscii" w:hAnsiTheme="minorAscii" w:eastAsiaTheme="minorAscii" w:cstheme="minorAscii"/>
          <w:b w:val="1"/>
          <w:bCs w:val="1"/>
          <w:sz w:val="28"/>
          <w:szCs w:val="28"/>
        </w:rPr>
        <w:t>7</w:t>
      </w:r>
      <w:r w:rsidRPr="6D704B68" w:rsidR="05A73700">
        <w:rPr>
          <w:rFonts w:ascii="Arial Nova" w:hAnsi="Arial Nova" w:eastAsia="Arial Nova" w:cs="Arial Nova" w:asciiTheme="minorAscii" w:hAnsiTheme="minorAscii" w:eastAsiaTheme="minorAscii" w:cstheme="minorAscii"/>
          <w:b w:val="1"/>
          <w:bCs w:val="1"/>
          <w:sz w:val="28"/>
          <w:szCs w:val="28"/>
        </w:rPr>
        <w:t>. References</w:t>
      </w:r>
      <w:bookmarkEnd w:id="804178827"/>
    </w:p>
    <w:p w:rsidR="3E244F50" w:rsidP="6D704B68" w:rsidRDefault="3E244F50" w14:paraId="6FCB8D28" w14:textId="77603C79">
      <w:pPr>
        <w:spacing w:before="0" w:beforeAutospacing="off" w:after="0" w:afterAutospacing="off" w:line="480" w:lineRule="auto"/>
        <w:ind w:left="720" w:hanging="720"/>
        <w:jc w:val="left"/>
        <w:rPr>
          <w:rFonts w:ascii="Arial Nova" w:hAnsi="Arial Nova" w:eastAsia="Arial Nova" w:cs="Arial Nova"/>
          <w:sz w:val="24"/>
          <w:szCs w:val="24"/>
        </w:rPr>
      </w:pPr>
    </w:p>
    <w:p w:rsidR="3E244F50" w:rsidP="6D704B68" w:rsidRDefault="3E244F50" w14:paraId="59BFD2A9" w14:textId="517C0687">
      <w:pPr>
        <w:spacing w:before="0" w:beforeAutospacing="off" w:after="0" w:afterAutospacing="off" w:line="480" w:lineRule="auto"/>
        <w:ind w:left="720" w:hanging="720"/>
        <w:jc w:val="left"/>
      </w:pPr>
      <w:r w:rsidRPr="6D704B68" w:rsidR="178CDBCD">
        <w:rPr>
          <w:rFonts w:ascii="Arial Nova" w:hAnsi="Arial Nova" w:eastAsia="Arial Nova" w:cs="Arial Nova"/>
          <w:sz w:val="24"/>
          <w:szCs w:val="24"/>
        </w:rPr>
        <w:t xml:space="preserve">Abbasi, R., Martinez, P., &amp; Ahmad, R. (2022). The digitization of agricultural industry – a systematic literature review on agriculture 4.0. </w:t>
      </w:r>
      <w:r w:rsidRPr="6D704B68" w:rsidR="178CDBCD">
        <w:rPr>
          <w:rFonts w:ascii="Arial Nova" w:hAnsi="Arial Nova" w:eastAsia="Arial Nova" w:cs="Arial Nova"/>
          <w:i w:val="1"/>
          <w:iCs w:val="1"/>
          <w:sz w:val="24"/>
          <w:szCs w:val="24"/>
        </w:rPr>
        <w:t>Smart Agricultural Technology</w:t>
      </w:r>
      <w:r w:rsidRPr="6D704B68" w:rsidR="178CDBCD">
        <w:rPr>
          <w:rFonts w:ascii="Arial Nova" w:hAnsi="Arial Nova" w:eastAsia="Arial Nova" w:cs="Arial Nova"/>
          <w:sz w:val="24"/>
          <w:szCs w:val="24"/>
        </w:rPr>
        <w:t xml:space="preserve">, </w:t>
      </w:r>
      <w:r w:rsidRPr="6D704B68" w:rsidR="178CDBCD">
        <w:rPr>
          <w:rFonts w:ascii="Arial Nova" w:hAnsi="Arial Nova" w:eastAsia="Arial Nova" w:cs="Arial Nova"/>
          <w:i w:val="1"/>
          <w:iCs w:val="1"/>
          <w:sz w:val="24"/>
          <w:szCs w:val="24"/>
        </w:rPr>
        <w:t>2</w:t>
      </w:r>
      <w:r w:rsidRPr="6D704B68" w:rsidR="178CDBCD">
        <w:rPr>
          <w:rFonts w:ascii="Arial Nova" w:hAnsi="Arial Nova" w:eastAsia="Arial Nova" w:cs="Arial Nova"/>
          <w:sz w:val="24"/>
          <w:szCs w:val="24"/>
        </w:rPr>
        <w:t xml:space="preserve">, Article 100042. </w:t>
      </w:r>
      <w:hyperlink r:id="R2463568946cb4591">
        <w:r w:rsidRPr="6D704B68" w:rsidR="178CDBCD">
          <w:rPr>
            <w:rStyle w:val="Hyperlink"/>
            <w:rFonts w:ascii="Arial Nova" w:hAnsi="Arial Nova" w:eastAsia="Arial Nova" w:cs="Arial Nova"/>
            <w:sz w:val="24"/>
            <w:szCs w:val="24"/>
          </w:rPr>
          <w:t>https://doi.org/10.1016/j.atech.2022.100042</w:t>
        </w:r>
      </w:hyperlink>
    </w:p>
    <w:p w:rsidR="3E244F50" w:rsidP="6D704B68" w:rsidRDefault="3E244F50" w14:paraId="60EE99B8" w14:textId="078BE294">
      <w:pPr>
        <w:spacing w:before="0" w:beforeAutospacing="off" w:after="0" w:afterAutospacing="off" w:line="480" w:lineRule="auto"/>
        <w:ind w:left="720" w:hanging="720"/>
        <w:jc w:val="left"/>
        <w:rPr>
          <w:rFonts w:ascii="Arial Nova" w:hAnsi="Arial Nova" w:eastAsia="Arial Nova" w:cs="Arial Nova"/>
          <w:sz w:val="24"/>
          <w:szCs w:val="24"/>
        </w:rPr>
      </w:pPr>
    </w:p>
    <w:p w:rsidR="3E244F50" w:rsidP="6D704B68" w:rsidRDefault="3E244F50" w14:paraId="7DA99BCF" w14:textId="110C1773">
      <w:pPr>
        <w:spacing w:before="0" w:beforeAutospacing="off" w:after="0" w:afterAutospacing="off" w:line="480" w:lineRule="auto"/>
        <w:ind w:left="720" w:hanging="720"/>
        <w:jc w:val="left"/>
      </w:pPr>
      <w:r w:rsidRPr="6D704B68" w:rsidR="60C1F01F">
        <w:rPr>
          <w:rFonts w:ascii="Arial Nova" w:hAnsi="Arial Nova" w:eastAsia="Arial Nova" w:cs="Arial Nova"/>
          <w:sz w:val="22"/>
          <w:szCs w:val="22"/>
        </w:rPr>
        <w:t xml:space="preserve">Abdulai, A. R. (2022). A New Green Revolution (GR) or Neoliberal Entrenchment in Agri-food Systems? Exploring Narratives Around Digital Agriculture (DA), Food Systems, and Development in Sub-Sahara Africa. </w:t>
      </w:r>
      <w:r w:rsidRPr="6D704B68" w:rsidR="60C1F01F">
        <w:rPr>
          <w:rFonts w:ascii="Arial Nova" w:hAnsi="Arial Nova" w:eastAsia="Arial Nova" w:cs="Arial Nova"/>
          <w:i w:val="1"/>
          <w:iCs w:val="1"/>
          <w:sz w:val="22"/>
          <w:szCs w:val="22"/>
        </w:rPr>
        <w:t>The Journal of Development Studies</w:t>
      </w:r>
      <w:r w:rsidRPr="6D704B68" w:rsidR="60C1F01F">
        <w:rPr>
          <w:rFonts w:ascii="Arial Nova" w:hAnsi="Arial Nova" w:eastAsia="Arial Nova" w:cs="Arial Nova"/>
          <w:sz w:val="22"/>
          <w:szCs w:val="22"/>
        </w:rPr>
        <w:t xml:space="preserve">, </w:t>
      </w:r>
      <w:r w:rsidRPr="6D704B68" w:rsidR="60C1F01F">
        <w:rPr>
          <w:rFonts w:ascii="Arial Nova" w:hAnsi="Arial Nova" w:eastAsia="Arial Nova" w:cs="Arial Nova"/>
          <w:i w:val="1"/>
          <w:iCs w:val="1"/>
          <w:sz w:val="22"/>
          <w:szCs w:val="22"/>
        </w:rPr>
        <w:t>58</w:t>
      </w:r>
      <w:r w:rsidRPr="6D704B68" w:rsidR="60C1F01F">
        <w:rPr>
          <w:rFonts w:ascii="Arial Nova" w:hAnsi="Arial Nova" w:eastAsia="Arial Nova" w:cs="Arial Nova"/>
          <w:sz w:val="22"/>
          <w:szCs w:val="22"/>
        </w:rPr>
        <w:t xml:space="preserve">(8), 1588–1604. </w:t>
      </w:r>
      <w:hyperlink r:id="R03c57b63123c4899">
        <w:r w:rsidRPr="6D704B68" w:rsidR="60C1F01F">
          <w:rPr>
            <w:rStyle w:val="Hyperlink"/>
            <w:rFonts w:ascii="Arial Nova" w:hAnsi="Arial Nova" w:eastAsia="Arial Nova" w:cs="Arial Nova"/>
            <w:sz w:val="22"/>
            <w:szCs w:val="22"/>
          </w:rPr>
          <w:t>https://doi.org/10.1080/00220388.2022.2032673</w:t>
        </w:r>
      </w:hyperlink>
    </w:p>
    <w:p w:rsidR="3E244F50" w:rsidP="6D704B68" w:rsidRDefault="3E244F50" w14:paraId="16EA4EBC" w14:textId="4CEB45A2">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sz w:val="24"/>
          <w:szCs w:val="24"/>
          <w:lang w:val="en-GB"/>
        </w:rPr>
      </w:pPr>
    </w:p>
    <w:p w:rsidR="3E244F50" w:rsidP="6D704B68" w:rsidRDefault="3E244F50" w14:paraId="20CB95FD" w14:textId="7A75633C">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3687E02A">
        <w:rPr>
          <w:rFonts w:ascii="Arial Nova" w:hAnsi="Arial Nova" w:eastAsia="Arial Nova" w:cs="Arial Nova" w:asciiTheme="minorAscii" w:hAnsiTheme="minorAscii" w:eastAsiaTheme="minorAscii" w:cstheme="minorAscii"/>
          <w:color w:val="000000" w:themeColor="text1" w:themeTint="FF" w:themeShade="FF"/>
          <w:sz w:val="24"/>
          <w:szCs w:val="24"/>
        </w:rPr>
        <w:t>Aberystwyth University. (</w:t>
      </w:r>
      <w:r w:rsidRPr="6D704B68" w:rsidR="197287C5">
        <w:rPr>
          <w:rFonts w:ascii="Arial Nova" w:hAnsi="Arial Nova" w:eastAsia="Arial Nova" w:cs="Arial Nova" w:asciiTheme="minorAscii" w:hAnsiTheme="minorAscii" w:eastAsiaTheme="minorAscii" w:cstheme="minorAscii"/>
          <w:color w:val="000000" w:themeColor="text1" w:themeTint="FF" w:themeShade="FF"/>
          <w:sz w:val="24"/>
          <w:szCs w:val="24"/>
        </w:rPr>
        <w:t>2026</w:t>
      </w:r>
      <w:r w:rsidRPr="6D704B68" w:rsidR="3687E02A">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3687E02A">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Agrifood innovation MSc</w:t>
      </w:r>
      <w:r w:rsidRPr="6D704B68" w:rsidR="3687E02A">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Retrieved April 27, 2026, from </w:t>
      </w:r>
      <w:hyperlink r:id="R0304c4fd71b94102">
        <w:r w:rsidRPr="6D704B68" w:rsidR="4EAB4CC9">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https://courses.aber.ac.uk/postgraduate/agrifood-innovation</w:t>
        </w:r>
      </w:hyperlink>
    </w:p>
    <w:p w:rsidR="01BA1E33" w:rsidP="6D704B68" w:rsidRDefault="01BA1E33" w14:paraId="62397DC5" w14:textId="6A508A59">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76BEB7E1" w:rsidP="6D704B68" w:rsidRDefault="76BEB7E1" w14:paraId="1DB4B5E9" w14:textId="3BD51B9E">
      <w:pPr>
        <w:spacing w:before="0" w:beforeAutospacing="off" w:after="0" w:afterAutospacing="off" w:line="480" w:lineRule="auto"/>
        <w:ind w:left="720" w:right="0" w:hanging="720"/>
        <w:jc w:val="left"/>
        <w:rPr>
          <w:rFonts w:ascii="Arial Nova" w:hAnsi="Arial Nova" w:eastAsia="Arial Nova" w:cs="Arial Nova" w:asciiTheme="minorAscii" w:hAnsiTheme="minorAscii" w:eastAsiaTheme="minorAscii" w:cstheme="minorAscii"/>
          <w:sz w:val="24"/>
          <w:szCs w:val="24"/>
          <w:lang w:val="en-US"/>
        </w:rPr>
      </w:pPr>
      <w:r w:rsidRPr="6D704B68" w:rsidR="1797C869">
        <w:rPr>
          <w:rFonts w:ascii="Arial Nova" w:hAnsi="Arial Nova" w:eastAsia="Arial Nova" w:cs="Arial Nova" w:asciiTheme="minorAscii" w:hAnsiTheme="minorAscii" w:eastAsiaTheme="minorAscii" w:cstheme="minorAscii"/>
          <w:sz w:val="24"/>
          <w:szCs w:val="24"/>
          <w:lang w:val="en-US"/>
        </w:rPr>
        <w:t xml:space="preserve">Achille, A. A., &amp; Velamuri, V. K. (2025). Drivers and barriers to the adoption of digital farming technology: Evidence from Nigeria. International Journal of Sustainable Agricultural Management and Informatics, 11(3), 308–330. </w:t>
      </w:r>
      <w:hyperlink r:id="Rad532f3925dc4425">
        <w:r w:rsidRPr="6D704B68" w:rsidR="1797C869">
          <w:rPr>
            <w:rStyle w:val="Hyperlink"/>
            <w:rFonts w:ascii="Arial Nova" w:hAnsi="Arial Nova" w:eastAsia="Arial Nova" w:cs="Arial Nova" w:asciiTheme="minorAscii" w:hAnsiTheme="minorAscii" w:eastAsiaTheme="minorAscii" w:cstheme="minorAscii"/>
            <w:sz w:val="24"/>
            <w:szCs w:val="24"/>
            <w:lang w:val="en-US"/>
          </w:rPr>
          <w:t>https://doi.org/10.1504/IJSAMI.2025.147262</w:t>
        </w:r>
      </w:hyperlink>
    </w:p>
    <w:p w:rsidR="01BA1E33" w:rsidP="6D704B68" w:rsidRDefault="01BA1E33" w14:paraId="57A71EA6" w14:textId="1D14AF40">
      <w:pPr>
        <w:spacing w:before="0" w:beforeAutospacing="off" w:after="0" w:afterAutospacing="off" w:line="480" w:lineRule="auto"/>
        <w:ind w:left="720" w:right="0" w:hanging="720"/>
        <w:jc w:val="left"/>
        <w:rPr>
          <w:rFonts w:ascii="Arial Nova" w:hAnsi="Arial Nova" w:eastAsia="Arial Nova" w:cs="Arial Nova" w:asciiTheme="minorAscii" w:hAnsiTheme="minorAscii" w:eastAsiaTheme="minorAscii" w:cstheme="minorAscii"/>
          <w:noProof w:val="0"/>
          <w:sz w:val="24"/>
          <w:szCs w:val="24"/>
          <w:lang w:val="en-US"/>
        </w:rPr>
      </w:pPr>
    </w:p>
    <w:p w:rsidR="623E792A" w:rsidP="6D704B68" w:rsidRDefault="623E792A" w14:paraId="2B6ED6B9" w14:textId="1AB462BE">
      <w:pPr>
        <w:spacing w:before="0" w:beforeAutospacing="off" w:after="0" w:afterAutospacing="off" w:line="480" w:lineRule="auto"/>
        <w:ind w:left="720" w:right="0" w:hanging="720"/>
        <w:jc w:val="left"/>
      </w:pPr>
      <w:r w:rsidRPr="6D704B68" w:rsidR="49C3BCE2">
        <w:rPr>
          <w:rFonts w:ascii="Arial Nova" w:hAnsi="Arial Nova" w:eastAsia="Arial Nova" w:cs="Arial Nova" w:asciiTheme="minorAscii" w:hAnsiTheme="minorAscii" w:eastAsiaTheme="minorAscii" w:cstheme="minorAscii"/>
          <w:sz w:val="24"/>
          <w:szCs w:val="24"/>
          <w:lang w:val="en-US"/>
        </w:rPr>
        <w:t xml:space="preserve">Addorisio, R., Casolani, N., Maesano, G., Coderoni, S., Perito, M. A., Mattetti, M., &amp; Canavari, M. (2025). Barriers and drivers of digital agriculture adoption: Insights from Italian farming stakeholders. International Journal on Food System Dynamics, 16(1), 1–12. </w:t>
      </w:r>
      <w:hyperlink r:id="R600a6f7231f14e77">
        <w:r w:rsidRPr="6D704B68" w:rsidR="49C3BCE2">
          <w:rPr>
            <w:rStyle w:val="Hyperlink"/>
            <w:rFonts w:ascii="Arial Nova" w:hAnsi="Arial Nova" w:eastAsia="Arial Nova" w:cs="Arial Nova" w:asciiTheme="minorAscii" w:hAnsiTheme="minorAscii" w:eastAsiaTheme="minorAscii" w:cstheme="minorAscii"/>
            <w:sz w:val="24"/>
            <w:szCs w:val="24"/>
            <w:lang w:val="en-US"/>
          </w:rPr>
          <w:t>https://doi.org/10.18461/ijfsd.v16i1o1</w:t>
        </w:r>
      </w:hyperlink>
    </w:p>
    <w:p w:rsidR="6D704B68" w:rsidP="6D704B68" w:rsidRDefault="6D704B68" w14:paraId="7A2C5A64" w14:textId="0A4C6367">
      <w:pPr>
        <w:spacing w:before="0" w:beforeAutospacing="off" w:after="0" w:afterAutospacing="off" w:line="480" w:lineRule="auto"/>
        <w:ind w:left="720" w:right="0" w:hanging="720"/>
        <w:jc w:val="left"/>
        <w:rPr>
          <w:rFonts w:ascii="Arial Nova" w:hAnsi="Arial Nova" w:eastAsia="Arial Nova" w:cs="Arial Nova" w:asciiTheme="minorAscii" w:hAnsiTheme="minorAscii" w:eastAsiaTheme="minorAscii" w:cstheme="minorAscii"/>
          <w:sz w:val="24"/>
          <w:szCs w:val="24"/>
        </w:rPr>
      </w:pPr>
    </w:p>
    <w:p w:rsidR="50748204" w:rsidP="6D704B68" w:rsidRDefault="50748204" w14:paraId="0D427561" w14:textId="6DA88EF0">
      <w:pPr>
        <w:spacing w:before="0" w:beforeAutospacing="off" w:after="0" w:afterAutospacing="off" w:line="480" w:lineRule="auto"/>
        <w:ind w:left="720" w:hanging="720"/>
        <w:jc w:val="left"/>
      </w:pPr>
      <w:r w:rsidRPr="6D704B68" w:rsidR="50748204">
        <w:rPr>
          <w:rFonts w:ascii="Arial Nova" w:hAnsi="Arial Nova" w:eastAsia="Arial Nova" w:cs="Arial Nova"/>
          <w:sz w:val="24"/>
          <w:szCs w:val="24"/>
        </w:rPr>
        <w:t xml:space="preserve">Alhazmi, A. A., &amp; Kaufmann, A. (2022). Phenomenological Qualitative Methods Applied to the Analysis of Cross-Cultural Experience in Novel Educational Social Contexts. </w:t>
      </w:r>
      <w:r w:rsidRPr="6D704B68" w:rsidR="50748204">
        <w:rPr>
          <w:rFonts w:ascii="Arial Nova" w:hAnsi="Arial Nova" w:eastAsia="Arial Nova" w:cs="Arial Nova"/>
          <w:i w:val="1"/>
          <w:iCs w:val="1"/>
          <w:sz w:val="24"/>
          <w:szCs w:val="24"/>
        </w:rPr>
        <w:t>Frontiers in Psychology</w:t>
      </w:r>
      <w:r w:rsidRPr="6D704B68" w:rsidR="50748204">
        <w:rPr>
          <w:rFonts w:ascii="Arial Nova" w:hAnsi="Arial Nova" w:eastAsia="Arial Nova" w:cs="Arial Nova"/>
          <w:sz w:val="24"/>
          <w:szCs w:val="24"/>
        </w:rPr>
        <w:t xml:space="preserve">, </w:t>
      </w:r>
      <w:r w:rsidRPr="6D704B68" w:rsidR="50748204">
        <w:rPr>
          <w:rFonts w:ascii="Arial Nova" w:hAnsi="Arial Nova" w:eastAsia="Arial Nova" w:cs="Arial Nova"/>
          <w:i w:val="1"/>
          <w:iCs w:val="1"/>
          <w:sz w:val="24"/>
          <w:szCs w:val="24"/>
        </w:rPr>
        <w:t>13</w:t>
      </w:r>
      <w:r w:rsidRPr="6D704B68" w:rsidR="50748204">
        <w:rPr>
          <w:rFonts w:ascii="Arial Nova" w:hAnsi="Arial Nova" w:eastAsia="Arial Nova" w:cs="Arial Nova"/>
          <w:sz w:val="24"/>
          <w:szCs w:val="24"/>
        </w:rPr>
        <w:t xml:space="preserve">, 785134. </w:t>
      </w:r>
      <w:hyperlink r:id="R55a8b528477b4e70">
        <w:r w:rsidRPr="6D704B68" w:rsidR="50748204">
          <w:rPr>
            <w:rStyle w:val="Hyperlink"/>
            <w:rFonts w:ascii="Arial Nova" w:hAnsi="Arial Nova" w:eastAsia="Arial Nova" w:cs="Arial Nova"/>
            <w:sz w:val="24"/>
            <w:szCs w:val="24"/>
          </w:rPr>
          <w:t>https://doi.org/10.3389/fpsyg.2022.785134</w:t>
        </w:r>
      </w:hyperlink>
    </w:p>
    <w:p w:rsidR="6D704B68" w:rsidP="6D704B68" w:rsidRDefault="6D704B68" w14:paraId="5D3C93E2" w14:textId="27C8BB00">
      <w:pPr>
        <w:spacing w:before="0" w:beforeAutospacing="off" w:after="0" w:afterAutospacing="off" w:line="480" w:lineRule="auto"/>
        <w:ind w:left="720" w:right="0" w:hanging="720"/>
        <w:jc w:val="left"/>
        <w:rPr>
          <w:rFonts w:ascii="Arial Nova" w:hAnsi="Arial Nova" w:eastAsia="Arial Nova" w:cs="Arial Nova" w:asciiTheme="minorAscii" w:hAnsiTheme="minorAscii" w:eastAsiaTheme="minorAscii" w:cstheme="minorAscii"/>
          <w:sz w:val="24"/>
          <w:szCs w:val="24"/>
        </w:rPr>
      </w:pPr>
    </w:p>
    <w:p w:rsidR="2AF1627E" w:rsidP="6D704B68" w:rsidRDefault="2AF1627E" w14:paraId="11C45E81" w14:textId="78AADC04">
      <w:pPr>
        <w:spacing w:before="0" w:beforeAutospacing="off" w:after="0" w:afterAutospacing="off" w:line="480" w:lineRule="auto"/>
        <w:ind w:left="720" w:hanging="720"/>
        <w:jc w:val="left"/>
      </w:pPr>
      <w:r w:rsidRPr="6D704B68" w:rsidR="2AF1627E">
        <w:rPr>
          <w:rFonts w:ascii="Arial Nova" w:hAnsi="Arial Nova" w:eastAsia="Arial Nova" w:cs="Arial Nova"/>
          <w:sz w:val="24"/>
          <w:szCs w:val="24"/>
        </w:rPr>
        <w:t xml:space="preserve">Araújo, S. O., Peres, R. S., Barata, J., Lidon, F., &amp; Ramalho, J. C. (2021). Characterising the Agriculture 4.0 Landscape—Emerging Trends, Challenges and Opportunities. </w:t>
      </w:r>
      <w:r w:rsidRPr="6D704B68" w:rsidR="2AF1627E">
        <w:rPr>
          <w:rFonts w:ascii="Arial Nova" w:hAnsi="Arial Nova" w:eastAsia="Arial Nova" w:cs="Arial Nova"/>
          <w:i w:val="1"/>
          <w:iCs w:val="1"/>
          <w:sz w:val="24"/>
          <w:szCs w:val="24"/>
        </w:rPr>
        <w:t>Agronomy (Basel)</w:t>
      </w:r>
      <w:r w:rsidRPr="6D704B68" w:rsidR="2AF1627E">
        <w:rPr>
          <w:rFonts w:ascii="Arial Nova" w:hAnsi="Arial Nova" w:eastAsia="Arial Nova" w:cs="Arial Nova"/>
          <w:sz w:val="24"/>
          <w:szCs w:val="24"/>
        </w:rPr>
        <w:t xml:space="preserve">, </w:t>
      </w:r>
      <w:r w:rsidRPr="6D704B68" w:rsidR="2AF1627E">
        <w:rPr>
          <w:rFonts w:ascii="Arial Nova" w:hAnsi="Arial Nova" w:eastAsia="Arial Nova" w:cs="Arial Nova"/>
          <w:i w:val="1"/>
          <w:iCs w:val="1"/>
          <w:sz w:val="24"/>
          <w:szCs w:val="24"/>
        </w:rPr>
        <w:t>11</w:t>
      </w:r>
      <w:r w:rsidRPr="6D704B68" w:rsidR="2AF1627E">
        <w:rPr>
          <w:rFonts w:ascii="Arial Nova" w:hAnsi="Arial Nova" w:eastAsia="Arial Nova" w:cs="Arial Nova"/>
          <w:sz w:val="24"/>
          <w:szCs w:val="24"/>
        </w:rPr>
        <w:t xml:space="preserve">(4), 667. </w:t>
      </w:r>
      <w:hyperlink r:id="R658efd1447fa4549">
        <w:r w:rsidRPr="6D704B68" w:rsidR="2AF1627E">
          <w:rPr>
            <w:rStyle w:val="Hyperlink"/>
            <w:rFonts w:ascii="Arial Nova" w:hAnsi="Arial Nova" w:eastAsia="Arial Nova" w:cs="Arial Nova"/>
            <w:sz w:val="24"/>
            <w:szCs w:val="24"/>
          </w:rPr>
          <w:t>https://doi.org/10.3390/agronomy11040667</w:t>
        </w:r>
      </w:hyperlink>
    </w:p>
    <w:p w:rsidR="3E244F50" w:rsidP="6D704B68" w:rsidRDefault="3E244F50" w14:paraId="311053C6" w14:textId="616C0FE4">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69496335" w14:textId="295C0F87">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6D704B68" w:rsidR="2D0ABAC0">
        <w:rPr>
          <w:rFonts w:ascii="Arial Nova" w:hAnsi="Arial Nova" w:eastAsia="Arial Nova" w:cs="Arial Nova" w:asciiTheme="minorAscii" w:hAnsiTheme="minorAscii" w:eastAsiaTheme="minorAscii" w:cstheme="minorAscii"/>
          <w:color w:val="000000" w:themeColor="text1" w:themeTint="FF" w:themeShade="FF"/>
          <w:sz w:val="24"/>
          <w:szCs w:val="24"/>
        </w:rPr>
        <w:t>Bangor University. (</w:t>
      </w:r>
      <w:r w:rsidRPr="6D704B68" w:rsidR="01D245B2">
        <w:rPr>
          <w:rFonts w:ascii="Arial Nova" w:hAnsi="Arial Nova" w:eastAsia="Arial Nova" w:cs="Arial Nova" w:asciiTheme="minorAscii" w:hAnsiTheme="minorAscii" w:eastAsiaTheme="minorAscii" w:cstheme="minorAscii"/>
          <w:color w:val="000000" w:themeColor="text1" w:themeTint="FF" w:themeShade="FF"/>
          <w:sz w:val="24"/>
          <w:szCs w:val="24"/>
        </w:rPr>
        <w:t>2026</w:t>
      </w:r>
      <w:r w:rsidRPr="6D704B68" w:rsidR="2D0ABAC0">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2D0ABAC0">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Agroforestry and food security MSc</w:t>
      </w:r>
      <w:r w:rsidRPr="6D704B68" w:rsidR="2D0ABAC0">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Retrieved April 27, 2026, from </w:t>
      </w:r>
      <w:hyperlink r:id="R2a29963510ef41c0">
        <w:r w:rsidRPr="6D704B68" w:rsidR="1CAE6422">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https://www.bangor.ac.uk/courses/postgraduate-taught/agroforestry-and-food-security-msc</w:t>
        </w:r>
      </w:hyperlink>
      <w:r w:rsidRPr="6D704B68" w:rsidR="1CAE6422">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p>
    <w:p w:rsidR="1B121953" w:rsidP="6D704B68" w:rsidRDefault="1B121953" w14:paraId="7F38EB8A" w14:textId="10405648">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p>
    <w:p w:rsidR="03C4CAC3" w:rsidP="6D704B68" w:rsidRDefault="03C4CAC3" w14:paraId="5A9A9C54" w14:textId="0D7B0863">
      <w:pPr>
        <w:pStyle w:val="Normal"/>
        <w:spacing w:before="0" w:beforeAutospacing="off" w:after="0" w:afterAutospacing="off" w:line="480" w:lineRule="auto"/>
        <w:ind w:left="720" w:hanging="720"/>
        <w:jc w:val="left"/>
        <w:rPr>
          <w:noProof w:val="0"/>
          <w:color w:val="000000" w:themeColor="text1" w:themeTint="FF" w:themeShade="FF"/>
          <w:lang w:val="en-GB"/>
        </w:rPr>
      </w:pPr>
      <w:r w:rsidRPr="6D704B68" w:rsidR="2FCD17E9">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Berger, R. (2015). Now I see it, now I do not: Researcher’s position and reflexivity in qualitative research. </w:t>
      </w:r>
      <w:r w:rsidRPr="6D704B68" w:rsidR="2FCD17E9">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Qualitative Research, 15</w:t>
      </w:r>
      <w:r w:rsidRPr="6D704B68" w:rsidR="2FCD17E9">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(2), 219–234. </w:t>
      </w:r>
      <w:hyperlink r:id="R53cbfe6273a1439f">
        <w:r w:rsidRPr="6D704B68" w:rsidR="2FCD17E9">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https://doi.org/10.1177/1468794112468475</w:t>
        </w:r>
      </w:hyperlink>
    </w:p>
    <w:p w:rsidR="6D704B68" w:rsidP="6D704B68" w:rsidRDefault="6D704B68" w14:paraId="5B49B68E" w14:textId="399AABB7">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3740EC1F" w:rsidP="6D704B68" w:rsidRDefault="3740EC1F" w14:paraId="35BACBF8" w14:textId="31C068A1">
      <w:pPr>
        <w:spacing w:before="0" w:beforeAutospacing="off" w:after="0" w:afterAutospacing="off" w:line="480" w:lineRule="auto"/>
        <w:ind w:left="720" w:hanging="720"/>
        <w:jc w:val="left"/>
      </w:pPr>
      <w:r w:rsidRPr="6D704B68" w:rsidR="3740EC1F">
        <w:rPr>
          <w:rFonts w:ascii="Arial Nova" w:hAnsi="Arial Nova" w:eastAsia="Arial Nova" w:cs="Arial Nova"/>
          <w:sz w:val="24"/>
          <w:szCs w:val="24"/>
        </w:rPr>
        <w:t xml:space="preserve">Billett, S. (2002). Workplace Pedagogic Practices: Co-participation and Learning. </w:t>
      </w:r>
      <w:r w:rsidRPr="6D704B68" w:rsidR="3740EC1F">
        <w:rPr>
          <w:rFonts w:ascii="Arial Nova" w:hAnsi="Arial Nova" w:eastAsia="Arial Nova" w:cs="Arial Nova"/>
          <w:i w:val="1"/>
          <w:iCs w:val="1"/>
          <w:sz w:val="24"/>
          <w:szCs w:val="24"/>
        </w:rPr>
        <w:t>British Journal of Educational Studies</w:t>
      </w:r>
      <w:r w:rsidRPr="6D704B68" w:rsidR="3740EC1F">
        <w:rPr>
          <w:rFonts w:ascii="Arial Nova" w:hAnsi="Arial Nova" w:eastAsia="Arial Nova" w:cs="Arial Nova"/>
          <w:sz w:val="24"/>
          <w:szCs w:val="24"/>
        </w:rPr>
        <w:t xml:space="preserve">, </w:t>
      </w:r>
      <w:r w:rsidRPr="6D704B68" w:rsidR="3740EC1F">
        <w:rPr>
          <w:rFonts w:ascii="Arial Nova" w:hAnsi="Arial Nova" w:eastAsia="Arial Nova" w:cs="Arial Nova"/>
          <w:i w:val="1"/>
          <w:iCs w:val="1"/>
          <w:sz w:val="24"/>
          <w:szCs w:val="24"/>
        </w:rPr>
        <w:t>50</w:t>
      </w:r>
      <w:r w:rsidRPr="6D704B68" w:rsidR="3740EC1F">
        <w:rPr>
          <w:rFonts w:ascii="Arial Nova" w:hAnsi="Arial Nova" w:eastAsia="Arial Nova" w:cs="Arial Nova"/>
          <w:sz w:val="24"/>
          <w:szCs w:val="24"/>
        </w:rPr>
        <w:t xml:space="preserve">(4), 457–481. </w:t>
      </w:r>
      <w:hyperlink r:id="Rba0d4f54b61b4159">
        <w:r w:rsidRPr="6D704B68" w:rsidR="3740EC1F">
          <w:rPr>
            <w:rStyle w:val="Hyperlink"/>
            <w:rFonts w:ascii="Arial Nova" w:hAnsi="Arial Nova" w:eastAsia="Arial Nova" w:cs="Arial Nova"/>
            <w:sz w:val="24"/>
            <w:szCs w:val="24"/>
          </w:rPr>
          <w:t>https://doi.org/10.1111/1467-8527.t01-2-00214</w:t>
        </w:r>
      </w:hyperlink>
    </w:p>
    <w:p w:rsidR="6D704B68" w:rsidP="6D704B68" w:rsidRDefault="6D704B68" w14:paraId="4098C9FD" w14:textId="3CA3F5C6">
      <w:pPr>
        <w:keepNext w:val="0"/>
        <w:keepLines w:val="0"/>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p>
    <w:p w:rsidR="65FFF284" w:rsidP="6D704B68" w:rsidRDefault="65FFF284" w14:paraId="15F62E70" w14:textId="36039F7A">
      <w:pPr>
        <w:spacing w:before="0" w:beforeAutospacing="off" w:after="0" w:afterAutospacing="off" w:line="480" w:lineRule="auto"/>
        <w:ind w:left="720" w:hanging="720"/>
        <w:jc w:val="left"/>
      </w:pPr>
      <w:r w:rsidRPr="6D704B68" w:rsidR="65FFF284">
        <w:rPr>
          <w:rFonts w:ascii="Arial Nova" w:hAnsi="Arial Nova" w:eastAsia="Arial Nova" w:cs="Arial Nova"/>
          <w:sz w:val="24"/>
          <w:szCs w:val="24"/>
        </w:rPr>
        <w:t xml:space="preserve">Bracken-Roche, D., Bell, E., Macdonald, M. E., &amp; Racine, E. (2017). The concept of ‘vulnerability’ in research ethics: an in-depth analysis of policies and guidelines. </w:t>
      </w:r>
      <w:r w:rsidRPr="6D704B68" w:rsidR="65FFF284">
        <w:rPr>
          <w:rFonts w:ascii="Arial Nova" w:hAnsi="Arial Nova" w:eastAsia="Arial Nova" w:cs="Arial Nova"/>
          <w:i w:val="1"/>
          <w:iCs w:val="1"/>
          <w:sz w:val="24"/>
          <w:szCs w:val="24"/>
        </w:rPr>
        <w:t>Health Research Policy and Systems</w:t>
      </w:r>
      <w:r w:rsidRPr="6D704B68" w:rsidR="65FFF284">
        <w:rPr>
          <w:rFonts w:ascii="Arial Nova" w:hAnsi="Arial Nova" w:eastAsia="Arial Nova" w:cs="Arial Nova"/>
          <w:sz w:val="24"/>
          <w:szCs w:val="24"/>
        </w:rPr>
        <w:t xml:space="preserve">, </w:t>
      </w:r>
      <w:r w:rsidRPr="6D704B68" w:rsidR="65FFF284">
        <w:rPr>
          <w:rFonts w:ascii="Arial Nova" w:hAnsi="Arial Nova" w:eastAsia="Arial Nova" w:cs="Arial Nova"/>
          <w:i w:val="1"/>
          <w:iCs w:val="1"/>
          <w:sz w:val="24"/>
          <w:szCs w:val="24"/>
        </w:rPr>
        <w:t>15</w:t>
      </w:r>
      <w:r w:rsidRPr="6D704B68" w:rsidR="65FFF284">
        <w:rPr>
          <w:rFonts w:ascii="Arial Nova" w:hAnsi="Arial Nova" w:eastAsia="Arial Nova" w:cs="Arial Nova"/>
          <w:sz w:val="24"/>
          <w:szCs w:val="24"/>
        </w:rPr>
        <w:t xml:space="preserve">(1), Article 8. </w:t>
      </w:r>
      <w:hyperlink r:id="R53770c00ca504ba9">
        <w:r w:rsidRPr="6D704B68" w:rsidR="65FFF284">
          <w:rPr>
            <w:rStyle w:val="Hyperlink"/>
            <w:rFonts w:ascii="Arial Nova" w:hAnsi="Arial Nova" w:eastAsia="Arial Nova" w:cs="Arial Nova"/>
            <w:sz w:val="24"/>
            <w:szCs w:val="24"/>
          </w:rPr>
          <w:t>https://doi.org/10.1186/s12961-016-0164-6</w:t>
        </w:r>
      </w:hyperlink>
    </w:p>
    <w:p w:rsidR="3E244F50" w:rsidP="6D704B68" w:rsidRDefault="3E244F50" w14:paraId="1F12BB43" w14:textId="476490DD">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auto"/>
          <w:sz w:val="24"/>
          <w:szCs w:val="24"/>
          <w:lang w:val="en-GB"/>
        </w:rPr>
      </w:pPr>
    </w:p>
    <w:p w:rsidR="3E244F50" w:rsidP="6D704B68" w:rsidRDefault="3E244F50" w14:paraId="52567A5D" w14:textId="2534B595">
      <w:pPr>
        <w:pStyle w:val="Normal"/>
        <w:spacing w:before="0" w:beforeAutospacing="off" w:after="0" w:afterAutospacing="off" w:line="480" w:lineRule="auto"/>
        <w:ind w:left="720" w:hanging="720"/>
        <w:jc w:val="left"/>
        <w:rPr>
          <w:color w:val="auto"/>
        </w:rPr>
      </w:pPr>
      <w:r w:rsidRPr="6D704B68" w:rsidR="78E84F61">
        <w:rPr>
          <w:rFonts w:ascii="Arial Nova" w:hAnsi="Arial Nova" w:eastAsia="Arial Nova" w:cs="Arial Nova" w:asciiTheme="minorAscii" w:hAnsiTheme="minorAscii" w:eastAsiaTheme="minorAscii" w:cstheme="minorAscii"/>
          <w:color w:val="auto"/>
          <w:sz w:val="24"/>
          <w:szCs w:val="24"/>
        </w:rPr>
        <w:t>BridgeAI</w:t>
      </w:r>
      <w:r w:rsidRPr="6D704B68" w:rsidR="78E84F61">
        <w:rPr>
          <w:rFonts w:ascii="Arial Nova" w:hAnsi="Arial Nova" w:eastAsia="Arial Nova" w:cs="Arial Nova" w:asciiTheme="minorAscii" w:hAnsiTheme="minorAscii" w:eastAsiaTheme="minorAscii" w:cstheme="minorAscii"/>
          <w:color w:val="auto"/>
          <w:sz w:val="24"/>
          <w:szCs w:val="24"/>
        </w:rPr>
        <w:t xml:space="preserve">. (2025). </w:t>
      </w:r>
      <w:r w:rsidRPr="6D704B68" w:rsidR="78E84F61">
        <w:rPr>
          <w:rFonts w:ascii="Arial Nova" w:hAnsi="Arial Nova" w:eastAsia="Arial Nova" w:cs="Arial Nova" w:asciiTheme="minorAscii" w:hAnsiTheme="minorAscii" w:eastAsiaTheme="minorAscii" w:cstheme="minorAscii"/>
          <w:i w:val="1"/>
          <w:iCs w:val="1"/>
          <w:color w:val="auto"/>
          <w:sz w:val="24"/>
          <w:szCs w:val="24"/>
        </w:rPr>
        <w:t>Agri-food: AI and machine learning training for the agri-food sector</w:t>
      </w:r>
      <w:r w:rsidRPr="6D704B68" w:rsidR="78E84F61">
        <w:rPr>
          <w:rFonts w:ascii="Arial Nova" w:hAnsi="Arial Nova" w:eastAsia="Arial Nova" w:cs="Arial Nova" w:asciiTheme="minorAscii" w:hAnsiTheme="minorAscii" w:eastAsiaTheme="minorAscii" w:cstheme="minorAscii"/>
          <w:color w:val="auto"/>
          <w:sz w:val="24"/>
          <w:szCs w:val="24"/>
        </w:rPr>
        <w:t>. Retrieved April 28, 2026, from</w:t>
      </w:r>
      <w:r w:rsidRPr="6D704B68" w:rsidR="6765D018">
        <w:rPr>
          <w:rFonts w:ascii="Arial Nova" w:hAnsi="Arial Nova" w:eastAsia="Arial Nova" w:cs="Arial Nova" w:asciiTheme="minorAscii" w:hAnsiTheme="minorAscii" w:eastAsiaTheme="minorAscii" w:cstheme="minorAscii"/>
          <w:color w:val="auto"/>
          <w:sz w:val="24"/>
          <w:szCs w:val="24"/>
        </w:rPr>
        <w:t xml:space="preserve"> </w:t>
      </w:r>
      <w:hyperlink r:id="R9eb1c3664ea8495e">
        <w:r w:rsidRPr="6D704B68" w:rsidR="6765D018">
          <w:rPr>
            <w:rStyle w:val="Hyperlink"/>
            <w:rFonts w:ascii="Arial Nova" w:hAnsi="Arial Nova" w:eastAsia="Arial Nova" w:cs="Arial Nova" w:asciiTheme="minorAscii" w:hAnsiTheme="minorAscii" w:eastAsiaTheme="minorAscii" w:cstheme="minorAscii"/>
            <w:color w:val="auto"/>
            <w:sz w:val="24"/>
            <w:szCs w:val="24"/>
          </w:rPr>
          <w:t>https://agri-food.rcdo.co.uk</w:t>
        </w:r>
      </w:hyperlink>
    </w:p>
    <w:p w:rsidR="3E244F50" w:rsidP="6D704B68" w:rsidRDefault="3E244F50" w14:paraId="2B1847F3" w14:textId="74C6181C">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78E84F61">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p>
    <w:p w:rsidR="3E244F50" w:rsidP="6D704B68" w:rsidRDefault="3E244F50" w14:paraId="0DDB5CB5" w14:textId="5D650A24">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2CFEB2B7">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British Educational Research Association. (2024). </w:t>
      </w:r>
      <w:r w:rsidRPr="6D704B68" w:rsidR="2CFEB2B7">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Ethical guidelines for educational research</w:t>
      </w:r>
      <w:r w:rsidRPr="6D704B68" w:rsidR="2CFEB2B7">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(5th ed.). </w:t>
      </w:r>
      <w:hyperlink r:id="R474acde05ad24ce7">
        <w:r w:rsidRPr="6D704B68" w:rsidR="2CFEB2B7">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Ethical Guidelines for Educational Research, fifth edition (2024) | BERA</w:t>
        </w:r>
      </w:hyperlink>
    </w:p>
    <w:p w:rsidR="1B121953" w:rsidP="6D704B68" w:rsidRDefault="1B121953" w14:paraId="41F10517" w14:textId="3046CEC0">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p>
    <w:p w:rsidR="28B83EF4" w:rsidP="6D704B68" w:rsidRDefault="28B83EF4" w14:paraId="52DB3DFE" w14:textId="16A63C3E">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6D704B68" w:rsidR="03DD8EA4">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Braun, V., &amp; Clarke, V. (2006). Using thematic analysis in psychology. </w:t>
      </w:r>
      <w:r w:rsidRPr="6D704B68" w:rsidR="03DD8EA4">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Qualitative Research in Psychology, 3</w:t>
      </w:r>
      <w:r w:rsidRPr="6D704B68" w:rsidR="03DD8EA4">
        <w:rPr>
          <w:rFonts w:ascii="Arial Nova" w:hAnsi="Arial Nova" w:eastAsia="Arial Nova" w:cs="Arial Nova" w:asciiTheme="minorAscii" w:hAnsiTheme="minorAscii" w:eastAsiaTheme="minorAscii" w:cstheme="minorAscii"/>
          <w:color w:val="000000" w:themeColor="text1" w:themeTint="FF" w:themeShade="FF"/>
          <w:sz w:val="24"/>
          <w:szCs w:val="24"/>
        </w:rPr>
        <w:t>(2), 77–101.</w:t>
      </w:r>
      <w:r w:rsidRPr="6D704B68" w:rsidR="03DD8EA4">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hyperlink r:id="R60e72ad8053c47e0">
        <w:r w:rsidRPr="6D704B68" w:rsidR="03DD8EA4">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https://doi.org/10.1191/1478088706qp063oa</w:t>
        </w:r>
      </w:hyperlink>
    </w:p>
    <w:p w:rsidR="3E244F50" w:rsidP="6D704B68" w:rsidRDefault="3E244F50" w14:paraId="54FC8B76" w14:textId="77C8F79C">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b w:val="1"/>
          <w:bCs w:val="1"/>
          <w:noProof w:val="0"/>
          <w:color w:val="000000" w:themeColor="text1" w:themeTint="FF" w:themeShade="FF"/>
          <w:sz w:val="24"/>
          <w:szCs w:val="24"/>
          <w:lang w:val="en-GB"/>
        </w:rPr>
      </w:pPr>
    </w:p>
    <w:p w:rsidR="3E244F50" w:rsidP="6D704B68" w:rsidRDefault="3E244F50" w14:paraId="2DF914D0" w14:textId="1E4A899D">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6D704B68" w:rsidR="2D0ABAC0">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Braun, V., &amp; Clarke, V. (2021). </w:t>
      </w:r>
      <w:r w:rsidRPr="6D704B68" w:rsidR="2D0ABAC0">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Thematic analysis: A practical guide</w:t>
      </w:r>
      <w:r w:rsidRPr="6D704B68" w:rsidR="2D0ABAC0">
        <w:rPr>
          <w:rFonts w:ascii="Arial Nova" w:hAnsi="Arial Nova" w:eastAsia="Arial Nova" w:cs="Arial Nova" w:asciiTheme="minorAscii" w:hAnsiTheme="minorAscii" w:eastAsiaTheme="minorAscii" w:cstheme="minorAscii"/>
          <w:color w:val="000000" w:themeColor="text1" w:themeTint="FF" w:themeShade="FF"/>
          <w:sz w:val="24"/>
          <w:szCs w:val="24"/>
        </w:rPr>
        <w:t>. SAGE.</w:t>
      </w:r>
    </w:p>
    <w:p w:rsidR="6D704B68" w:rsidP="6D704B68" w:rsidRDefault="6D704B68" w14:paraId="52FAFBC1" w14:textId="4A36E9BB">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042BF7F4" w:rsidP="6D704B68" w:rsidRDefault="042BF7F4" w14:paraId="348A2250" w14:textId="0E6C5C1F">
      <w:pPr>
        <w:spacing w:before="0" w:beforeAutospacing="off" w:after="0" w:afterAutospacing="off" w:line="480" w:lineRule="auto"/>
        <w:ind w:left="720" w:hanging="720"/>
        <w:jc w:val="left"/>
      </w:pPr>
      <w:r w:rsidRPr="6D704B68" w:rsidR="042BF7F4">
        <w:rPr>
          <w:rFonts w:ascii="Arial Nova" w:hAnsi="Arial Nova" w:eastAsia="Arial Nova" w:cs="Arial Nova"/>
          <w:noProof w:val="0"/>
          <w:sz w:val="24"/>
          <w:szCs w:val="24"/>
          <w:lang w:val="en-GB"/>
        </w:rPr>
        <w:t xml:space="preserve">Bowen, G. A. (2009). Document Analysis as a Qualitative Research Method. </w:t>
      </w:r>
      <w:r w:rsidRPr="6D704B68" w:rsidR="042BF7F4">
        <w:rPr>
          <w:rFonts w:ascii="Arial Nova" w:hAnsi="Arial Nova" w:eastAsia="Arial Nova" w:cs="Arial Nova"/>
          <w:i w:val="1"/>
          <w:iCs w:val="1"/>
          <w:noProof w:val="0"/>
          <w:sz w:val="24"/>
          <w:szCs w:val="24"/>
          <w:lang w:val="en-GB"/>
        </w:rPr>
        <w:t>Qualitative Research Journal</w:t>
      </w:r>
      <w:r w:rsidRPr="6D704B68" w:rsidR="042BF7F4">
        <w:rPr>
          <w:rFonts w:ascii="Arial Nova" w:hAnsi="Arial Nova" w:eastAsia="Arial Nova" w:cs="Arial Nova"/>
          <w:noProof w:val="0"/>
          <w:sz w:val="24"/>
          <w:szCs w:val="24"/>
          <w:lang w:val="en-GB"/>
        </w:rPr>
        <w:t xml:space="preserve">, </w:t>
      </w:r>
      <w:r w:rsidRPr="6D704B68" w:rsidR="042BF7F4">
        <w:rPr>
          <w:rFonts w:ascii="Arial Nova" w:hAnsi="Arial Nova" w:eastAsia="Arial Nova" w:cs="Arial Nova"/>
          <w:i w:val="1"/>
          <w:iCs w:val="1"/>
          <w:noProof w:val="0"/>
          <w:sz w:val="24"/>
          <w:szCs w:val="24"/>
          <w:lang w:val="en-GB"/>
        </w:rPr>
        <w:t>9</w:t>
      </w:r>
      <w:r w:rsidRPr="6D704B68" w:rsidR="042BF7F4">
        <w:rPr>
          <w:rFonts w:ascii="Arial Nova" w:hAnsi="Arial Nova" w:eastAsia="Arial Nova" w:cs="Arial Nova"/>
          <w:noProof w:val="0"/>
          <w:sz w:val="24"/>
          <w:szCs w:val="24"/>
          <w:lang w:val="en-GB"/>
        </w:rPr>
        <w:t xml:space="preserve">(2), 27–40. </w:t>
      </w:r>
      <w:hyperlink r:id="R3ca07c367c78402e">
        <w:r w:rsidRPr="6D704B68" w:rsidR="042BF7F4">
          <w:rPr>
            <w:rStyle w:val="Hyperlink"/>
            <w:rFonts w:ascii="Arial Nova" w:hAnsi="Arial Nova" w:eastAsia="Arial Nova" w:cs="Arial Nova"/>
            <w:noProof w:val="0"/>
            <w:sz w:val="24"/>
            <w:szCs w:val="24"/>
            <w:lang w:val="en-GB"/>
          </w:rPr>
          <w:t>https://doi.org/10.3316/QRJ0902027</w:t>
        </w:r>
      </w:hyperlink>
    </w:p>
    <w:p w:rsidR="3E244F50" w:rsidP="6D704B68" w:rsidRDefault="3E244F50" w14:paraId="2E82A14C" w14:textId="6BF71272">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1A10F2A6" w14:textId="3D7A7C58">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4FC887D9">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Chapman, S. N., &amp; O’Gorman, L. (2022). Transforming Learning Environments in Early Childhood Contexts Through the Arts: Responding to the United Nations Sustainable Development Goals. </w:t>
      </w:r>
      <w:r w:rsidRPr="6D704B68" w:rsidR="4FC887D9">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International Journal of Early Childhood</w:t>
      </w:r>
      <w:r w:rsidRPr="6D704B68" w:rsidR="4FC887D9">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4FC887D9">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54</w:t>
      </w:r>
      <w:r w:rsidRPr="6D704B68" w:rsidR="4FC887D9">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(1), 33–50. </w:t>
      </w:r>
      <w:hyperlink r:id="R7795d0f1d29e4429">
        <w:r w:rsidRPr="6D704B68" w:rsidR="4FC887D9">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https://doi.org/10.1007/s13158-022-00320-3</w:t>
        </w:r>
      </w:hyperlink>
    </w:p>
    <w:p w:rsidR="3E244F50" w:rsidP="6D704B68" w:rsidRDefault="3E244F50" w14:paraId="22FC7F54" w14:textId="58D5AEAA">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1089F063" w14:textId="6C8740D9">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r w:rsidRPr="6D704B68" w:rsidR="3687E02A">
        <w:rPr>
          <w:rFonts w:ascii="Arial Nova" w:hAnsi="Arial Nova" w:eastAsia="Arial Nova" w:cs="Arial Nova" w:asciiTheme="minorAscii" w:hAnsiTheme="minorAscii" w:eastAsiaTheme="minorAscii" w:cstheme="minorAscii"/>
          <w:color w:val="auto"/>
          <w:sz w:val="24"/>
          <w:szCs w:val="24"/>
        </w:rPr>
        <w:t xml:space="preserve">Clapp, J., Moseley, W. G., Burlingame, B., &amp; Termine, P. (2022). Viewpoint: The case for a six-dimensional food security framework. </w:t>
      </w:r>
      <w:r w:rsidRPr="6D704B68" w:rsidR="3687E02A">
        <w:rPr>
          <w:rFonts w:ascii="Arial Nova" w:hAnsi="Arial Nova" w:eastAsia="Arial Nova" w:cs="Arial Nova" w:asciiTheme="minorAscii" w:hAnsiTheme="minorAscii" w:eastAsiaTheme="minorAscii" w:cstheme="minorAscii"/>
          <w:i w:val="1"/>
          <w:iCs w:val="1"/>
          <w:color w:val="auto"/>
          <w:sz w:val="24"/>
          <w:szCs w:val="24"/>
        </w:rPr>
        <w:t>Food Policy, 106</w:t>
      </w:r>
      <w:r w:rsidRPr="6D704B68" w:rsidR="3687E02A">
        <w:rPr>
          <w:rFonts w:ascii="Arial Nova" w:hAnsi="Arial Nova" w:eastAsia="Arial Nova" w:cs="Arial Nova" w:asciiTheme="minorAscii" w:hAnsiTheme="minorAscii" w:eastAsiaTheme="minorAscii" w:cstheme="minorAscii"/>
          <w:color w:val="auto"/>
          <w:sz w:val="24"/>
          <w:szCs w:val="24"/>
        </w:rPr>
        <w:t xml:space="preserve">, Article 102164. </w:t>
      </w:r>
      <w:hyperlink r:id="Rc0415512ed9a457c">
        <w:r w:rsidRPr="6D704B68" w:rsidR="3687E02A">
          <w:rPr>
            <w:rStyle w:val="Hyperlink"/>
            <w:rFonts w:ascii="Arial Nova" w:hAnsi="Arial Nova" w:eastAsia="Arial Nova" w:cs="Arial Nova" w:asciiTheme="minorAscii" w:hAnsiTheme="minorAscii" w:eastAsiaTheme="minorAscii" w:cstheme="minorAscii"/>
            <w:color w:val="auto"/>
            <w:sz w:val="24"/>
            <w:szCs w:val="24"/>
          </w:rPr>
          <w:t>https://doi.org/10.1016/j.foodpol.2021.102164</w:t>
        </w:r>
      </w:hyperlink>
    </w:p>
    <w:p w:rsidR="03402B15" w:rsidP="6D704B68" w:rsidRDefault="03402B15" w14:paraId="578D0FCD" w14:textId="6D31A69D">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4396C57" w:rsidP="6D704B68" w:rsidRDefault="34396C57" w14:paraId="7DDA710C" w14:textId="22DC7877">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104C19F7">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Clark, T. (2011). Gaining and </w:t>
      </w:r>
      <w:r w:rsidRPr="6D704B68" w:rsidR="104C19F7">
        <w:rPr>
          <w:rFonts w:ascii="Arial Nova" w:hAnsi="Arial Nova" w:eastAsia="Arial Nova" w:cs="Arial Nova" w:asciiTheme="minorAscii" w:hAnsiTheme="minorAscii" w:eastAsiaTheme="minorAscii" w:cstheme="minorAscii"/>
          <w:color w:val="000000" w:themeColor="text1" w:themeTint="FF" w:themeShade="FF"/>
          <w:sz w:val="24"/>
          <w:szCs w:val="24"/>
        </w:rPr>
        <w:t>maintaining</w:t>
      </w:r>
      <w:r w:rsidRPr="6D704B68" w:rsidR="104C19F7">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access: Exploring the mechanisms that support and challenge the relationship between gatekeepers and researchers. </w:t>
      </w:r>
      <w:r w:rsidRPr="6D704B68" w:rsidR="104C19F7">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Qualitative Social Work, 10</w:t>
      </w:r>
      <w:r w:rsidRPr="6D704B68" w:rsidR="104C19F7">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(4), 485–502. </w:t>
      </w:r>
      <w:hyperlink r:id="Rbdeb9c0d46194cea">
        <w:r w:rsidRPr="6D704B68" w:rsidR="104C19F7">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https://doi.org/10.1177/1473325009358228</w:t>
        </w:r>
      </w:hyperlink>
    </w:p>
    <w:p w:rsidR="3E244F50" w:rsidP="6D704B68" w:rsidRDefault="3E244F50" w14:paraId="322960A1" w14:textId="73973D1A">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p>
    <w:p w:rsidR="3E244F50" w:rsidP="6D704B68" w:rsidRDefault="3E244F50" w14:paraId="6484332D" w14:textId="023EE0C0">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6D704B68" w:rsidR="4E2C8455">
        <w:rPr>
          <w:rFonts w:ascii="Arial Nova" w:hAnsi="Arial Nova" w:eastAsia="Arial Nova" w:cs="Arial Nova" w:asciiTheme="minorAscii" w:hAnsiTheme="minorAscii" w:eastAsiaTheme="minorAscii" w:cstheme="minorAscii"/>
          <w:color w:val="000000" w:themeColor="text1" w:themeTint="FF" w:themeShade="FF"/>
          <w:sz w:val="24"/>
          <w:szCs w:val="24"/>
        </w:rPr>
        <w:t>Cohen, L., Manion, L., &amp; Morrison, K. (2018). Research Methods in Education (8th ed.). Routledge. https://doi.org/10.4324/9781315456539</w:t>
      </w:r>
    </w:p>
    <w:p w:rsidR="3E244F50" w:rsidP="6D704B68" w:rsidRDefault="3E244F50" w14:paraId="722EAA2C" w14:textId="1ABA78B7">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p>
    <w:p w:rsidR="3E244F50" w:rsidP="6D704B68" w:rsidRDefault="3E244F50" w14:paraId="0693D9A6" w14:textId="66CA717E">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20585C95">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Coleg Cambria. (2025). </w:t>
      </w:r>
      <w:r w:rsidRPr="6D704B68" w:rsidR="20585C95">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 xml:space="preserve">New qualifications from Cambria University Centre at </w:t>
      </w:r>
      <w:r w:rsidRPr="6D704B68" w:rsidR="20585C95">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Llysfasi</w:t>
      </w:r>
      <w:r w:rsidRPr="6D704B68" w:rsidR="20585C95">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 xml:space="preserve"> will support the future of farming in Wales</w:t>
      </w:r>
      <w:r w:rsidRPr="6D704B68" w:rsidR="20585C95">
        <w:rPr>
          <w:rFonts w:ascii="Arial Nova" w:hAnsi="Arial Nova" w:eastAsia="Arial Nova" w:cs="Arial Nova" w:asciiTheme="minorAscii" w:hAnsiTheme="minorAscii" w:eastAsiaTheme="minorAscii" w:cstheme="minorAscii"/>
          <w:color w:val="000000" w:themeColor="text1" w:themeTint="FF" w:themeShade="FF"/>
          <w:sz w:val="24"/>
          <w:szCs w:val="24"/>
        </w:rPr>
        <w:t>. Retrieved April 27, 2026, from</w:t>
      </w:r>
      <w:r w:rsidRPr="6D704B68" w:rsidR="20585C95">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hyperlink r:id="R2b9221459e1b4b7d">
        <w:r w:rsidRPr="6D704B68" w:rsidR="20585C95">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https://cambria.ac.uk/new-qualifications-from-cambria-university-centre-at-llysfasi-will-support-the-future-of-farming-in-wales</w:t>
        </w:r>
      </w:hyperlink>
    </w:p>
    <w:p w:rsidR="3E244F50" w:rsidP="6D704B68" w:rsidRDefault="3E244F50" w14:paraId="77533A03" w14:textId="74A84F3E">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auto"/>
          <w:sz w:val="24"/>
          <w:szCs w:val="24"/>
          <w:lang w:val="en-GB"/>
        </w:rPr>
      </w:pPr>
    </w:p>
    <w:p w:rsidR="3E244F50" w:rsidP="6D704B68" w:rsidRDefault="3E244F50" w14:paraId="6E979093" w14:textId="42A17EE4">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r w:rsidRPr="6D704B68" w:rsidR="3687E02A">
        <w:rPr>
          <w:rFonts w:ascii="Arial Nova" w:hAnsi="Arial Nova" w:eastAsia="Arial Nova" w:cs="Arial Nova" w:asciiTheme="minorAscii" w:hAnsiTheme="minorAscii" w:eastAsiaTheme="minorAscii" w:cstheme="minorAscii"/>
          <w:color w:val="auto"/>
          <w:sz w:val="24"/>
          <w:szCs w:val="24"/>
        </w:rPr>
        <w:t xml:space="preserve">Committee on World Food Security. (2021). </w:t>
      </w:r>
      <w:r w:rsidRPr="6D704B68" w:rsidR="3687E02A">
        <w:rPr>
          <w:rFonts w:ascii="Arial Nova" w:hAnsi="Arial Nova" w:eastAsia="Arial Nova" w:cs="Arial Nova" w:asciiTheme="minorAscii" w:hAnsiTheme="minorAscii" w:eastAsiaTheme="minorAscii" w:cstheme="minorAscii"/>
          <w:i w:val="1"/>
          <w:iCs w:val="1"/>
          <w:color w:val="auto"/>
          <w:sz w:val="24"/>
          <w:szCs w:val="24"/>
        </w:rPr>
        <w:t>Global strategic framework for food security and nutrition</w:t>
      </w:r>
      <w:r w:rsidRPr="6D704B68" w:rsidR="3687E02A">
        <w:rPr>
          <w:rFonts w:ascii="Arial Nova" w:hAnsi="Arial Nova" w:eastAsia="Arial Nova" w:cs="Arial Nova" w:asciiTheme="minorAscii" w:hAnsiTheme="minorAscii" w:eastAsiaTheme="minorAscii" w:cstheme="minorAscii"/>
          <w:color w:val="auto"/>
          <w:sz w:val="24"/>
          <w:szCs w:val="24"/>
        </w:rPr>
        <w:t xml:space="preserve">. Food and Agriculture Organization of the United Nations. </w:t>
      </w:r>
      <w:hyperlink r:id="R26815891504f4e1f">
        <w:r w:rsidRPr="6D704B68" w:rsidR="3687E02A">
          <w:rPr>
            <w:rStyle w:val="Hyperlink"/>
            <w:rFonts w:ascii="Arial Nova" w:hAnsi="Arial Nova" w:eastAsia="Arial Nova" w:cs="Arial Nova" w:asciiTheme="minorAscii" w:hAnsiTheme="minorAscii" w:eastAsiaTheme="minorAscii" w:cstheme="minorAscii"/>
            <w:color w:val="auto"/>
            <w:sz w:val="24"/>
            <w:szCs w:val="24"/>
          </w:rPr>
          <w:t>https://www.fao.org/fileadmin/templates/cfs/Docs2021/GSF/NF445_CFS_GSF_2021_Clean_en.pdf</w:t>
        </w:r>
      </w:hyperlink>
    </w:p>
    <w:p w:rsidR="3E244F50" w:rsidP="6D704B68" w:rsidRDefault="3E244F50" w14:paraId="4A0B4603" w14:textId="751FE588">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507F1683" w14:textId="06634CE5">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6D704B68" w:rsidR="3687E02A">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Creswell, J. W., &amp; Poth, C. N. (2018). </w:t>
      </w:r>
      <w:r w:rsidRPr="6D704B68" w:rsidR="3687E02A">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Qualitative inquiry and research design: Choosing among five approaches</w:t>
      </w:r>
      <w:r w:rsidRPr="6D704B68" w:rsidR="3687E02A">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(4th ed.). SAGE.</w:t>
      </w:r>
    </w:p>
    <w:p w:rsidR="03402B15" w:rsidP="01BA1E33" w:rsidRDefault="03402B15" w14:paraId="41510517" w14:textId="40C30A60">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0C571930" w:rsidP="6D704B68" w:rsidRDefault="0C571930" w14:paraId="4CF7D7AA" w14:textId="522C87D5">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r w:rsidRPr="6D704B68" w:rsidR="0C571930">
        <w:rPr>
          <w:rFonts w:ascii="Arial Nova" w:hAnsi="Arial Nova" w:eastAsia="Arial Nova" w:cs="Arial Nova" w:asciiTheme="minorAscii" w:hAnsiTheme="minorAscii" w:eastAsiaTheme="minorAscii" w:cstheme="minorAscii"/>
          <w:sz w:val="24"/>
          <w:szCs w:val="24"/>
        </w:rPr>
        <w:t xml:space="preserve">Dangles, O., &amp; Struelens, Q. (2023). Is food system research guided by the 2030 Agenda for Sustainable Development? </w:t>
      </w:r>
      <w:r w:rsidRPr="6D704B68" w:rsidR="0C571930">
        <w:rPr>
          <w:rFonts w:ascii="Arial Nova" w:hAnsi="Arial Nova" w:eastAsia="Arial Nova" w:cs="Arial Nova" w:asciiTheme="minorAscii" w:hAnsiTheme="minorAscii" w:eastAsiaTheme="minorAscii" w:cstheme="minorAscii"/>
          <w:i w:val="1"/>
          <w:iCs w:val="1"/>
          <w:sz w:val="24"/>
          <w:szCs w:val="24"/>
        </w:rPr>
        <w:t>Current Opinion in Environmental Sustainability</w:t>
      </w:r>
      <w:r w:rsidRPr="6D704B68" w:rsidR="0C571930">
        <w:rPr>
          <w:rFonts w:ascii="Arial Nova" w:hAnsi="Arial Nova" w:eastAsia="Arial Nova" w:cs="Arial Nova" w:asciiTheme="minorAscii" w:hAnsiTheme="minorAscii" w:eastAsiaTheme="minorAscii" w:cstheme="minorAscii"/>
          <w:sz w:val="24"/>
          <w:szCs w:val="24"/>
        </w:rPr>
        <w:t xml:space="preserve">, </w:t>
      </w:r>
      <w:r w:rsidRPr="6D704B68" w:rsidR="0C571930">
        <w:rPr>
          <w:rFonts w:ascii="Arial Nova" w:hAnsi="Arial Nova" w:eastAsia="Arial Nova" w:cs="Arial Nova" w:asciiTheme="minorAscii" w:hAnsiTheme="minorAscii" w:eastAsiaTheme="minorAscii" w:cstheme="minorAscii"/>
          <w:i w:val="1"/>
          <w:iCs w:val="1"/>
          <w:sz w:val="24"/>
          <w:szCs w:val="24"/>
        </w:rPr>
        <w:t>64</w:t>
      </w:r>
      <w:r w:rsidRPr="6D704B68" w:rsidR="0C571930">
        <w:rPr>
          <w:rFonts w:ascii="Arial Nova" w:hAnsi="Arial Nova" w:eastAsia="Arial Nova" w:cs="Arial Nova" w:asciiTheme="minorAscii" w:hAnsiTheme="minorAscii" w:eastAsiaTheme="minorAscii" w:cstheme="minorAscii"/>
          <w:sz w:val="24"/>
          <w:szCs w:val="24"/>
        </w:rPr>
        <w:t xml:space="preserve">, Article 101331. </w:t>
      </w:r>
      <w:hyperlink r:id="R78c99618ca294a16">
        <w:r w:rsidRPr="6D704B68" w:rsidR="0C571930">
          <w:rPr>
            <w:rStyle w:val="Hyperlink"/>
            <w:rFonts w:ascii="Arial Nova" w:hAnsi="Arial Nova" w:eastAsia="Arial Nova" w:cs="Arial Nova" w:asciiTheme="minorAscii" w:hAnsiTheme="minorAscii" w:eastAsiaTheme="minorAscii" w:cstheme="minorAscii"/>
            <w:sz w:val="24"/>
            <w:szCs w:val="24"/>
          </w:rPr>
          <w:t>https://doi.org/10.1016/j.cosust.2023.101331</w:t>
        </w:r>
      </w:hyperlink>
    </w:p>
    <w:p w:rsidR="01BA1E33" w:rsidP="6D704B68" w:rsidRDefault="01BA1E33" w14:paraId="1840C599" w14:textId="2D43B038">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7FB096A5" w:rsidP="6D704B68" w:rsidRDefault="7FB096A5" w14:paraId="360BD194" w14:textId="2EB8779B">
      <w:pPr>
        <w:spacing w:before="0" w:beforeAutospacing="off" w:after="0" w:afterAutospacing="off" w:line="480" w:lineRule="auto"/>
        <w:ind w:left="720" w:hanging="720"/>
        <w:jc w:val="left"/>
      </w:pPr>
      <w:r w:rsidRPr="6D704B68" w:rsidR="4D514BC9">
        <w:rPr>
          <w:rFonts w:ascii="Arial Nova" w:hAnsi="Arial Nova" w:eastAsia="Arial Nova" w:cs="Arial Nova" w:asciiTheme="minorAscii" w:hAnsiTheme="minorAscii" w:eastAsiaTheme="minorAscii" w:cstheme="minorAscii"/>
          <w:sz w:val="24"/>
          <w:szCs w:val="24"/>
        </w:rPr>
        <w:t xml:space="preserve">Daum, T. (2025). Digitalization and skills in agriculture. </w:t>
      </w:r>
      <w:r w:rsidRPr="6D704B68" w:rsidR="4D514BC9">
        <w:rPr>
          <w:rFonts w:ascii="Arial Nova" w:hAnsi="Arial Nova" w:eastAsia="Arial Nova" w:cs="Arial Nova" w:asciiTheme="minorAscii" w:hAnsiTheme="minorAscii" w:eastAsiaTheme="minorAscii" w:cstheme="minorAscii"/>
          <w:i w:val="1"/>
          <w:iCs w:val="1"/>
          <w:sz w:val="24"/>
          <w:szCs w:val="24"/>
        </w:rPr>
        <w:t>Outlook on Agriculture</w:t>
      </w:r>
      <w:r w:rsidRPr="6D704B68" w:rsidR="4D514BC9">
        <w:rPr>
          <w:rFonts w:ascii="Arial Nova" w:hAnsi="Arial Nova" w:eastAsia="Arial Nova" w:cs="Arial Nova" w:asciiTheme="minorAscii" w:hAnsiTheme="minorAscii" w:eastAsiaTheme="minorAscii" w:cstheme="minorAscii"/>
          <w:sz w:val="24"/>
          <w:szCs w:val="24"/>
        </w:rPr>
        <w:t xml:space="preserve">, </w:t>
      </w:r>
      <w:r w:rsidRPr="6D704B68" w:rsidR="4D514BC9">
        <w:rPr>
          <w:rFonts w:ascii="Arial Nova" w:hAnsi="Arial Nova" w:eastAsia="Arial Nova" w:cs="Arial Nova" w:asciiTheme="minorAscii" w:hAnsiTheme="minorAscii" w:eastAsiaTheme="minorAscii" w:cstheme="minorAscii"/>
          <w:i w:val="1"/>
          <w:iCs w:val="1"/>
          <w:sz w:val="24"/>
          <w:szCs w:val="24"/>
        </w:rPr>
        <w:t>54</w:t>
      </w:r>
      <w:r w:rsidRPr="6D704B68" w:rsidR="4D514BC9">
        <w:rPr>
          <w:rFonts w:ascii="Arial Nova" w:hAnsi="Arial Nova" w:eastAsia="Arial Nova" w:cs="Arial Nova" w:asciiTheme="minorAscii" w:hAnsiTheme="minorAscii" w:eastAsiaTheme="minorAscii" w:cstheme="minorAscii"/>
          <w:sz w:val="24"/>
          <w:szCs w:val="24"/>
        </w:rPr>
        <w:t xml:space="preserve">(2), 171–181. </w:t>
      </w:r>
      <w:hyperlink r:id="Ra3a85cb323054bbc">
        <w:r w:rsidRPr="6D704B68" w:rsidR="4D514BC9">
          <w:rPr>
            <w:rStyle w:val="Hyperlink"/>
            <w:rFonts w:ascii="Arial Nova" w:hAnsi="Arial Nova" w:eastAsia="Arial Nova" w:cs="Arial Nova" w:asciiTheme="minorAscii" w:hAnsiTheme="minorAscii" w:eastAsiaTheme="minorAscii" w:cstheme="minorAscii"/>
            <w:sz w:val="24"/>
            <w:szCs w:val="24"/>
          </w:rPr>
          <w:t>https://doi.org/10.1177/00307270251336474</w:t>
        </w:r>
      </w:hyperlink>
    </w:p>
    <w:p w:rsidR="6D704B68" w:rsidP="6D704B68" w:rsidRDefault="6D704B68" w14:paraId="4967E691" w14:textId="558A85F7">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p>
    <w:p w:rsidR="39DE35FE" w:rsidP="6D704B68" w:rsidRDefault="39DE35FE" w14:paraId="489CD029" w14:textId="649A6AC4">
      <w:pPr>
        <w:spacing w:before="0" w:beforeAutospacing="off" w:after="0" w:afterAutospacing="off" w:line="480" w:lineRule="auto"/>
        <w:ind w:left="720" w:hanging="720"/>
        <w:jc w:val="left"/>
      </w:pPr>
      <w:r w:rsidRPr="6D704B68" w:rsidR="39DE35FE">
        <w:rPr>
          <w:rFonts w:ascii="Arial Nova" w:hAnsi="Arial Nova" w:eastAsia="Arial Nova" w:cs="Arial Nova"/>
          <w:sz w:val="24"/>
          <w:szCs w:val="24"/>
        </w:rPr>
        <w:t xml:space="preserve">DeJonckheere, M., &amp; Vaughn, L. M. (2019). Semistructured interviewing in primary care research: a balance of relationship and rigour. </w:t>
      </w:r>
      <w:r w:rsidRPr="6D704B68" w:rsidR="39DE35FE">
        <w:rPr>
          <w:rFonts w:ascii="Arial Nova" w:hAnsi="Arial Nova" w:eastAsia="Arial Nova" w:cs="Arial Nova"/>
          <w:i w:val="1"/>
          <w:iCs w:val="1"/>
          <w:sz w:val="24"/>
          <w:szCs w:val="24"/>
        </w:rPr>
        <w:t>Family Medicine and Community Health</w:t>
      </w:r>
      <w:r w:rsidRPr="6D704B68" w:rsidR="39DE35FE">
        <w:rPr>
          <w:rFonts w:ascii="Arial Nova" w:hAnsi="Arial Nova" w:eastAsia="Arial Nova" w:cs="Arial Nova"/>
          <w:sz w:val="24"/>
          <w:szCs w:val="24"/>
        </w:rPr>
        <w:t xml:space="preserve">, </w:t>
      </w:r>
      <w:r w:rsidRPr="6D704B68" w:rsidR="39DE35FE">
        <w:rPr>
          <w:rFonts w:ascii="Arial Nova" w:hAnsi="Arial Nova" w:eastAsia="Arial Nova" w:cs="Arial Nova"/>
          <w:i w:val="1"/>
          <w:iCs w:val="1"/>
          <w:sz w:val="24"/>
          <w:szCs w:val="24"/>
        </w:rPr>
        <w:t>7</w:t>
      </w:r>
      <w:r w:rsidRPr="6D704B68" w:rsidR="39DE35FE">
        <w:rPr>
          <w:rFonts w:ascii="Arial Nova" w:hAnsi="Arial Nova" w:eastAsia="Arial Nova" w:cs="Arial Nova"/>
          <w:sz w:val="24"/>
          <w:szCs w:val="24"/>
        </w:rPr>
        <w:t xml:space="preserve">(2), e000057. </w:t>
      </w:r>
      <w:hyperlink r:id="R70700726335e41ef">
        <w:r w:rsidRPr="6D704B68" w:rsidR="39DE35FE">
          <w:rPr>
            <w:rStyle w:val="Hyperlink"/>
            <w:rFonts w:ascii="Arial Nova" w:hAnsi="Arial Nova" w:eastAsia="Arial Nova" w:cs="Arial Nova"/>
            <w:sz w:val="24"/>
            <w:szCs w:val="24"/>
          </w:rPr>
          <w:t>https://doi.org/10.1136/fmch-2018-000057</w:t>
        </w:r>
      </w:hyperlink>
    </w:p>
    <w:p w:rsidR="6D704B68" w:rsidP="6D704B68" w:rsidRDefault="6D704B68" w14:paraId="7ADA7DBD" w14:textId="6EC36547">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p>
    <w:p w:rsidR="172A699B" w:rsidP="6D704B68" w:rsidRDefault="172A699B" w14:paraId="67348EA0" w14:textId="2B3CC8E1">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r w:rsidRPr="6D704B68" w:rsidR="172A699B">
        <w:rPr>
          <w:rFonts w:ascii="Arial Nova" w:hAnsi="Arial Nova" w:eastAsia="Arial Nova" w:cs="Arial Nova" w:asciiTheme="minorAscii" w:hAnsiTheme="minorAscii" w:eastAsiaTheme="minorAscii" w:cstheme="minorAscii"/>
          <w:sz w:val="24"/>
          <w:szCs w:val="24"/>
        </w:rPr>
        <w:t xml:space="preserve">Dewey, J. (1938). </w:t>
      </w:r>
      <w:r w:rsidRPr="6D704B68" w:rsidR="172A699B">
        <w:rPr>
          <w:rFonts w:ascii="Arial Nova" w:hAnsi="Arial Nova" w:eastAsia="Arial Nova" w:cs="Arial Nova" w:asciiTheme="minorAscii" w:hAnsiTheme="minorAscii" w:eastAsiaTheme="minorAscii" w:cstheme="minorAscii"/>
          <w:i w:val="1"/>
          <w:iCs w:val="1"/>
          <w:sz w:val="24"/>
          <w:szCs w:val="24"/>
        </w:rPr>
        <w:t>Experience and education.</w:t>
      </w:r>
      <w:r w:rsidRPr="6D704B68" w:rsidR="172A699B">
        <w:rPr>
          <w:rFonts w:ascii="Arial Nova" w:hAnsi="Arial Nova" w:eastAsia="Arial Nova" w:cs="Arial Nova" w:asciiTheme="minorAscii" w:hAnsiTheme="minorAscii" w:eastAsiaTheme="minorAscii" w:cstheme="minorAscii"/>
          <w:sz w:val="24"/>
          <w:szCs w:val="24"/>
        </w:rPr>
        <w:t xml:space="preserve"> Macmillan.</w:t>
      </w:r>
    </w:p>
    <w:p w:rsidR="01BA1E33" w:rsidP="6D704B68" w:rsidRDefault="01BA1E33" w14:paraId="5B51DC5A" w14:textId="67F2ADB9">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5376035F" w:rsidP="6D704B68" w:rsidRDefault="5376035F" w14:paraId="18E4F567" w14:textId="72E5F02F">
      <w:pPr>
        <w:spacing w:before="0" w:beforeAutospacing="off" w:after="0" w:afterAutospacing="off" w:line="480" w:lineRule="auto"/>
        <w:ind w:left="720" w:hanging="720"/>
        <w:jc w:val="left"/>
      </w:pPr>
      <w:r w:rsidRPr="6D704B68" w:rsidR="47A341DA">
        <w:rPr>
          <w:rFonts w:ascii="Arial Nova" w:hAnsi="Arial Nova" w:eastAsia="Arial Nova" w:cs="Arial Nova"/>
          <w:sz w:val="24"/>
          <w:szCs w:val="24"/>
        </w:rPr>
        <w:t xml:space="preserve">Dibbern, T., Romani, L. A. S., &amp; Massruhá, S. M. F. S. (2024). Main drivers and barriers to the adoption of Digital Agriculture technologies. </w:t>
      </w:r>
      <w:r w:rsidRPr="6D704B68" w:rsidR="47A341DA">
        <w:rPr>
          <w:rFonts w:ascii="Arial Nova" w:hAnsi="Arial Nova" w:eastAsia="Arial Nova" w:cs="Arial Nova"/>
          <w:i w:val="1"/>
          <w:iCs w:val="1"/>
          <w:sz w:val="24"/>
          <w:szCs w:val="24"/>
        </w:rPr>
        <w:t>Smart Agricultural Technology</w:t>
      </w:r>
      <w:r w:rsidRPr="6D704B68" w:rsidR="47A341DA">
        <w:rPr>
          <w:rFonts w:ascii="Arial Nova" w:hAnsi="Arial Nova" w:eastAsia="Arial Nova" w:cs="Arial Nova"/>
          <w:sz w:val="24"/>
          <w:szCs w:val="24"/>
        </w:rPr>
        <w:t xml:space="preserve">, </w:t>
      </w:r>
      <w:r w:rsidRPr="6D704B68" w:rsidR="47A341DA">
        <w:rPr>
          <w:rFonts w:ascii="Arial Nova" w:hAnsi="Arial Nova" w:eastAsia="Arial Nova" w:cs="Arial Nova"/>
          <w:i w:val="1"/>
          <w:iCs w:val="1"/>
          <w:sz w:val="24"/>
          <w:szCs w:val="24"/>
        </w:rPr>
        <w:t>8</w:t>
      </w:r>
      <w:r w:rsidRPr="6D704B68" w:rsidR="47A341DA">
        <w:rPr>
          <w:rFonts w:ascii="Arial Nova" w:hAnsi="Arial Nova" w:eastAsia="Arial Nova" w:cs="Arial Nova"/>
          <w:sz w:val="24"/>
          <w:szCs w:val="24"/>
        </w:rPr>
        <w:t xml:space="preserve">, Article 100459. </w:t>
      </w:r>
      <w:hyperlink r:id="R76b0d158fb2f46c1">
        <w:r w:rsidRPr="6D704B68" w:rsidR="47A341DA">
          <w:rPr>
            <w:rStyle w:val="Hyperlink"/>
            <w:rFonts w:ascii="Arial Nova" w:hAnsi="Arial Nova" w:eastAsia="Arial Nova" w:cs="Arial Nova"/>
            <w:sz w:val="24"/>
            <w:szCs w:val="24"/>
          </w:rPr>
          <w:t>https://doi.org/10.1016/j.atech.2024.100459</w:t>
        </w:r>
      </w:hyperlink>
    </w:p>
    <w:p w:rsidR="3E244F50" w:rsidP="6D704B68" w:rsidRDefault="3E244F50" w14:paraId="440EC910" w14:textId="56CDFBBC">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3E244F50" w:rsidP="6D704B68" w:rsidRDefault="3E244F50" w14:paraId="2A91A343" w14:textId="2C3C004A">
      <w:pPr>
        <w:spacing w:before="0" w:beforeAutospacing="off" w:after="0" w:afterAutospacing="off" w:line="480" w:lineRule="auto"/>
        <w:ind w:left="720" w:hanging="720"/>
        <w:jc w:val="left"/>
        <w:rPr>
          <w:sz w:val="24"/>
          <w:szCs w:val="24"/>
        </w:rPr>
      </w:pPr>
      <w:r w:rsidRPr="6D704B68" w:rsidR="689F96E2">
        <w:rPr>
          <w:rFonts w:ascii="Arial Nova" w:hAnsi="Arial Nova" w:eastAsia="Arial Nova" w:cs="Arial Nova"/>
          <w:sz w:val="24"/>
          <w:szCs w:val="24"/>
        </w:rPr>
        <w:t xml:space="preserve">Evenson, R. E., &amp; Gollin, D. (2003). Assessing the Impact of the Green Revolution, 1960 to 2000. </w:t>
      </w:r>
      <w:r w:rsidRPr="6D704B68" w:rsidR="689F96E2">
        <w:rPr>
          <w:rFonts w:ascii="Arial Nova" w:hAnsi="Arial Nova" w:eastAsia="Arial Nova" w:cs="Arial Nova"/>
          <w:i w:val="1"/>
          <w:iCs w:val="1"/>
          <w:sz w:val="24"/>
          <w:szCs w:val="24"/>
        </w:rPr>
        <w:t>Science (American Association for the Advancement of Science)</w:t>
      </w:r>
      <w:r w:rsidRPr="6D704B68" w:rsidR="689F96E2">
        <w:rPr>
          <w:rFonts w:ascii="Arial Nova" w:hAnsi="Arial Nova" w:eastAsia="Arial Nova" w:cs="Arial Nova"/>
          <w:sz w:val="24"/>
          <w:szCs w:val="24"/>
        </w:rPr>
        <w:t xml:space="preserve">, </w:t>
      </w:r>
      <w:r w:rsidRPr="6D704B68" w:rsidR="689F96E2">
        <w:rPr>
          <w:rFonts w:ascii="Arial Nova" w:hAnsi="Arial Nova" w:eastAsia="Arial Nova" w:cs="Arial Nova"/>
          <w:i w:val="1"/>
          <w:iCs w:val="1"/>
          <w:sz w:val="24"/>
          <w:szCs w:val="24"/>
        </w:rPr>
        <w:t>300</w:t>
      </w:r>
      <w:r w:rsidRPr="6D704B68" w:rsidR="689F96E2">
        <w:rPr>
          <w:rFonts w:ascii="Arial Nova" w:hAnsi="Arial Nova" w:eastAsia="Arial Nova" w:cs="Arial Nova"/>
          <w:sz w:val="24"/>
          <w:szCs w:val="24"/>
        </w:rPr>
        <w:t xml:space="preserve">(5620), 758–762. </w:t>
      </w:r>
      <w:hyperlink r:id="Rc1802b9564604c6b">
        <w:r w:rsidRPr="6D704B68" w:rsidR="689F96E2">
          <w:rPr>
            <w:rStyle w:val="Hyperlink"/>
            <w:rFonts w:ascii="Arial Nova" w:hAnsi="Arial Nova" w:eastAsia="Arial Nova" w:cs="Arial Nova"/>
            <w:sz w:val="24"/>
            <w:szCs w:val="24"/>
          </w:rPr>
          <w:t>https://doi.org/10.1126/science.1078710</w:t>
        </w:r>
      </w:hyperlink>
    </w:p>
    <w:p w:rsidR="3E244F50" w:rsidP="6D704B68" w:rsidRDefault="3E244F50" w14:paraId="3374D820" w14:textId="5DCB9CA0">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4AE4F4E1" w14:textId="2E4E109F">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r w:rsidRPr="6D704B68" w:rsidR="3687E02A">
        <w:rPr>
          <w:rFonts w:ascii="Arial Nova" w:hAnsi="Arial Nova" w:eastAsia="Arial Nova" w:cs="Arial Nova" w:asciiTheme="minorAscii" w:hAnsiTheme="minorAscii" w:eastAsiaTheme="minorAscii" w:cstheme="minorAscii"/>
          <w:color w:val="auto"/>
          <w:sz w:val="24"/>
          <w:szCs w:val="24"/>
        </w:rPr>
        <w:t>Farming Connect. (</w:t>
      </w:r>
      <w:r w:rsidRPr="6D704B68" w:rsidR="7B2453AE">
        <w:rPr>
          <w:rFonts w:ascii="Arial Nova" w:hAnsi="Arial Nova" w:eastAsia="Arial Nova" w:cs="Arial Nova" w:asciiTheme="minorAscii" w:hAnsiTheme="minorAscii" w:eastAsiaTheme="minorAscii" w:cstheme="minorAscii"/>
          <w:color w:val="auto"/>
          <w:sz w:val="24"/>
          <w:szCs w:val="24"/>
        </w:rPr>
        <w:t>2026</w:t>
      </w:r>
      <w:r w:rsidRPr="6D704B68" w:rsidR="485A5A18">
        <w:rPr>
          <w:rFonts w:ascii="Arial Nova" w:hAnsi="Arial Nova" w:eastAsia="Arial Nova" w:cs="Arial Nova" w:asciiTheme="minorAscii" w:hAnsiTheme="minorAscii" w:eastAsiaTheme="minorAscii" w:cstheme="minorAscii"/>
          <w:color w:val="auto"/>
          <w:sz w:val="24"/>
          <w:szCs w:val="24"/>
        </w:rPr>
        <w:t xml:space="preserve">, </w:t>
      </w:r>
      <w:r w:rsidRPr="6D704B68" w:rsidR="3687E02A">
        <w:rPr>
          <w:rFonts w:ascii="Arial Nova" w:hAnsi="Arial Nova" w:eastAsia="Arial Nova" w:cs="Arial Nova" w:asciiTheme="minorAscii" w:hAnsiTheme="minorAscii" w:eastAsiaTheme="minorAscii" w:cstheme="minorAscii"/>
          <w:color w:val="auto"/>
          <w:sz w:val="24"/>
          <w:szCs w:val="24"/>
        </w:rPr>
        <w:t xml:space="preserve">a). </w:t>
      </w:r>
      <w:r w:rsidRPr="6D704B68" w:rsidR="3687E02A">
        <w:rPr>
          <w:rFonts w:ascii="Arial Nova" w:hAnsi="Arial Nova" w:eastAsia="Arial Nova" w:cs="Arial Nova" w:asciiTheme="minorAscii" w:hAnsiTheme="minorAscii" w:eastAsiaTheme="minorAscii" w:cstheme="minorAscii"/>
          <w:i w:val="1"/>
          <w:iCs w:val="1"/>
          <w:color w:val="auto"/>
          <w:sz w:val="24"/>
          <w:szCs w:val="24"/>
        </w:rPr>
        <w:t>Farming Connect</w:t>
      </w:r>
      <w:r w:rsidRPr="6D704B68" w:rsidR="3687E02A">
        <w:rPr>
          <w:rFonts w:ascii="Arial Nova" w:hAnsi="Arial Nova" w:eastAsia="Arial Nova" w:cs="Arial Nova" w:asciiTheme="minorAscii" w:hAnsiTheme="minorAscii" w:eastAsiaTheme="minorAscii" w:cstheme="minorAscii"/>
          <w:color w:val="auto"/>
          <w:sz w:val="24"/>
          <w:szCs w:val="24"/>
        </w:rPr>
        <w:t>. Retrieved April 27, 2026, from</w:t>
      </w:r>
      <w:r w:rsidRPr="6D704B68" w:rsidR="7E145504">
        <w:rPr>
          <w:rFonts w:ascii="Arial Nova" w:hAnsi="Arial Nova" w:eastAsia="Arial Nova" w:cs="Arial Nova" w:asciiTheme="minorAscii" w:hAnsiTheme="minorAscii" w:eastAsiaTheme="minorAscii" w:cstheme="minorAscii"/>
          <w:color w:val="auto"/>
          <w:sz w:val="24"/>
          <w:szCs w:val="24"/>
        </w:rPr>
        <w:t xml:space="preserve"> </w:t>
      </w:r>
      <w:hyperlink r:id="R6276df4d5d214c6f">
        <w:r w:rsidRPr="6D704B68" w:rsidR="7E145504">
          <w:rPr>
            <w:rStyle w:val="Hyperlink"/>
            <w:rFonts w:ascii="Arial Nova" w:hAnsi="Arial Nova" w:eastAsia="Arial Nova" w:cs="Arial Nova" w:asciiTheme="minorAscii" w:hAnsiTheme="minorAscii" w:eastAsiaTheme="minorAscii" w:cstheme="minorAscii"/>
            <w:color w:val="auto"/>
            <w:sz w:val="24"/>
            <w:szCs w:val="24"/>
          </w:rPr>
          <w:t>https://businesswales.gov.wales/farmingconnect</w:t>
        </w:r>
      </w:hyperlink>
    </w:p>
    <w:p w:rsidR="3E244F50" w:rsidP="6D704B68" w:rsidRDefault="3E244F50" w14:paraId="38FB2764" w14:textId="39B763B3">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auto"/>
          <w:sz w:val="24"/>
          <w:szCs w:val="24"/>
          <w:lang w:val="en-GB"/>
        </w:rPr>
      </w:pPr>
      <w:r w:rsidRPr="6D704B68" w:rsidR="4B9E3C47">
        <w:rPr>
          <w:rFonts w:ascii="Arial Nova" w:hAnsi="Arial Nova" w:eastAsia="Arial Nova" w:cs="Arial Nova" w:asciiTheme="minorAscii" w:hAnsiTheme="minorAscii" w:eastAsiaTheme="minorAscii" w:cstheme="minorAscii"/>
          <w:color w:val="auto"/>
          <w:sz w:val="24"/>
          <w:szCs w:val="24"/>
        </w:rPr>
        <w:t xml:space="preserve"> </w:t>
      </w:r>
    </w:p>
    <w:p w:rsidR="3E244F50" w:rsidP="6D704B68" w:rsidRDefault="3E244F50" w14:paraId="23FCA296" w14:textId="1F248BF7">
      <w:pPr>
        <w:pStyle w:val="Normal"/>
        <w:spacing w:before="0" w:beforeAutospacing="off" w:after="0" w:afterAutospacing="off" w:line="480" w:lineRule="auto"/>
        <w:ind w:left="720" w:hanging="720"/>
        <w:jc w:val="left"/>
        <w:rPr>
          <w:color w:val="auto"/>
        </w:rPr>
      </w:pPr>
      <w:r w:rsidRPr="6D704B68" w:rsidR="3CFD7196">
        <w:rPr>
          <w:rFonts w:ascii="Arial Nova" w:hAnsi="Arial Nova" w:eastAsia="Arial Nova" w:cs="Arial Nova" w:asciiTheme="minorAscii" w:hAnsiTheme="minorAscii" w:eastAsiaTheme="minorAscii" w:cstheme="minorAscii"/>
          <w:b w:val="0"/>
          <w:bCs w:val="0"/>
          <w:color w:val="auto"/>
          <w:sz w:val="24"/>
          <w:szCs w:val="24"/>
        </w:rPr>
        <w:t>Farming Connect. (2026</w:t>
      </w:r>
      <w:r w:rsidRPr="6D704B68" w:rsidR="441CBB5A">
        <w:rPr>
          <w:rFonts w:ascii="Arial Nova" w:hAnsi="Arial Nova" w:eastAsia="Arial Nova" w:cs="Arial Nova" w:asciiTheme="minorAscii" w:hAnsiTheme="minorAscii" w:eastAsiaTheme="minorAscii" w:cstheme="minorAscii"/>
          <w:b w:val="0"/>
          <w:bCs w:val="0"/>
          <w:color w:val="auto"/>
          <w:sz w:val="24"/>
          <w:szCs w:val="24"/>
        </w:rPr>
        <w:t xml:space="preserve">, </w:t>
      </w:r>
      <w:r w:rsidRPr="6D704B68" w:rsidR="3CFD7196">
        <w:rPr>
          <w:rFonts w:ascii="Arial Nova" w:hAnsi="Arial Nova" w:eastAsia="Arial Nova" w:cs="Arial Nova" w:asciiTheme="minorAscii" w:hAnsiTheme="minorAscii" w:eastAsiaTheme="minorAscii" w:cstheme="minorAscii"/>
          <w:b w:val="0"/>
          <w:bCs w:val="0"/>
          <w:color w:val="auto"/>
          <w:sz w:val="24"/>
          <w:szCs w:val="24"/>
        </w:rPr>
        <w:t xml:space="preserve">b). </w:t>
      </w:r>
      <w:r w:rsidRPr="6D704B68" w:rsidR="3CFD7196">
        <w:rPr>
          <w:rFonts w:ascii="Arial Nova" w:hAnsi="Arial Nova" w:eastAsia="Arial Nova" w:cs="Arial Nova" w:asciiTheme="minorAscii" w:hAnsiTheme="minorAscii" w:eastAsiaTheme="minorAscii" w:cstheme="minorAscii"/>
          <w:b w:val="0"/>
          <w:bCs w:val="0"/>
          <w:i w:val="1"/>
          <w:iCs w:val="1"/>
          <w:color w:val="auto"/>
          <w:sz w:val="24"/>
          <w:szCs w:val="24"/>
        </w:rPr>
        <w:t>Precision technology—Arable</w:t>
      </w:r>
      <w:r w:rsidRPr="6D704B68" w:rsidR="3CFD7196">
        <w:rPr>
          <w:rFonts w:ascii="Arial Nova" w:hAnsi="Arial Nova" w:eastAsia="Arial Nova" w:cs="Arial Nova" w:asciiTheme="minorAscii" w:hAnsiTheme="minorAscii" w:eastAsiaTheme="minorAscii" w:cstheme="minorAscii"/>
          <w:b w:val="0"/>
          <w:bCs w:val="0"/>
          <w:color w:val="auto"/>
          <w:sz w:val="24"/>
          <w:szCs w:val="24"/>
        </w:rPr>
        <w:t xml:space="preserve">. Retrieved April 27, 2026, from </w:t>
      </w:r>
      <w:hyperlink r:id="Ra50201c5f0204952">
        <w:r w:rsidRPr="6D704B68" w:rsidR="3CFD7196">
          <w:rPr>
            <w:rStyle w:val="Hyperlink"/>
            <w:rFonts w:ascii="Arial Nova" w:hAnsi="Arial Nova" w:eastAsia="Arial Nova" w:cs="Arial Nova" w:asciiTheme="minorAscii" w:hAnsiTheme="minorAscii" w:eastAsiaTheme="minorAscii" w:cstheme="minorAscii"/>
            <w:b w:val="0"/>
            <w:bCs w:val="0"/>
            <w:color w:val="auto"/>
            <w:sz w:val="24"/>
            <w:szCs w:val="24"/>
          </w:rPr>
          <w:t>https://businesswales.gov.wales/farmingconnect/services/skills-and-training</w:t>
        </w:r>
      </w:hyperlink>
    </w:p>
    <w:p w:rsidR="3E244F50" w:rsidP="6D704B68" w:rsidRDefault="3E244F50" w14:paraId="12681BC6" w14:textId="32D711CB">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b w:val="0"/>
          <w:bCs w:val="0"/>
          <w:noProof w:val="0"/>
          <w:color w:val="FF0000"/>
          <w:sz w:val="24"/>
          <w:szCs w:val="24"/>
          <w:lang w:val="en-GB"/>
        </w:rPr>
      </w:pPr>
    </w:p>
    <w:p w:rsidR="1E848832" w:rsidP="6D704B68" w:rsidRDefault="1E848832" w14:paraId="06A70B3B" w14:textId="69A7908B">
      <w:pPr>
        <w:spacing w:before="0" w:beforeAutospacing="off" w:after="0" w:afterAutospacing="off" w:line="480" w:lineRule="auto"/>
        <w:ind w:left="720" w:hanging="720"/>
        <w:jc w:val="left"/>
        <w:rPr>
          <w:b w:val="0"/>
          <w:bCs w:val="0"/>
        </w:rPr>
      </w:pPr>
      <w:r w:rsidRPr="6D704B68" w:rsidR="3687E02A">
        <w:rPr>
          <w:rFonts w:ascii="Arial Nova" w:hAnsi="Arial Nova" w:eastAsia="Arial Nova" w:cs="Arial Nova" w:asciiTheme="minorAscii" w:hAnsiTheme="minorAscii" w:eastAsiaTheme="minorAscii" w:cstheme="minorAscii"/>
          <w:b w:val="0"/>
          <w:bCs w:val="0"/>
          <w:color w:val="auto"/>
          <w:sz w:val="24"/>
          <w:szCs w:val="24"/>
        </w:rPr>
        <w:t>Farming Connect. (</w:t>
      </w:r>
      <w:r w:rsidRPr="6D704B68" w:rsidR="479F207B">
        <w:rPr>
          <w:rFonts w:ascii="Arial Nova" w:hAnsi="Arial Nova" w:eastAsia="Arial Nova" w:cs="Arial Nova" w:asciiTheme="minorAscii" w:hAnsiTheme="minorAscii" w:eastAsiaTheme="minorAscii" w:cstheme="minorAscii"/>
          <w:b w:val="0"/>
          <w:bCs w:val="0"/>
          <w:color w:val="auto"/>
          <w:sz w:val="24"/>
          <w:szCs w:val="24"/>
        </w:rPr>
        <w:t>2026</w:t>
      </w:r>
      <w:r w:rsidRPr="6D704B68" w:rsidR="5FDC0C6A">
        <w:rPr>
          <w:rFonts w:ascii="Arial Nova" w:hAnsi="Arial Nova" w:eastAsia="Arial Nova" w:cs="Arial Nova" w:asciiTheme="minorAscii" w:hAnsiTheme="minorAscii" w:eastAsiaTheme="minorAscii" w:cstheme="minorAscii"/>
          <w:b w:val="0"/>
          <w:bCs w:val="0"/>
          <w:color w:val="auto"/>
          <w:sz w:val="24"/>
          <w:szCs w:val="24"/>
        </w:rPr>
        <w:t>, c</w:t>
      </w:r>
      <w:r w:rsidRPr="6D704B68" w:rsidR="3687E02A">
        <w:rPr>
          <w:rFonts w:ascii="Arial Nova" w:hAnsi="Arial Nova" w:eastAsia="Arial Nova" w:cs="Arial Nova" w:asciiTheme="minorAscii" w:hAnsiTheme="minorAscii" w:eastAsiaTheme="minorAscii" w:cstheme="minorAscii"/>
          <w:b w:val="0"/>
          <w:bCs w:val="0"/>
          <w:color w:val="auto"/>
          <w:sz w:val="24"/>
          <w:szCs w:val="24"/>
        </w:rPr>
        <w:t xml:space="preserve">). </w:t>
      </w:r>
      <w:r w:rsidRPr="6D704B68" w:rsidR="3687E02A">
        <w:rPr>
          <w:rFonts w:ascii="Arial Nova" w:hAnsi="Arial Nova" w:eastAsia="Arial Nova" w:cs="Arial Nova" w:asciiTheme="minorAscii" w:hAnsiTheme="minorAscii" w:eastAsiaTheme="minorAscii" w:cstheme="minorAscii"/>
          <w:b w:val="0"/>
          <w:bCs w:val="0"/>
          <w:i w:val="1"/>
          <w:iCs w:val="1"/>
          <w:color w:val="auto"/>
          <w:sz w:val="24"/>
          <w:szCs w:val="24"/>
        </w:rPr>
        <w:t>Skills and training</w:t>
      </w:r>
      <w:r w:rsidRPr="6D704B68" w:rsidR="3687E02A">
        <w:rPr>
          <w:rFonts w:ascii="Arial Nova" w:hAnsi="Arial Nova" w:eastAsia="Arial Nova" w:cs="Arial Nova" w:asciiTheme="minorAscii" w:hAnsiTheme="minorAscii" w:eastAsiaTheme="minorAscii" w:cstheme="minorAscii"/>
          <w:b w:val="0"/>
          <w:bCs w:val="0"/>
          <w:color w:val="auto"/>
          <w:sz w:val="24"/>
          <w:szCs w:val="24"/>
        </w:rPr>
        <w:t>. Retrieved April 27, 2026, from</w:t>
      </w:r>
      <w:r w:rsidRPr="6D704B68" w:rsidR="06D25C8A">
        <w:rPr>
          <w:rFonts w:ascii="Arial Nova" w:hAnsi="Arial Nova" w:eastAsia="Arial Nova" w:cs="Arial Nova" w:asciiTheme="minorAscii" w:hAnsiTheme="minorAscii" w:eastAsiaTheme="minorAscii" w:cstheme="minorAscii"/>
          <w:b w:val="0"/>
          <w:bCs w:val="0"/>
          <w:color w:val="auto"/>
          <w:sz w:val="24"/>
          <w:szCs w:val="24"/>
        </w:rPr>
        <w:t xml:space="preserve"> </w:t>
      </w:r>
      <w:hyperlink r:id="Rcec3db454def45fe">
        <w:r w:rsidRPr="6D704B68" w:rsidR="06D25C8A">
          <w:rPr>
            <w:rStyle w:val="Hyperlink"/>
            <w:rFonts w:ascii="Arial Nova" w:hAnsi="Arial Nova" w:eastAsia="Arial Nova" w:cs="Arial Nova" w:asciiTheme="minorAscii" w:hAnsiTheme="minorAscii" w:eastAsiaTheme="minorAscii" w:cstheme="minorAscii"/>
            <w:b w:val="0"/>
            <w:bCs w:val="0"/>
            <w:sz w:val="24"/>
            <w:szCs w:val="24"/>
          </w:rPr>
          <w:t>https://businesswales.gov.wales/farmingconnect/services/skills-and-trainin</w:t>
        </w:r>
        <w:r w:rsidRPr="6D704B68" w:rsidR="350F4A6A">
          <w:rPr>
            <w:rStyle w:val="Hyperlink"/>
            <w:rFonts w:ascii="Arial Nova" w:hAnsi="Arial Nova" w:eastAsia="Arial Nova" w:cs="Arial Nova" w:asciiTheme="minorAscii" w:hAnsiTheme="minorAscii" w:eastAsiaTheme="minorAscii" w:cstheme="minorAscii"/>
            <w:b w:val="0"/>
            <w:bCs w:val="0"/>
            <w:sz w:val="24"/>
            <w:szCs w:val="24"/>
          </w:rPr>
          <w:t>g</w:t>
        </w:r>
      </w:hyperlink>
    </w:p>
    <w:p w:rsidR="01BA1E33" w:rsidP="6D704B68" w:rsidRDefault="01BA1E33" w14:paraId="7BF05611" w14:textId="7F1ACE30">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b w:val="1"/>
          <w:bCs w:val="1"/>
          <w:color w:val="auto"/>
          <w:sz w:val="24"/>
          <w:szCs w:val="24"/>
        </w:rPr>
      </w:pPr>
    </w:p>
    <w:p w:rsidR="3E244F50" w:rsidP="6D704B68" w:rsidRDefault="3E244F50" w14:paraId="0FB887D0" w14:textId="5B5AEC2D">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2BCAF91A">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Farmers’ Union of Wales. (2025). </w:t>
      </w:r>
      <w:r w:rsidRPr="6D704B68" w:rsidR="2BCAF91A">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Wales’</w:t>
      </w:r>
      <w:r w:rsidRPr="6D704B68" w:rsidR="2BCAF91A">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 xml:space="preserve"> local abattoir network</w:t>
      </w:r>
      <w:r w:rsidRPr="6D704B68" w:rsidR="2BCAF91A">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hyperlink r:id="Rce44a8e7d9a54e4b">
        <w:r w:rsidRPr="6D704B68" w:rsidR="2BCAF91A">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https://www.fuw.org.uk/en/wales-local-abattoir-network</w:t>
        </w:r>
      </w:hyperlink>
    </w:p>
    <w:p w:rsidR="6D704B68" w:rsidP="6D704B68" w:rsidRDefault="6D704B68" w14:paraId="4D198914" w14:textId="20942679">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5C2F6A6D" w:rsidP="6D704B68" w:rsidRDefault="5C2F6A6D" w14:paraId="76339CFF" w14:textId="42C6AA2E">
      <w:pPr>
        <w:spacing w:before="0" w:beforeAutospacing="off" w:after="0" w:afterAutospacing="off" w:line="480" w:lineRule="auto"/>
        <w:ind w:left="720" w:hanging="720"/>
        <w:jc w:val="left"/>
      </w:pPr>
      <w:r w:rsidRPr="6D704B68" w:rsidR="5C2F6A6D">
        <w:rPr>
          <w:rFonts w:ascii="Arial Nova" w:hAnsi="Arial Nova" w:eastAsia="Arial Nova" w:cs="Arial Nova"/>
          <w:sz w:val="24"/>
          <w:szCs w:val="24"/>
        </w:rPr>
        <w:t xml:space="preserve">Freire, P., &amp; Ramos, M. B. (1972). </w:t>
      </w:r>
      <w:r w:rsidRPr="6D704B68" w:rsidR="5C2F6A6D">
        <w:rPr>
          <w:rFonts w:ascii="Arial Nova" w:hAnsi="Arial Nova" w:eastAsia="Arial Nova" w:cs="Arial Nova"/>
          <w:i w:val="1"/>
          <w:iCs w:val="1"/>
          <w:sz w:val="24"/>
          <w:szCs w:val="24"/>
        </w:rPr>
        <w:t>Pedagogy of the oppressed</w:t>
      </w:r>
      <w:r w:rsidRPr="6D704B68" w:rsidR="5C2F6A6D">
        <w:rPr>
          <w:rFonts w:ascii="Arial Nova" w:hAnsi="Arial Nova" w:eastAsia="Arial Nova" w:cs="Arial Nova"/>
          <w:sz w:val="24"/>
          <w:szCs w:val="24"/>
        </w:rPr>
        <w:t>. Penguin.</w:t>
      </w:r>
    </w:p>
    <w:p w:rsidR="6D704B68" w:rsidP="6D704B68" w:rsidRDefault="6D704B68" w14:paraId="1F7CB23F" w14:textId="6147DBA7">
      <w:pPr>
        <w:spacing w:before="0" w:beforeAutospacing="off" w:after="0" w:afterAutospacing="off" w:line="480" w:lineRule="auto"/>
        <w:ind w:left="720" w:hanging="720"/>
        <w:jc w:val="left"/>
        <w:rPr>
          <w:rFonts w:ascii="Arial Nova" w:hAnsi="Arial Nova" w:eastAsia="Arial Nova" w:cs="Arial Nova"/>
          <w:sz w:val="24"/>
          <w:szCs w:val="24"/>
        </w:rPr>
      </w:pPr>
    </w:p>
    <w:p w:rsidR="5C2F6A6D" w:rsidP="6D704B68" w:rsidRDefault="5C2F6A6D" w14:paraId="1DB24B64" w14:textId="4320FD9C">
      <w:pPr>
        <w:spacing w:before="0" w:beforeAutospacing="off" w:after="0" w:afterAutospacing="off" w:line="480" w:lineRule="auto"/>
        <w:ind w:left="720" w:hanging="720"/>
        <w:jc w:val="left"/>
      </w:pPr>
      <w:r w:rsidRPr="6D704B68" w:rsidR="5C2F6A6D">
        <w:rPr>
          <w:rFonts w:ascii="Arial Nova" w:hAnsi="Arial Nova" w:eastAsia="Arial Nova" w:cs="Arial Nova"/>
          <w:sz w:val="24"/>
          <w:szCs w:val="24"/>
        </w:rPr>
        <w:t xml:space="preserve">Freire, P. (2015). </w:t>
      </w:r>
      <w:r w:rsidRPr="6D704B68" w:rsidR="5C2F6A6D">
        <w:rPr>
          <w:rFonts w:ascii="Arial Nova" w:hAnsi="Arial Nova" w:eastAsia="Arial Nova" w:cs="Arial Nova"/>
          <w:i w:val="1"/>
          <w:iCs w:val="1"/>
          <w:sz w:val="24"/>
          <w:szCs w:val="24"/>
        </w:rPr>
        <w:t>Pedagogy of the oppressed</w:t>
      </w:r>
      <w:r w:rsidRPr="6D704B68" w:rsidR="5C2F6A6D">
        <w:rPr>
          <w:rFonts w:ascii="Arial Nova" w:hAnsi="Arial Nova" w:eastAsia="Arial Nova" w:cs="Arial Nova"/>
          <w:sz w:val="24"/>
          <w:szCs w:val="24"/>
        </w:rPr>
        <w:t xml:space="preserve"> (M. B. Ramos, Trans.; Thirtieth anniversary edition.). Bloomsbury.</w:t>
      </w:r>
    </w:p>
    <w:p w:rsidR="3E244F50" w:rsidP="6D704B68" w:rsidRDefault="3E244F50" w14:paraId="27C8866F" w14:textId="4482B4E4">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5D9E039E" w14:textId="73F2CFF6">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r w:rsidRPr="6D704B68" w:rsidR="1F434F9E">
        <w:rPr>
          <w:rFonts w:ascii="Arial Nova" w:hAnsi="Arial Nova" w:eastAsia="Arial Nova" w:cs="Arial Nova" w:asciiTheme="minorAscii" w:hAnsiTheme="minorAscii" w:eastAsiaTheme="minorAscii" w:cstheme="minorAscii"/>
          <w:color w:val="auto"/>
          <w:sz w:val="24"/>
          <w:szCs w:val="24"/>
        </w:rPr>
        <w:t xml:space="preserve">Garratt, E. A., &amp; Armstrong, B. (2025). Food insecurity and food bank use: Who is most at risk of severe food insecurity and who uses food banks? – </w:t>
      </w:r>
      <w:r w:rsidRPr="6D704B68" w:rsidR="6F775700">
        <w:rPr>
          <w:rFonts w:ascii="Arial Nova" w:hAnsi="Arial Nova" w:eastAsia="Arial Nova" w:cs="Arial Nova" w:asciiTheme="minorAscii" w:hAnsiTheme="minorAscii" w:eastAsiaTheme="minorAscii" w:cstheme="minorAscii"/>
          <w:color w:val="auto"/>
          <w:sz w:val="24"/>
          <w:szCs w:val="24"/>
        </w:rPr>
        <w:t>C</w:t>
      </w:r>
      <w:r w:rsidRPr="6D704B68" w:rsidR="1F434F9E">
        <w:rPr>
          <w:rFonts w:ascii="Arial Nova" w:hAnsi="Arial Nova" w:eastAsia="Arial Nova" w:cs="Arial Nova" w:asciiTheme="minorAscii" w:hAnsiTheme="minorAscii" w:eastAsiaTheme="minorAscii" w:cstheme="minorAscii"/>
          <w:color w:val="auto"/>
          <w:sz w:val="24"/>
          <w:szCs w:val="24"/>
        </w:rPr>
        <w:t xml:space="preserve">orrigendum. </w:t>
      </w:r>
      <w:r w:rsidRPr="6D704B68" w:rsidR="1F434F9E">
        <w:rPr>
          <w:rFonts w:ascii="Arial Nova" w:hAnsi="Arial Nova" w:eastAsia="Arial Nova" w:cs="Arial Nova" w:asciiTheme="minorAscii" w:hAnsiTheme="minorAscii" w:eastAsiaTheme="minorAscii" w:cstheme="minorAscii"/>
          <w:i w:val="1"/>
          <w:iCs w:val="1"/>
          <w:color w:val="auto"/>
          <w:sz w:val="24"/>
          <w:szCs w:val="24"/>
        </w:rPr>
        <w:t>Public Health Nutrition</w:t>
      </w:r>
      <w:r w:rsidRPr="6D704B68" w:rsidR="1F434F9E">
        <w:rPr>
          <w:rFonts w:ascii="Arial Nova" w:hAnsi="Arial Nova" w:eastAsia="Arial Nova" w:cs="Arial Nova" w:asciiTheme="minorAscii" w:hAnsiTheme="minorAscii" w:eastAsiaTheme="minorAscii" w:cstheme="minorAscii"/>
          <w:color w:val="auto"/>
          <w:sz w:val="24"/>
          <w:szCs w:val="24"/>
        </w:rPr>
        <w:t xml:space="preserve">, </w:t>
      </w:r>
      <w:r w:rsidRPr="6D704B68" w:rsidR="1F434F9E">
        <w:rPr>
          <w:rFonts w:ascii="Arial Nova" w:hAnsi="Arial Nova" w:eastAsia="Arial Nova" w:cs="Arial Nova" w:asciiTheme="minorAscii" w:hAnsiTheme="minorAscii" w:eastAsiaTheme="minorAscii" w:cstheme="minorAscii"/>
          <w:i w:val="1"/>
          <w:iCs w:val="1"/>
          <w:color w:val="auto"/>
          <w:sz w:val="24"/>
          <w:szCs w:val="24"/>
        </w:rPr>
        <w:t>28</w:t>
      </w:r>
      <w:r w:rsidRPr="6D704B68" w:rsidR="1F434F9E">
        <w:rPr>
          <w:rFonts w:ascii="Arial Nova" w:hAnsi="Arial Nova" w:eastAsia="Arial Nova" w:cs="Arial Nova" w:asciiTheme="minorAscii" w:hAnsiTheme="minorAscii" w:eastAsiaTheme="minorAscii" w:cstheme="minorAscii"/>
          <w:color w:val="auto"/>
          <w:sz w:val="24"/>
          <w:szCs w:val="24"/>
        </w:rPr>
        <w:t xml:space="preserve">(1), Article e56. </w:t>
      </w:r>
      <w:hyperlink r:id="Rcbe822283240458c">
        <w:r w:rsidRPr="6D704B68" w:rsidR="1F434F9E">
          <w:rPr>
            <w:rStyle w:val="Hyperlink"/>
            <w:rFonts w:ascii="Arial Nova" w:hAnsi="Arial Nova" w:eastAsia="Arial Nova" w:cs="Arial Nova" w:asciiTheme="minorAscii" w:hAnsiTheme="minorAscii" w:eastAsiaTheme="minorAscii" w:cstheme="minorAscii"/>
            <w:color w:val="auto"/>
            <w:sz w:val="24"/>
            <w:szCs w:val="24"/>
          </w:rPr>
          <w:t>https://doi.org/10.1017/S136898002500028X</w:t>
        </w:r>
      </w:hyperlink>
    </w:p>
    <w:p w:rsidR="3E244F50" w:rsidP="6D704B68" w:rsidRDefault="3E244F50" w14:paraId="47F9FCB5" w14:textId="3DB600AD">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11BDD5EC" w14:textId="05ECF27D">
      <w:pPr>
        <w:pStyle w:val="Normal"/>
        <w:spacing w:before="0" w:beforeAutospacing="off" w:after="0" w:afterAutospacing="off" w:line="480" w:lineRule="auto"/>
        <w:ind w:left="720" w:hanging="720"/>
        <w:jc w:val="left"/>
        <w:rPr>
          <w:color w:val="auto"/>
        </w:rPr>
      </w:pPr>
      <w:r w:rsidRPr="6D704B68" w:rsidR="606A4A6F">
        <w:rPr>
          <w:rFonts w:ascii="Arial Nova" w:hAnsi="Arial Nova" w:eastAsia="Arial Nova" w:cs="Arial Nova" w:asciiTheme="minorAscii" w:hAnsiTheme="minorAscii" w:eastAsiaTheme="minorAscii" w:cstheme="minorAscii"/>
          <w:color w:val="auto"/>
          <w:sz w:val="24"/>
          <w:szCs w:val="24"/>
        </w:rPr>
        <w:t xml:space="preserve">Harper Adams University. (2026). </w:t>
      </w:r>
      <w:r w:rsidRPr="6D704B68" w:rsidR="606A4A6F">
        <w:rPr>
          <w:rFonts w:ascii="Arial Nova" w:hAnsi="Arial Nova" w:eastAsia="Arial Nova" w:cs="Arial Nova" w:asciiTheme="minorAscii" w:hAnsiTheme="minorAscii" w:eastAsiaTheme="minorAscii" w:cstheme="minorAscii"/>
          <w:i w:val="1"/>
          <w:iCs w:val="1"/>
          <w:color w:val="auto"/>
          <w:sz w:val="24"/>
          <w:szCs w:val="24"/>
        </w:rPr>
        <w:t xml:space="preserve">Applied agricultural technology </w:t>
      </w:r>
      <w:r w:rsidRPr="6D704B68" w:rsidR="606A4A6F">
        <w:rPr>
          <w:rFonts w:ascii="Arial Nova" w:hAnsi="Arial Nova" w:eastAsia="Arial Nova" w:cs="Arial Nova" w:asciiTheme="minorAscii" w:hAnsiTheme="minorAscii" w:eastAsiaTheme="minorAscii" w:cstheme="minorAscii"/>
          <w:i w:val="1"/>
          <w:iCs w:val="1"/>
          <w:color w:val="auto"/>
          <w:sz w:val="24"/>
          <w:szCs w:val="24"/>
        </w:rPr>
        <w:t>PgC</w:t>
      </w:r>
      <w:r w:rsidRPr="6D704B68" w:rsidR="606A4A6F">
        <w:rPr>
          <w:rFonts w:ascii="Arial Nova" w:hAnsi="Arial Nova" w:eastAsia="Arial Nova" w:cs="Arial Nova" w:asciiTheme="minorAscii" w:hAnsiTheme="minorAscii" w:eastAsiaTheme="minorAscii" w:cstheme="minorAscii"/>
          <w:i w:val="1"/>
          <w:iCs w:val="1"/>
          <w:color w:val="auto"/>
          <w:sz w:val="24"/>
          <w:szCs w:val="24"/>
        </w:rPr>
        <w:t>/</w:t>
      </w:r>
      <w:r w:rsidRPr="6D704B68" w:rsidR="606A4A6F">
        <w:rPr>
          <w:rFonts w:ascii="Arial Nova" w:hAnsi="Arial Nova" w:eastAsia="Arial Nova" w:cs="Arial Nova" w:asciiTheme="minorAscii" w:hAnsiTheme="minorAscii" w:eastAsiaTheme="minorAscii" w:cstheme="minorAscii"/>
          <w:i w:val="1"/>
          <w:iCs w:val="1"/>
          <w:color w:val="auto"/>
          <w:sz w:val="24"/>
          <w:szCs w:val="24"/>
        </w:rPr>
        <w:t>PgD</w:t>
      </w:r>
      <w:r w:rsidRPr="6D704B68" w:rsidR="606A4A6F">
        <w:rPr>
          <w:rFonts w:ascii="Arial Nova" w:hAnsi="Arial Nova" w:eastAsia="Arial Nova" w:cs="Arial Nova" w:asciiTheme="minorAscii" w:hAnsiTheme="minorAscii" w:eastAsiaTheme="minorAscii" w:cstheme="minorAscii"/>
          <w:i w:val="1"/>
          <w:iCs w:val="1"/>
          <w:color w:val="auto"/>
          <w:sz w:val="24"/>
          <w:szCs w:val="24"/>
        </w:rPr>
        <w:t>/MSc</w:t>
      </w:r>
      <w:r w:rsidRPr="6D704B68" w:rsidR="606A4A6F">
        <w:rPr>
          <w:rFonts w:ascii="Arial Nova" w:hAnsi="Arial Nova" w:eastAsia="Arial Nova" w:cs="Arial Nova" w:asciiTheme="minorAscii" w:hAnsiTheme="minorAscii" w:eastAsiaTheme="minorAscii" w:cstheme="minorAscii"/>
          <w:color w:val="auto"/>
          <w:sz w:val="24"/>
          <w:szCs w:val="24"/>
        </w:rPr>
        <w:t>. Retrieved April 28, 2026, from</w:t>
      </w:r>
      <w:r w:rsidRPr="6D704B68" w:rsidR="2BADF49E">
        <w:rPr>
          <w:rFonts w:ascii="Arial Nova" w:hAnsi="Arial Nova" w:eastAsia="Arial Nova" w:cs="Arial Nova" w:asciiTheme="minorAscii" w:hAnsiTheme="minorAscii" w:eastAsiaTheme="minorAscii" w:cstheme="minorAscii"/>
          <w:color w:val="auto"/>
          <w:sz w:val="24"/>
          <w:szCs w:val="24"/>
        </w:rPr>
        <w:t xml:space="preserve"> </w:t>
      </w:r>
      <w:hyperlink r:id="R90f7cec15157462e">
        <w:r w:rsidRPr="6D704B68" w:rsidR="2BADF49E">
          <w:rPr>
            <w:rStyle w:val="Hyperlink"/>
            <w:rFonts w:ascii="Arial Nova" w:hAnsi="Arial Nova" w:eastAsia="Arial Nova" w:cs="Arial Nova" w:asciiTheme="minorAscii" w:hAnsiTheme="minorAscii" w:eastAsiaTheme="minorAscii" w:cstheme="minorAscii"/>
            <w:color w:val="auto"/>
            <w:sz w:val="24"/>
            <w:szCs w:val="24"/>
          </w:rPr>
          <w:t>https://www.harper-adams.ac.uk/courses/postgraduate/201258/applied-agricultural-technology</w:t>
        </w:r>
      </w:hyperlink>
    </w:p>
    <w:p w:rsidR="3E244F50" w:rsidP="6D704B68" w:rsidRDefault="3E244F50" w14:paraId="1EF90B0E" w14:textId="78D7FE2E">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r w:rsidRPr="6D704B68" w:rsidR="606A4A6F">
        <w:rPr>
          <w:rFonts w:ascii="Arial Nova" w:hAnsi="Arial Nova" w:eastAsia="Arial Nova" w:cs="Arial Nova" w:asciiTheme="minorAscii" w:hAnsiTheme="minorAscii" w:eastAsiaTheme="minorAscii" w:cstheme="minorAscii"/>
          <w:color w:val="FF0000"/>
          <w:sz w:val="24"/>
          <w:szCs w:val="24"/>
        </w:rPr>
        <w:t xml:space="preserve"> </w:t>
      </w:r>
    </w:p>
    <w:p w:rsidR="3E244F50" w:rsidP="6D704B68" w:rsidRDefault="3E244F50" w14:paraId="7BDFFB87" w14:textId="5319FD05">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r w:rsidRPr="6D704B68" w:rsidR="3687E02A">
        <w:rPr>
          <w:rFonts w:ascii="Arial Nova" w:hAnsi="Arial Nova" w:eastAsia="Arial Nova" w:cs="Arial Nova" w:asciiTheme="minorAscii" w:hAnsiTheme="minorAscii" w:eastAsiaTheme="minorAscii" w:cstheme="minorAscii"/>
          <w:color w:val="auto"/>
          <w:sz w:val="24"/>
          <w:szCs w:val="24"/>
        </w:rPr>
        <w:t xml:space="preserve">Hartpury University and College. (2023). </w:t>
      </w:r>
      <w:r w:rsidRPr="6D704B68" w:rsidR="3687E02A">
        <w:rPr>
          <w:rFonts w:ascii="Arial Nova" w:hAnsi="Arial Nova" w:eastAsia="Arial Nova" w:cs="Arial Nova" w:asciiTheme="minorAscii" w:hAnsiTheme="minorAscii" w:eastAsiaTheme="minorAscii" w:cstheme="minorAscii"/>
          <w:i w:val="1"/>
          <w:iCs w:val="1"/>
          <w:color w:val="auto"/>
          <w:sz w:val="24"/>
          <w:szCs w:val="24"/>
        </w:rPr>
        <w:t>Hartpury unveils new skills framework to support digital transformation of agriculture</w:t>
      </w:r>
      <w:r w:rsidRPr="6D704B68" w:rsidR="3687E02A">
        <w:rPr>
          <w:rFonts w:ascii="Arial Nova" w:hAnsi="Arial Nova" w:eastAsia="Arial Nova" w:cs="Arial Nova" w:asciiTheme="minorAscii" w:hAnsiTheme="minorAscii" w:eastAsiaTheme="minorAscii" w:cstheme="minorAscii"/>
          <w:color w:val="auto"/>
          <w:sz w:val="24"/>
          <w:szCs w:val="24"/>
        </w:rPr>
        <w:t>.</w:t>
      </w:r>
      <w:r w:rsidRPr="6D704B68" w:rsidR="13A3E9FB">
        <w:rPr>
          <w:rFonts w:ascii="Arial Nova" w:hAnsi="Arial Nova" w:eastAsia="Arial Nova" w:cs="Arial Nova" w:asciiTheme="minorAscii" w:hAnsiTheme="minorAscii" w:eastAsiaTheme="minorAscii" w:cstheme="minorAscii"/>
          <w:color w:val="auto"/>
          <w:sz w:val="24"/>
          <w:szCs w:val="24"/>
        </w:rPr>
        <w:t xml:space="preserve"> </w:t>
      </w:r>
      <w:hyperlink r:id="R9d8f113a3f0b459b">
        <w:r w:rsidRPr="6D704B68" w:rsidR="13A3E9FB">
          <w:rPr>
            <w:rStyle w:val="Hyperlink"/>
            <w:rFonts w:ascii="Arial Nova" w:hAnsi="Arial Nova" w:eastAsia="Arial Nova" w:cs="Arial Nova" w:asciiTheme="minorAscii" w:hAnsiTheme="minorAscii" w:eastAsiaTheme="minorAscii" w:cstheme="minorAscii"/>
            <w:color w:val="auto"/>
            <w:sz w:val="24"/>
            <w:szCs w:val="24"/>
          </w:rPr>
          <w:t>https://www.hartpury.ac.uk/news/2023/08/hartpury-unveils-new-skills-framework-to-support-digital-transformation-of-agriculture</w:t>
        </w:r>
      </w:hyperlink>
    </w:p>
    <w:p w:rsidR="3E244F50" w:rsidP="6D704B68" w:rsidRDefault="3E244F50" w14:paraId="713BBDEC" w14:textId="0C732569">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auto"/>
          <w:sz w:val="24"/>
          <w:szCs w:val="24"/>
          <w:lang w:val="en-GB"/>
        </w:rPr>
      </w:pPr>
    </w:p>
    <w:p w:rsidR="3E244F50" w:rsidP="6D704B68" w:rsidRDefault="3E244F50" w14:paraId="559F4B80" w14:textId="23AC6544">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r w:rsidRPr="6D704B68" w:rsidR="3687E02A">
        <w:rPr>
          <w:rFonts w:ascii="Arial Nova" w:hAnsi="Arial Nova" w:eastAsia="Arial Nova" w:cs="Arial Nova" w:asciiTheme="minorAscii" w:hAnsiTheme="minorAscii" w:eastAsiaTheme="minorAscii" w:cstheme="minorAscii"/>
          <w:color w:val="auto"/>
          <w:sz w:val="24"/>
          <w:szCs w:val="24"/>
        </w:rPr>
        <w:t>Hartpury University and College. (</w:t>
      </w:r>
      <w:r w:rsidRPr="6D704B68" w:rsidR="28B6BD8B">
        <w:rPr>
          <w:rFonts w:ascii="Arial Nova" w:hAnsi="Arial Nova" w:eastAsia="Arial Nova" w:cs="Arial Nova" w:asciiTheme="minorAscii" w:hAnsiTheme="minorAscii" w:eastAsiaTheme="minorAscii" w:cstheme="minorAscii"/>
          <w:color w:val="auto"/>
          <w:sz w:val="24"/>
          <w:szCs w:val="24"/>
        </w:rPr>
        <w:t>2026</w:t>
      </w:r>
      <w:r w:rsidRPr="6D704B68" w:rsidR="3687E02A">
        <w:rPr>
          <w:rFonts w:ascii="Arial Nova" w:hAnsi="Arial Nova" w:eastAsia="Arial Nova" w:cs="Arial Nova" w:asciiTheme="minorAscii" w:hAnsiTheme="minorAscii" w:eastAsiaTheme="minorAscii" w:cstheme="minorAscii"/>
          <w:color w:val="auto"/>
          <w:sz w:val="24"/>
          <w:szCs w:val="24"/>
        </w:rPr>
        <w:t xml:space="preserve">). </w:t>
      </w:r>
      <w:r w:rsidRPr="6D704B68" w:rsidR="3687E02A">
        <w:rPr>
          <w:rFonts w:ascii="Arial Nova" w:hAnsi="Arial Nova" w:eastAsia="Arial Nova" w:cs="Arial Nova" w:asciiTheme="minorAscii" w:hAnsiTheme="minorAscii" w:eastAsiaTheme="minorAscii" w:cstheme="minorAscii"/>
          <w:i w:val="1"/>
          <w:iCs w:val="1"/>
          <w:color w:val="auto"/>
          <w:sz w:val="24"/>
          <w:szCs w:val="24"/>
        </w:rPr>
        <w:t>Hartpury Agri-Tech Centre</w:t>
      </w:r>
      <w:r w:rsidRPr="6D704B68" w:rsidR="3687E02A">
        <w:rPr>
          <w:rFonts w:ascii="Arial Nova" w:hAnsi="Arial Nova" w:eastAsia="Arial Nova" w:cs="Arial Nova" w:asciiTheme="minorAscii" w:hAnsiTheme="minorAscii" w:eastAsiaTheme="minorAscii" w:cstheme="minorAscii"/>
          <w:color w:val="auto"/>
          <w:sz w:val="24"/>
          <w:szCs w:val="24"/>
        </w:rPr>
        <w:t>. Retrieved April 27, 2026, from</w:t>
      </w:r>
      <w:r w:rsidRPr="6D704B68" w:rsidR="7A260B2D">
        <w:rPr>
          <w:rFonts w:ascii="Arial Nova" w:hAnsi="Arial Nova" w:eastAsia="Arial Nova" w:cs="Arial Nova" w:asciiTheme="minorAscii" w:hAnsiTheme="minorAscii" w:eastAsiaTheme="minorAscii" w:cstheme="minorAscii"/>
          <w:color w:val="auto"/>
          <w:sz w:val="24"/>
          <w:szCs w:val="24"/>
        </w:rPr>
        <w:t xml:space="preserve"> </w:t>
      </w:r>
      <w:hyperlink r:id="R46529f528c8048e0">
        <w:r w:rsidRPr="6D704B68" w:rsidR="7A260B2D">
          <w:rPr>
            <w:rStyle w:val="Hyperlink"/>
            <w:rFonts w:ascii="Arial Nova" w:hAnsi="Arial Nova" w:eastAsia="Arial Nova" w:cs="Arial Nova" w:asciiTheme="minorAscii" w:hAnsiTheme="minorAscii" w:eastAsiaTheme="minorAscii" w:cstheme="minorAscii"/>
            <w:color w:val="auto"/>
            <w:sz w:val="24"/>
            <w:szCs w:val="24"/>
          </w:rPr>
          <w:t>https://www.hartpury.ac.uk/for-business/hartpury-agri-tech-centre</w:t>
        </w:r>
      </w:hyperlink>
    </w:p>
    <w:p w:rsidR="01BA1E33" w:rsidP="6D704B68" w:rsidRDefault="01BA1E33" w14:paraId="29E20139" w14:textId="3EAB881B">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p>
    <w:p w:rsidR="3092A4F6" w:rsidP="6D704B68" w:rsidRDefault="3092A4F6" w14:paraId="687F2CEA" w14:textId="47DE846D">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lang w:val="en-US"/>
        </w:rPr>
      </w:pPr>
      <w:r w:rsidRPr="6D704B68" w:rsidR="2FC6A3B1">
        <w:rPr>
          <w:rFonts w:ascii="Arial Nova" w:hAnsi="Arial Nova" w:eastAsia="Arial Nova" w:cs="Arial Nova" w:asciiTheme="minorAscii" w:hAnsiTheme="minorAscii" w:eastAsiaTheme="minorAscii" w:cstheme="minorAscii"/>
          <w:color w:val="auto"/>
          <w:sz w:val="24"/>
          <w:szCs w:val="24"/>
          <w:lang w:val="en-US"/>
        </w:rPr>
        <w:t xml:space="preserve">High Level </w:t>
      </w:r>
      <w:r w:rsidRPr="6D704B68" w:rsidR="2FC6A3B1">
        <w:rPr>
          <w:rFonts w:ascii="Arial Nova" w:hAnsi="Arial Nova" w:eastAsia="Arial Nova" w:cs="Arial Nova" w:asciiTheme="minorAscii" w:hAnsiTheme="minorAscii" w:eastAsiaTheme="minorAscii" w:cstheme="minorAscii"/>
          <w:color w:val="auto"/>
          <w:sz w:val="24"/>
          <w:szCs w:val="24"/>
          <w:lang w:val="en-US"/>
        </w:rPr>
        <w:t>Panel of</w:t>
      </w:r>
      <w:r w:rsidRPr="6D704B68" w:rsidR="2FC6A3B1">
        <w:rPr>
          <w:rFonts w:ascii="Arial Nova" w:hAnsi="Arial Nova" w:eastAsia="Arial Nova" w:cs="Arial Nova" w:asciiTheme="minorAscii" w:hAnsiTheme="minorAscii" w:eastAsiaTheme="minorAscii" w:cstheme="minorAscii"/>
          <w:color w:val="auto"/>
          <w:sz w:val="24"/>
          <w:szCs w:val="24"/>
          <w:lang w:val="en-US"/>
        </w:rPr>
        <w:t xml:space="preserve"> Experts on Food Security and Nutrition. (2020). Food security and nutrition: Building a global narrative towards 2030. Food and Agriculture Organization of the United Nations. H</w:t>
      </w:r>
      <w:r w:rsidRPr="6D704B68" w:rsidR="5ACD3528">
        <w:rPr>
          <w:rFonts w:ascii="Arial Nova" w:hAnsi="Arial Nova" w:eastAsia="Arial Nova" w:cs="Arial Nova" w:asciiTheme="minorAscii" w:hAnsiTheme="minorAscii" w:eastAsiaTheme="minorAscii" w:cstheme="minorAscii"/>
          <w:color w:val="auto"/>
          <w:sz w:val="24"/>
          <w:szCs w:val="24"/>
          <w:lang w:val="en-US"/>
        </w:rPr>
        <w:t>ttps://www.researchgate.net/publication/344877437_FOOD_SECURITY_AND_NUTRITION_BUILDING_A_GLOBAL_NARRATIVE_TOWARDS_203</w:t>
      </w:r>
      <w:r w:rsidRPr="6D704B68" w:rsidR="4954DD59">
        <w:rPr>
          <w:rFonts w:ascii="Arial Nova" w:hAnsi="Arial Nova" w:eastAsia="Arial Nova" w:cs="Arial Nova" w:asciiTheme="minorAscii" w:hAnsiTheme="minorAscii" w:eastAsiaTheme="minorAscii" w:cstheme="minorAscii"/>
          <w:color w:val="auto"/>
          <w:sz w:val="24"/>
          <w:szCs w:val="24"/>
          <w:lang w:val="en-US"/>
        </w:rPr>
        <w:t>0</w:t>
      </w:r>
    </w:p>
    <w:p w:rsidR="3E244F50" w:rsidP="6D704B68" w:rsidRDefault="3E244F50" w14:paraId="58B86343" w14:textId="3BE99DD8">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3E244F50" w:rsidP="6D704B68" w:rsidRDefault="3E244F50" w14:paraId="6BDC0C60" w14:textId="015571DB">
      <w:pPr>
        <w:spacing w:before="0" w:beforeAutospacing="off" w:after="0" w:afterAutospacing="off" w:line="480" w:lineRule="auto"/>
        <w:ind w:left="720" w:hanging="720"/>
        <w:jc w:val="left"/>
      </w:pPr>
      <w:r w:rsidRPr="6D704B68" w:rsidR="132E74A7">
        <w:rPr>
          <w:rFonts w:ascii="Arial Nova" w:hAnsi="Arial Nova" w:eastAsia="Arial Nova" w:cs="Arial Nova"/>
          <w:sz w:val="24"/>
          <w:szCs w:val="24"/>
        </w:rPr>
        <w:t xml:space="preserve">Husaini, A. M., &amp; Sohail, M. (2024). Agrochemical-free genetically modified and genome-edited crops: Towards achieving the United Nations sustainable development goals and a “greener” green revolution. </w:t>
      </w:r>
      <w:r w:rsidRPr="6D704B68" w:rsidR="132E74A7">
        <w:rPr>
          <w:rFonts w:ascii="Arial Nova" w:hAnsi="Arial Nova" w:eastAsia="Arial Nova" w:cs="Arial Nova"/>
          <w:i w:val="1"/>
          <w:iCs w:val="1"/>
          <w:sz w:val="24"/>
          <w:szCs w:val="24"/>
        </w:rPr>
        <w:t>Journal of Biotechnology</w:t>
      </w:r>
      <w:r w:rsidRPr="6D704B68" w:rsidR="132E74A7">
        <w:rPr>
          <w:rFonts w:ascii="Arial Nova" w:hAnsi="Arial Nova" w:eastAsia="Arial Nova" w:cs="Arial Nova"/>
          <w:sz w:val="24"/>
          <w:szCs w:val="24"/>
        </w:rPr>
        <w:t xml:space="preserve">, </w:t>
      </w:r>
      <w:r w:rsidRPr="6D704B68" w:rsidR="132E74A7">
        <w:rPr>
          <w:rFonts w:ascii="Arial Nova" w:hAnsi="Arial Nova" w:eastAsia="Arial Nova" w:cs="Arial Nova"/>
          <w:i w:val="1"/>
          <w:iCs w:val="1"/>
          <w:sz w:val="24"/>
          <w:szCs w:val="24"/>
        </w:rPr>
        <w:t>389</w:t>
      </w:r>
      <w:r w:rsidRPr="6D704B68" w:rsidR="132E74A7">
        <w:rPr>
          <w:rFonts w:ascii="Arial Nova" w:hAnsi="Arial Nova" w:eastAsia="Arial Nova" w:cs="Arial Nova"/>
          <w:sz w:val="24"/>
          <w:szCs w:val="24"/>
        </w:rPr>
        <w:t xml:space="preserve">, 68–77. </w:t>
      </w:r>
      <w:hyperlink r:id="R30d75d361dd44237">
        <w:r w:rsidRPr="6D704B68" w:rsidR="132E74A7">
          <w:rPr>
            <w:rStyle w:val="Hyperlink"/>
            <w:rFonts w:ascii="Arial Nova" w:hAnsi="Arial Nova" w:eastAsia="Arial Nova" w:cs="Arial Nova"/>
            <w:sz w:val="24"/>
            <w:szCs w:val="24"/>
          </w:rPr>
          <w:t>https://doi.org/10.1016/j.jbiotec.2024.04.015</w:t>
        </w:r>
      </w:hyperlink>
    </w:p>
    <w:p w:rsidR="3E244F50" w:rsidP="6D704B68" w:rsidRDefault="3E244F50" w14:paraId="5DCB1D37" w14:textId="6618E3A5">
      <w:pPr>
        <w:spacing w:before="0" w:beforeAutospacing="off" w:after="0" w:afterAutospacing="off" w:line="480" w:lineRule="auto"/>
        <w:ind w:left="720" w:hanging="720"/>
        <w:jc w:val="left"/>
        <w:rPr>
          <w:rFonts w:ascii="Arial Nova" w:hAnsi="Arial Nova" w:eastAsia="Arial Nova" w:cs="Arial Nova"/>
          <w:sz w:val="24"/>
          <w:szCs w:val="24"/>
        </w:rPr>
      </w:pPr>
    </w:p>
    <w:p w:rsidR="3E244F50" w:rsidP="6D704B68" w:rsidRDefault="3E244F50" w14:paraId="021266BC" w14:textId="7EC9D4D9">
      <w:pPr>
        <w:spacing w:before="0" w:beforeAutospacing="off" w:after="0" w:afterAutospacing="off" w:line="480" w:lineRule="auto"/>
        <w:ind w:left="720" w:hanging="720"/>
        <w:jc w:val="left"/>
      </w:pPr>
      <w:r w:rsidRPr="6D704B68" w:rsidR="76A9F696">
        <w:rPr>
          <w:rFonts w:ascii="Arial Nova" w:hAnsi="Arial Nova" w:eastAsia="Arial Nova" w:cs="Arial Nova"/>
          <w:noProof w:val="0"/>
          <w:sz w:val="24"/>
          <w:szCs w:val="24"/>
          <w:lang w:val="en-GB"/>
        </w:rPr>
        <w:t xml:space="preserve">Incomes Data Services. (2010). </w:t>
      </w:r>
      <w:r w:rsidRPr="6D704B68" w:rsidR="76A9F696">
        <w:rPr>
          <w:rFonts w:ascii="Arial Nova" w:hAnsi="Arial Nova" w:eastAsia="Arial Nova" w:cs="Arial Nova"/>
          <w:i w:val="1"/>
          <w:iCs w:val="1"/>
          <w:noProof w:val="0"/>
          <w:sz w:val="24"/>
          <w:szCs w:val="24"/>
          <w:lang w:val="en-GB"/>
        </w:rPr>
        <w:t xml:space="preserve">The Equality Act </w:t>
      </w:r>
      <w:r w:rsidRPr="6D704B68" w:rsidR="76A9F696">
        <w:rPr>
          <w:rFonts w:ascii="Arial Nova" w:hAnsi="Arial Nova" w:eastAsia="Arial Nova" w:cs="Arial Nova"/>
          <w:i w:val="1"/>
          <w:iCs w:val="1"/>
          <w:noProof w:val="0"/>
          <w:sz w:val="24"/>
          <w:szCs w:val="24"/>
          <w:lang w:val="en-GB"/>
        </w:rPr>
        <w:t>2010 :</w:t>
      </w:r>
      <w:r w:rsidRPr="6D704B68" w:rsidR="76A9F696">
        <w:rPr>
          <w:rFonts w:ascii="Arial Nova" w:hAnsi="Arial Nova" w:eastAsia="Arial Nova" w:cs="Arial Nova"/>
          <w:i w:val="1"/>
          <w:iCs w:val="1"/>
          <w:noProof w:val="0"/>
          <w:sz w:val="24"/>
          <w:szCs w:val="24"/>
          <w:lang w:val="en-GB"/>
        </w:rPr>
        <w:t xml:space="preserve"> employment law guide, November 2010.</w:t>
      </w:r>
      <w:r w:rsidRPr="6D704B68" w:rsidR="76A9F696">
        <w:rPr>
          <w:rFonts w:ascii="Arial Nova" w:hAnsi="Arial Nova" w:eastAsia="Arial Nova" w:cs="Arial Nova"/>
          <w:noProof w:val="0"/>
          <w:sz w:val="24"/>
          <w:szCs w:val="24"/>
          <w:lang w:val="en-GB"/>
        </w:rPr>
        <w:t xml:space="preserve"> Incomes Data Services.</w:t>
      </w:r>
    </w:p>
    <w:p w:rsidR="6D704B68" w:rsidP="6D704B68" w:rsidRDefault="6D704B68" w14:paraId="008A133C" w14:textId="66C4E00E">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37117079" w:rsidP="6D704B68" w:rsidRDefault="37117079" w14:paraId="3C682034" w14:textId="0E09D0B3">
      <w:pPr>
        <w:spacing w:before="0" w:beforeAutospacing="off" w:after="0" w:afterAutospacing="off" w:line="480" w:lineRule="auto"/>
        <w:ind w:left="720" w:hanging="720"/>
        <w:jc w:val="left"/>
      </w:pPr>
      <w:r w:rsidRPr="6D704B68" w:rsidR="37117079">
        <w:rPr>
          <w:rFonts w:ascii="Arial Nova" w:hAnsi="Arial Nova" w:eastAsia="Arial Nova" w:cs="Arial Nova"/>
          <w:noProof w:val="0"/>
          <w:sz w:val="24"/>
          <w:szCs w:val="24"/>
          <w:lang w:val="en-GB"/>
        </w:rPr>
        <w:t xml:space="preserve">Ingram, J., &amp; Maye, D. (2020). What Are the Implications of Digitalisation for Agricultural Knowledge? </w:t>
      </w:r>
      <w:r w:rsidRPr="6D704B68" w:rsidR="37117079">
        <w:rPr>
          <w:rFonts w:ascii="Arial Nova" w:hAnsi="Arial Nova" w:eastAsia="Arial Nova" w:cs="Arial Nova"/>
          <w:i w:val="1"/>
          <w:iCs w:val="1"/>
          <w:noProof w:val="0"/>
          <w:sz w:val="24"/>
          <w:szCs w:val="24"/>
          <w:lang w:val="en-GB"/>
        </w:rPr>
        <w:t>Frontiers in Sustainable Food Systems</w:t>
      </w:r>
      <w:r w:rsidRPr="6D704B68" w:rsidR="37117079">
        <w:rPr>
          <w:rFonts w:ascii="Arial Nova" w:hAnsi="Arial Nova" w:eastAsia="Arial Nova" w:cs="Arial Nova"/>
          <w:noProof w:val="0"/>
          <w:sz w:val="24"/>
          <w:szCs w:val="24"/>
          <w:lang w:val="en-GB"/>
        </w:rPr>
        <w:t xml:space="preserve">, </w:t>
      </w:r>
      <w:r w:rsidRPr="6D704B68" w:rsidR="37117079">
        <w:rPr>
          <w:rFonts w:ascii="Arial Nova" w:hAnsi="Arial Nova" w:eastAsia="Arial Nova" w:cs="Arial Nova"/>
          <w:i w:val="1"/>
          <w:iCs w:val="1"/>
          <w:noProof w:val="0"/>
          <w:sz w:val="24"/>
          <w:szCs w:val="24"/>
          <w:lang w:val="en-GB"/>
        </w:rPr>
        <w:t>4</w:t>
      </w:r>
      <w:r w:rsidRPr="6D704B68" w:rsidR="37117079">
        <w:rPr>
          <w:rFonts w:ascii="Arial Nova" w:hAnsi="Arial Nova" w:eastAsia="Arial Nova" w:cs="Arial Nova"/>
          <w:noProof w:val="0"/>
          <w:sz w:val="24"/>
          <w:szCs w:val="24"/>
          <w:lang w:val="en-GB"/>
        </w:rPr>
        <w:t xml:space="preserve">, 66. </w:t>
      </w:r>
      <w:hyperlink r:id="R371880c90132413b">
        <w:r w:rsidRPr="6D704B68" w:rsidR="37117079">
          <w:rPr>
            <w:rStyle w:val="Hyperlink"/>
            <w:rFonts w:ascii="Arial Nova" w:hAnsi="Arial Nova" w:eastAsia="Arial Nova" w:cs="Arial Nova"/>
            <w:noProof w:val="0"/>
            <w:sz w:val="24"/>
            <w:szCs w:val="24"/>
            <w:lang w:val="en-GB"/>
          </w:rPr>
          <w:t>https://doi.org/10.3389/fsufs.2020.00066</w:t>
        </w:r>
      </w:hyperlink>
    </w:p>
    <w:p w:rsidR="3E244F50" w:rsidP="6D704B68" w:rsidRDefault="3E244F50" w14:paraId="2A4A64FB" w14:textId="5593D9BB">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7BF60725" w14:textId="10559856">
      <w:pPr>
        <w:spacing w:before="0" w:beforeAutospacing="off" w:after="0" w:afterAutospacing="off" w:line="480" w:lineRule="auto"/>
        <w:ind w:left="720" w:hanging="720"/>
        <w:jc w:val="left"/>
        <w:rPr>
          <w:color w:val="000000" w:themeColor="text1" w:themeTint="FF" w:themeShade="FF"/>
        </w:rPr>
      </w:pPr>
      <w:r w:rsidRPr="6D704B68" w:rsidR="22420A12">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Ingram, J., Maye, D., Bailye, C., Barnes, A., Bear, C., Bell, M., Cutress, D., Davies, L., de Boon, A., Dinnie, L., Gairdner, J., Hafferty, C., Holloway, L., Kindred, D., Kirby, D., Leake, B., Manning, L., Marchant, B., Morse, A., … Wilson, L. (2022). What are the priority research questions for digital agriculture? </w:t>
      </w:r>
      <w:r w:rsidRPr="6D704B68" w:rsidR="22420A12">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Land Use Policy</w:t>
      </w:r>
      <w:r w:rsidRPr="6D704B68" w:rsidR="22420A12">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22420A12">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114</w:t>
      </w:r>
      <w:r w:rsidRPr="6D704B68" w:rsidR="22420A12">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Article 105962. </w:t>
      </w:r>
      <w:hyperlink r:id="R094e33df02c34fb8">
        <w:r w:rsidRPr="6D704B68" w:rsidR="22420A12">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https://doi.org/10.1016/j.landusepol.2021.105962</w:t>
        </w:r>
      </w:hyperlink>
    </w:p>
    <w:p w:rsidR="01BA1E33" w:rsidP="6D704B68" w:rsidRDefault="01BA1E33" w14:paraId="388A3835" w14:textId="24064750">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p>
    <w:p w:rsidR="6D7AFADE" w:rsidP="6D704B68" w:rsidRDefault="6D7AFADE" w14:paraId="25677E62" w14:textId="3A345AD5">
      <w:pPr>
        <w:spacing w:before="0" w:beforeAutospacing="off" w:after="0" w:afterAutospacing="off" w:line="480" w:lineRule="auto"/>
        <w:ind w:left="720" w:hanging="720"/>
        <w:jc w:val="left"/>
      </w:pPr>
      <w:r w:rsidRPr="6D704B68" w:rsidR="1C94002C">
        <w:rPr>
          <w:rFonts w:ascii="Arial Nova" w:hAnsi="Arial Nova" w:eastAsia="Arial Nova" w:cs="Arial Nova"/>
          <w:sz w:val="24"/>
          <w:szCs w:val="24"/>
        </w:rPr>
        <w:t xml:space="preserve">Javaid, M., Haleem, A., Singh, R. P., &amp; Suman, R. (2022). Enhancing smart farming through the applications of Agriculture 4.0 technologies. </w:t>
      </w:r>
      <w:r w:rsidRPr="6D704B68" w:rsidR="1C94002C">
        <w:rPr>
          <w:rFonts w:ascii="Arial Nova" w:hAnsi="Arial Nova" w:eastAsia="Arial Nova" w:cs="Arial Nova"/>
          <w:i w:val="1"/>
          <w:iCs w:val="1"/>
          <w:sz w:val="24"/>
          <w:szCs w:val="24"/>
        </w:rPr>
        <w:t>International Journal of Intelligent Networks</w:t>
      </w:r>
      <w:r w:rsidRPr="6D704B68" w:rsidR="1C94002C">
        <w:rPr>
          <w:rFonts w:ascii="Arial Nova" w:hAnsi="Arial Nova" w:eastAsia="Arial Nova" w:cs="Arial Nova"/>
          <w:sz w:val="24"/>
          <w:szCs w:val="24"/>
        </w:rPr>
        <w:t xml:space="preserve">, </w:t>
      </w:r>
      <w:r w:rsidRPr="6D704B68" w:rsidR="1C94002C">
        <w:rPr>
          <w:rFonts w:ascii="Arial Nova" w:hAnsi="Arial Nova" w:eastAsia="Arial Nova" w:cs="Arial Nova"/>
          <w:i w:val="1"/>
          <w:iCs w:val="1"/>
          <w:sz w:val="24"/>
          <w:szCs w:val="24"/>
        </w:rPr>
        <w:t>3</w:t>
      </w:r>
      <w:r w:rsidRPr="6D704B68" w:rsidR="1C94002C">
        <w:rPr>
          <w:rFonts w:ascii="Arial Nova" w:hAnsi="Arial Nova" w:eastAsia="Arial Nova" w:cs="Arial Nova"/>
          <w:sz w:val="24"/>
          <w:szCs w:val="24"/>
        </w:rPr>
        <w:t xml:space="preserve">, 150–164. </w:t>
      </w:r>
      <w:hyperlink r:id="Rbda5e873398044c7">
        <w:r w:rsidRPr="6D704B68" w:rsidR="1C94002C">
          <w:rPr>
            <w:rStyle w:val="Hyperlink"/>
            <w:rFonts w:ascii="Arial Nova" w:hAnsi="Arial Nova" w:eastAsia="Arial Nova" w:cs="Arial Nova"/>
            <w:sz w:val="24"/>
            <w:szCs w:val="24"/>
          </w:rPr>
          <w:t>https://doi.org/10.1016/j.ijin.2022.09.004</w:t>
        </w:r>
      </w:hyperlink>
    </w:p>
    <w:p w:rsidR="6D704B68" w:rsidP="6D704B68" w:rsidRDefault="6D704B68" w14:paraId="7938809C" w14:textId="114D09FD">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b w:val="0"/>
          <w:bCs w:val="0"/>
          <w:i w:val="0"/>
          <w:iCs w:val="0"/>
          <w:sz w:val="24"/>
          <w:szCs w:val="24"/>
        </w:rPr>
      </w:pPr>
    </w:p>
    <w:p w:rsidR="0875C438" w:rsidP="6D704B68" w:rsidRDefault="0875C438" w14:paraId="705DDFD7" w14:textId="2C3F0CB2">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b w:val="0"/>
          <w:bCs w:val="0"/>
          <w:i w:val="0"/>
          <w:iCs w:val="0"/>
          <w:sz w:val="24"/>
          <w:szCs w:val="24"/>
        </w:rPr>
      </w:pPr>
      <w:r w:rsidRPr="6D704B68" w:rsidR="0875C438">
        <w:rPr>
          <w:rFonts w:ascii="Arial Nova" w:hAnsi="Arial Nova" w:eastAsia="Arial Nova" w:cs="Arial Nova" w:asciiTheme="minorAscii" w:hAnsiTheme="minorAscii" w:eastAsiaTheme="minorAscii" w:cstheme="minorAscii"/>
          <w:b w:val="0"/>
          <w:bCs w:val="0"/>
          <w:i w:val="0"/>
          <w:iCs w:val="0"/>
          <w:sz w:val="24"/>
          <w:szCs w:val="24"/>
        </w:rPr>
        <w:t xml:space="preserve">Joy, C. (2026). </w:t>
      </w:r>
      <w:r w:rsidRPr="6D704B68" w:rsidR="0875C438">
        <w:rPr>
          <w:rFonts w:ascii="Arial Nova" w:hAnsi="Arial Nova" w:eastAsia="Arial Nova" w:cs="Arial Nova" w:asciiTheme="minorAscii" w:hAnsiTheme="minorAscii" w:eastAsiaTheme="minorAscii" w:cstheme="minorAscii"/>
          <w:b w:val="0"/>
          <w:bCs w:val="0"/>
          <w:i w:val="1"/>
          <w:iCs w:val="1"/>
          <w:sz w:val="24"/>
          <w:szCs w:val="24"/>
        </w:rPr>
        <w:t>Agri-tech education 4.0</w:t>
      </w:r>
      <w:r w:rsidRPr="6D704B68" w:rsidR="0875C438">
        <w:rPr>
          <w:rFonts w:ascii="Arial Nova" w:hAnsi="Arial Nova" w:eastAsia="Arial Nova" w:cs="Arial Nova" w:asciiTheme="minorAscii" w:hAnsiTheme="minorAscii" w:eastAsiaTheme="minorAscii" w:cstheme="minorAscii"/>
          <w:b w:val="0"/>
          <w:bCs w:val="0"/>
          <w:i w:val="0"/>
          <w:iCs w:val="0"/>
          <w:sz w:val="24"/>
          <w:szCs w:val="24"/>
        </w:rPr>
        <w:t xml:space="preserve"> [AI-generated illustration]. Microsoft Copilot.</w:t>
      </w:r>
    </w:p>
    <w:p w:rsidR="03402B15" w:rsidP="6D704B68" w:rsidRDefault="03402B15" w14:paraId="3C7E5D0F" w14:textId="3EEBF5CA">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45E5BF9C" w:rsidP="6D704B68" w:rsidRDefault="45E5BF9C" w14:paraId="77FDB288" w14:textId="62C2F313">
      <w:pPr>
        <w:bidi w:val="0"/>
        <w:spacing w:before="0" w:beforeAutospacing="off" w:after="0" w:afterAutospacing="off" w:line="480" w:lineRule="auto"/>
        <w:ind w:left="720" w:hanging="720"/>
        <w:jc w:val="left"/>
        <w:rPr>
          <w:color w:val="000000" w:themeColor="text1" w:themeTint="FF" w:themeShade="FF"/>
        </w:rPr>
      </w:pPr>
      <w:r w:rsidRPr="6D704B68" w:rsidR="60AF813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Kaiser, K. (2009). Protecting Respondent Confidentiality in Qualitative Research. </w:t>
      </w:r>
      <w:r w:rsidRPr="6D704B68" w:rsidR="60AF8133">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Qualitative Health Research</w:t>
      </w:r>
      <w:r w:rsidRPr="6D704B68" w:rsidR="60AF813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60AF8133">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19</w:t>
      </w:r>
      <w:r w:rsidRPr="6D704B68" w:rsidR="60AF813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(11), 1632–1641. </w:t>
      </w:r>
      <w:hyperlink r:id="R54af0e4918aa441a">
        <w:r w:rsidRPr="6D704B68" w:rsidR="60AF8133">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https://doi.org/10.1177/1049732309350879</w:t>
        </w:r>
      </w:hyperlink>
    </w:p>
    <w:p w:rsidR="6D704B68" w:rsidP="6D704B68" w:rsidRDefault="6D704B68" w14:paraId="2F5E0B95" w14:textId="07E298D3">
      <w:pPr>
        <w:spacing w:before="0" w:beforeAutospacing="off" w:after="0" w:afterAutospacing="off" w:line="480" w:lineRule="auto"/>
        <w:ind w:left="720" w:right="0" w:hanging="720"/>
        <w:jc w:val="left"/>
        <w:rPr>
          <w:rFonts w:ascii="Arial Nova" w:hAnsi="Arial Nova" w:eastAsia="Arial Nova" w:cs="Arial Nova" w:asciiTheme="minorAscii" w:hAnsiTheme="minorAscii" w:eastAsiaTheme="minorAscii" w:cstheme="minorAscii"/>
          <w:sz w:val="24"/>
          <w:szCs w:val="24"/>
        </w:rPr>
      </w:pPr>
    </w:p>
    <w:p w:rsidR="0DC085D1" w:rsidP="6D704B68" w:rsidRDefault="0DC085D1" w14:paraId="27AA0BDA" w14:textId="0B9DE824">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r w:rsidRPr="6D704B68" w:rsidR="0DC085D1">
        <w:rPr>
          <w:rFonts w:ascii="Arial Nova" w:hAnsi="Arial Nova" w:eastAsia="Arial Nova" w:cs="Arial Nova" w:asciiTheme="minorAscii" w:hAnsiTheme="minorAscii" w:eastAsiaTheme="minorAscii" w:cstheme="minorAscii"/>
          <w:sz w:val="24"/>
          <w:szCs w:val="24"/>
        </w:rPr>
        <w:t>Karki</w:t>
      </w:r>
      <w:r w:rsidRPr="6D704B68" w:rsidR="5277FAC8">
        <w:rPr>
          <w:rFonts w:ascii="Arial Nova" w:hAnsi="Arial Nova" w:eastAsia="Arial Nova" w:cs="Arial Nova" w:asciiTheme="minorAscii" w:hAnsiTheme="minorAscii" w:eastAsiaTheme="minorAscii" w:cstheme="minorAscii"/>
          <w:sz w:val="24"/>
          <w:szCs w:val="24"/>
        </w:rPr>
        <w:t>-</w:t>
      </w:r>
      <w:r w:rsidRPr="6D704B68" w:rsidR="0DC085D1">
        <w:rPr>
          <w:rFonts w:ascii="Arial Nova" w:hAnsi="Arial Nova" w:eastAsia="Arial Nova" w:cs="Arial Nova" w:asciiTheme="minorAscii" w:hAnsiTheme="minorAscii" w:eastAsiaTheme="minorAscii" w:cstheme="minorAscii"/>
          <w:sz w:val="24"/>
          <w:szCs w:val="24"/>
        </w:rPr>
        <w:t xml:space="preserve">Nepal, A., Choudhary, D., Pandit, N. R., &amp; Khanal, N. (2025). Impact of training and digital extension services on agricultural technology adoption and rice yields. </w:t>
      </w:r>
      <w:r w:rsidRPr="6D704B68" w:rsidR="0DC085D1">
        <w:rPr>
          <w:rFonts w:ascii="Arial Nova" w:hAnsi="Arial Nova" w:eastAsia="Arial Nova" w:cs="Arial Nova" w:asciiTheme="minorAscii" w:hAnsiTheme="minorAscii" w:eastAsiaTheme="minorAscii" w:cstheme="minorAscii"/>
          <w:i w:val="1"/>
          <w:iCs w:val="1"/>
          <w:sz w:val="24"/>
          <w:szCs w:val="24"/>
        </w:rPr>
        <w:t>PloS</w:t>
      </w:r>
      <w:r w:rsidRPr="6D704B68" w:rsidR="0DC085D1">
        <w:rPr>
          <w:rFonts w:ascii="Arial Nova" w:hAnsi="Arial Nova" w:eastAsia="Arial Nova" w:cs="Arial Nova" w:asciiTheme="minorAscii" w:hAnsiTheme="minorAscii" w:eastAsiaTheme="minorAscii" w:cstheme="minorAscii"/>
          <w:i w:val="1"/>
          <w:iCs w:val="1"/>
          <w:sz w:val="24"/>
          <w:szCs w:val="24"/>
        </w:rPr>
        <w:t xml:space="preserve"> One</w:t>
      </w:r>
      <w:r w:rsidRPr="6D704B68" w:rsidR="0DC085D1">
        <w:rPr>
          <w:rFonts w:ascii="Arial Nova" w:hAnsi="Arial Nova" w:eastAsia="Arial Nova" w:cs="Arial Nova" w:asciiTheme="minorAscii" w:hAnsiTheme="minorAscii" w:eastAsiaTheme="minorAscii" w:cstheme="minorAscii"/>
          <w:sz w:val="24"/>
          <w:szCs w:val="24"/>
        </w:rPr>
        <w:t xml:space="preserve">, </w:t>
      </w:r>
      <w:r w:rsidRPr="6D704B68" w:rsidR="0DC085D1">
        <w:rPr>
          <w:rFonts w:ascii="Arial Nova" w:hAnsi="Arial Nova" w:eastAsia="Arial Nova" w:cs="Arial Nova" w:asciiTheme="minorAscii" w:hAnsiTheme="minorAscii" w:eastAsiaTheme="minorAscii" w:cstheme="minorAscii"/>
          <w:i w:val="1"/>
          <w:iCs w:val="1"/>
          <w:sz w:val="24"/>
          <w:szCs w:val="24"/>
        </w:rPr>
        <w:t>20</w:t>
      </w:r>
      <w:r w:rsidRPr="6D704B68" w:rsidR="0DC085D1">
        <w:rPr>
          <w:rFonts w:ascii="Arial Nova" w:hAnsi="Arial Nova" w:eastAsia="Arial Nova" w:cs="Arial Nova" w:asciiTheme="minorAscii" w:hAnsiTheme="minorAscii" w:eastAsiaTheme="minorAscii" w:cstheme="minorAscii"/>
          <w:sz w:val="24"/>
          <w:szCs w:val="24"/>
        </w:rPr>
        <w:t xml:space="preserve">(12), e0337456. </w:t>
      </w:r>
      <w:hyperlink r:id="R8f4d93518bb1470b">
        <w:r w:rsidRPr="6D704B68" w:rsidR="0DC085D1">
          <w:rPr>
            <w:rStyle w:val="Hyperlink"/>
            <w:rFonts w:ascii="Arial Nova" w:hAnsi="Arial Nova" w:eastAsia="Arial Nova" w:cs="Arial Nova" w:asciiTheme="minorAscii" w:hAnsiTheme="minorAscii" w:eastAsiaTheme="minorAscii" w:cstheme="minorAscii"/>
            <w:sz w:val="24"/>
            <w:szCs w:val="24"/>
          </w:rPr>
          <w:t>https://doi.org/10.1371/journal.pone.0337456</w:t>
        </w:r>
      </w:hyperlink>
    </w:p>
    <w:p w:rsidR="6D704B68" w:rsidP="6D704B68" w:rsidRDefault="6D704B68" w14:paraId="3CDE3AB3" w14:textId="2FD97DE7">
      <w:pPr>
        <w:spacing w:before="0" w:beforeAutospacing="off" w:after="0" w:afterAutospacing="off" w:line="480" w:lineRule="auto"/>
        <w:ind w:left="720" w:right="0" w:hanging="720"/>
        <w:jc w:val="left"/>
        <w:rPr>
          <w:rFonts w:ascii="Arial Nova" w:hAnsi="Arial Nova" w:eastAsia="Arial Nova" w:cs="Arial Nova" w:asciiTheme="minorAscii" w:hAnsiTheme="minorAscii" w:eastAsiaTheme="minorAscii" w:cstheme="minorAscii"/>
          <w:sz w:val="24"/>
          <w:szCs w:val="24"/>
        </w:rPr>
      </w:pPr>
    </w:p>
    <w:p w:rsidR="3E244F50" w:rsidP="6D704B68" w:rsidRDefault="3E244F50" w14:paraId="06E4FD2A" w14:textId="1464AA89">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r w:rsidRPr="6D704B68" w:rsidR="595092B9">
        <w:rPr>
          <w:rFonts w:ascii="Arial Nova" w:hAnsi="Arial Nova" w:eastAsia="Arial Nova" w:cs="Arial Nova" w:asciiTheme="minorAscii" w:hAnsiTheme="minorAscii" w:eastAsiaTheme="minorAscii" w:cstheme="minorAscii"/>
          <w:color w:val="auto"/>
          <w:sz w:val="24"/>
          <w:szCs w:val="24"/>
        </w:rPr>
        <w:t xml:space="preserve">Klerkx, L., &amp; Rose, D. (2020). Dealing with the game-changing technologies of Agriculture 4.0: How do we manage diversity and responsibility in food system transition pathways? </w:t>
      </w:r>
      <w:r w:rsidRPr="6D704B68" w:rsidR="595092B9">
        <w:rPr>
          <w:rFonts w:ascii="Arial Nova" w:hAnsi="Arial Nova" w:eastAsia="Arial Nova" w:cs="Arial Nova" w:asciiTheme="minorAscii" w:hAnsiTheme="minorAscii" w:eastAsiaTheme="minorAscii" w:cstheme="minorAscii"/>
          <w:i w:val="1"/>
          <w:iCs w:val="1"/>
          <w:color w:val="auto"/>
          <w:sz w:val="24"/>
          <w:szCs w:val="24"/>
        </w:rPr>
        <w:t>Global Food Security</w:t>
      </w:r>
      <w:r w:rsidRPr="6D704B68" w:rsidR="595092B9">
        <w:rPr>
          <w:rFonts w:ascii="Arial Nova" w:hAnsi="Arial Nova" w:eastAsia="Arial Nova" w:cs="Arial Nova" w:asciiTheme="minorAscii" w:hAnsiTheme="minorAscii" w:eastAsiaTheme="minorAscii" w:cstheme="minorAscii"/>
          <w:color w:val="auto"/>
          <w:sz w:val="24"/>
          <w:szCs w:val="24"/>
        </w:rPr>
        <w:t xml:space="preserve">, </w:t>
      </w:r>
      <w:r w:rsidRPr="6D704B68" w:rsidR="595092B9">
        <w:rPr>
          <w:rFonts w:ascii="Arial Nova" w:hAnsi="Arial Nova" w:eastAsia="Arial Nova" w:cs="Arial Nova" w:asciiTheme="minorAscii" w:hAnsiTheme="minorAscii" w:eastAsiaTheme="minorAscii" w:cstheme="minorAscii"/>
          <w:i w:val="1"/>
          <w:iCs w:val="1"/>
          <w:color w:val="auto"/>
          <w:sz w:val="24"/>
          <w:szCs w:val="24"/>
        </w:rPr>
        <w:t>24</w:t>
      </w:r>
      <w:r w:rsidRPr="6D704B68" w:rsidR="595092B9">
        <w:rPr>
          <w:rFonts w:ascii="Arial Nova" w:hAnsi="Arial Nova" w:eastAsia="Arial Nova" w:cs="Arial Nova" w:asciiTheme="minorAscii" w:hAnsiTheme="minorAscii" w:eastAsiaTheme="minorAscii" w:cstheme="minorAscii"/>
          <w:color w:val="auto"/>
          <w:sz w:val="24"/>
          <w:szCs w:val="24"/>
        </w:rPr>
        <w:t xml:space="preserve">, Article 100347. </w:t>
      </w:r>
      <w:hyperlink r:id="R04f48578fcef45d2">
        <w:r w:rsidRPr="6D704B68" w:rsidR="595092B9">
          <w:rPr>
            <w:rStyle w:val="Hyperlink"/>
            <w:rFonts w:ascii="Arial Nova" w:hAnsi="Arial Nova" w:eastAsia="Arial Nova" w:cs="Arial Nova" w:asciiTheme="minorAscii" w:hAnsiTheme="minorAscii" w:eastAsiaTheme="minorAscii" w:cstheme="minorAscii"/>
            <w:color w:val="auto"/>
            <w:sz w:val="24"/>
            <w:szCs w:val="24"/>
          </w:rPr>
          <w:t>https://doi.org/10.1016/j.gfs.2019.100347</w:t>
        </w:r>
      </w:hyperlink>
    </w:p>
    <w:p w:rsidR="3E244F50" w:rsidP="6D704B68" w:rsidRDefault="3E244F50" w14:paraId="5E0A8841" w14:textId="53DE17CE">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088F790E" w:rsidP="6D704B68" w:rsidRDefault="088F790E" w14:paraId="2FD1D54B" w14:textId="57B92C56">
      <w:pPr>
        <w:spacing w:before="0" w:beforeAutospacing="off" w:after="0" w:afterAutospacing="off" w:line="480" w:lineRule="auto"/>
        <w:ind w:left="720" w:hanging="720"/>
        <w:jc w:val="left"/>
      </w:pPr>
      <w:r w:rsidRPr="6D704B68" w:rsidR="088F790E">
        <w:rPr>
          <w:rFonts w:ascii="Arial" w:hAnsi="Arial" w:eastAsia="Arial" w:cs="Arial"/>
          <w:sz w:val="22"/>
          <w:szCs w:val="22"/>
        </w:rPr>
        <w:t xml:space="preserve">Knowles, M. S., Holton, E. F., Swanson, R. A., &amp; Robinson, P. A. (2020). </w:t>
      </w:r>
      <w:r w:rsidRPr="6D704B68" w:rsidR="088F790E">
        <w:rPr>
          <w:rFonts w:ascii="Arial" w:hAnsi="Arial" w:eastAsia="Arial" w:cs="Arial"/>
          <w:i w:val="1"/>
          <w:iCs w:val="1"/>
          <w:sz w:val="22"/>
          <w:szCs w:val="22"/>
        </w:rPr>
        <w:t>The adult learner : the definitive classic in adult education and human resource development</w:t>
      </w:r>
      <w:r w:rsidRPr="6D704B68" w:rsidR="088F790E">
        <w:rPr>
          <w:rFonts w:ascii="Arial" w:hAnsi="Arial" w:eastAsia="Arial" w:cs="Arial"/>
          <w:sz w:val="22"/>
          <w:szCs w:val="22"/>
        </w:rPr>
        <w:t xml:space="preserve"> (Ninth editon.). Routledge.</w:t>
      </w:r>
    </w:p>
    <w:p w:rsidR="6D704B68" w:rsidP="6D704B68" w:rsidRDefault="6D704B68" w14:paraId="28808ADB" w14:textId="37469709">
      <w:pPr>
        <w:spacing w:before="0" w:beforeAutospacing="off" w:after="0" w:afterAutospacing="off" w:line="480" w:lineRule="auto"/>
        <w:ind w:left="720" w:right="0" w:hanging="720"/>
        <w:jc w:val="left"/>
        <w:rPr>
          <w:rFonts w:ascii="Arial" w:hAnsi="Arial" w:eastAsia="Arial" w:cs="Arial"/>
          <w:sz w:val="22"/>
          <w:szCs w:val="22"/>
        </w:rPr>
      </w:pPr>
    </w:p>
    <w:p w:rsidR="6E0F32F5" w:rsidP="6D704B68" w:rsidRDefault="6E0F32F5" w14:paraId="63B0FCA7" w14:textId="4D1AC490">
      <w:pPr>
        <w:spacing w:before="0" w:beforeAutospacing="off" w:after="0" w:afterAutospacing="off" w:line="480" w:lineRule="auto"/>
        <w:ind w:left="720" w:hanging="720"/>
        <w:jc w:val="left"/>
      </w:pPr>
      <w:r w:rsidRPr="6D704B68" w:rsidR="6E0F32F5">
        <w:rPr>
          <w:rFonts w:ascii="Arial" w:hAnsi="Arial" w:eastAsia="Arial" w:cs="Arial"/>
          <w:sz w:val="22"/>
          <w:szCs w:val="22"/>
        </w:rPr>
        <w:t xml:space="preserve">Knowles, M. S., Holton, E. F., Robinson, P. A., &amp; Caraccioli, C. (2025). </w:t>
      </w:r>
      <w:r w:rsidRPr="6D704B68" w:rsidR="6E0F32F5">
        <w:rPr>
          <w:rFonts w:ascii="Arial" w:hAnsi="Arial" w:eastAsia="Arial" w:cs="Arial"/>
          <w:i w:val="1"/>
          <w:iCs w:val="1"/>
          <w:sz w:val="22"/>
          <w:szCs w:val="22"/>
        </w:rPr>
        <w:t>The adult learner : the definitive classic in adult education and human resource development</w:t>
      </w:r>
      <w:r w:rsidRPr="6D704B68" w:rsidR="6E0F32F5">
        <w:rPr>
          <w:rFonts w:ascii="Arial" w:hAnsi="Arial" w:eastAsia="Arial" w:cs="Arial"/>
          <w:sz w:val="22"/>
          <w:szCs w:val="22"/>
        </w:rPr>
        <w:t xml:space="preserve"> (Tenth edition.). Routledge.</w:t>
      </w:r>
    </w:p>
    <w:p w:rsidR="6D704B68" w:rsidP="6D704B68" w:rsidRDefault="6D704B68" w14:paraId="5DC9AE5C" w14:textId="361F9FCC">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77D3C119" w:rsidP="6D704B68" w:rsidRDefault="77D3C119" w14:paraId="1FE2B61B" w14:textId="24D4FE4C">
      <w:pPr>
        <w:pStyle w:val="Normal"/>
        <w:spacing w:before="0" w:beforeAutospacing="off" w:after="0" w:afterAutospacing="off" w:line="480" w:lineRule="auto"/>
        <w:ind w:left="720" w:hanging="720"/>
        <w:jc w:val="left"/>
      </w:pPr>
      <w:r w:rsidRPr="6D704B68" w:rsidR="77D3C119">
        <w:rPr>
          <w:rFonts w:ascii="Arial Nova" w:hAnsi="Arial Nova" w:eastAsia="Arial Nova" w:cs="Arial Nova"/>
          <w:sz w:val="24"/>
          <w:szCs w:val="24"/>
        </w:rPr>
        <w:t xml:space="preserve">Kolb, D. A. (1984). </w:t>
      </w:r>
      <w:r w:rsidRPr="6D704B68" w:rsidR="77D3C119">
        <w:rPr>
          <w:rFonts w:ascii="Arial Nova" w:hAnsi="Arial Nova" w:eastAsia="Arial Nova" w:cs="Arial Nova"/>
          <w:i w:val="1"/>
          <w:iCs w:val="1"/>
          <w:sz w:val="24"/>
          <w:szCs w:val="24"/>
        </w:rPr>
        <w:t>Experiential learning: Experience as the source of learning and development</w:t>
      </w:r>
      <w:r w:rsidRPr="6D704B68" w:rsidR="77D3C119">
        <w:rPr>
          <w:rFonts w:ascii="Arial Nova" w:hAnsi="Arial Nova" w:eastAsia="Arial Nova" w:cs="Arial Nova"/>
          <w:sz w:val="24"/>
          <w:szCs w:val="24"/>
        </w:rPr>
        <w:t xml:space="preserve">. Prentice Hall. </w:t>
      </w:r>
    </w:p>
    <w:p w:rsidR="6D704B68" w:rsidP="6D704B68" w:rsidRDefault="6D704B68" w14:paraId="22BA1BB9" w14:textId="345C5650">
      <w:pPr>
        <w:pStyle w:val="Normal"/>
        <w:spacing w:before="0" w:beforeAutospacing="off" w:after="0" w:afterAutospacing="off" w:line="480" w:lineRule="auto"/>
        <w:ind w:left="720" w:hanging="720"/>
        <w:jc w:val="left"/>
        <w:rPr>
          <w:rFonts w:ascii="Arial Nova" w:hAnsi="Arial Nova" w:eastAsia="Arial Nova" w:cs="Arial Nova"/>
          <w:sz w:val="24"/>
          <w:szCs w:val="24"/>
        </w:rPr>
      </w:pPr>
    </w:p>
    <w:p w:rsidR="4C107C74" w:rsidP="6D704B68" w:rsidRDefault="4C107C74" w14:paraId="1019AEC6" w14:textId="14D68AA0">
      <w:pPr>
        <w:pStyle w:val="Normal"/>
        <w:spacing w:before="0" w:beforeAutospacing="off" w:after="0" w:afterAutospacing="off" w:line="480" w:lineRule="auto"/>
        <w:ind w:left="720" w:hanging="720"/>
        <w:jc w:val="left"/>
      </w:pPr>
      <w:r w:rsidRPr="6D704B68" w:rsidR="4C107C74">
        <w:rPr>
          <w:rFonts w:ascii="Arial Nova" w:hAnsi="Arial Nova" w:eastAsia="Arial Nova" w:cs="Arial Nova"/>
          <w:sz w:val="24"/>
          <w:szCs w:val="24"/>
        </w:rPr>
        <w:t xml:space="preserve">Kolb, D. A. (2016). </w:t>
      </w:r>
      <w:r w:rsidRPr="6D704B68" w:rsidR="4C107C74">
        <w:rPr>
          <w:rFonts w:ascii="Arial Nova" w:hAnsi="Arial Nova" w:eastAsia="Arial Nova" w:cs="Arial Nova"/>
          <w:i w:val="1"/>
          <w:iCs w:val="1"/>
          <w:sz w:val="24"/>
          <w:szCs w:val="24"/>
        </w:rPr>
        <w:t xml:space="preserve">Experiential </w:t>
      </w:r>
      <w:r w:rsidRPr="6D704B68" w:rsidR="4C107C74">
        <w:rPr>
          <w:rFonts w:ascii="Arial Nova" w:hAnsi="Arial Nova" w:eastAsia="Arial Nova" w:cs="Arial Nova"/>
          <w:i w:val="1"/>
          <w:iCs w:val="1"/>
          <w:sz w:val="24"/>
          <w:szCs w:val="24"/>
        </w:rPr>
        <w:t>learning :</w:t>
      </w:r>
      <w:r w:rsidRPr="6D704B68" w:rsidR="4C107C74">
        <w:rPr>
          <w:rFonts w:ascii="Arial Nova" w:hAnsi="Arial Nova" w:eastAsia="Arial Nova" w:cs="Arial Nova"/>
          <w:i w:val="1"/>
          <w:iCs w:val="1"/>
          <w:sz w:val="24"/>
          <w:szCs w:val="24"/>
        </w:rPr>
        <w:t xml:space="preserve"> experience as the source of learning and development</w:t>
      </w:r>
      <w:r w:rsidRPr="6D704B68" w:rsidR="4C107C74">
        <w:rPr>
          <w:rFonts w:ascii="Arial Nova" w:hAnsi="Arial Nova" w:eastAsia="Arial Nova" w:cs="Arial Nova"/>
          <w:sz w:val="24"/>
          <w:szCs w:val="24"/>
        </w:rPr>
        <w:t xml:space="preserve"> (Second edition.). Pearson Education Inc.</w:t>
      </w:r>
    </w:p>
    <w:p w:rsidR="01BA1E33" w:rsidP="6D704B68" w:rsidRDefault="01BA1E33" w14:paraId="4F4BC6D3" w14:textId="51E64AC9">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66451BB3" w:rsidP="6D704B68" w:rsidRDefault="66451BB3" w14:paraId="0FA09BB6" w14:textId="3B2DCEB7">
      <w:pPr>
        <w:spacing w:before="0" w:beforeAutospacing="off" w:after="0" w:afterAutospacing="off" w:line="480" w:lineRule="auto"/>
        <w:ind w:left="720" w:hanging="720"/>
        <w:jc w:val="left"/>
      </w:pPr>
      <w:r w:rsidRPr="6D704B68" w:rsidR="67CAB36B">
        <w:rPr>
          <w:rFonts w:ascii="Arial Nova" w:hAnsi="Arial Nova" w:eastAsia="Arial Nova" w:cs="Arial Nova"/>
          <w:sz w:val="24"/>
          <w:szCs w:val="24"/>
        </w:rPr>
        <w:t xml:space="preserve">Kountios, G., Kanakaris, S., Moulogianni, C., &amp; Bournaris, T. (2024). Strengthening AKIS for Sustainable Agricultural Features: Insights and Innovations from the European Union: A Literature Review. </w:t>
      </w:r>
      <w:r w:rsidRPr="6D704B68" w:rsidR="67CAB36B">
        <w:rPr>
          <w:rFonts w:ascii="Arial Nova" w:hAnsi="Arial Nova" w:eastAsia="Arial Nova" w:cs="Arial Nova"/>
          <w:i w:val="1"/>
          <w:iCs w:val="1"/>
          <w:sz w:val="24"/>
          <w:szCs w:val="24"/>
        </w:rPr>
        <w:t>Sustainability</w:t>
      </w:r>
      <w:r w:rsidRPr="6D704B68" w:rsidR="67CAB36B">
        <w:rPr>
          <w:rFonts w:ascii="Arial Nova" w:hAnsi="Arial Nova" w:eastAsia="Arial Nova" w:cs="Arial Nova"/>
          <w:sz w:val="24"/>
          <w:szCs w:val="24"/>
        </w:rPr>
        <w:t xml:space="preserve">, </w:t>
      </w:r>
      <w:r w:rsidRPr="6D704B68" w:rsidR="67CAB36B">
        <w:rPr>
          <w:rFonts w:ascii="Arial Nova" w:hAnsi="Arial Nova" w:eastAsia="Arial Nova" w:cs="Arial Nova"/>
          <w:i w:val="1"/>
          <w:iCs w:val="1"/>
          <w:sz w:val="24"/>
          <w:szCs w:val="24"/>
        </w:rPr>
        <w:t>16</w:t>
      </w:r>
      <w:r w:rsidRPr="6D704B68" w:rsidR="67CAB36B">
        <w:rPr>
          <w:rFonts w:ascii="Arial Nova" w:hAnsi="Arial Nova" w:eastAsia="Arial Nova" w:cs="Arial Nova"/>
          <w:sz w:val="24"/>
          <w:szCs w:val="24"/>
        </w:rPr>
        <w:t xml:space="preserve">(16), 7068. </w:t>
      </w:r>
      <w:hyperlink r:id="R1033c7a14e4f4d0f">
        <w:r w:rsidRPr="6D704B68" w:rsidR="67CAB36B">
          <w:rPr>
            <w:rStyle w:val="Hyperlink"/>
            <w:rFonts w:ascii="Arial Nova" w:hAnsi="Arial Nova" w:eastAsia="Arial Nova" w:cs="Arial Nova"/>
            <w:sz w:val="24"/>
            <w:szCs w:val="24"/>
          </w:rPr>
          <w:t>https://doi.org/10.3390/su16167068</w:t>
        </w:r>
      </w:hyperlink>
    </w:p>
    <w:p w:rsidR="3E244F50" w:rsidP="6D704B68" w:rsidRDefault="3E244F50" w14:paraId="7944BCD3" w14:textId="406A0D7D">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3B890968" w14:textId="591AA24E">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7D323C4E" w14:textId="03BADB35">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498EA4FB" w14:textId="0BA75083">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r w:rsidRPr="6D704B68" w:rsidR="3687E02A">
        <w:rPr>
          <w:rFonts w:ascii="Arial Nova" w:hAnsi="Arial Nova" w:eastAsia="Arial Nova" w:cs="Arial Nova" w:asciiTheme="minorAscii" w:hAnsiTheme="minorAscii" w:eastAsiaTheme="minorAscii" w:cstheme="minorAscii"/>
          <w:color w:val="auto"/>
          <w:sz w:val="24"/>
          <w:szCs w:val="24"/>
        </w:rPr>
        <w:t>Lantra</w:t>
      </w:r>
      <w:r w:rsidRPr="6D704B68" w:rsidR="3687E02A">
        <w:rPr>
          <w:rFonts w:ascii="Arial Nova" w:hAnsi="Arial Nova" w:eastAsia="Arial Nova" w:cs="Arial Nova" w:asciiTheme="minorAscii" w:hAnsiTheme="minorAscii" w:eastAsiaTheme="minorAscii" w:cstheme="minorAscii"/>
          <w:color w:val="auto"/>
          <w:sz w:val="24"/>
          <w:szCs w:val="24"/>
        </w:rPr>
        <w:t xml:space="preserve"> Wales. (</w:t>
      </w:r>
      <w:r w:rsidRPr="6D704B68" w:rsidR="43713086">
        <w:rPr>
          <w:rFonts w:ascii="Arial Nova" w:hAnsi="Arial Nova" w:eastAsia="Arial Nova" w:cs="Arial Nova" w:asciiTheme="minorAscii" w:hAnsiTheme="minorAscii" w:eastAsiaTheme="minorAscii" w:cstheme="minorAscii"/>
          <w:color w:val="auto"/>
          <w:sz w:val="24"/>
          <w:szCs w:val="24"/>
        </w:rPr>
        <w:t>2023</w:t>
      </w:r>
      <w:r w:rsidRPr="6D704B68" w:rsidR="3687E02A">
        <w:rPr>
          <w:rFonts w:ascii="Arial Nova" w:hAnsi="Arial Nova" w:eastAsia="Arial Nova" w:cs="Arial Nova" w:asciiTheme="minorAscii" w:hAnsiTheme="minorAscii" w:eastAsiaTheme="minorAscii" w:cstheme="minorAscii"/>
          <w:color w:val="auto"/>
          <w:sz w:val="24"/>
          <w:szCs w:val="24"/>
        </w:rPr>
        <w:t xml:space="preserve">). </w:t>
      </w:r>
      <w:r w:rsidRPr="6D704B68" w:rsidR="3687E02A">
        <w:rPr>
          <w:rFonts w:ascii="Arial Nova" w:hAnsi="Arial Nova" w:eastAsia="Arial Nova" w:cs="Arial Nova" w:asciiTheme="minorAscii" w:hAnsiTheme="minorAscii" w:eastAsiaTheme="minorAscii" w:cstheme="minorAscii"/>
          <w:i w:val="1"/>
          <w:iCs w:val="1"/>
          <w:color w:val="auto"/>
          <w:sz w:val="24"/>
          <w:szCs w:val="24"/>
        </w:rPr>
        <w:t>Farming Connect agriculture and horticulture</w:t>
      </w:r>
      <w:r w:rsidRPr="6D704B68" w:rsidR="3687E02A">
        <w:rPr>
          <w:rFonts w:ascii="Arial Nova" w:hAnsi="Arial Nova" w:eastAsia="Arial Nova" w:cs="Arial Nova" w:asciiTheme="minorAscii" w:hAnsiTheme="minorAscii" w:eastAsiaTheme="minorAscii" w:cstheme="minorAscii"/>
          <w:color w:val="auto"/>
          <w:sz w:val="24"/>
          <w:szCs w:val="24"/>
        </w:rPr>
        <w:t>. Retrieved April 27, 2026, from</w:t>
      </w:r>
      <w:r w:rsidRPr="6D704B68" w:rsidR="7FF6F4DA">
        <w:rPr>
          <w:rFonts w:ascii="Arial Nova" w:hAnsi="Arial Nova" w:eastAsia="Arial Nova" w:cs="Arial Nova" w:asciiTheme="minorAscii" w:hAnsiTheme="minorAscii" w:eastAsiaTheme="minorAscii" w:cstheme="minorAscii"/>
          <w:color w:val="auto"/>
          <w:sz w:val="24"/>
          <w:szCs w:val="24"/>
        </w:rPr>
        <w:t xml:space="preserve"> </w:t>
      </w:r>
      <w:hyperlink r:id="Rf18f5bb9a21d4534">
        <w:r w:rsidRPr="6D704B68" w:rsidR="7FF6F4DA">
          <w:rPr>
            <w:rStyle w:val="Hyperlink"/>
            <w:rFonts w:ascii="Arial Nova" w:hAnsi="Arial Nova" w:eastAsia="Arial Nova" w:cs="Arial Nova" w:asciiTheme="minorAscii" w:hAnsiTheme="minorAscii" w:eastAsiaTheme="minorAscii" w:cstheme="minorAscii"/>
            <w:color w:val="auto"/>
            <w:sz w:val="24"/>
            <w:szCs w:val="24"/>
          </w:rPr>
          <w:t>https://www.wales.lantra.co.uk/farming-connect-agriculture-horticulture</w:t>
        </w:r>
      </w:hyperlink>
    </w:p>
    <w:p w:rsidR="6D704B68" w:rsidP="6D704B68" w:rsidRDefault="6D704B68" w14:paraId="568F63B1" w14:textId="586113FB">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p>
    <w:p w:rsidR="5438E4E6" w:rsidP="6D704B68" w:rsidRDefault="5438E4E6" w14:paraId="5B5F68AE" w14:textId="1A8E5678">
      <w:pPr>
        <w:spacing w:before="0" w:beforeAutospacing="off" w:after="0" w:afterAutospacing="off" w:line="480" w:lineRule="auto"/>
        <w:ind w:left="720" w:hanging="720"/>
        <w:jc w:val="left"/>
      </w:pPr>
      <w:r w:rsidRPr="6D704B68" w:rsidR="5438E4E6">
        <w:rPr>
          <w:rFonts w:ascii="Arial Nova" w:hAnsi="Arial Nova" w:eastAsia="Arial Nova" w:cs="Arial Nova" w:asciiTheme="minorAscii" w:hAnsiTheme="minorAscii" w:eastAsiaTheme="minorAscii" w:cstheme="minorAscii"/>
          <w:sz w:val="24"/>
          <w:szCs w:val="24"/>
        </w:rPr>
        <w:t xml:space="preserve">Lee, B. X., Kjaerulf, F., Turner, S., Cohen, L., Donnelly, P. D., Muggah, R., Davis, R., Realini, A., Kieselbach, B., MacGregor, L. S., Waller, I., Gordon, R., Moloney-Kitts, M., Lee, G., &amp; Gilligan, J. (2016). Transforming Our World: Implementing the 2030 Agenda Through Sustainable Development Goal Indicators. </w:t>
      </w:r>
      <w:r w:rsidRPr="6D704B68" w:rsidR="5438E4E6">
        <w:rPr>
          <w:rFonts w:ascii="Arial Nova" w:hAnsi="Arial Nova" w:eastAsia="Arial Nova" w:cs="Arial Nova" w:asciiTheme="minorAscii" w:hAnsiTheme="minorAscii" w:eastAsiaTheme="minorAscii" w:cstheme="minorAscii"/>
          <w:i w:val="1"/>
          <w:iCs w:val="1"/>
          <w:sz w:val="24"/>
          <w:szCs w:val="24"/>
        </w:rPr>
        <w:t>Journal of Public Health Policy</w:t>
      </w:r>
      <w:r w:rsidRPr="6D704B68" w:rsidR="5438E4E6">
        <w:rPr>
          <w:rFonts w:ascii="Arial Nova" w:hAnsi="Arial Nova" w:eastAsia="Arial Nova" w:cs="Arial Nova" w:asciiTheme="minorAscii" w:hAnsiTheme="minorAscii" w:eastAsiaTheme="minorAscii" w:cstheme="minorAscii"/>
          <w:sz w:val="24"/>
          <w:szCs w:val="24"/>
        </w:rPr>
        <w:t xml:space="preserve">, </w:t>
      </w:r>
      <w:r w:rsidRPr="6D704B68" w:rsidR="5438E4E6">
        <w:rPr>
          <w:rFonts w:ascii="Arial Nova" w:hAnsi="Arial Nova" w:eastAsia="Arial Nova" w:cs="Arial Nova" w:asciiTheme="minorAscii" w:hAnsiTheme="minorAscii" w:eastAsiaTheme="minorAscii" w:cstheme="minorAscii"/>
          <w:i w:val="1"/>
          <w:iCs w:val="1"/>
          <w:sz w:val="24"/>
          <w:szCs w:val="24"/>
        </w:rPr>
        <w:t>37</w:t>
      </w:r>
      <w:r w:rsidRPr="6D704B68" w:rsidR="5438E4E6">
        <w:rPr>
          <w:rFonts w:ascii="Arial Nova" w:hAnsi="Arial Nova" w:eastAsia="Arial Nova" w:cs="Arial Nova" w:asciiTheme="minorAscii" w:hAnsiTheme="minorAscii" w:eastAsiaTheme="minorAscii" w:cstheme="minorAscii"/>
          <w:sz w:val="24"/>
          <w:szCs w:val="24"/>
        </w:rPr>
        <w:t xml:space="preserve">(Suppl 1), 13–31. </w:t>
      </w:r>
      <w:hyperlink r:id="Rd37fc1ffd7a94d64">
        <w:r w:rsidRPr="6D704B68" w:rsidR="5438E4E6">
          <w:rPr>
            <w:rStyle w:val="Hyperlink"/>
            <w:rFonts w:ascii="Arial Nova" w:hAnsi="Arial Nova" w:eastAsia="Arial Nova" w:cs="Arial Nova" w:asciiTheme="minorAscii" w:hAnsiTheme="minorAscii" w:eastAsiaTheme="minorAscii" w:cstheme="minorAscii"/>
            <w:sz w:val="24"/>
            <w:szCs w:val="24"/>
          </w:rPr>
          <w:t>https://doi.org/10.1057/s41271-016-0002-7</w:t>
        </w:r>
      </w:hyperlink>
    </w:p>
    <w:p w:rsidR="6D704B68" w:rsidP="6D704B68" w:rsidRDefault="6D704B68" w14:paraId="78FB1F9F" w14:textId="102F0B78">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p>
    <w:p w:rsidR="25AA29E7" w:rsidP="6D704B68" w:rsidRDefault="25AA29E7" w14:paraId="57030658" w14:textId="63DD1986">
      <w:pPr>
        <w:spacing w:before="0" w:beforeAutospacing="off" w:after="0" w:afterAutospacing="off" w:line="480" w:lineRule="auto"/>
        <w:ind w:left="720" w:hanging="720"/>
        <w:jc w:val="left"/>
      </w:pPr>
      <w:r w:rsidRPr="6D704B68" w:rsidR="25AA29E7">
        <w:rPr>
          <w:rFonts w:ascii="Arial Nova" w:hAnsi="Arial Nova" w:eastAsia="Arial Nova" w:cs="Arial Nova"/>
          <w:sz w:val="24"/>
          <w:szCs w:val="24"/>
        </w:rPr>
        <w:t xml:space="preserve">Li, L. (2024). Reskilling and Upskilling the Future-ready Workforce for Industry 4.0 and </w:t>
      </w:r>
      <w:bookmarkStart w:name="_Int_vdEwvGeW" w:id="1607992160"/>
      <w:r w:rsidRPr="6D704B68" w:rsidR="25AA29E7">
        <w:rPr>
          <w:rFonts w:ascii="Arial Nova" w:hAnsi="Arial Nova" w:eastAsia="Arial Nova" w:cs="Arial Nova"/>
          <w:sz w:val="24"/>
          <w:szCs w:val="24"/>
        </w:rPr>
        <w:t>Beyond</w:t>
      </w:r>
      <w:bookmarkEnd w:id="1607992160"/>
      <w:r w:rsidRPr="6D704B68" w:rsidR="25AA29E7">
        <w:rPr>
          <w:rFonts w:ascii="Arial Nova" w:hAnsi="Arial Nova" w:eastAsia="Arial Nova" w:cs="Arial Nova"/>
          <w:sz w:val="24"/>
          <w:szCs w:val="24"/>
        </w:rPr>
        <w:t xml:space="preserve">. </w:t>
      </w:r>
      <w:r w:rsidRPr="6D704B68" w:rsidR="25AA29E7">
        <w:rPr>
          <w:rFonts w:ascii="Arial Nova" w:hAnsi="Arial Nova" w:eastAsia="Arial Nova" w:cs="Arial Nova"/>
          <w:i w:val="1"/>
          <w:iCs w:val="1"/>
          <w:sz w:val="24"/>
          <w:szCs w:val="24"/>
        </w:rPr>
        <w:t>Information Systems Frontiers</w:t>
      </w:r>
      <w:r w:rsidRPr="6D704B68" w:rsidR="25AA29E7">
        <w:rPr>
          <w:rFonts w:ascii="Arial Nova" w:hAnsi="Arial Nova" w:eastAsia="Arial Nova" w:cs="Arial Nova"/>
          <w:sz w:val="24"/>
          <w:szCs w:val="24"/>
        </w:rPr>
        <w:t xml:space="preserve">, </w:t>
      </w:r>
      <w:r w:rsidRPr="6D704B68" w:rsidR="25AA29E7">
        <w:rPr>
          <w:rFonts w:ascii="Arial Nova" w:hAnsi="Arial Nova" w:eastAsia="Arial Nova" w:cs="Arial Nova"/>
          <w:i w:val="1"/>
          <w:iCs w:val="1"/>
          <w:sz w:val="24"/>
          <w:szCs w:val="24"/>
        </w:rPr>
        <w:t>26</w:t>
      </w:r>
      <w:r w:rsidRPr="6D704B68" w:rsidR="25AA29E7">
        <w:rPr>
          <w:rFonts w:ascii="Arial Nova" w:hAnsi="Arial Nova" w:eastAsia="Arial Nova" w:cs="Arial Nova"/>
          <w:sz w:val="24"/>
          <w:szCs w:val="24"/>
        </w:rPr>
        <w:t xml:space="preserve">(5), 1697–1712. </w:t>
      </w:r>
      <w:hyperlink r:id="R8abc64af718d4a0b">
        <w:r w:rsidRPr="6D704B68" w:rsidR="25AA29E7">
          <w:rPr>
            <w:rStyle w:val="Hyperlink"/>
            <w:rFonts w:ascii="Arial Nova" w:hAnsi="Arial Nova" w:eastAsia="Arial Nova" w:cs="Arial Nova"/>
            <w:sz w:val="24"/>
            <w:szCs w:val="24"/>
          </w:rPr>
          <w:t>https://doi.org/10.1007/s10796-022-10308-y</w:t>
        </w:r>
      </w:hyperlink>
    </w:p>
    <w:p w:rsidR="6D704B68" w:rsidP="6D704B68" w:rsidRDefault="6D704B68" w14:paraId="7A361C3F" w14:textId="5A70FBD8">
      <w:pPr>
        <w:keepNext w:val="0"/>
        <w:keepLines w:val="0"/>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p>
    <w:p w:rsidR="7053D1D9" w:rsidP="6D704B68" w:rsidRDefault="7053D1D9" w14:paraId="5D63058E" w14:textId="6003A486">
      <w:pPr>
        <w:spacing w:before="0" w:beforeAutospacing="off" w:after="0" w:afterAutospacing="off" w:line="480" w:lineRule="auto"/>
        <w:ind w:left="720" w:hanging="720"/>
        <w:jc w:val="left"/>
      </w:pPr>
      <w:r w:rsidRPr="6D704B68" w:rsidR="7053D1D9">
        <w:rPr>
          <w:rFonts w:ascii="Arial Nova" w:hAnsi="Arial Nova" w:eastAsia="Arial Nova" w:cs="Arial Nova"/>
          <w:sz w:val="24"/>
          <w:szCs w:val="24"/>
        </w:rPr>
        <w:t xml:space="preserve">Liu, Y., Ma, X., Shu, L., Hancke, G. P., &amp; Abu-Mahfouz, A. M. (2021). From Industry 4.0 to Agriculture 4.0: Current Status, Enabling Technologies, and Research Challenges. </w:t>
      </w:r>
      <w:r w:rsidRPr="6D704B68" w:rsidR="7053D1D9">
        <w:rPr>
          <w:rFonts w:ascii="Arial Nova" w:hAnsi="Arial Nova" w:eastAsia="Arial Nova" w:cs="Arial Nova"/>
          <w:i w:val="1"/>
          <w:iCs w:val="1"/>
          <w:sz w:val="24"/>
          <w:szCs w:val="24"/>
        </w:rPr>
        <w:t>IEEE Transactions on Industrial Informatics</w:t>
      </w:r>
      <w:r w:rsidRPr="6D704B68" w:rsidR="7053D1D9">
        <w:rPr>
          <w:rFonts w:ascii="Arial Nova" w:hAnsi="Arial Nova" w:eastAsia="Arial Nova" w:cs="Arial Nova"/>
          <w:sz w:val="24"/>
          <w:szCs w:val="24"/>
        </w:rPr>
        <w:t xml:space="preserve">, </w:t>
      </w:r>
      <w:r w:rsidRPr="6D704B68" w:rsidR="7053D1D9">
        <w:rPr>
          <w:rFonts w:ascii="Arial Nova" w:hAnsi="Arial Nova" w:eastAsia="Arial Nova" w:cs="Arial Nova"/>
          <w:i w:val="1"/>
          <w:iCs w:val="1"/>
          <w:sz w:val="24"/>
          <w:szCs w:val="24"/>
        </w:rPr>
        <w:t>17</w:t>
      </w:r>
      <w:r w:rsidRPr="6D704B68" w:rsidR="7053D1D9">
        <w:rPr>
          <w:rFonts w:ascii="Arial Nova" w:hAnsi="Arial Nova" w:eastAsia="Arial Nova" w:cs="Arial Nova"/>
          <w:sz w:val="24"/>
          <w:szCs w:val="24"/>
        </w:rPr>
        <w:t xml:space="preserve">(6), 4322–4334. </w:t>
      </w:r>
      <w:hyperlink r:id="Rd4a4fda56e58406c">
        <w:r w:rsidRPr="6D704B68" w:rsidR="7053D1D9">
          <w:rPr>
            <w:rStyle w:val="Hyperlink"/>
            <w:rFonts w:ascii="Arial Nova" w:hAnsi="Arial Nova" w:eastAsia="Arial Nova" w:cs="Arial Nova"/>
            <w:sz w:val="24"/>
            <w:szCs w:val="24"/>
          </w:rPr>
          <w:t>https://doi.org/10.1109/TII.2020.3003910</w:t>
        </w:r>
      </w:hyperlink>
    </w:p>
    <w:p w:rsidR="3E244F50" w:rsidP="6D704B68" w:rsidRDefault="3E244F50" w14:paraId="7997EC6F" w14:textId="1409096C">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098D946F" w14:textId="25CAFB73">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3A012BAD">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Maree, S. C., Zhang, P., van Marrewijk, B. M., de Zwart, F., Bijlaard, M., &amp; Hemming, S. (2025). Autonomous greenhouse cultivation of dwarf tomato: Performance evaluation of intelligent algorithms for multiple-sensor feedback. </w:t>
      </w:r>
      <w:r w:rsidRPr="6D704B68" w:rsidR="3A012BAD">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Sensors, 25</w:t>
      </w:r>
      <w:r w:rsidRPr="6D704B68" w:rsidR="3A012BAD">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(14), Article 4321. </w:t>
      </w:r>
      <w:hyperlink r:id="R897bef56e7454c78">
        <w:r w:rsidRPr="6D704B68" w:rsidR="3A012BAD">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https://doi.org/10.3390/s25144321</w:t>
        </w:r>
      </w:hyperlink>
    </w:p>
    <w:p w:rsidR="3E244F50" w:rsidP="6D704B68" w:rsidRDefault="3E244F50" w14:paraId="2422AA3F" w14:textId="7263B9BC">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597D062D" w14:textId="5435E668">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4182DA69">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Martin, A. E., Haines, J., &amp; Fraser, E. D. G. (2024). Development of the Food Systems Literacy Competencies Framework for youth: A modified Delphi study with experts. </w:t>
      </w:r>
      <w:r w:rsidRPr="6D704B68" w:rsidR="4182DA69">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Food Policy</w:t>
      </w:r>
      <w:r w:rsidRPr="6D704B68" w:rsidR="4182DA69">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4182DA69">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128</w:t>
      </w:r>
      <w:r w:rsidRPr="6D704B68" w:rsidR="4182DA69">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Article 102702. </w:t>
      </w:r>
      <w:hyperlink r:id="R9240bf55c9f3472a">
        <w:r w:rsidRPr="6D704B68" w:rsidR="4182DA69">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https://doi.org/10.1016/j.foodpol.2024.102702</w:t>
        </w:r>
      </w:hyperlink>
    </w:p>
    <w:p w:rsidR="3E244F50" w:rsidP="6D704B68" w:rsidRDefault="3E244F50" w14:paraId="52846DF5" w14:textId="1449F35E">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10B6131A" w14:textId="5EE663A4">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0D9D5BB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McManus, S., Pendergast, D., &amp; Kanasa, H. (2025). The Intersection Between Food Literacy and Sustainability: A Systematic Quantitative Literature Review. </w:t>
      </w:r>
      <w:r w:rsidRPr="6D704B68" w:rsidR="0D9D5BB3">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Sustainability</w:t>
      </w:r>
      <w:r w:rsidRPr="6D704B68" w:rsidR="0D9D5BB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0D9D5BB3">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17</w:t>
      </w:r>
      <w:r w:rsidRPr="6D704B68" w:rsidR="0D9D5BB3">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(2), 459. </w:t>
      </w:r>
      <w:hyperlink r:id="R79a3381b00d6441b">
        <w:r w:rsidRPr="6D704B68" w:rsidR="0D9D5BB3">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https://doi.org/10.3390/su17020459</w:t>
        </w:r>
      </w:hyperlink>
    </w:p>
    <w:p w:rsidR="3E244F50" w:rsidP="6D704B68" w:rsidRDefault="3E244F50" w14:paraId="6217E0CA" w14:textId="176EF155">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r w:rsidRPr="6D704B68" w:rsidR="50313A78">
        <w:rPr>
          <w:rFonts w:ascii="Arial Nova" w:hAnsi="Arial Nova" w:eastAsia="Arial Nova" w:cs="Arial Nova" w:asciiTheme="minorAscii" w:hAnsiTheme="minorAscii" w:eastAsiaTheme="minorAscii" w:cstheme="minorAscii"/>
          <w:color w:val="FF0000"/>
          <w:sz w:val="24"/>
          <w:szCs w:val="24"/>
        </w:rPr>
        <w:t xml:space="preserve"> </w:t>
      </w:r>
    </w:p>
    <w:p w:rsidR="230F8905" w:rsidP="6D704B68" w:rsidRDefault="230F8905" w14:paraId="041BDEF8" w14:textId="7F3AC729">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b w:val="0"/>
          <w:bCs w:val="0"/>
          <w:i w:val="0"/>
          <w:iCs w:val="0"/>
          <w:caps w:val="0"/>
          <w:smallCaps w:val="0"/>
          <w:color w:val="222222"/>
          <w:sz w:val="24"/>
          <w:szCs w:val="24"/>
        </w:rPr>
      </w:pPr>
      <w:r w:rsidRPr="6D704B68" w:rsidR="230F8905">
        <w:rPr>
          <w:rFonts w:ascii="Arial Nova" w:hAnsi="Arial Nova" w:eastAsia="Arial Nova" w:cs="Arial Nova" w:asciiTheme="minorAscii" w:hAnsiTheme="minorAscii" w:eastAsiaTheme="minorAscii" w:cstheme="minorAscii"/>
          <w:b w:val="0"/>
          <w:bCs w:val="0"/>
          <w:i w:val="0"/>
          <w:iCs w:val="0"/>
          <w:caps w:val="0"/>
          <w:smallCaps w:val="0"/>
          <w:color w:val="222222"/>
          <w:sz w:val="24"/>
          <w:szCs w:val="24"/>
        </w:rPr>
        <w:t xml:space="preserve">Mezirow, J. (1991). </w:t>
      </w:r>
      <w:r w:rsidRPr="6D704B68" w:rsidR="230F8905">
        <w:rPr>
          <w:rFonts w:ascii="Arial Nova" w:hAnsi="Arial Nova" w:eastAsia="Arial Nova" w:cs="Arial Nova" w:asciiTheme="minorAscii" w:hAnsiTheme="minorAscii" w:eastAsiaTheme="minorAscii" w:cstheme="minorAscii"/>
          <w:b w:val="0"/>
          <w:bCs w:val="0"/>
          <w:i w:val="1"/>
          <w:iCs w:val="1"/>
          <w:caps w:val="0"/>
          <w:smallCaps w:val="0"/>
          <w:color w:val="222222"/>
          <w:sz w:val="24"/>
          <w:szCs w:val="24"/>
        </w:rPr>
        <w:t>Transformative dimensions of adult learning</w:t>
      </w:r>
      <w:r w:rsidRPr="6D704B68" w:rsidR="230F8905">
        <w:rPr>
          <w:rFonts w:ascii="Arial Nova" w:hAnsi="Arial Nova" w:eastAsia="Arial Nova" w:cs="Arial Nova" w:asciiTheme="minorAscii" w:hAnsiTheme="minorAscii" w:eastAsiaTheme="minorAscii" w:cstheme="minorAscii"/>
          <w:b w:val="0"/>
          <w:bCs w:val="0"/>
          <w:i w:val="0"/>
          <w:iCs w:val="0"/>
          <w:caps w:val="0"/>
          <w:smallCaps w:val="0"/>
          <w:color w:val="222222"/>
          <w:sz w:val="24"/>
          <w:szCs w:val="24"/>
        </w:rPr>
        <w:t xml:space="preserve"> (Vol. 350, pp. 94104-1310). San Francisco, CA: Jossey-bass.</w:t>
      </w:r>
    </w:p>
    <w:p w:rsidR="6D704B68" w:rsidP="6D704B68" w:rsidRDefault="6D704B68" w14:paraId="6A3ACDCB" w14:textId="0BA44CB0">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b w:val="0"/>
          <w:bCs w:val="0"/>
          <w:i w:val="0"/>
          <w:iCs w:val="0"/>
          <w:caps w:val="0"/>
          <w:smallCaps w:val="0"/>
          <w:color w:val="222222"/>
          <w:sz w:val="24"/>
          <w:szCs w:val="24"/>
        </w:rPr>
      </w:pPr>
    </w:p>
    <w:p w:rsidR="4D07D894" w:rsidP="6D704B68" w:rsidRDefault="4D07D894" w14:paraId="2863C81B" w14:textId="65BD8BAC">
      <w:pPr>
        <w:spacing w:before="0" w:beforeAutospacing="off" w:after="0" w:afterAutospacing="off" w:line="480" w:lineRule="auto"/>
        <w:ind w:left="720" w:hanging="720"/>
        <w:jc w:val="left"/>
      </w:pPr>
      <w:r w:rsidRPr="6D704B68" w:rsidR="4D07D894">
        <w:rPr>
          <w:rFonts w:ascii="Arial Nova" w:hAnsi="Arial Nova" w:eastAsia="Arial Nova" w:cs="Arial Nova" w:asciiTheme="minorAscii" w:hAnsiTheme="minorAscii" w:eastAsiaTheme="minorAscii" w:cstheme="minorAscii"/>
          <w:sz w:val="24"/>
          <w:szCs w:val="24"/>
        </w:rPr>
        <w:t xml:space="preserve">Mezirow, J. (1997). Transformative Learning: Theory to Practice. </w:t>
      </w:r>
      <w:r w:rsidRPr="6D704B68" w:rsidR="4D07D894">
        <w:rPr>
          <w:rFonts w:ascii="Arial Nova" w:hAnsi="Arial Nova" w:eastAsia="Arial Nova" w:cs="Arial Nova" w:asciiTheme="minorAscii" w:hAnsiTheme="minorAscii" w:eastAsiaTheme="minorAscii" w:cstheme="minorAscii"/>
          <w:i w:val="1"/>
          <w:iCs w:val="1"/>
          <w:sz w:val="24"/>
          <w:szCs w:val="24"/>
        </w:rPr>
        <w:t>New Directions for Adult and Continuing Education</w:t>
      </w:r>
      <w:r w:rsidRPr="6D704B68" w:rsidR="4D07D894">
        <w:rPr>
          <w:rFonts w:ascii="Arial Nova" w:hAnsi="Arial Nova" w:eastAsia="Arial Nova" w:cs="Arial Nova" w:asciiTheme="minorAscii" w:hAnsiTheme="minorAscii" w:eastAsiaTheme="minorAscii" w:cstheme="minorAscii"/>
          <w:sz w:val="24"/>
          <w:szCs w:val="24"/>
        </w:rPr>
        <w:t xml:space="preserve">, </w:t>
      </w:r>
      <w:r w:rsidRPr="6D704B68" w:rsidR="4D07D894">
        <w:rPr>
          <w:rFonts w:ascii="Arial Nova" w:hAnsi="Arial Nova" w:eastAsia="Arial Nova" w:cs="Arial Nova" w:asciiTheme="minorAscii" w:hAnsiTheme="minorAscii" w:eastAsiaTheme="minorAscii" w:cstheme="minorAscii"/>
          <w:i w:val="1"/>
          <w:iCs w:val="1"/>
          <w:sz w:val="24"/>
          <w:szCs w:val="24"/>
        </w:rPr>
        <w:t>1997</w:t>
      </w:r>
      <w:r w:rsidRPr="6D704B68" w:rsidR="4D07D894">
        <w:rPr>
          <w:rFonts w:ascii="Arial Nova" w:hAnsi="Arial Nova" w:eastAsia="Arial Nova" w:cs="Arial Nova" w:asciiTheme="minorAscii" w:hAnsiTheme="minorAscii" w:eastAsiaTheme="minorAscii" w:cstheme="minorAscii"/>
          <w:sz w:val="24"/>
          <w:szCs w:val="24"/>
        </w:rPr>
        <w:t xml:space="preserve">(74), 5–12. </w:t>
      </w:r>
      <w:hyperlink r:id="R147633ba2a7f4c25">
        <w:r w:rsidRPr="6D704B68" w:rsidR="4D07D894">
          <w:rPr>
            <w:rStyle w:val="Hyperlink"/>
            <w:rFonts w:ascii="Arial Nova" w:hAnsi="Arial Nova" w:eastAsia="Arial Nova" w:cs="Arial Nova" w:asciiTheme="minorAscii" w:hAnsiTheme="minorAscii" w:eastAsiaTheme="minorAscii" w:cstheme="minorAscii"/>
            <w:sz w:val="24"/>
            <w:szCs w:val="24"/>
          </w:rPr>
          <w:t>https://doi.org/10.1002/ace.7401</w:t>
        </w:r>
      </w:hyperlink>
    </w:p>
    <w:p w:rsidR="6D704B68" w:rsidP="6D704B68" w:rsidRDefault="6D704B68" w14:paraId="78F366F3" w14:textId="0874F04C">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p>
    <w:p w:rsidR="6F8AA980" w:rsidP="6D704B68" w:rsidRDefault="6F8AA980" w14:paraId="37CC1834" w14:textId="6C53D8C6">
      <w:pPr>
        <w:spacing w:before="0" w:beforeAutospacing="off" w:after="0" w:afterAutospacing="off" w:line="480" w:lineRule="auto"/>
        <w:ind w:left="720" w:hanging="720"/>
        <w:jc w:val="left"/>
      </w:pPr>
      <w:r w:rsidRPr="6D704B68" w:rsidR="6F8AA980">
        <w:rPr>
          <w:rFonts w:ascii="Arial Nova" w:hAnsi="Arial Nova" w:eastAsia="Arial Nova" w:cs="Arial Nova"/>
          <w:noProof w:val="0"/>
          <w:sz w:val="24"/>
          <w:szCs w:val="24"/>
          <w:lang w:val="en-GB"/>
        </w:rPr>
        <w:t xml:space="preserve">Michailidis, A., Charatsari, C., Bournaris, T., Loizou, E., Paltaki, A., Lazaridou, D., &amp; Lioutas, E. D. (2024). A First View on the Competencies and Training Needs of Farmers Working with and Researchers Working on Precision Agriculture Technologies. </w:t>
      </w:r>
      <w:r w:rsidRPr="6D704B68" w:rsidR="6F8AA980">
        <w:rPr>
          <w:rFonts w:ascii="Arial Nova" w:hAnsi="Arial Nova" w:eastAsia="Arial Nova" w:cs="Arial Nova"/>
          <w:i w:val="1"/>
          <w:iCs w:val="1"/>
          <w:noProof w:val="0"/>
          <w:sz w:val="24"/>
          <w:szCs w:val="24"/>
          <w:lang w:val="en-GB"/>
        </w:rPr>
        <w:t>Agriculture (Basel)</w:t>
      </w:r>
      <w:r w:rsidRPr="6D704B68" w:rsidR="6F8AA980">
        <w:rPr>
          <w:rFonts w:ascii="Arial Nova" w:hAnsi="Arial Nova" w:eastAsia="Arial Nova" w:cs="Arial Nova"/>
          <w:noProof w:val="0"/>
          <w:sz w:val="24"/>
          <w:szCs w:val="24"/>
          <w:lang w:val="en-GB"/>
        </w:rPr>
        <w:t xml:space="preserve">, </w:t>
      </w:r>
      <w:r w:rsidRPr="6D704B68" w:rsidR="6F8AA980">
        <w:rPr>
          <w:rFonts w:ascii="Arial Nova" w:hAnsi="Arial Nova" w:eastAsia="Arial Nova" w:cs="Arial Nova"/>
          <w:i w:val="1"/>
          <w:iCs w:val="1"/>
          <w:noProof w:val="0"/>
          <w:sz w:val="24"/>
          <w:szCs w:val="24"/>
          <w:lang w:val="en-GB"/>
        </w:rPr>
        <w:t>14</w:t>
      </w:r>
      <w:r w:rsidRPr="6D704B68" w:rsidR="6F8AA980">
        <w:rPr>
          <w:rFonts w:ascii="Arial Nova" w:hAnsi="Arial Nova" w:eastAsia="Arial Nova" w:cs="Arial Nova"/>
          <w:noProof w:val="0"/>
          <w:sz w:val="24"/>
          <w:szCs w:val="24"/>
          <w:lang w:val="en-GB"/>
        </w:rPr>
        <w:t xml:space="preserve">(1), 99. </w:t>
      </w:r>
      <w:hyperlink r:id="Rc7b6f88fd1254e41">
        <w:r w:rsidRPr="6D704B68" w:rsidR="6F8AA980">
          <w:rPr>
            <w:rStyle w:val="Hyperlink"/>
            <w:rFonts w:ascii="Arial Nova" w:hAnsi="Arial Nova" w:eastAsia="Arial Nova" w:cs="Arial Nova"/>
            <w:noProof w:val="0"/>
            <w:sz w:val="24"/>
            <w:szCs w:val="24"/>
            <w:lang w:val="en-GB"/>
          </w:rPr>
          <w:t>https://doi.org/10.3390/agriculture14010099</w:t>
        </w:r>
      </w:hyperlink>
    </w:p>
    <w:p w:rsidR="01BA1E33" w:rsidP="01BA1E33" w:rsidRDefault="01BA1E33" w14:paraId="45B15646" w14:textId="6E79A93B">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3D694B93" w:rsidP="01BA1E33" w:rsidRDefault="3D694B93" w14:paraId="38E8C0B1" w14:textId="216DA843">
      <w:pPr>
        <w:spacing w:before="0" w:beforeAutospacing="off" w:after="0" w:afterAutospacing="off" w:line="480" w:lineRule="auto"/>
        <w:ind w:left="720" w:hanging="720"/>
        <w:jc w:val="left"/>
      </w:pPr>
      <w:r w:rsidRPr="6D704B68" w:rsidR="76528AB2">
        <w:rPr>
          <w:rFonts w:ascii="Arial Nova" w:hAnsi="Arial Nova" w:eastAsia="Arial Nova" w:cs="Arial Nova"/>
          <w:sz w:val="24"/>
          <w:szCs w:val="24"/>
        </w:rPr>
        <w:t xml:space="preserve">Mishra, N., Bhandari, N., Maraseni, T., Devkota, N., Khanal, G., Bhusal, B., Basyal, D. K., Paudel, U. R., &amp; Danuwar, R. K. (2024). Technology in farming: Unleashing farmers’ behavioral intention for the adoption of agriculture 5.0. </w:t>
      </w:r>
      <w:r w:rsidRPr="6D704B68" w:rsidR="76528AB2">
        <w:rPr>
          <w:rFonts w:ascii="Arial Nova" w:hAnsi="Arial Nova" w:eastAsia="Arial Nova" w:cs="Arial Nova"/>
          <w:i w:val="1"/>
          <w:iCs w:val="1"/>
          <w:sz w:val="24"/>
          <w:szCs w:val="24"/>
        </w:rPr>
        <w:t>PloS One</w:t>
      </w:r>
      <w:r w:rsidRPr="6D704B68" w:rsidR="76528AB2">
        <w:rPr>
          <w:rFonts w:ascii="Arial Nova" w:hAnsi="Arial Nova" w:eastAsia="Arial Nova" w:cs="Arial Nova"/>
          <w:sz w:val="24"/>
          <w:szCs w:val="24"/>
        </w:rPr>
        <w:t xml:space="preserve">, </w:t>
      </w:r>
      <w:r w:rsidRPr="6D704B68" w:rsidR="76528AB2">
        <w:rPr>
          <w:rFonts w:ascii="Arial Nova" w:hAnsi="Arial Nova" w:eastAsia="Arial Nova" w:cs="Arial Nova"/>
          <w:i w:val="1"/>
          <w:iCs w:val="1"/>
          <w:sz w:val="24"/>
          <w:szCs w:val="24"/>
        </w:rPr>
        <w:t>19</w:t>
      </w:r>
      <w:r w:rsidRPr="6D704B68" w:rsidR="76528AB2">
        <w:rPr>
          <w:rFonts w:ascii="Arial Nova" w:hAnsi="Arial Nova" w:eastAsia="Arial Nova" w:cs="Arial Nova"/>
          <w:sz w:val="24"/>
          <w:szCs w:val="24"/>
        </w:rPr>
        <w:t xml:space="preserve">(8), e0308883. </w:t>
      </w:r>
      <w:hyperlink r:id="Rdfa150368e704c89">
        <w:r w:rsidRPr="6D704B68" w:rsidR="76528AB2">
          <w:rPr>
            <w:rStyle w:val="Hyperlink"/>
            <w:rFonts w:ascii="Arial Nova" w:hAnsi="Arial Nova" w:eastAsia="Arial Nova" w:cs="Arial Nova"/>
            <w:sz w:val="24"/>
            <w:szCs w:val="24"/>
          </w:rPr>
          <w:t>https://doi.org/10.1371/journal.pone.0308883</w:t>
        </w:r>
      </w:hyperlink>
    </w:p>
    <w:p w:rsidR="01BA1E33" w:rsidP="6D704B68" w:rsidRDefault="01BA1E33" w14:paraId="5CBBCADE" w14:textId="04BE03F7">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6A05B751" w:rsidP="01BA1E33" w:rsidRDefault="6A05B751" w14:paraId="28097CDE" w14:textId="10C217AF">
      <w:pPr>
        <w:spacing w:before="0" w:beforeAutospacing="off" w:after="0" w:afterAutospacing="off" w:line="480" w:lineRule="auto"/>
        <w:ind w:left="720" w:hanging="720"/>
        <w:jc w:val="left"/>
      </w:pPr>
      <w:r w:rsidRPr="6D704B68" w:rsidR="69FB4B19">
        <w:rPr>
          <w:rFonts w:ascii="Arial Nova" w:hAnsi="Arial Nova" w:eastAsia="Arial Nova" w:cs="Arial Nova"/>
          <w:sz w:val="24"/>
          <w:szCs w:val="24"/>
        </w:rPr>
        <w:t xml:space="preserve">Morris, W., Henley, A., &amp; Dowell, D. (2017). Farm diversification, entrepreneurship and technology adoption: Analysis of upland farmers in Wales. </w:t>
      </w:r>
      <w:r w:rsidRPr="6D704B68" w:rsidR="69FB4B19">
        <w:rPr>
          <w:rFonts w:ascii="Arial Nova" w:hAnsi="Arial Nova" w:eastAsia="Arial Nova" w:cs="Arial Nova"/>
          <w:i w:val="1"/>
          <w:iCs w:val="1"/>
          <w:sz w:val="24"/>
          <w:szCs w:val="24"/>
        </w:rPr>
        <w:t>Journal of Rural Studies</w:t>
      </w:r>
      <w:r w:rsidRPr="6D704B68" w:rsidR="69FB4B19">
        <w:rPr>
          <w:rFonts w:ascii="Arial Nova" w:hAnsi="Arial Nova" w:eastAsia="Arial Nova" w:cs="Arial Nova"/>
          <w:sz w:val="24"/>
          <w:szCs w:val="24"/>
        </w:rPr>
        <w:t xml:space="preserve">, </w:t>
      </w:r>
      <w:r w:rsidRPr="6D704B68" w:rsidR="69FB4B19">
        <w:rPr>
          <w:rFonts w:ascii="Arial Nova" w:hAnsi="Arial Nova" w:eastAsia="Arial Nova" w:cs="Arial Nova"/>
          <w:i w:val="1"/>
          <w:iCs w:val="1"/>
          <w:sz w:val="24"/>
          <w:szCs w:val="24"/>
        </w:rPr>
        <w:t>53</w:t>
      </w:r>
      <w:r w:rsidRPr="6D704B68" w:rsidR="69FB4B19">
        <w:rPr>
          <w:rFonts w:ascii="Arial Nova" w:hAnsi="Arial Nova" w:eastAsia="Arial Nova" w:cs="Arial Nova"/>
          <w:sz w:val="24"/>
          <w:szCs w:val="24"/>
        </w:rPr>
        <w:t xml:space="preserve">, 132–143. </w:t>
      </w:r>
      <w:hyperlink r:id="R8a3b3196226d4d36">
        <w:r w:rsidRPr="6D704B68" w:rsidR="69FB4B19">
          <w:rPr>
            <w:rStyle w:val="Hyperlink"/>
            <w:rFonts w:ascii="Arial Nova" w:hAnsi="Arial Nova" w:eastAsia="Arial Nova" w:cs="Arial Nova"/>
            <w:sz w:val="24"/>
            <w:szCs w:val="24"/>
          </w:rPr>
          <w:t>https://doi.org/10.1016/j.jrurstud.2017.05.014</w:t>
        </w:r>
      </w:hyperlink>
    </w:p>
    <w:p w:rsidR="01BA1E33" w:rsidP="01BA1E33" w:rsidRDefault="01BA1E33" w14:paraId="70101C75" w14:textId="56D99445">
      <w:pPr>
        <w:pStyle w:val="Normal"/>
        <w:spacing w:before="0" w:beforeAutospacing="off" w:after="0" w:afterAutospacing="off" w:line="480" w:lineRule="auto"/>
        <w:ind w:left="720" w:hanging="720"/>
        <w:jc w:val="left"/>
        <w:rPr>
          <w:rFonts w:ascii="Arial Nova" w:hAnsi="Arial Nova" w:eastAsia="Arial Nova" w:cs="Arial Nova"/>
          <w:noProof w:val="0"/>
          <w:sz w:val="24"/>
          <w:szCs w:val="24"/>
          <w:lang w:val="en-GB"/>
        </w:rPr>
      </w:pPr>
    </w:p>
    <w:p w:rsidR="568CCE3A" w:rsidP="01BA1E33" w:rsidRDefault="568CCE3A" w14:paraId="75CEDCF8" w14:textId="1C5C9E3D">
      <w:pPr>
        <w:spacing w:before="0" w:beforeAutospacing="off" w:after="0" w:afterAutospacing="off" w:line="480" w:lineRule="auto"/>
        <w:ind w:left="720" w:hanging="720"/>
        <w:jc w:val="left"/>
      </w:pPr>
      <w:r w:rsidRPr="6D704B68" w:rsidR="79C1DD6F">
        <w:rPr>
          <w:rFonts w:ascii="Arial Nova" w:hAnsi="Arial Nova" w:eastAsia="Arial Nova" w:cs="Arial Nova"/>
          <w:sz w:val="24"/>
          <w:szCs w:val="24"/>
        </w:rPr>
        <w:t xml:space="preserve">Nettle, R., Ingram, J., &amp; Ayre, M. (2025). Digiwork: how agriculture 4.0 is changing work for farm advisers. </w:t>
      </w:r>
      <w:r w:rsidRPr="6D704B68" w:rsidR="79C1DD6F">
        <w:rPr>
          <w:rFonts w:ascii="Arial Nova" w:hAnsi="Arial Nova" w:eastAsia="Arial Nova" w:cs="Arial Nova"/>
          <w:i w:val="1"/>
          <w:iCs w:val="1"/>
          <w:sz w:val="24"/>
          <w:szCs w:val="24"/>
        </w:rPr>
        <w:t>Frontiers in Sustainable Food Systems</w:t>
      </w:r>
      <w:r w:rsidRPr="6D704B68" w:rsidR="79C1DD6F">
        <w:rPr>
          <w:rFonts w:ascii="Arial Nova" w:hAnsi="Arial Nova" w:eastAsia="Arial Nova" w:cs="Arial Nova"/>
          <w:sz w:val="24"/>
          <w:szCs w:val="24"/>
        </w:rPr>
        <w:t xml:space="preserve">, </w:t>
      </w:r>
      <w:r w:rsidRPr="6D704B68" w:rsidR="79C1DD6F">
        <w:rPr>
          <w:rFonts w:ascii="Arial Nova" w:hAnsi="Arial Nova" w:eastAsia="Arial Nova" w:cs="Arial Nova"/>
          <w:i w:val="1"/>
          <w:iCs w:val="1"/>
          <w:sz w:val="24"/>
          <w:szCs w:val="24"/>
        </w:rPr>
        <w:t>9</w:t>
      </w:r>
      <w:r w:rsidRPr="6D704B68" w:rsidR="79C1DD6F">
        <w:rPr>
          <w:rFonts w:ascii="Arial Nova" w:hAnsi="Arial Nova" w:eastAsia="Arial Nova" w:cs="Arial Nova"/>
          <w:sz w:val="24"/>
          <w:szCs w:val="24"/>
        </w:rPr>
        <w:t xml:space="preserve">, 1542007. </w:t>
      </w:r>
      <w:hyperlink r:id="R4924ac6da1954328">
        <w:r w:rsidRPr="6D704B68" w:rsidR="79C1DD6F">
          <w:rPr>
            <w:rStyle w:val="Hyperlink"/>
            <w:rFonts w:ascii="Arial Nova" w:hAnsi="Arial Nova" w:eastAsia="Arial Nova" w:cs="Arial Nova"/>
            <w:sz w:val="24"/>
            <w:szCs w:val="24"/>
          </w:rPr>
          <w:t>https://doi.org/10.3389/fsufs.2025.1542007</w:t>
        </w:r>
      </w:hyperlink>
    </w:p>
    <w:p w:rsidR="01BA1E33" w:rsidP="6D704B68" w:rsidRDefault="01BA1E33" w14:paraId="1FA90FBA" w14:textId="4015EBE7">
      <w:pPr>
        <w:spacing w:before="0" w:beforeAutospacing="off" w:after="0" w:afterAutospacing="off" w:line="480" w:lineRule="auto"/>
        <w:ind w:left="720" w:hanging="720"/>
        <w:jc w:val="left"/>
        <w:rPr>
          <w:rFonts w:ascii="Arial Nova" w:hAnsi="Arial Nova" w:eastAsia="Arial Nova" w:cs="Arial Nova"/>
          <w:sz w:val="24"/>
          <w:szCs w:val="24"/>
        </w:rPr>
      </w:pPr>
    </w:p>
    <w:p w:rsidR="01BA1E33" w:rsidP="01BA1E33" w:rsidRDefault="01BA1E33" w14:paraId="76128F6C" w14:textId="1E8A4EC8">
      <w:pPr>
        <w:spacing w:before="0" w:beforeAutospacing="off" w:after="0" w:afterAutospacing="off" w:line="480" w:lineRule="auto"/>
        <w:ind w:left="720" w:hanging="720"/>
        <w:jc w:val="left"/>
      </w:pPr>
      <w:r w:rsidRPr="6D704B68" w:rsidR="0790B125">
        <w:rPr>
          <w:rFonts w:ascii="Arial Nova" w:hAnsi="Arial Nova" w:eastAsia="Arial Nova" w:cs="Arial Nova"/>
          <w:sz w:val="24"/>
          <w:szCs w:val="24"/>
        </w:rPr>
        <w:t xml:space="preserve">Neubauer, B. E., Witkop, C. T., &amp; </w:t>
      </w:r>
      <w:r w:rsidRPr="6D704B68" w:rsidR="0790B125">
        <w:rPr>
          <w:rFonts w:ascii="Arial Nova" w:hAnsi="Arial Nova" w:eastAsia="Arial Nova" w:cs="Arial Nova"/>
          <w:sz w:val="24"/>
          <w:szCs w:val="24"/>
        </w:rPr>
        <w:t>Varpio</w:t>
      </w:r>
      <w:r w:rsidRPr="6D704B68" w:rsidR="0790B125">
        <w:rPr>
          <w:rFonts w:ascii="Arial Nova" w:hAnsi="Arial Nova" w:eastAsia="Arial Nova" w:cs="Arial Nova"/>
          <w:sz w:val="24"/>
          <w:szCs w:val="24"/>
        </w:rPr>
        <w:t xml:space="preserve">, L. (2019). How phenomenology can help us learn from the experiences of others. </w:t>
      </w:r>
      <w:r w:rsidRPr="6D704B68" w:rsidR="0790B125">
        <w:rPr>
          <w:rFonts w:ascii="Arial Nova" w:hAnsi="Arial Nova" w:eastAsia="Arial Nova" w:cs="Arial Nova"/>
          <w:i w:val="1"/>
          <w:iCs w:val="1"/>
          <w:sz w:val="24"/>
          <w:szCs w:val="24"/>
        </w:rPr>
        <w:t>Perspectives on Medical Education</w:t>
      </w:r>
      <w:r w:rsidRPr="6D704B68" w:rsidR="0790B125">
        <w:rPr>
          <w:rFonts w:ascii="Arial Nova" w:hAnsi="Arial Nova" w:eastAsia="Arial Nova" w:cs="Arial Nova"/>
          <w:sz w:val="24"/>
          <w:szCs w:val="24"/>
        </w:rPr>
        <w:t xml:space="preserve">, </w:t>
      </w:r>
      <w:r w:rsidRPr="6D704B68" w:rsidR="0790B125">
        <w:rPr>
          <w:rFonts w:ascii="Arial Nova" w:hAnsi="Arial Nova" w:eastAsia="Arial Nova" w:cs="Arial Nova"/>
          <w:i w:val="1"/>
          <w:iCs w:val="1"/>
          <w:sz w:val="24"/>
          <w:szCs w:val="24"/>
        </w:rPr>
        <w:t>8</w:t>
      </w:r>
      <w:r w:rsidRPr="6D704B68" w:rsidR="0790B125">
        <w:rPr>
          <w:rFonts w:ascii="Arial Nova" w:hAnsi="Arial Nova" w:eastAsia="Arial Nova" w:cs="Arial Nova"/>
          <w:sz w:val="24"/>
          <w:szCs w:val="24"/>
        </w:rPr>
        <w:t xml:space="preserve">(2), 90–97. </w:t>
      </w:r>
      <w:hyperlink r:id="R2b09362e474e420c">
        <w:r w:rsidRPr="6D704B68" w:rsidR="0790B125">
          <w:rPr>
            <w:rStyle w:val="Hyperlink"/>
            <w:rFonts w:ascii="Arial Nova" w:hAnsi="Arial Nova" w:eastAsia="Arial Nova" w:cs="Arial Nova"/>
            <w:sz w:val="24"/>
            <w:szCs w:val="24"/>
          </w:rPr>
          <w:t>https://doi.org/10.1007/s40037-019-0509-2</w:t>
        </w:r>
      </w:hyperlink>
    </w:p>
    <w:p w:rsidR="3E244F50" w:rsidP="6D704B68" w:rsidRDefault="3E244F50" w14:paraId="1F2E9DAE" w14:textId="6B09CB3A">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7C9D62F8" w14:textId="011EEE71">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2FB532DF">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Noy, C. (2008). Sampling Knowledge: The Hermeneutics of Snowball Sampling in Qualitative Research. </w:t>
      </w:r>
      <w:r w:rsidRPr="6D704B68" w:rsidR="2FB532DF">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International Journal of Social Research Methodology</w:t>
      </w:r>
      <w:r w:rsidRPr="6D704B68" w:rsidR="2FB532DF">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2FB532DF">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11</w:t>
      </w:r>
      <w:r w:rsidRPr="6D704B68" w:rsidR="2FB532DF">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(4), 327–344. </w:t>
      </w:r>
      <w:hyperlink r:id="R319642e6324249c6">
        <w:r w:rsidRPr="6D704B68" w:rsidR="2FB532DF">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https://doi.org/10.1080/13645570701401305</w:t>
        </w:r>
      </w:hyperlink>
    </w:p>
    <w:p w:rsidR="3E244F50" w:rsidP="6D704B68" w:rsidRDefault="3E244F50" w14:paraId="48CE1087" w14:textId="4D93312F">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04466A3D" w:rsidP="6D704B68" w:rsidRDefault="04466A3D" w14:paraId="14907281" w14:textId="4EF40193">
      <w:pPr>
        <w:spacing w:before="0" w:beforeAutospacing="off" w:after="0" w:afterAutospacing="off" w:line="480" w:lineRule="auto"/>
        <w:ind w:left="720" w:hanging="720"/>
        <w:jc w:val="left"/>
      </w:pPr>
      <w:r w:rsidRPr="6D704B68" w:rsidR="04466A3D">
        <w:rPr>
          <w:rFonts w:ascii="Arial Nova" w:hAnsi="Arial Nova" w:eastAsia="Arial Nova" w:cs="Arial Nova"/>
          <w:sz w:val="24"/>
          <w:szCs w:val="24"/>
        </w:rPr>
        <w:t xml:space="preserve">Olmos-Vega, F. M., Stalmeijer, R. E., Varpio, L., &amp; Kahlke, R. (2023). A practical guide to reflexivity in qualitative research: AMEE Guide No. 149. </w:t>
      </w:r>
      <w:r w:rsidRPr="6D704B68" w:rsidR="04466A3D">
        <w:rPr>
          <w:rFonts w:ascii="Arial Nova" w:hAnsi="Arial Nova" w:eastAsia="Arial Nova" w:cs="Arial Nova"/>
          <w:i w:val="1"/>
          <w:iCs w:val="1"/>
          <w:sz w:val="24"/>
          <w:szCs w:val="24"/>
        </w:rPr>
        <w:t>Medical Teacher</w:t>
      </w:r>
      <w:r w:rsidRPr="6D704B68" w:rsidR="04466A3D">
        <w:rPr>
          <w:rFonts w:ascii="Arial Nova" w:hAnsi="Arial Nova" w:eastAsia="Arial Nova" w:cs="Arial Nova"/>
          <w:sz w:val="24"/>
          <w:szCs w:val="24"/>
        </w:rPr>
        <w:t xml:space="preserve">, </w:t>
      </w:r>
      <w:r w:rsidRPr="6D704B68" w:rsidR="04466A3D">
        <w:rPr>
          <w:rFonts w:ascii="Arial Nova" w:hAnsi="Arial Nova" w:eastAsia="Arial Nova" w:cs="Arial Nova"/>
          <w:i w:val="1"/>
          <w:iCs w:val="1"/>
          <w:sz w:val="24"/>
          <w:szCs w:val="24"/>
        </w:rPr>
        <w:t>45</w:t>
      </w:r>
      <w:r w:rsidRPr="6D704B68" w:rsidR="04466A3D">
        <w:rPr>
          <w:rFonts w:ascii="Arial Nova" w:hAnsi="Arial Nova" w:eastAsia="Arial Nova" w:cs="Arial Nova"/>
          <w:sz w:val="24"/>
          <w:szCs w:val="24"/>
        </w:rPr>
        <w:t xml:space="preserve">(3), 241–251. </w:t>
      </w:r>
      <w:hyperlink r:id="R1139c7a6ed7c4118">
        <w:r w:rsidRPr="6D704B68" w:rsidR="04466A3D">
          <w:rPr>
            <w:rStyle w:val="Hyperlink"/>
            <w:rFonts w:ascii="Arial Nova" w:hAnsi="Arial Nova" w:eastAsia="Arial Nova" w:cs="Arial Nova"/>
            <w:sz w:val="24"/>
            <w:szCs w:val="24"/>
          </w:rPr>
          <w:t>https://doi.org/10.1080/0142159X.2022.2057287</w:t>
        </w:r>
      </w:hyperlink>
    </w:p>
    <w:p w:rsidR="1B121953" w:rsidP="6D704B68" w:rsidRDefault="1B121953" w14:paraId="73C3345A" w14:textId="7B12605C">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71C4E9C6" w:rsidP="6D704B68" w:rsidRDefault="71C4E9C6" w14:paraId="29D87F55" w14:textId="2AE073CD">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2BFE0C3B">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Ortlipp, M. (2015). Keeping and Using Reflective Journals in the Qualitative Research Process. </w:t>
      </w:r>
      <w:r w:rsidRPr="6D704B68" w:rsidR="2BFE0C3B">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Qualitative Report</w:t>
      </w:r>
      <w:r w:rsidRPr="6D704B68" w:rsidR="2BFE0C3B">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hyperlink r:id="R00aa133d6e734c1c">
        <w:r w:rsidRPr="6D704B68" w:rsidR="2BFE0C3B">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https://doi.org/10.46743/2160-3715/2008.1579</w:t>
        </w:r>
      </w:hyperlink>
    </w:p>
    <w:p w:rsidR="3E244F50" w:rsidP="6D704B68" w:rsidRDefault="3E244F50" w14:paraId="489029DE" w14:textId="6145A714">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262493C6" w14:textId="338BDB74">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6D704B68" w:rsidR="3687E02A">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Patton, M. Q. (2015). </w:t>
      </w:r>
      <w:r w:rsidRPr="6D704B68" w:rsidR="3687E02A">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Qualitative research and evaluation methods: Integrating theory and practice</w:t>
      </w:r>
      <w:r w:rsidRPr="6D704B68" w:rsidR="3687E02A">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(4th ed.). SAGE.</w:t>
      </w:r>
    </w:p>
    <w:p w:rsidR="6D704B68" w:rsidP="6D704B68" w:rsidRDefault="6D704B68" w14:paraId="0DDE31D8" w14:textId="7D9B4765">
      <w:pPr>
        <w:pStyle w:val="Normal"/>
        <w:keepNext w:val="0"/>
        <w:keepLines w:val="0"/>
        <w:spacing w:before="0" w:beforeAutospacing="off" w:after="0" w:afterAutospacing="off" w:line="480" w:lineRule="auto"/>
        <w:ind w:left="720" w:hanging="720"/>
        <w:jc w:val="left"/>
        <w:rPr>
          <w:rFonts w:ascii="Arial Nova" w:hAnsi="Arial Nova" w:eastAsia="Arial Nova" w:cs="Arial Nova"/>
          <w:color w:val="auto"/>
          <w:sz w:val="24"/>
          <w:szCs w:val="24"/>
        </w:rPr>
      </w:pPr>
    </w:p>
    <w:p w:rsidR="3A793BF7" w:rsidP="6D704B68" w:rsidRDefault="3A793BF7" w14:paraId="02CACD10" w14:textId="7B6DB1CF">
      <w:pPr>
        <w:spacing w:before="0" w:beforeAutospacing="off" w:after="0" w:afterAutospacing="off" w:line="480" w:lineRule="auto"/>
        <w:ind w:left="720" w:hanging="720"/>
        <w:jc w:val="left"/>
        <w:rPr>
          <w:color w:val="auto"/>
          <w:sz w:val="24"/>
          <w:szCs w:val="24"/>
        </w:rPr>
      </w:pPr>
      <w:r w:rsidRPr="6D704B68" w:rsidR="3A793BF7">
        <w:rPr>
          <w:rFonts w:ascii="Arial Nova" w:hAnsi="Arial Nova" w:eastAsia="Arial Nova" w:cs="Arial Nova"/>
          <w:color w:val="auto"/>
          <w:sz w:val="24"/>
          <w:szCs w:val="24"/>
        </w:rPr>
        <w:t xml:space="preserve">Pingali, P. L. (2012). Green Revolution: Impacts, limits, and the path ahead. </w:t>
      </w:r>
      <w:r w:rsidRPr="6D704B68" w:rsidR="3A793BF7">
        <w:rPr>
          <w:rFonts w:ascii="Arial Nova" w:hAnsi="Arial Nova" w:eastAsia="Arial Nova" w:cs="Arial Nova"/>
          <w:i w:val="1"/>
          <w:iCs w:val="1"/>
          <w:color w:val="auto"/>
          <w:sz w:val="24"/>
          <w:szCs w:val="24"/>
        </w:rPr>
        <w:t>Proceedings of the National Academy of Sciences - PNAS</w:t>
      </w:r>
      <w:r w:rsidRPr="6D704B68" w:rsidR="3A793BF7">
        <w:rPr>
          <w:rFonts w:ascii="Arial Nova" w:hAnsi="Arial Nova" w:eastAsia="Arial Nova" w:cs="Arial Nova"/>
          <w:color w:val="auto"/>
          <w:sz w:val="24"/>
          <w:szCs w:val="24"/>
        </w:rPr>
        <w:t xml:space="preserve">, </w:t>
      </w:r>
      <w:r w:rsidRPr="6D704B68" w:rsidR="3A793BF7">
        <w:rPr>
          <w:rFonts w:ascii="Arial Nova" w:hAnsi="Arial Nova" w:eastAsia="Arial Nova" w:cs="Arial Nova"/>
          <w:i w:val="1"/>
          <w:iCs w:val="1"/>
          <w:color w:val="auto"/>
          <w:sz w:val="24"/>
          <w:szCs w:val="24"/>
        </w:rPr>
        <w:t>109</w:t>
      </w:r>
      <w:r w:rsidRPr="6D704B68" w:rsidR="3A793BF7">
        <w:rPr>
          <w:rFonts w:ascii="Arial Nova" w:hAnsi="Arial Nova" w:eastAsia="Arial Nova" w:cs="Arial Nova"/>
          <w:color w:val="auto"/>
          <w:sz w:val="24"/>
          <w:szCs w:val="24"/>
        </w:rPr>
        <w:t xml:space="preserve">(31), 12302–12308. </w:t>
      </w:r>
      <w:hyperlink r:id="R900460a677f74429">
        <w:r w:rsidRPr="6D704B68" w:rsidR="3A793BF7">
          <w:rPr>
            <w:rStyle w:val="Hyperlink"/>
            <w:rFonts w:ascii="Arial Nova" w:hAnsi="Arial Nova" w:eastAsia="Arial Nova" w:cs="Arial Nova"/>
            <w:color w:val="auto"/>
            <w:sz w:val="24"/>
            <w:szCs w:val="24"/>
          </w:rPr>
          <w:t>https://doi.org/10.1073/pnas.0912953109</w:t>
        </w:r>
      </w:hyperlink>
    </w:p>
    <w:p w:rsidR="3E244F50" w:rsidP="6D704B68" w:rsidRDefault="3E244F50" w14:paraId="31A834B5" w14:textId="63CF212B">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E244F50" w:rsidP="6D704B68" w:rsidRDefault="3E244F50" w14:paraId="7BD5A8FC" w14:textId="377AA351">
      <w:pPr>
        <w:pStyle w:val="Normal"/>
        <w:spacing w:before="0" w:beforeAutospacing="off" w:after="0" w:afterAutospacing="off" w:line="480" w:lineRule="auto"/>
        <w:ind w:left="720" w:hanging="720"/>
        <w:jc w:val="left"/>
        <w:rPr>
          <w:color w:val="000000" w:themeColor="text1" w:themeTint="FF" w:themeShade="FF"/>
        </w:rPr>
      </w:pPr>
      <w:r w:rsidRPr="6D704B68" w:rsidR="52A5E3F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Pope, H., de </w:t>
      </w:r>
      <w:r w:rsidRPr="6D704B68" w:rsidR="52A5E3FE">
        <w:rPr>
          <w:rFonts w:ascii="Arial Nova" w:hAnsi="Arial Nova" w:eastAsia="Arial Nova" w:cs="Arial Nova" w:asciiTheme="minorAscii" w:hAnsiTheme="minorAscii" w:eastAsiaTheme="minorAscii" w:cstheme="minorAscii"/>
          <w:color w:val="000000" w:themeColor="text1" w:themeTint="FF" w:themeShade="FF"/>
          <w:sz w:val="24"/>
          <w:szCs w:val="24"/>
        </w:rPr>
        <w:t>Frece</w:t>
      </w:r>
      <w:r w:rsidRPr="6D704B68" w:rsidR="52A5E3F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 Wells, R., Borrelli, R., Ajates, R., Arnall, A., Blake, L. J., </w:t>
      </w:r>
      <w:r w:rsidRPr="6D704B68" w:rsidR="52A5E3FE">
        <w:rPr>
          <w:rFonts w:ascii="Arial Nova" w:hAnsi="Arial Nova" w:eastAsia="Arial Nova" w:cs="Arial Nova" w:asciiTheme="minorAscii" w:hAnsiTheme="minorAscii" w:eastAsiaTheme="minorAscii" w:cstheme="minorAscii"/>
          <w:color w:val="000000" w:themeColor="text1" w:themeTint="FF" w:themeShade="FF"/>
          <w:sz w:val="24"/>
          <w:szCs w:val="24"/>
        </w:rPr>
        <w:t>Dadios</w:t>
      </w:r>
      <w:r w:rsidRPr="6D704B68" w:rsidR="52A5E3F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N., Hasnain, S., Ingram, J., Reed, K., Sykes, R., </w:t>
      </w:r>
      <w:r w:rsidRPr="6D704B68" w:rsidR="52A5E3FE">
        <w:rPr>
          <w:rFonts w:ascii="Arial Nova" w:hAnsi="Arial Nova" w:eastAsia="Arial Nova" w:cs="Arial Nova" w:asciiTheme="minorAscii" w:hAnsiTheme="minorAscii" w:eastAsiaTheme="minorAscii" w:cstheme="minorAscii"/>
          <w:color w:val="000000" w:themeColor="text1" w:themeTint="FF" w:themeShade="FF"/>
          <w:sz w:val="24"/>
          <w:szCs w:val="24"/>
        </w:rPr>
        <w:t>Whatford</w:t>
      </w:r>
      <w:r w:rsidRPr="6D704B68" w:rsidR="52A5E3F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L., White, R., Collier, R., &amp; </w:t>
      </w:r>
      <w:r w:rsidRPr="6D704B68" w:rsidR="52A5E3FE">
        <w:rPr>
          <w:rFonts w:ascii="Arial Nova" w:hAnsi="Arial Nova" w:eastAsia="Arial Nova" w:cs="Arial Nova" w:asciiTheme="minorAscii" w:hAnsiTheme="minorAscii" w:eastAsiaTheme="minorAscii" w:cstheme="minorAscii"/>
          <w:color w:val="000000" w:themeColor="text1" w:themeTint="FF" w:themeShade="FF"/>
          <w:sz w:val="24"/>
          <w:szCs w:val="24"/>
        </w:rPr>
        <w:t>Häsler</w:t>
      </w:r>
      <w:r w:rsidRPr="6D704B68" w:rsidR="52A5E3F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B. (2021). Developing a functional food systems literacy for interdisciplinary dynamic learning networks. </w:t>
      </w:r>
      <w:r w:rsidRPr="6D704B68" w:rsidR="52A5E3FE">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Frontiers in Sustainable Food Systems, 5</w:t>
      </w:r>
      <w:r w:rsidRPr="6D704B68" w:rsidR="52A5E3F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Article 747627. </w:t>
      </w:r>
      <w:hyperlink r:id="Rda27c6bee6d841fe">
        <w:r w:rsidRPr="6D704B68" w:rsidR="52A5E3FE">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https://doi.org/10.3389/fsufs.2021.747627</w:t>
        </w:r>
      </w:hyperlink>
    </w:p>
    <w:p w:rsidR="6D704B68" w:rsidP="6D704B68" w:rsidRDefault="6D704B68" w14:paraId="09BF068F" w14:textId="6F0EED4B">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p>
    <w:p w:rsidR="76542E99" w:rsidP="6D704B68" w:rsidRDefault="76542E99" w14:paraId="48D9BC22" w14:textId="24F08425">
      <w:pPr>
        <w:spacing w:before="0" w:beforeAutospacing="off" w:after="0" w:afterAutospacing="off" w:line="480" w:lineRule="auto"/>
        <w:ind w:left="720" w:hanging="720"/>
        <w:jc w:val="left"/>
        <w:rPr>
          <w:color w:val="000000" w:themeColor="text1" w:themeTint="FF" w:themeShade="FF"/>
        </w:rPr>
      </w:pPr>
      <w:r w:rsidRPr="6D704B68" w:rsidR="76542E99">
        <w:rPr>
          <w:rFonts w:ascii="Arial Nova" w:hAnsi="Arial Nova" w:eastAsia="Arial Nova" w:cs="Arial Nova"/>
          <w:color w:val="000000" w:themeColor="text1" w:themeTint="FF" w:themeShade="FF"/>
          <w:sz w:val="24"/>
          <w:szCs w:val="24"/>
        </w:rPr>
        <w:t xml:space="preserve">Pretorius, L. (2024). Demystifying Research Paradigms: Navigating Ontology, Epistemology, and Axiology in Research. </w:t>
      </w:r>
      <w:r w:rsidRPr="6D704B68" w:rsidR="76542E99">
        <w:rPr>
          <w:rFonts w:ascii="Arial Nova" w:hAnsi="Arial Nova" w:eastAsia="Arial Nova" w:cs="Arial Nova"/>
          <w:i w:val="1"/>
          <w:iCs w:val="1"/>
          <w:color w:val="000000" w:themeColor="text1" w:themeTint="FF" w:themeShade="FF"/>
          <w:sz w:val="24"/>
          <w:szCs w:val="24"/>
        </w:rPr>
        <w:t>Qualitative Report</w:t>
      </w:r>
      <w:r w:rsidRPr="6D704B68" w:rsidR="76542E99">
        <w:rPr>
          <w:rFonts w:ascii="Arial Nova" w:hAnsi="Arial Nova" w:eastAsia="Arial Nova" w:cs="Arial Nova"/>
          <w:color w:val="000000" w:themeColor="text1" w:themeTint="FF" w:themeShade="FF"/>
          <w:sz w:val="24"/>
          <w:szCs w:val="24"/>
        </w:rPr>
        <w:t xml:space="preserve">, </w:t>
      </w:r>
      <w:r w:rsidRPr="6D704B68" w:rsidR="76542E99">
        <w:rPr>
          <w:rFonts w:ascii="Arial Nova" w:hAnsi="Arial Nova" w:eastAsia="Arial Nova" w:cs="Arial Nova"/>
          <w:i w:val="1"/>
          <w:iCs w:val="1"/>
          <w:color w:val="000000" w:themeColor="text1" w:themeTint="FF" w:themeShade="FF"/>
          <w:sz w:val="24"/>
          <w:szCs w:val="24"/>
        </w:rPr>
        <w:t>29</w:t>
      </w:r>
      <w:r w:rsidRPr="6D704B68" w:rsidR="76542E99">
        <w:rPr>
          <w:rFonts w:ascii="Arial Nova" w:hAnsi="Arial Nova" w:eastAsia="Arial Nova" w:cs="Arial Nova"/>
          <w:color w:val="000000" w:themeColor="text1" w:themeTint="FF" w:themeShade="FF"/>
          <w:sz w:val="24"/>
          <w:szCs w:val="24"/>
        </w:rPr>
        <w:t xml:space="preserve">(10), COV1-2715. </w:t>
      </w:r>
      <w:hyperlink r:id="R3abf261e45b349b0">
        <w:r w:rsidRPr="6D704B68" w:rsidR="76542E99">
          <w:rPr>
            <w:rStyle w:val="Hyperlink"/>
            <w:rFonts w:ascii="Arial Nova" w:hAnsi="Arial Nova" w:eastAsia="Arial Nova" w:cs="Arial Nova"/>
            <w:color w:val="000000" w:themeColor="text1" w:themeTint="FF" w:themeShade="FF"/>
            <w:sz w:val="24"/>
            <w:szCs w:val="24"/>
          </w:rPr>
          <w:t>https://doi.org/10.46743/2160-3715/2024.7632</w:t>
        </w:r>
      </w:hyperlink>
    </w:p>
    <w:p w:rsidR="3E244F50" w:rsidP="6D704B68" w:rsidRDefault="3E244F50" w14:paraId="6567A4CA" w14:textId="12F964F2">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p>
    <w:p w:rsidR="3E244F50" w:rsidP="6D704B68" w:rsidRDefault="3E244F50" w14:paraId="7CCF0D1A" w14:textId="5531D747">
      <w:pPr>
        <w:spacing w:before="0" w:beforeAutospacing="off" w:after="0" w:afterAutospacing="off" w:line="480" w:lineRule="auto"/>
        <w:ind w:left="720" w:hanging="720"/>
        <w:jc w:val="left"/>
        <w:rPr>
          <w:color w:val="000000" w:themeColor="text1" w:themeTint="FF" w:themeShade="FF"/>
        </w:rPr>
      </w:pPr>
      <w:r w:rsidRPr="6D704B68" w:rsidR="3687E02A">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Quality Assurance Agency for Higher Education, &amp; Advance HE. (2021). </w:t>
      </w:r>
      <w:r w:rsidRPr="6D704B68" w:rsidR="3687E02A">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Education for sustainable development guidance</w:t>
      </w:r>
      <w:r w:rsidRPr="6D704B68" w:rsidR="3687E02A">
        <w:rPr>
          <w:rFonts w:ascii="Arial Nova" w:hAnsi="Arial Nova" w:eastAsia="Arial Nova" w:cs="Arial Nova" w:asciiTheme="minorAscii" w:hAnsiTheme="minorAscii" w:eastAsiaTheme="minorAscii" w:cstheme="minorAscii"/>
          <w:color w:val="000000" w:themeColor="text1" w:themeTint="FF" w:themeShade="FF"/>
          <w:sz w:val="24"/>
          <w:szCs w:val="24"/>
        </w:rPr>
        <w:t>.</w:t>
      </w:r>
      <w:r w:rsidRPr="6D704B68" w:rsidR="38EC99EA">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hyperlink r:id="Rd766b93c6880407f">
        <w:r w:rsidRPr="6D704B68" w:rsidR="38EC99EA">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https://www.advance-he.ac.uk/knowledge-hub/education-sustainable-development-guidance</w:t>
        </w:r>
      </w:hyperlink>
    </w:p>
    <w:p w:rsidR="3E244F50" w:rsidP="6D704B68" w:rsidRDefault="3E244F50" w14:paraId="412F69F7" w14:textId="7D41AD9C">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auto"/>
          <w:sz w:val="24"/>
          <w:szCs w:val="24"/>
          <w:lang w:val="en-GB"/>
        </w:rPr>
      </w:pPr>
    </w:p>
    <w:p w:rsidR="3E244F50" w:rsidP="6D704B68" w:rsidRDefault="3E244F50" w14:paraId="27C464F4" w14:textId="05FCF297">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45A0674E">
        <w:rPr>
          <w:rFonts w:ascii="Arial Nova" w:hAnsi="Arial Nova" w:eastAsia="Arial Nova" w:cs="Arial Nova" w:asciiTheme="minorAscii" w:hAnsiTheme="minorAscii" w:eastAsiaTheme="minorAscii" w:cstheme="minorAscii"/>
          <w:color w:val="000000" w:themeColor="text1" w:themeTint="FF" w:themeShade="FF"/>
          <w:sz w:val="24"/>
          <w:szCs w:val="24"/>
        </w:rPr>
        <w:t>Rose, D. C., &amp; Chilvers, J. (2018).</w:t>
      </w:r>
      <w:r w:rsidRPr="6D704B68" w:rsidR="45A0674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Agriculture 4.0: Broadening Responsible Innovation in an Era of Smart Farming. </w:t>
      </w:r>
      <w:r w:rsidRPr="6D704B68" w:rsidR="45A0674E">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Frontiers in Sustainable Food Systems</w:t>
      </w:r>
      <w:r w:rsidRPr="6D704B68" w:rsidR="45A0674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45A0674E">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 xml:space="preserve">2, </w:t>
      </w:r>
      <w:r w:rsidRPr="6D704B68" w:rsidR="45A0674E">
        <w:rPr>
          <w:rFonts w:ascii="Arial Nova" w:hAnsi="Arial Nova" w:eastAsia="Arial Nova" w:cs="Arial Nova" w:asciiTheme="minorAscii" w:hAnsiTheme="minorAscii" w:eastAsiaTheme="minorAscii" w:cstheme="minorAscii"/>
          <w:color w:val="000000" w:themeColor="text1" w:themeTint="FF" w:themeShade="FF"/>
          <w:sz w:val="24"/>
          <w:szCs w:val="24"/>
        </w:rPr>
        <w:t>Article 87.</w:t>
      </w:r>
      <w:r w:rsidRPr="6D704B68" w:rsidR="45A0674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hyperlink r:id="Ra33165ed4f044744">
        <w:r w:rsidRPr="6D704B68" w:rsidR="45A0674E">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https://doi.org/10.3389/fsufs.2018.00087</w:t>
        </w:r>
      </w:hyperlink>
    </w:p>
    <w:p w:rsidR="3E244F50" w:rsidP="6D704B68" w:rsidRDefault="3E244F50" w14:paraId="1DD138F5" w14:textId="2ED98A8A">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auto"/>
          <w:sz w:val="24"/>
          <w:szCs w:val="24"/>
          <w:lang w:val="en-GB"/>
        </w:rPr>
      </w:pPr>
    </w:p>
    <w:p w:rsidR="3E244F50" w:rsidP="6D704B68" w:rsidRDefault="3E244F50" w14:paraId="0665E17A" w14:textId="4DD74D7B">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r w:rsidRPr="6D704B68" w:rsidR="1544AA4D">
        <w:rPr>
          <w:rFonts w:ascii="Arial Nova" w:hAnsi="Arial Nova" w:eastAsia="Arial Nova" w:cs="Arial Nova" w:asciiTheme="minorAscii" w:hAnsiTheme="minorAscii" w:eastAsiaTheme="minorAscii" w:cstheme="minorAscii"/>
          <w:color w:val="auto"/>
          <w:sz w:val="24"/>
          <w:szCs w:val="24"/>
        </w:rPr>
        <w:t xml:space="preserve">Rose, D. C., Wheeler, R., Winter, M., Lobley, M., &amp; Chivers, C.-A. (2021). Agriculture 4.0: Making it work for people, production, and the planet. </w:t>
      </w:r>
      <w:r w:rsidRPr="6D704B68" w:rsidR="1544AA4D">
        <w:rPr>
          <w:rFonts w:ascii="Arial Nova" w:hAnsi="Arial Nova" w:eastAsia="Arial Nova" w:cs="Arial Nova" w:asciiTheme="minorAscii" w:hAnsiTheme="minorAscii" w:eastAsiaTheme="minorAscii" w:cstheme="minorAscii"/>
          <w:i w:val="1"/>
          <w:iCs w:val="1"/>
          <w:color w:val="auto"/>
          <w:sz w:val="24"/>
          <w:szCs w:val="24"/>
        </w:rPr>
        <w:t>Land Use Policy</w:t>
      </w:r>
      <w:r w:rsidRPr="6D704B68" w:rsidR="1544AA4D">
        <w:rPr>
          <w:rFonts w:ascii="Arial Nova" w:hAnsi="Arial Nova" w:eastAsia="Arial Nova" w:cs="Arial Nova" w:asciiTheme="minorAscii" w:hAnsiTheme="minorAscii" w:eastAsiaTheme="minorAscii" w:cstheme="minorAscii"/>
          <w:color w:val="auto"/>
          <w:sz w:val="24"/>
          <w:szCs w:val="24"/>
        </w:rPr>
        <w:t xml:space="preserve">, </w:t>
      </w:r>
      <w:r w:rsidRPr="6D704B68" w:rsidR="1544AA4D">
        <w:rPr>
          <w:rFonts w:ascii="Arial Nova" w:hAnsi="Arial Nova" w:eastAsia="Arial Nova" w:cs="Arial Nova" w:asciiTheme="minorAscii" w:hAnsiTheme="minorAscii" w:eastAsiaTheme="minorAscii" w:cstheme="minorAscii"/>
          <w:i w:val="1"/>
          <w:iCs w:val="1"/>
          <w:color w:val="auto"/>
          <w:sz w:val="24"/>
          <w:szCs w:val="24"/>
        </w:rPr>
        <w:t>100</w:t>
      </w:r>
      <w:r w:rsidRPr="6D704B68" w:rsidR="1544AA4D">
        <w:rPr>
          <w:rFonts w:ascii="Arial Nova" w:hAnsi="Arial Nova" w:eastAsia="Arial Nova" w:cs="Arial Nova" w:asciiTheme="minorAscii" w:hAnsiTheme="minorAscii" w:eastAsiaTheme="minorAscii" w:cstheme="minorAscii"/>
          <w:color w:val="auto"/>
          <w:sz w:val="24"/>
          <w:szCs w:val="24"/>
        </w:rPr>
        <w:t xml:space="preserve">, Article 104933. </w:t>
      </w:r>
      <w:hyperlink r:id="R569fa69af3a342c8">
        <w:r w:rsidRPr="6D704B68" w:rsidR="1544AA4D">
          <w:rPr>
            <w:rStyle w:val="Hyperlink"/>
            <w:rFonts w:ascii="Arial Nova" w:hAnsi="Arial Nova" w:eastAsia="Arial Nova" w:cs="Arial Nova" w:asciiTheme="minorAscii" w:hAnsiTheme="minorAscii" w:eastAsiaTheme="minorAscii" w:cstheme="minorAscii"/>
            <w:color w:val="auto"/>
            <w:sz w:val="24"/>
            <w:szCs w:val="24"/>
          </w:rPr>
          <w:t>https://doi.org/10.1016/j.landusepol.2020.104933</w:t>
        </w:r>
      </w:hyperlink>
    </w:p>
    <w:p w:rsidR="3E244F50" w:rsidP="6D704B68" w:rsidRDefault="3E244F50" w14:paraId="571E1FF8" w14:textId="3A08A0AF">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auto"/>
          <w:sz w:val="24"/>
          <w:szCs w:val="24"/>
          <w:lang w:val="en-GB"/>
        </w:rPr>
      </w:pPr>
    </w:p>
    <w:p w:rsidR="3E244F50" w:rsidP="6D704B68" w:rsidRDefault="3E244F50" w14:paraId="66568647" w14:textId="7178F3B0">
      <w:pPr>
        <w:pStyle w:val="Normal"/>
        <w:spacing w:before="0" w:beforeAutospacing="off" w:after="0" w:afterAutospacing="off" w:line="480" w:lineRule="auto"/>
        <w:ind w:left="720" w:hanging="720"/>
        <w:jc w:val="left"/>
        <w:rPr>
          <w:color w:val="auto"/>
        </w:rPr>
      </w:pPr>
      <w:r w:rsidRPr="6D704B68" w:rsidR="1493B993">
        <w:rPr>
          <w:rFonts w:ascii="Arial Nova" w:hAnsi="Arial Nova" w:eastAsia="Arial Nova" w:cs="Arial Nova" w:asciiTheme="minorAscii" w:hAnsiTheme="minorAscii" w:eastAsiaTheme="minorAscii" w:cstheme="minorAscii"/>
          <w:color w:val="auto"/>
          <w:sz w:val="24"/>
          <w:szCs w:val="24"/>
        </w:rPr>
        <w:t>Royal Agricultural University. (</w:t>
      </w:r>
      <w:r w:rsidRPr="6D704B68" w:rsidR="6AE64B87">
        <w:rPr>
          <w:rFonts w:ascii="Arial Nova" w:hAnsi="Arial Nova" w:eastAsia="Arial Nova" w:cs="Arial Nova" w:asciiTheme="minorAscii" w:hAnsiTheme="minorAscii" w:eastAsiaTheme="minorAscii" w:cstheme="minorAscii"/>
          <w:color w:val="auto"/>
          <w:sz w:val="24"/>
          <w:szCs w:val="24"/>
        </w:rPr>
        <w:t>2026, a</w:t>
      </w:r>
      <w:r w:rsidRPr="6D704B68" w:rsidR="1493B993">
        <w:rPr>
          <w:rFonts w:ascii="Arial Nova" w:hAnsi="Arial Nova" w:eastAsia="Arial Nova" w:cs="Arial Nova" w:asciiTheme="minorAscii" w:hAnsiTheme="minorAscii" w:eastAsiaTheme="minorAscii" w:cstheme="minorAscii"/>
          <w:color w:val="auto"/>
          <w:sz w:val="24"/>
          <w:szCs w:val="24"/>
        </w:rPr>
        <w:t xml:space="preserve">). </w:t>
      </w:r>
      <w:r w:rsidRPr="6D704B68" w:rsidR="1493B993">
        <w:rPr>
          <w:rFonts w:ascii="Arial Nova" w:hAnsi="Arial Nova" w:eastAsia="Arial Nova" w:cs="Arial Nova" w:asciiTheme="minorAscii" w:hAnsiTheme="minorAscii" w:eastAsiaTheme="minorAscii" w:cstheme="minorAscii"/>
          <w:i w:val="1"/>
          <w:iCs w:val="1"/>
          <w:color w:val="auto"/>
          <w:sz w:val="24"/>
          <w:szCs w:val="24"/>
        </w:rPr>
        <w:t>MSc agricultural technology and innovation</w:t>
      </w:r>
      <w:r w:rsidRPr="6D704B68" w:rsidR="1493B993">
        <w:rPr>
          <w:rFonts w:ascii="Arial Nova" w:hAnsi="Arial Nova" w:eastAsia="Arial Nova" w:cs="Arial Nova" w:asciiTheme="minorAscii" w:hAnsiTheme="minorAscii" w:eastAsiaTheme="minorAscii" w:cstheme="minorAscii"/>
          <w:color w:val="auto"/>
          <w:sz w:val="24"/>
          <w:szCs w:val="24"/>
        </w:rPr>
        <w:t>. Retrieved April 28, 2026, from</w:t>
      </w:r>
      <w:r w:rsidRPr="6D704B68" w:rsidR="1493B993">
        <w:rPr>
          <w:rFonts w:ascii="Arial Nova" w:hAnsi="Arial Nova" w:eastAsia="Arial Nova" w:cs="Arial Nova" w:asciiTheme="minorAscii" w:hAnsiTheme="minorAscii" w:eastAsiaTheme="minorAscii" w:cstheme="minorAscii"/>
          <w:color w:val="auto"/>
          <w:sz w:val="24"/>
          <w:szCs w:val="24"/>
        </w:rPr>
        <w:t xml:space="preserve"> </w:t>
      </w:r>
      <w:hyperlink r:id="Re5d7f7c11ca544bb">
        <w:r w:rsidRPr="6D704B68" w:rsidR="1493B993">
          <w:rPr>
            <w:rStyle w:val="Hyperlink"/>
            <w:rFonts w:ascii="Arial Nova" w:hAnsi="Arial Nova" w:eastAsia="Arial Nova" w:cs="Arial Nova" w:asciiTheme="minorAscii" w:hAnsiTheme="minorAscii" w:eastAsiaTheme="minorAscii" w:cstheme="minorAscii"/>
            <w:color w:val="auto"/>
            <w:sz w:val="24"/>
            <w:szCs w:val="24"/>
          </w:rPr>
          <w:t>MSc Agricultural Technology and Innovation | Royal Agricultural University</w:t>
        </w:r>
      </w:hyperlink>
    </w:p>
    <w:p w:rsidR="3E244F50" w:rsidP="6D704B68" w:rsidRDefault="3E244F50" w14:paraId="56A2B808" w14:textId="2AD141B8">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p>
    <w:p w:rsidR="3E244F50" w:rsidP="6D704B68" w:rsidRDefault="3E244F50" w14:paraId="0ECEA892" w14:textId="714794C2">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auto"/>
          <w:sz w:val="24"/>
          <w:szCs w:val="24"/>
          <w:lang w:val="en-GB"/>
        </w:rPr>
      </w:pPr>
      <w:r w:rsidRPr="6D704B68" w:rsidR="1493B993">
        <w:rPr>
          <w:rFonts w:ascii="Arial Nova" w:hAnsi="Arial Nova" w:eastAsia="Arial Nova" w:cs="Arial Nova" w:asciiTheme="minorAscii" w:hAnsiTheme="minorAscii" w:eastAsiaTheme="minorAscii" w:cstheme="minorAscii"/>
          <w:color w:val="auto"/>
          <w:sz w:val="24"/>
          <w:szCs w:val="24"/>
        </w:rPr>
        <w:t>Royal Agricultural University. (</w:t>
      </w:r>
      <w:r w:rsidRPr="6D704B68" w:rsidR="4874F359">
        <w:rPr>
          <w:rFonts w:ascii="Arial Nova" w:hAnsi="Arial Nova" w:eastAsia="Arial Nova" w:cs="Arial Nova" w:asciiTheme="minorAscii" w:hAnsiTheme="minorAscii" w:eastAsiaTheme="minorAscii" w:cstheme="minorAscii"/>
          <w:color w:val="auto"/>
          <w:sz w:val="24"/>
          <w:szCs w:val="24"/>
        </w:rPr>
        <w:t>2026, b</w:t>
      </w:r>
      <w:r w:rsidRPr="6D704B68" w:rsidR="1493B993">
        <w:rPr>
          <w:rFonts w:ascii="Arial Nova" w:hAnsi="Arial Nova" w:eastAsia="Arial Nova" w:cs="Arial Nova" w:asciiTheme="minorAscii" w:hAnsiTheme="minorAscii" w:eastAsiaTheme="minorAscii" w:cstheme="minorAscii"/>
          <w:color w:val="auto"/>
          <w:sz w:val="24"/>
          <w:szCs w:val="24"/>
        </w:rPr>
        <w:t xml:space="preserve">). </w:t>
      </w:r>
      <w:r w:rsidRPr="6D704B68" w:rsidR="1493B993">
        <w:rPr>
          <w:rFonts w:ascii="Arial Nova" w:hAnsi="Arial Nova" w:eastAsia="Arial Nova" w:cs="Arial Nova" w:asciiTheme="minorAscii" w:hAnsiTheme="minorAscii" w:eastAsiaTheme="minorAscii" w:cstheme="minorAscii"/>
          <w:i w:val="1"/>
          <w:iCs w:val="1"/>
          <w:color w:val="auto"/>
          <w:sz w:val="24"/>
          <w:szCs w:val="24"/>
        </w:rPr>
        <w:t>MSc agricultural technology and innovation modules</w:t>
      </w:r>
      <w:r w:rsidRPr="6D704B68" w:rsidR="1493B993">
        <w:rPr>
          <w:rFonts w:ascii="Arial Nova" w:hAnsi="Arial Nova" w:eastAsia="Arial Nova" w:cs="Arial Nova" w:asciiTheme="minorAscii" w:hAnsiTheme="minorAscii" w:eastAsiaTheme="minorAscii" w:cstheme="minorAscii"/>
          <w:color w:val="auto"/>
          <w:sz w:val="24"/>
          <w:szCs w:val="24"/>
        </w:rPr>
        <w:t xml:space="preserve">. Retrieved April 28, 2026, from </w:t>
      </w:r>
      <w:hyperlink r:id="Re7c1684ee0b04e00">
        <w:r w:rsidRPr="6D704B68" w:rsidR="1493B993">
          <w:rPr>
            <w:rStyle w:val="Hyperlink"/>
            <w:rFonts w:ascii="Arial Nova" w:hAnsi="Arial Nova" w:eastAsia="Arial Nova" w:cs="Arial Nova" w:asciiTheme="minorAscii" w:hAnsiTheme="minorAscii" w:eastAsiaTheme="minorAscii" w:cstheme="minorAscii"/>
            <w:color w:val="auto"/>
            <w:sz w:val="24"/>
            <w:szCs w:val="24"/>
          </w:rPr>
          <w:t>MSc Agricultural Technology and Innovation modules | Royal Agricultural University</w:t>
        </w:r>
      </w:hyperlink>
    </w:p>
    <w:p w:rsidR="01BA1E33" w:rsidP="01BA1E33" w:rsidRDefault="01BA1E33" w14:paraId="4EC0F108" w14:textId="0118DDBE">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67819410" w:rsidP="01BA1E33" w:rsidRDefault="67819410" w14:paraId="1D63D95C" w14:textId="2800EB8D">
      <w:pPr>
        <w:spacing w:before="0" w:beforeAutospacing="off" w:after="0" w:afterAutospacing="off" w:line="480" w:lineRule="auto"/>
        <w:ind w:left="720" w:hanging="720"/>
        <w:jc w:val="left"/>
      </w:pPr>
      <w:r w:rsidRPr="6D704B68" w:rsidR="19441E0B">
        <w:rPr>
          <w:rFonts w:ascii="Arial Nova" w:hAnsi="Arial Nova" w:eastAsia="Arial Nova" w:cs="Arial Nova"/>
          <w:sz w:val="24"/>
          <w:szCs w:val="24"/>
        </w:rPr>
        <w:t xml:space="preserve">Sambu, W. C., Picchioni, F., Stevano, S., Codjoe, E. A., Nkegbe, P. K., &amp; Turner, C. (2024). Food systems thinking unpacked: a scoping review on industrial diets among adolescents in Ghana. </w:t>
      </w:r>
      <w:r w:rsidRPr="6D704B68" w:rsidR="19441E0B">
        <w:rPr>
          <w:rFonts w:ascii="Arial Nova" w:hAnsi="Arial Nova" w:eastAsia="Arial Nova" w:cs="Arial Nova"/>
          <w:i w:val="1"/>
          <w:iCs w:val="1"/>
          <w:sz w:val="24"/>
          <w:szCs w:val="24"/>
        </w:rPr>
        <w:t>Food Security</w:t>
      </w:r>
      <w:r w:rsidRPr="6D704B68" w:rsidR="19441E0B">
        <w:rPr>
          <w:rFonts w:ascii="Arial Nova" w:hAnsi="Arial Nova" w:eastAsia="Arial Nova" w:cs="Arial Nova"/>
          <w:sz w:val="24"/>
          <w:szCs w:val="24"/>
        </w:rPr>
        <w:t xml:space="preserve">, </w:t>
      </w:r>
      <w:r w:rsidRPr="6D704B68" w:rsidR="19441E0B">
        <w:rPr>
          <w:rFonts w:ascii="Arial Nova" w:hAnsi="Arial Nova" w:eastAsia="Arial Nova" w:cs="Arial Nova"/>
          <w:i w:val="1"/>
          <w:iCs w:val="1"/>
          <w:sz w:val="24"/>
          <w:szCs w:val="24"/>
        </w:rPr>
        <w:t>16</w:t>
      </w:r>
      <w:r w:rsidRPr="6D704B68" w:rsidR="19441E0B">
        <w:rPr>
          <w:rFonts w:ascii="Arial Nova" w:hAnsi="Arial Nova" w:eastAsia="Arial Nova" w:cs="Arial Nova"/>
          <w:sz w:val="24"/>
          <w:szCs w:val="24"/>
        </w:rPr>
        <w:t xml:space="preserve">(1), 79–114. </w:t>
      </w:r>
      <w:hyperlink r:id="Rd65f0bde8d2c4d35">
        <w:r w:rsidRPr="6D704B68" w:rsidR="19441E0B">
          <w:rPr>
            <w:rStyle w:val="Hyperlink"/>
            <w:rFonts w:ascii="Arial Nova" w:hAnsi="Arial Nova" w:eastAsia="Arial Nova" w:cs="Arial Nova"/>
            <w:sz w:val="24"/>
            <w:szCs w:val="24"/>
          </w:rPr>
          <w:t>https://doi.org/10.1007/s12571-023-01408-x</w:t>
        </w:r>
      </w:hyperlink>
    </w:p>
    <w:p w:rsidR="3E244F50" w:rsidP="6D704B68" w:rsidRDefault="3E244F50" w14:paraId="3391B5E8" w14:textId="35FAD069">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p>
    <w:p w:rsidR="3171EA2F" w:rsidP="6D704B68" w:rsidRDefault="3171EA2F" w14:paraId="72719108" w14:textId="1DF28564">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49F7D145">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Saunders, M. N. K., Lewis, P., &amp; Thornhill, A. (2023). </w:t>
      </w:r>
      <w:r w:rsidRPr="6D704B68" w:rsidR="49F7D145">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Research methods for business students</w:t>
      </w:r>
      <w:r w:rsidRPr="6D704B68" w:rsidR="49F7D145">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(9th ed.). Pearson.</w:t>
      </w:r>
    </w:p>
    <w:p w:rsidR="3E244F50" w:rsidP="6D704B68" w:rsidRDefault="3E244F50" w14:paraId="3F22F0F2" w14:textId="5B370152">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p>
    <w:p w:rsidR="3E244F50" w:rsidP="6D704B68" w:rsidRDefault="3E244F50" w14:paraId="7618B16C" w14:textId="1C7F4814">
      <w:pPr>
        <w:pStyle w:val="Normal"/>
        <w:spacing w:before="0" w:beforeAutospacing="off" w:after="0" w:afterAutospacing="off" w:line="480" w:lineRule="auto"/>
        <w:ind w:left="720" w:hanging="720"/>
        <w:jc w:val="left"/>
        <w:rPr>
          <w:noProof w:val="0"/>
          <w:color w:val="000000" w:themeColor="text1" w:themeTint="FF" w:themeShade="FF"/>
          <w:lang w:val="en-GB"/>
        </w:rPr>
      </w:pPr>
      <w:r w:rsidRPr="6D704B68" w:rsidR="7F5154D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Sim, J., &amp; Waterfield, J. (2019). Focus group methodology: Some ethical challenges. </w:t>
      </w:r>
      <w:r w:rsidRPr="6D704B68" w:rsidR="7F5154DE">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Quality &amp; Quantity, 53</w:t>
      </w:r>
      <w:r w:rsidRPr="6D704B68" w:rsidR="7F5154D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3003–3022. </w:t>
      </w:r>
      <w:hyperlink r:id="R1fd7fcd6c51d49db">
        <w:r w:rsidRPr="6D704B68" w:rsidR="7F5154DE">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https://doi.org/10.1007/s11135-019-00914-</w:t>
        </w:r>
      </w:hyperlink>
    </w:p>
    <w:p w:rsidR="6D704B68" w:rsidP="6D704B68" w:rsidRDefault="6D704B68" w14:paraId="00605AE4" w14:textId="66A6CEB0">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1028B4E1" w:rsidP="6D704B68" w:rsidRDefault="1028B4E1" w14:paraId="4BBCC608" w14:textId="66F63DE7">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r w:rsidRPr="6D704B68" w:rsidR="1028B4E1">
        <w:rPr>
          <w:rFonts w:ascii="Arial Nova" w:hAnsi="Arial Nova" w:eastAsia="Arial Nova" w:cs="Arial Nova" w:asciiTheme="minorAscii" w:hAnsiTheme="minorAscii" w:eastAsiaTheme="minorAscii" w:cstheme="minorAscii"/>
          <w:sz w:val="24"/>
          <w:szCs w:val="24"/>
        </w:rPr>
        <w:t xml:space="preserve">Sher, A., Mazhar, S., Rahut, D. B., &amp; Yuan, H. (2025). Leveraging internet use for sustainable agriculture: the impact of digital training on adoption of energy-smart agricultural practices and welfare. </w:t>
      </w:r>
      <w:r w:rsidRPr="6D704B68" w:rsidR="1028B4E1">
        <w:rPr>
          <w:rFonts w:ascii="Arial Nova" w:hAnsi="Arial Nova" w:eastAsia="Arial Nova" w:cs="Arial Nova" w:asciiTheme="minorAscii" w:hAnsiTheme="minorAscii" w:eastAsiaTheme="minorAscii" w:cstheme="minorAscii"/>
          <w:i w:val="1"/>
          <w:iCs w:val="1"/>
          <w:sz w:val="24"/>
          <w:szCs w:val="24"/>
        </w:rPr>
        <w:t>Scientific Reports</w:t>
      </w:r>
      <w:r w:rsidRPr="6D704B68" w:rsidR="1028B4E1">
        <w:rPr>
          <w:rFonts w:ascii="Arial Nova" w:hAnsi="Arial Nova" w:eastAsia="Arial Nova" w:cs="Arial Nova" w:asciiTheme="minorAscii" w:hAnsiTheme="minorAscii" w:eastAsiaTheme="minorAscii" w:cstheme="minorAscii"/>
          <w:sz w:val="24"/>
          <w:szCs w:val="24"/>
        </w:rPr>
        <w:t xml:space="preserve">, </w:t>
      </w:r>
      <w:r w:rsidRPr="6D704B68" w:rsidR="1028B4E1">
        <w:rPr>
          <w:rFonts w:ascii="Arial Nova" w:hAnsi="Arial Nova" w:eastAsia="Arial Nova" w:cs="Arial Nova" w:asciiTheme="minorAscii" w:hAnsiTheme="minorAscii" w:eastAsiaTheme="minorAscii" w:cstheme="minorAscii"/>
          <w:i w:val="1"/>
          <w:iCs w:val="1"/>
          <w:sz w:val="24"/>
          <w:szCs w:val="24"/>
        </w:rPr>
        <w:t>15</w:t>
      </w:r>
      <w:r w:rsidRPr="6D704B68" w:rsidR="1028B4E1">
        <w:rPr>
          <w:rFonts w:ascii="Arial Nova" w:hAnsi="Arial Nova" w:eastAsia="Arial Nova" w:cs="Arial Nova" w:asciiTheme="minorAscii" w:hAnsiTheme="minorAscii" w:eastAsiaTheme="minorAscii" w:cstheme="minorAscii"/>
          <w:sz w:val="24"/>
          <w:szCs w:val="24"/>
        </w:rPr>
        <w:t xml:space="preserve">(1), Article 30946. </w:t>
      </w:r>
      <w:hyperlink r:id="R3a76b0c76e5b4de9">
        <w:r w:rsidRPr="6D704B68" w:rsidR="1028B4E1">
          <w:rPr>
            <w:rStyle w:val="Hyperlink"/>
            <w:rFonts w:ascii="Arial Nova" w:hAnsi="Arial Nova" w:eastAsia="Arial Nova" w:cs="Arial Nova" w:asciiTheme="minorAscii" w:hAnsiTheme="minorAscii" w:eastAsiaTheme="minorAscii" w:cstheme="minorAscii"/>
            <w:sz w:val="24"/>
            <w:szCs w:val="24"/>
          </w:rPr>
          <w:t>https://doi.org/10.1038/s41598-025-16804-w</w:t>
        </w:r>
      </w:hyperlink>
    </w:p>
    <w:p w:rsidR="6D704B68" w:rsidP="6D704B68" w:rsidRDefault="6D704B68" w14:paraId="16A38E24" w14:textId="56320B39">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6A7B732A" w:rsidP="6D704B68" w:rsidRDefault="6A7B732A" w14:paraId="7A1F3DBB" w14:textId="2D5D66CD">
      <w:pPr>
        <w:spacing w:before="0" w:beforeAutospacing="off" w:after="0" w:afterAutospacing="off" w:line="480" w:lineRule="auto"/>
        <w:ind w:left="720" w:hanging="720"/>
        <w:jc w:val="left"/>
      </w:pPr>
      <w:r w:rsidRPr="6D704B68" w:rsidR="6A7B732A">
        <w:rPr>
          <w:rFonts w:ascii="Arial Nova" w:hAnsi="Arial Nova" w:eastAsia="Arial Nova" w:cs="Arial Nova"/>
          <w:sz w:val="24"/>
          <w:szCs w:val="24"/>
        </w:rPr>
        <w:t xml:space="preserve">Shulla, K., Filho, W. L., Lardjane, S., Sommer, J. H., &amp; Borgemeister, C. (2020). Sustainable development education in the context of the 2030 Agenda for sustainable development. </w:t>
      </w:r>
      <w:r w:rsidRPr="6D704B68" w:rsidR="6A7B732A">
        <w:rPr>
          <w:rFonts w:ascii="Arial Nova" w:hAnsi="Arial Nova" w:eastAsia="Arial Nova" w:cs="Arial Nova"/>
          <w:i w:val="1"/>
          <w:iCs w:val="1"/>
          <w:sz w:val="24"/>
          <w:szCs w:val="24"/>
        </w:rPr>
        <w:t>International Journal of Sustainable Development and World Ecology</w:t>
      </w:r>
      <w:r w:rsidRPr="6D704B68" w:rsidR="6A7B732A">
        <w:rPr>
          <w:rFonts w:ascii="Arial Nova" w:hAnsi="Arial Nova" w:eastAsia="Arial Nova" w:cs="Arial Nova"/>
          <w:sz w:val="24"/>
          <w:szCs w:val="24"/>
        </w:rPr>
        <w:t xml:space="preserve">, </w:t>
      </w:r>
      <w:r w:rsidRPr="6D704B68" w:rsidR="6A7B732A">
        <w:rPr>
          <w:rFonts w:ascii="Arial Nova" w:hAnsi="Arial Nova" w:eastAsia="Arial Nova" w:cs="Arial Nova"/>
          <w:i w:val="1"/>
          <w:iCs w:val="1"/>
          <w:sz w:val="24"/>
          <w:szCs w:val="24"/>
        </w:rPr>
        <w:t>27</w:t>
      </w:r>
      <w:r w:rsidRPr="6D704B68" w:rsidR="6A7B732A">
        <w:rPr>
          <w:rFonts w:ascii="Arial Nova" w:hAnsi="Arial Nova" w:eastAsia="Arial Nova" w:cs="Arial Nova"/>
          <w:sz w:val="24"/>
          <w:szCs w:val="24"/>
        </w:rPr>
        <w:t xml:space="preserve">(5), 458–468. </w:t>
      </w:r>
      <w:hyperlink r:id="R1fa20c9857d149f4">
        <w:r w:rsidRPr="6D704B68" w:rsidR="6A7B732A">
          <w:rPr>
            <w:rStyle w:val="Hyperlink"/>
            <w:rFonts w:ascii="Arial Nova" w:hAnsi="Arial Nova" w:eastAsia="Arial Nova" w:cs="Arial Nova"/>
            <w:sz w:val="24"/>
            <w:szCs w:val="24"/>
          </w:rPr>
          <w:t>https://doi.org/10.1080/13504509.2020.1721378</w:t>
        </w:r>
      </w:hyperlink>
    </w:p>
    <w:p w:rsidR="6D704B68" w:rsidP="6D704B68" w:rsidRDefault="6D704B68" w14:paraId="1FCE5632" w14:textId="6E8DD6F2">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p>
    <w:p w:rsidR="278ADD01" w:rsidP="6D704B68" w:rsidRDefault="278ADD01" w14:paraId="24EA1778" w14:textId="415D1D17">
      <w:pPr>
        <w:spacing w:before="0" w:beforeAutospacing="off" w:after="0" w:afterAutospacing="off" w:line="480" w:lineRule="auto"/>
        <w:ind w:left="720" w:right="0" w:hanging="720"/>
        <w:jc w:val="left"/>
        <w:rPr>
          <w:rFonts w:ascii="Arial Nova" w:hAnsi="Arial Nova" w:eastAsia="Arial Nova" w:cs="Arial Nova" w:asciiTheme="minorAscii" w:hAnsiTheme="minorAscii" w:eastAsiaTheme="minorAscii" w:cstheme="minorAscii"/>
          <w:sz w:val="24"/>
          <w:szCs w:val="24"/>
        </w:rPr>
      </w:pPr>
      <w:r w:rsidRPr="6D704B68" w:rsidR="278ADD01">
        <w:rPr>
          <w:rFonts w:ascii="Arial Nova" w:hAnsi="Arial Nova" w:eastAsia="Arial Nova" w:cs="Arial Nova" w:asciiTheme="minorAscii" w:hAnsiTheme="minorAscii" w:eastAsiaTheme="minorAscii" w:cstheme="minorAscii"/>
          <w:sz w:val="24"/>
          <w:szCs w:val="24"/>
        </w:rPr>
        <w:t>Smith, J. A., Flowers, P., &amp; Larkin, M. (2021). Interpretative phenomenological analysis: Theory, method and research (2nd ed.). SAGE.</w:t>
      </w:r>
    </w:p>
    <w:p w:rsidR="01BA1E33" w:rsidP="6D704B68" w:rsidRDefault="01BA1E33" w14:paraId="7380B3FD" w14:textId="0A52517C">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sz w:val="24"/>
          <w:szCs w:val="24"/>
          <w:lang w:val="en-GB"/>
        </w:rPr>
      </w:pPr>
    </w:p>
    <w:p w:rsidR="18773C62" w:rsidP="6D704B68" w:rsidRDefault="18773C62" w14:paraId="21C400B4" w14:textId="3ABA1304">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r w:rsidRPr="6D704B68" w:rsidR="744EA455">
        <w:rPr>
          <w:rFonts w:ascii="Arial Nova" w:hAnsi="Arial Nova" w:eastAsia="Arial Nova" w:cs="Arial Nova" w:asciiTheme="minorAscii" w:hAnsiTheme="minorAscii" w:eastAsiaTheme="minorAscii" w:cstheme="minorAscii"/>
          <w:sz w:val="24"/>
          <w:szCs w:val="24"/>
        </w:rPr>
        <w:t xml:space="preserve">Soma, T., &amp; Nuckchady, B. (2021). Communicating the Benefits and Risks of Digital Agriculture Technologies: Perspectives on the Future of Digital Agricultural Education and Training. </w:t>
      </w:r>
      <w:r w:rsidRPr="6D704B68" w:rsidR="744EA455">
        <w:rPr>
          <w:rFonts w:ascii="Arial Nova" w:hAnsi="Arial Nova" w:eastAsia="Arial Nova" w:cs="Arial Nova" w:asciiTheme="minorAscii" w:hAnsiTheme="minorAscii" w:eastAsiaTheme="minorAscii" w:cstheme="minorAscii"/>
          <w:i w:val="1"/>
          <w:iCs w:val="1"/>
          <w:sz w:val="24"/>
          <w:szCs w:val="24"/>
        </w:rPr>
        <w:t>Frontiers in Communication, 6</w:t>
      </w:r>
      <w:r w:rsidRPr="6D704B68" w:rsidR="744EA455">
        <w:rPr>
          <w:rFonts w:ascii="Arial Nova" w:hAnsi="Arial Nova" w:eastAsia="Arial Nova" w:cs="Arial Nova" w:asciiTheme="minorAscii" w:hAnsiTheme="minorAscii" w:eastAsiaTheme="minorAscii" w:cstheme="minorAscii"/>
          <w:sz w:val="24"/>
          <w:szCs w:val="24"/>
        </w:rPr>
        <w:t xml:space="preserve">, 762201. </w:t>
      </w:r>
      <w:hyperlink r:id="Rb8bc13f568b649aa">
        <w:r w:rsidRPr="6D704B68" w:rsidR="744EA455">
          <w:rPr>
            <w:rStyle w:val="Hyperlink"/>
            <w:rFonts w:ascii="Arial Nova" w:hAnsi="Arial Nova" w:eastAsia="Arial Nova" w:cs="Arial Nova" w:asciiTheme="minorAscii" w:hAnsiTheme="minorAscii" w:eastAsiaTheme="minorAscii" w:cstheme="minorAscii"/>
            <w:sz w:val="24"/>
            <w:szCs w:val="24"/>
          </w:rPr>
          <w:t>https://doi.org/10.3389/fcomm.2021.762201</w:t>
        </w:r>
      </w:hyperlink>
    </w:p>
    <w:p w:rsidR="6D704B68" w:rsidP="6D704B68" w:rsidRDefault="6D704B68" w14:paraId="50459E89" w14:textId="0FB65369">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p>
    <w:p w:rsidR="5C817A30" w:rsidP="6D704B68" w:rsidRDefault="5C817A30" w14:paraId="026DB057" w14:textId="574409DC">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r w:rsidRPr="6D704B68" w:rsidR="5C817A30">
        <w:rPr>
          <w:rFonts w:ascii="Arial Nova" w:hAnsi="Arial Nova" w:eastAsia="Arial Nova" w:cs="Arial Nova" w:asciiTheme="minorAscii" w:hAnsiTheme="minorAscii" w:eastAsiaTheme="minorAscii" w:cstheme="minorAscii"/>
          <w:sz w:val="24"/>
          <w:szCs w:val="24"/>
        </w:rPr>
        <w:t xml:space="preserve">Szydło, W. (2023). Sustainable development, Agenda 2030 and food security in historical perspective. </w:t>
      </w:r>
      <w:r w:rsidRPr="6D704B68" w:rsidR="5C817A30">
        <w:rPr>
          <w:rFonts w:ascii="Arial Nova" w:hAnsi="Arial Nova" w:eastAsia="Arial Nova" w:cs="Arial Nova" w:asciiTheme="minorAscii" w:hAnsiTheme="minorAscii" w:eastAsiaTheme="minorAscii" w:cstheme="minorAscii"/>
          <w:i w:val="1"/>
          <w:iCs w:val="1"/>
          <w:sz w:val="24"/>
          <w:szCs w:val="24"/>
        </w:rPr>
        <w:t>Economics and Environment</w:t>
      </w:r>
      <w:r w:rsidRPr="6D704B68" w:rsidR="5C817A30">
        <w:rPr>
          <w:rFonts w:ascii="Arial Nova" w:hAnsi="Arial Nova" w:eastAsia="Arial Nova" w:cs="Arial Nova" w:asciiTheme="minorAscii" w:hAnsiTheme="minorAscii" w:eastAsiaTheme="minorAscii" w:cstheme="minorAscii"/>
          <w:sz w:val="24"/>
          <w:szCs w:val="24"/>
        </w:rPr>
        <w:t xml:space="preserve">, </w:t>
      </w:r>
      <w:r w:rsidRPr="6D704B68" w:rsidR="5C817A30">
        <w:rPr>
          <w:rFonts w:ascii="Arial Nova" w:hAnsi="Arial Nova" w:eastAsia="Arial Nova" w:cs="Arial Nova" w:asciiTheme="minorAscii" w:hAnsiTheme="minorAscii" w:eastAsiaTheme="minorAscii" w:cstheme="minorAscii"/>
          <w:i w:val="1"/>
          <w:iCs w:val="1"/>
          <w:sz w:val="24"/>
          <w:szCs w:val="24"/>
        </w:rPr>
        <w:t>85</w:t>
      </w:r>
      <w:r w:rsidRPr="6D704B68" w:rsidR="5C817A30">
        <w:rPr>
          <w:rFonts w:ascii="Arial Nova" w:hAnsi="Arial Nova" w:eastAsia="Arial Nova" w:cs="Arial Nova" w:asciiTheme="minorAscii" w:hAnsiTheme="minorAscii" w:eastAsiaTheme="minorAscii" w:cstheme="minorAscii"/>
          <w:sz w:val="24"/>
          <w:szCs w:val="24"/>
        </w:rPr>
        <w:t xml:space="preserve">(2). </w:t>
      </w:r>
      <w:hyperlink r:id="R1a238a15cbda4231">
        <w:r w:rsidRPr="6D704B68" w:rsidR="5C817A30">
          <w:rPr>
            <w:rStyle w:val="Hyperlink"/>
            <w:rFonts w:ascii="Arial Nova" w:hAnsi="Arial Nova" w:eastAsia="Arial Nova" w:cs="Arial Nova" w:asciiTheme="minorAscii" w:hAnsiTheme="minorAscii" w:eastAsiaTheme="minorAscii" w:cstheme="minorAscii"/>
            <w:sz w:val="24"/>
            <w:szCs w:val="24"/>
          </w:rPr>
          <w:t>https://doi.org/10.34659/eis.2023.85.2.560</w:t>
        </w:r>
      </w:hyperlink>
    </w:p>
    <w:p w:rsidR="01BA1E33" w:rsidP="6D704B68" w:rsidRDefault="01BA1E33" w14:paraId="08B0765D" w14:textId="6982FB2E">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FF0000"/>
          <w:sz w:val="24"/>
          <w:szCs w:val="24"/>
        </w:rPr>
      </w:pPr>
    </w:p>
    <w:p w:rsidR="3E244F50" w:rsidP="6D704B68" w:rsidRDefault="3E244F50" w14:paraId="1EFB999B" w14:textId="37DAF13A">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r w:rsidRPr="6D704B68" w:rsidR="3687E02A">
        <w:rPr>
          <w:rFonts w:ascii="Arial Nova" w:hAnsi="Arial Nova" w:eastAsia="Arial Nova" w:cs="Arial Nova" w:asciiTheme="minorAscii" w:hAnsiTheme="minorAscii" w:eastAsiaTheme="minorAscii" w:cstheme="minorAscii"/>
          <w:color w:val="auto"/>
          <w:sz w:val="24"/>
          <w:szCs w:val="24"/>
        </w:rPr>
        <w:t>The Institute for Agriculture and Horticulture. (</w:t>
      </w:r>
      <w:r w:rsidRPr="6D704B68" w:rsidR="74E9BF33">
        <w:rPr>
          <w:rFonts w:ascii="Arial Nova" w:hAnsi="Arial Nova" w:eastAsia="Arial Nova" w:cs="Arial Nova" w:asciiTheme="minorAscii" w:hAnsiTheme="minorAscii" w:eastAsiaTheme="minorAscii" w:cstheme="minorAscii"/>
          <w:color w:val="auto"/>
          <w:sz w:val="24"/>
          <w:szCs w:val="24"/>
        </w:rPr>
        <w:t>2026</w:t>
      </w:r>
      <w:r w:rsidRPr="6D704B68" w:rsidR="3CF73849">
        <w:rPr>
          <w:rFonts w:ascii="Arial Nova" w:hAnsi="Arial Nova" w:eastAsia="Arial Nova" w:cs="Arial Nova" w:asciiTheme="minorAscii" w:hAnsiTheme="minorAscii" w:eastAsiaTheme="minorAscii" w:cstheme="minorAscii"/>
          <w:color w:val="auto"/>
          <w:sz w:val="24"/>
          <w:szCs w:val="24"/>
        </w:rPr>
        <w:t xml:space="preserve">, </w:t>
      </w:r>
      <w:r w:rsidRPr="6D704B68" w:rsidR="1A24B231">
        <w:rPr>
          <w:rFonts w:ascii="Arial Nova" w:hAnsi="Arial Nova" w:eastAsia="Arial Nova" w:cs="Arial Nova" w:asciiTheme="minorAscii" w:hAnsiTheme="minorAscii" w:eastAsiaTheme="minorAscii" w:cstheme="minorAscii"/>
          <w:color w:val="auto"/>
          <w:sz w:val="24"/>
          <w:szCs w:val="24"/>
        </w:rPr>
        <w:t>a</w:t>
      </w:r>
      <w:r w:rsidRPr="6D704B68" w:rsidR="3687E02A">
        <w:rPr>
          <w:rFonts w:ascii="Arial Nova" w:hAnsi="Arial Nova" w:eastAsia="Arial Nova" w:cs="Arial Nova" w:asciiTheme="minorAscii" w:hAnsiTheme="minorAscii" w:eastAsiaTheme="minorAscii" w:cstheme="minorAscii"/>
          <w:color w:val="auto"/>
          <w:sz w:val="24"/>
          <w:szCs w:val="24"/>
        </w:rPr>
        <w:t xml:space="preserve">). </w:t>
      </w:r>
      <w:r w:rsidRPr="6D704B68" w:rsidR="3687E02A">
        <w:rPr>
          <w:rFonts w:ascii="Arial Nova" w:hAnsi="Arial Nova" w:eastAsia="Arial Nova" w:cs="Arial Nova" w:asciiTheme="minorAscii" w:hAnsiTheme="minorAscii" w:eastAsiaTheme="minorAscii" w:cstheme="minorAscii"/>
          <w:i w:val="1"/>
          <w:iCs w:val="1"/>
          <w:color w:val="auto"/>
          <w:sz w:val="24"/>
          <w:szCs w:val="24"/>
        </w:rPr>
        <w:t xml:space="preserve">Embracing </w:t>
      </w:r>
      <w:r w:rsidRPr="6D704B68" w:rsidR="3687E02A">
        <w:rPr>
          <w:rFonts w:ascii="Arial Nova" w:hAnsi="Arial Nova" w:eastAsia="Arial Nova" w:cs="Arial Nova" w:asciiTheme="minorAscii" w:hAnsiTheme="minorAscii" w:eastAsiaTheme="minorAscii" w:cstheme="minorAscii"/>
          <w:i w:val="1"/>
          <w:iCs w:val="1"/>
          <w:color w:val="auto"/>
          <w:sz w:val="24"/>
          <w:szCs w:val="24"/>
        </w:rPr>
        <w:t>agri</w:t>
      </w:r>
      <w:r w:rsidRPr="6D704B68" w:rsidR="3687E02A">
        <w:rPr>
          <w:rFonts w:ascii="Arial Nova" w:hAnsi="Arial Nova" w:eastAsia="Arial Nova" w:cs="Arial Nova" w:asciiTheme="minorAscii" w:hAnsiTheme="minorAscii" w:eastAsiaTheme="minorAscii" w:cstheme="minorAscii"/>
          <w:i w:val="1"/>
          <w:iCs w:val="1"/>
          <w:color w:val="auto"/>
          <w:sz w:val="24"/>
          <w:szCs w:val="24"/>
        </w:rPr>
        <w:t>-tech: From evaluation to adoption</w:t>
      </w:r>
      <w:r w:rsidRPr="6D704B68" w:rsidR="3687E02A">
        <w:rPr>
          <w:rFonts w:ascii="Arial Nova" w:hAnsi="Arial Nova" w:eastAsia="Arial Nova" w:cs="Arial Nova" w:asciiTheme="minorAscii" w:hAnsiTheme="minorAscii" w:eastAsiaTheme="minorAscii" w:cstheme="minorAscii"/>
          <w:color w:val="auto"/>
          <w:sz w:val="24"/>
          <w:szCs w:val="24"/>
        </w:rPr>
        <w:t>. Retrieved April 27, 2026, from</w:t>
      </w:r>
      <w:r w:rsidRPr="6D704B68" w:rsidR="1F8CACD6">
        <w:rPr>
          <w:rFonts w:ascii="Arial Nova" w:hAnsi="Arial Nova" w:eastAsia="Arial Nova" w:cs="Arial Nova" w:asciiTheme="minorAscii" w:hAnsiTheme="minorAscii" w:eastAsiaTheme="minorAscii" w:cstheme="minorAscii"/>
          <w:color w:val="auto"/>
          <w:sz w:val="24"/>
          <w:szCs w:val="24"/>
        </w:rPr>
        <w:t xml:space="preserve"> </w:t>
      </w:r>
      <w:hyperlink r:id="R66b20045d2ce422b">
        <w:r w:rsidRPr="6D704B68" w:rsidR="1F8CACD6">
          <w:rPr>
            <w:rStyle w:val="Hyperlink"/>
            <w:rFonts w:ascii="Arial Nova" w:hAnsi="Arial Nova" w:eastAsia="Arial Nova" w:cs="Arial Nova" w:asciiTheme="minorAscii" w:hAnsiTheme="minorAscii" w:eastAsiaTheme="minorAscii" w:cstheme="minorAscii"/>
            <w:color w:val="auto"/>
            <w:sz w:val="24"/>
            <w:szCs w:val="24"/>
          </w:rPr>
          <w:t>Embracing agri-tech: From evaluation to adoption - TIAH</w:t>
        </w:r>
      </w:hyperlink>
    </w:p>
    <w:p w:rsidR="3E244F50" w:rsidP="6D704B68" w:rsidRDefault="3E244F50" w14:paraId="1AE81185" w14:textId="269AA367">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auto"/>
          <w:sz w:val="24"/>
          <w:szCs w:val="24"/>
          <w:lang w:val="en-GB"/>
        </w:rPr>
      </w:pPr>
    </w:p>
    <w:p w:rsidR="3E244F50" w:rsidP="6D704B68" w:rsidRDefault="3E244F50" w14:paraId="477D4A40" w14:textId="790BC891">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r w:rsidRPr="6D704B68" w:rsidR="3687E02A">
        <w:rPr>
          <w:rFonts w:ascii="Arial Nova" w:hAnsi="Arial Nova" w:eastAsia="Arial Nova" w:cs="Arial Nova" w:asciiTheme="minorAscii" w:hAnsiTheme="minorAscii" w:eastAsiaTheme="minorAscii" w:cstheme="minorAscii"/>
          <w:color w:val="auto"/>
          <w:sz w:val="24"/>
          <w:szCs w:val="24"/>
        </w:rPr>
        <w:t>The Institute for Agriculture and Horticulture. (</w:t>
      </w:r>
      <w:r w:rsidRPr="6D704B68" w:rsidR="1594F6B7">
        <w:rPr>
          <w:rFonts w:ascii="Arial Nova" w:hAnsi="Arial Nova" w:eastAsia="Arial Nova" w:cs="Arial Nova" w:asciiTheme="minorAscii" w:hAnsiTheme="minorAscii" w:eastAsiaTheme="minorAscii" w:cstheme="minorAscii"/>
          <w:color w:val="auto"/>
          <w:sz w:val="24"/>
          <w:szCs w:val="24"/>
        </w:rPr>
        <w:t>2026</w:t>
      </w:r>
      <w:r w:rsidRPr="6D704B68" w:rsidR="30C230CB">
        <w:rPr>
          <w:rFonts w:ascii="Arial Nova" w:hAnsi="Arial Nova" w:eastAsia="Arial Nova" w:cs="Arial Nova" w:asciiTheme="minorAscii" w:hAnsiTheme="minorAscii" w:eastAsiaTheme="minorAscii" w:cstheme="minorAscii"/>
          <w:color w:val="auto"/>
          <w:sz w:val="24"/>
          <w:szCs w:val="24"/>
        </w:rPr>
        <w:t xml:space="preserve">, </w:t>
      </w:r>
      <w:r w:rsidRPr="6D704B68" w:rsidR="6ABA9E99">
        <w:rPr>
          <w:rFonts w:ascii="Arial Nova" w:hAnsi="Arial Nova" w:eastAsia="Arial Nova" w:cs="Arial Nova" w:asciiTheme="minorAscii" w:hAnsiTheme="minorAscii" w:eastAsiaTheme="minorAscii" w:cstheme="minorAscii"/>
          <w:color w:val="auto"/>
          <w:sz w:val="24"/>
          <w:szCs w:val="24"/>
        </w:rPr>
        <w:t>b</w:t>
      </w:r>
      <w:r w:rsidRPr="6D704B68" w:rsidR="3687E02A">
        <w:rPr>
          <w:rFonts w:ascii="Arial Nova" w:hAnsi="Arial Nova" w:eastAsia="Arial Nova" w:cs="Arial Nova" w:asciiTheme="minorAscii" w:hAnsiTheme="minorAscii" w:eastAsiaTheme="minorAscii" w:cstheme="minorAscii"/>
          <w:color w:val="auto"/>
          <w:sz w:val="24"/>
          <w:szCs w:val="24"/>
        </w:rPr>
        <w:t xml:space="preserve">). </w:t>
      </w:r>
      <w:r w:rsidRPr="6D704B68" w:rsidR="3687E02A">
        <w:rPr>
          <w:rFonts w:ascii="Arial Nova" w:hAnsi="Arial Nova" w:eastAsia="Arial Nova" w:cs="Arial Nova" w:asciiTheme="minorAscii" w:hAnsiTheme="minorAscii" w:eastAsiaTheme="minorAscii" w:cstheme="minorAscii"/>
          <w:i w:val="1"/>
          <w:iCs w:val="1"/>
          <w:color w:val="auto"/>
          <w:sz w:val="24"/>
          <w:szCs w:val="24"/>
        </w:rPr>
        <w:t>Making the most of technology</w:t>
      </w:r>
      <w:r w:rsidRPr="6D704B68" w:rsidR="3687E02A">
        <w:rPr>
          <w:rFonts w:ascii="Arial Nova" w:hAnsi="Arial Nova" w:eastAsia="Arial Nova" w:cs="Arial Nova" w:asciiTheme="minorAscii" w:hAnsiTheme="minorAscii" w:eastAsiaTheme="minorAscii" w:cstheme="minorAscii"/>
          <w:color w:val="auto"/>
          <w:sz w:val="24"/>
          <w:szCs w:val="24"/>
        </w:rPr>
        <w:t>. Retrieved April 27, 2026, from</w:t>
      </w:r>
      <w:r w:rsidRPr="6D704B68" w:rsidR="09704DAA">
        <w:rPr>
          <w:rFonts w:ascii="Arial Nova" w:hAnsi="Arial Nova" w:eastAsia="Arial Nova" w:cs="Arial Nova" w:asciiTheme="minorAscii" w:hAnsiTheme="minorAscii" w:eastAsiaTheme="minorAscii" w:cstheme="minorAscii"/>
          <w:color w:val="auto"/>
          <w:sz w:val="24"/>
          <w:szCs w:val="24"/>
        </w:rPr>
        <w:t xml:space="preserve"> </w:t>
      </w:r>
      <w:hyperlink r:id="R4e1c1688757e4aff">
        <w:r w:rsidRPr="6D704B68" w:rsidR="09704DAA">
          <w:rPr>
            <w:rStyle w:val="Hyperlink"/>
            <w:rFonts w:ascii="Arial Nova" w:hAnsi="Arial Nova" w:eastAsia="Arial Nova" w:cs="Arial Nova" w:asciiTheme="minorAscii" w:hAnsiTheme="minorAscii" w:eastAsiaTheme="minorAscii" w:cstheme="minorAscii"/>
            <w:color w:val="auto"/>
            <w:sz w:val="24"/>
            <w:szCs w:val="24"/>
          </w:rPr>
          <w:t>Making the most of technology - TIAH</w:t>
        </w:r>
      </w:hyperlink>
    </w:p>
    <w:p w:rsidR="3E244F50" w:rsidP="6D704B68" w:rsidRDefault="3E244F50" w14:paraId="5404D2B1" w14:textId="3D4A4144">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auto"/>
          <w:sz w:val="24"/>
          <w:szCs w:val="24"/>
          <w:lang w:val="en-GB"/>
        </w:rPr>
      </w:pPr>
    </w:p>
    <w:p w:rsidR="3E244F50" w:rsidP="6D704B68" w:rsidRDefault="3E244F50" w14:paraId="368C78E9" w14:textId="7928B9B3">
      <w:pPr>
        <w:pStyle w:val="Normal"/>
        <w:keepNext w:val="0"/>
        <w:keepLines w:val="0"/>
        <w:spacing w:before="0" w:beforeAutospacing="off" w:after="0" w:afterAutospacing="off" w:line="480" w:lineRule="auto"/>
        <w:ind w:left="720" w:hanging="720"/>
        <w:jc w:val="left"/>
      </w:pPr>
      <w:r w:rsidRPr="6D704B68" w:rsidR="3D39864C">
        <w:rPr>
          <w:rFonts w:ascii="Arial" w:hAnsi="Arial" w:eastAsia="Arial" w:cs="Arial"/>
          <w:sz w:val="22"/>
          <w:szCs w:val="22"/>
        </w:rPr>
        <w:t>UNESCO. (2020). Education for sustainable development: A roadmap. United Nations Educational, Scientific and Cultural Organization</w:t>
      </w:r>
      <w:r w:rsidRPr="6D704B68" w:rsidR="10C9DDEB">
        <w:rPr>
          <w:rFonts w:ascii="Arial" w:hAnsi="Arial" w:eastAsia="Arial" w:cs="Arial"/>
          <w:sz w:val="22"/>
          <w:szCs w:val="22"/>
        </w:rPr>
        <w:t xml:space="preserve">.  </w:t>
      </w:r>
      <w:hyperlink r:id="R453aa98d21024b17">
        <w:r w:rsidRPr="6D704B68" w:rsidR="10C9DDEB">
          <w:rPr>
            <w:rStyle w:val="Hyperlink"/>
            <w:rFonts w:ascii="Arial" w:hAnsi="Arial" w:eastAsia="Arial" w:cs="Arial"/>
            <w:sz w:val="22"/>
            <w:szCs w:val="22"/>
          </w:rPr>
          <w:t>Education for sustainable development: a roadmap - UNESCO Digital Library</w:t>
        </w:r>
      </w:hyperlink>
    </w:p>
    <w:p w:rsidR="3E244F50" w:rsidP="6D704B68" w:rsidRDefault="3E244F50" w14:paraId="1AAA153F" w14:textId="1204843B">
      <w:pPr>
        <w:pStyle w:val="Normal"/>
        <w:keepNext w:val="0"/>
        <w:keepLines w:val="0"/>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p>
    <w:p w:rsidR="3E244F50" w:rsidP="6D704B68" w:rsidRDefault="3E244F50" w14:paraId="7C4CDF78" w14:textId="66839912">
      <w:pPr>
        <w:pStyle w:val="Normal"/>
        <w:keepNext w:val="0"/>
        <w:keepLines w:val="0"/>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r w:rsidRPr="6D704B68" w:rsidR="37522AAD">
        <w:rPr>
          <w:rFonts w:ascii="Arial Nova" w:hAnsi="Arial Nova" w:eastAsia="Arial Nova" w:cs="Arial Nova" w:asciiTheme="minorAscii" w:hAnsiTheme="minorAscii" w:eastAsiaTheme="minorAscii" w:cstheme="minorAscii"/>
          <w:sz w:val="24"/>
          <w:szCs w:val="24"/>
        </w:rPr>
        <w:t>United Nations. (2015). Transforming our world: The 2030 Agenda for Sustainable Development.</w:t>
      </w:r>
      <w:r w:rsidRPr="6D704B68" w:rsidR="37522AAD">
        <w:rPr>
          <w:rFonts w:ascii="Arial Nova" w:hAnsi="Arial Nova" w:eastAsia="Arial Nova" w:cs="Arial Nova" w:asciiTheme="minorAscii" w:hAnsiTheme="minorAscii" w:eastAsiaTheme="minorAscii" w:cstheme="minorAscii"/>
          <w:color w:val="auto"/>
          <w:sz w:val="24"/>
          <w:szCs w:val="24"/>
        </w:rPr>
        <w:t xml:space="preserve"> </w:t>
      </w:r>
    </w:p>
    <w:p w:rsidR="3E244F50" w:rsidP="6D704B68" w:rsidRDefault="3E244F50" w14:paraId="4E6C8647" w14:textId="3253D430">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p>
    <w:p w:rsidR="3E244F50" w:rsidP="6D704B68" w:rsidRDefault="3E244F50" w14:paraId="3FF5BF06" w14:textId="1190208D">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r w:rsidRPr="6D704B68" w:rsidR="1D8883F2">
        <w:rPr>
          <w:rFonts w:ascii="Arial Nova" w:hAnsi="Arial Nova" w:eastAsia="Arial Nova" w:cs="Arial Nova" w:asciiTheme="minorAscii" w:hAnsiTheme="minorAscii" w:eastAsiaTheme="minorAscii" w:cstheme="minorAscii"/>
          <w:color w:val="auto"/>
          <w:sz w:val="24"/>
          <w:szCs w:val="24"/>
        </w:rPr>
        <w:t xml:space="preserve">University of Lincoln. (2026). </w:t>
      </w:r>
      <w:r w:rsidRPr="6D704B68" w:rsidR="1D8883F2">
        <w:rPr>
          <w:rFonts w:ascii="Arial Nova" w:hAnsi="Arial Nova" w:eastAsia="Arial Nova" w:cs="Arial Nova" w:asciiTheme="minorAscii" w:hAnsiTheme="minorAscii" w:eastAsiaTheme="minorAscii" w:cstheme="minorAscii"/>
          <w:i w:val="1"/>
          <w:iCs w:val="1"/>
          <w:color w:val="auto"/>
          <w:sz w:val="24"/>
          <w:szCs w:val="24"/>
        </w:rPr>
        <w:t>MSc agri-food technology</w:t>
      </w:r>
      <w:r w:rsidRPr="6D704B68" w:rsidR="1D8883F2">
        <w:rPr>
          <w:rFonts w:ascii="Arial Nova" w:hAnsi="Arial Nova" w:eastAsia="Arial Nova" w:cs="Arial Nova" w:asciiTheme="minorAscii" w:hAnsiTheme="minorAscii" w:eastAsiaTheme="minorAscii" w:cstheme="minorAscii"/>
          <w:color w:val="auto"/>
          <w:sz w:val="24"/>
          <w:szCs w:val="24"/>
        </w:rPr>
        <w:t xml:space="preserve">. Retrieved April 27, 2026, from </w:t>
      </w:r>
      <w:hyperlink r:id="Rb2402e6a782a4f72">
        <w:r w:rsidRPr="6D704B68" w:rsidR="1D8883F2">
          <w:rPr>
            <w:rStyle w:val="Hyperlink"/>
            <w:rFonts w:ascii="Arial Nova" w:hAnsi="Arial Nova" w:eastAsia="Arial Nova" w:cs="Arial Nova" w:asciiTheme="minorAscii" w:hAnsiTheme="minorAscii" w:eastAsiaTheme="minorAscii" w:cstheme="minorAscii"/>
            <w:color w:val="auto"/>
            <w:sz w:val="24"/>
            <w:szCs w:val="24"/>
          </w:rPr>
          <w:t>Agri-food Technology | MSc | University of Lincoln</w:t>
        </w:r>
      </w:hyperlink>
    </w:p>
    <w:p w:rsidR="01BA1E33" w:rsidP="01BA1E33" w:rsidRDefault="01BA1E33" w14:paraId="40BA30F0" w14:textId="039AA9CE">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p>
    <w:p w:rsidR="0DB6CA5B" w:rsidP="01BA1E33" w:rsidRDefault="0DB6CA5B" w14:paraId="2077507B" w14:textId="5D751078">
      <w:pPr>
        <w:bidi w:val="0"/>
        <w:spacing w:before="0" w:beforeAutospacing="off" w:after="0" w:afterAutospacing="off" w:line="480" w:lineRule="auto"/>
        <w:ind w:left="720" w:hanging="720"/>
        <w:jc w:val="left"/>
      </w:pPr>
      <w:r w:rsidRPr="6D704B68" w:rsidR="56B14429">
        <w:rPr>
          <w:rFonts w:ascii="Arial Nova" w:hAnsi="Arial Nova" w:eastAsia="Arial Nova" w:cs="Arial Nova"/>
          <w:sz w:val="24"/>
          <w:szCs w:val="24"/>
        </w:rPr>
        <w:t xml:space="preserve">Velasco-Muñoz, J. F., Mendoza, J. M. F., Aznar-Sánchez, J. A., &amp; Gallego-Schmid, A. (2021). Circular economy implementation in the agricultural sector: Definition, strategies and indicators. </w:t>
      </w:r>
      <w:r w:rsidRPr="6D704B68" w:rsidR="56B14429">
        <w:rPr>
          <w:rFonts w:ascii="Arial Nova" w:hAnsi="Arial Nova" w:eastAsia="Arial Nova" w:cs="Arial Nova"/>
          <w:i w:val="1"/>
          <w:iCs w:val="1"/>
          <w:sz w:val="24"/>
          <w:szCs w:val="24"/>
        </w:rPr>
        <w:t>Resources, Conservation and Recycling</w:t>
      </w:r>
      <w:r w:rsidRPr="6D704B68" w:rsidR="56B14429">
        <w:rPr>
          <w:rFonts w:ascii="Arial Nova" w:hAnsi="Arial Nova" w:eastAsia="Arial Nova" w:cs="Arial Nova"/>
          <w:sz w:val="24"/>
          <w:szCs w:val="24"/>
        </w:rPr>
        <w:t xml:space="preserve">, </w:t>
      </w:r>
      <w:r w:rsidRPr="6D704B68" w:rsidR="56B14429">
        <w:rPr>
          <w:rFonts w:ascii="Arial Nova" w:hAnsi="Arial Nova" w:eastAsia="Arial Nova" w:cs="Arial Nova"/>
          <w:i w:val="1"/>
          <w:iCs w:val="1"/>
          <w:sz w:val="24"/>
          <w:szCs w:val="24"/>
        </w:rPr>
        <w:t>170</w:t>
      </w:r>
      <w:r w:rsidRPr="6D704B68" w:rsidR="56B14429">
        <w:rPr>
          <w:rFonts w:ascii="Arial Nova" w:hAnsi="Arial Nova" w:eastAsia="Arial Nova" w:cs="Arial Nova"/>
          <w:sz w:val="24"/>
          <w:szCs w:val="24"/>
        </w:rPr>
        <w:t xml:space="preserve">, Article 105618. </w:t>
      </w:r>
      <w:hyperlink r:id="R1e62f4ec86964155">
        <w:r w:rsidRPr="6D704B68" w:rsidR="56B14429">
          <w:rPr>
            <w:rStyle w:val="Hyperlink"/>
            <w:rFonts w:ascii="Arial Nova" w:hAnsi="Arial Nova" w:eastAsia="Arial Nova" w:cs="Arial Nova"/>
            <w:sz w:val="24"/>
            <w:szCs w:val="24"/>
          </w:rPr>
          <w:t>https://doi.org/10.1016/j.resconrec.2021.105618</w:t>
        </w:r>
      </w:hyperlink>
    </w:p>
    <w:p w:rsidR="01BA1E33" w:rsidP="01BA1E33" w:rsidRDefault="01BA1E33" w14:paraId="65E5F8E1" w14:textId="48FB2DAA">
      <w:pPr>
        <w:bidi w:val="0"/>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sz w:val="24"/>
          <w:szCs w:val="24"/>
          <w:lang w:val="en-GB"/>
        </w:rPr>
      </w:pPr>
    </w:p>
    <w:p w:rsidR="5FEA5407" w:rsidP="6D704B68" w:rsidRDefault="5FEA5407" w14:paraId="0842A3A8" w14:textId="21C278FE">
      <w:pPr>
        <w:bidi w:val="0"/>
        <w:spacing w:before="0" w:beforeAutospacing="off" w:after="0" w:afterAutospacing="off" w:line="480" w:lineRule="auto"/>
        <w:ind w:left="720" w:right="0" w:hanging="720"/>
        <w:jc w:val="left"/>
      </w:pPr>
      <w:bookmarkStart w:name="_Int_qrTakDss" w:id="1816399133"/>
      <w:r w:rsidRPr="6D704B68" w:rsidR="291E066F">
        <w:rPr>
          <w:rFonts w:ascii="Arial Nova" w:hAnsi="Arial Nova" w:eastAsia="Arial Nova" w:cs="Arial Nova" w:asciiTheme="minorAscii" w:hAnsiTheme="minorAscii" w:eastAsiaTheme="minorAscii" w:cstheme="minorAscii"/>
          <w:sz w:val="24"/>
          <w:szCs w:val="24"/>
          <w:lang w:val="en-US"/>
        </w:rPr>
        <w:t>Welsh</w:t>
      </w:r>
      <w:bookmarkEnd w:id="1816399133"/>
      <w:r w:rsidRPr="6D704B68" w:rsidR="291E066F">
        <w:rPr>
          <w:rFonts w:ascii="Arial Nova" w:hAnsi="Arial Nova" w:eastAsia="Arial Nova" w:cs="Arial Nova" w:asciiTheme="minorAscii" w:hAnsiTheme="minorAscii" w:eastAsiaTheme="minorAscii" w:cstheme="minorAscii"/>
          <w:sz w:val="24"/>
          <w:szCs w:val="24"/>
          <w:lang w:val="en-US"/>
        </w:rPr>
        <w:t xml:space="preserve"> Government. (2015). Well-being of Future Generations (Wales) Act 2015: The essentials. </w:t>
      </w:r>
      <w:r w:rsidRPr="6D704B68" w:rsidR="291E066F">
        <w:rPr>
          <w:rFonts w:ascii="Arial Nova" w:hAnsi="Arial Nova" w:eastAsia="Arial Nova" w:cs="Arial Nova" w:asciiTheme="minorAscii" w:hAnsiTheme="minorAscii" w:eastAsiaTheme="minorAscii" w:cstheme="minorAscii"/>
          <w:sz w:val="24"/>
          <w:szCs w:val="24"/>
          <w:lang w:val="en-US"/>
        </w:rPr>
        <w:t>Welsh</w:t>
      </w:r>
      <w:r w:rsidRPr="6D704B68" w:rsidR="291E066F">
        <w:rPr>
          <w:rFonts w:ascii="Arial Nova" w:hAnsi="Arial Nova" w:eastAsia="Arial Nova" w:cs="Arial Nova" w:asciiTheme="minorAscii" w:hAnsiTheme="minorAscii" w:eastAsiaTheme="minorAscii" w:cstheme="minorAscii"/>
          <w:sz w:val="24"/>
          <w:szCs w:val="24"/>
          <w:lang w:val="en-US"/>
        </w:rPr>
        <w:t xml:space="preserve"> Government. </w:t>
      </w:r>
      <w:hyperlink r:id="R15806bec2c6042c5">
        <w:r w:rsidRPr="6D704B68" w:rsidR="291E066F">
          <w:rPr>
            <w:rStyle w:val="Hyperlink"/>
            <w:rFonts w:ascii="Arial Nova" w:hAnsi="Arial Nova" w:eastAsia="Arial Nova" w:cs="Arial Nova" w:asciiTheme="minorAscii" w:hAnsiTheme="minorAscii" w:eastAsiaTheme="minorAscii" w:cstheme="minorAscii"/>
            <w:sz w:val="24"/>
            <w:szCs w:val="24"/>
            <w:lang w:val="en-US"/>
          </w:rPr>
          <w:t>https://www.gov.wales/well-being-future-generations-act-essentials-html</w:t>
        </w:r>
      </w:hyperlink>
      <w:r w:rsidRPr="6D704B68" w:rsidR="291E066F">
        <w:rPr>
          <w:rFonts w:ascii="Arial Nova" w:hAnsi="Arial Nova" w:eastAsia="Arial Nova" w:cs="Arial Nova" w:asciiTheme="minorAscii" w:hAnsiTheme="minorAscii" w:eastAsiaTheme="minorAscii" w:cstheme="minorAscii"/>
          <w:sz w:val="24"/>
          <w:szCs w:val="24"/>
          <w:lang w:val="en-US"/>
        </w:rPr>
        <w:t>.</w:t>
      </w:r>
    </w:p>
    <w:p w:rsidR="01BA1E33" w:rsidP="01BA1E33" w:rsidRDefault="01BA1E33" w14:paraId="6289B15A" w14:textId="3DA95B99">
      <w:pPr>
        <w:pStyle w:val="Normal"/>
        <w:keepNext w:val="0"/>
        <w:keepLines w:val="0"/>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sz w:val="24"/>
          <w:szCs w:val="24"/>
        </w:rPr>
      </w:pPr>
    </w:p>
    <w:p w:rsidR="6B521CA2" w:rsidP="6D704B68" w:rsidRDefault="6B521CA2" w14:paraId="7BE33348" w14:textId="3D782604">
      <w:pPr>
        <w:spacing w:before="0" w:beforeAutospacing="off" w:after="0" w:afterAutospacing="off" w:line="480" w:lineRule="auto"/>
        <w:ind w:left="720" w:right="0" w:hanging="720"/>
        <w:jc w:val="left"/>
        <w:rPr>
          <w:color w:val="auto"/>
          <w:lang w:val="en-US"/>
        </w:rPr>
      </w:pPr>
      <w:r w:rsidRPr="6D704B68" w:rsidR="26DC2346">
        <w:rPr>
          <w:rFonts w:ascii="Arial Nova" w:hAnsi="Arial Nova" w:eastAsia="Arial Nova" w:cs="Arial Nova" w:asciiTheme="minorAscii" w:hAnsiTheme="minorAscii" w:eastAsiaTheme="minorAscii" w:cstheme="minorAscii"/>
          <w:color w:val="auto"/>
          <w:sz w:val="24"/>
          <w:szCs w:val="24"/>
          <w:lang w:val="en-US"/>
        </w:rPr>
        <w:t>Welsh Government. (2023</w:t>
      </w:r>
      <w:bookmarkStart w:name="_Int_fnGDB845" w:id="350142745"/>
      <w:r w:rsidRPr="6D704B68" w:rsidR="26DC2346">
        <w:rPr>
          <w:rFonts w:ascii="Arial Nova" w:hAnsi="Arial Nova" w:eastAsia="Arial Nova" w:cs="Arial Nova" w:asciiTheme="minorAscii" w:hAnsiTheme="minorAscii" w:eastAsiaTheme="minorAscii" w:cstheme="minorAscii"/>
          <w:color w:val="auto"/>
          <w:sz w:val="24"/>
          <w:szCs w:val="24"/>
          <w:lang w:val="en-US"/>
        </w:rPr>
        <w:t>a)</w:t>
      </w:r>
      <w:bookmarkEnd w:id="350142745"/>
      <w:r w:rsidRPr="6D704B68" w:rsidR="26DC2346">
        <w:rPr>
          <w:rFonts w:ascii="Arial Nova" w:hAnsi="Arial Nova" w:eastAsia="Arial Nova" w:cs="Arial Nova" w:asciiTheme="minorAscii" w:hAnsiTheme="minorAscii" w:eastAsiaTheme="minorAscii" w:cstheme="minorAscii"/>
          <w:color w:val="auto"/>
          <w:sz w:val="24"/>
          <w:szCs w:val="24"/>
          <w:lang w:val="en-US"/>
        </w:rPr>
        <w:t xml:space="preserve">. An Agri-Tech Action Plan for Wales. </w:t>
      </w:r>
      <w:bookmarkStart w:name="_Int_DeWMq9bL" w:id="53665077"/>
      <w:r w:rsidRPr="6D704B68" w:rsidR="26DC2346">
        <w:rPr>
          <w:rFonts w:ascii="Arial Nova" w:hAnsi="Arial Nova" w:eastAsia="Arial Nova" w:cs="Arial Nova" w:asciiTheme="minorAscii" w:hAnsiTheme="minorAscii" w:eastAsiaTheme="minorAscii" w:cstheme="minorAscii"/>
          <w:color w:val="auto"/>
          <w:sz w:val="24"/>
          <w:szCs w:val="24"/>
          <w:lang w:val="en-US"/>
        </w:rPr>
        <w:t>Welsh</w:t>
      </w:r>
      <w:bookmarkEnd w:id="53665077"/>
      <w:r w:rsidRPr="6D704B68" w:rsidR="26DC2346">
        <w:rPr>
          <w:rFonts w:ascii="Arial Nova" w:hAnsi="Arial Nova" w:eastAsia="Arial Nova" w:cs="Arial Nova" w:asciiTheme="minorAscii" w:hAnsiTheme="minorAscii" w:eastAsiaTheme="minorAscii" w:cstheme="minorAscii"/>
          <w:color w:val="auto"/>
          <w:sz w:val="24"/>
          <w:szCs w:val="24"/>
          <w:lang w:val="en-US"/>
        </w:rPr>
        <w:t xml:space="preserve"> Government. </w:t>
      </w:r>
      <w:hyperlink r:id="Rfa74cf067b824f12">
        <w:r w:rsidRPr="6D704B68" w:rsidR="26DC2346">
          <w:rPr>
            <w:rStyle w:val="Hyperlink"/>
            <w:rFonts w:ascii="Arial Nova" w:hAnsi="Arial Nova" w:eastAsia="Arial Nova" w:cs="Arial Nova" w:asciiTheme="minorAscii" w:hAnsiTheme="minorAscii" w:eastAsiaTheme="minorAscii" w:cstheme="minorAscii"/>
            <w:color w:val="auto"/>
            <w:sz w:val="24"/>
            <w:szCs w:val="24"/>
            <w:lang w:val="en-US"/>
          </w:rPr>
          <w:t>https://www.gov.wales/sites/default/files/publications/2023-11/agri-tech-action-plan.pdf</w:t>
        </w:r>
      </w:hyperlink>
    </w:p>
    <w:p w:rsidR="3E244F50" w:rsidP="6D704B68" w:rsidRDefault="3E244F50" w14:paraId="77081D88" w14:textId="38087C4A">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auto"/>
          <w:sz w:val="24"/>
          <w:szCs w:val="24"/>
          <w:lang w:val="en-GB"/>
        </w:rPr>
      </w:pPr>
    </w:p>
    <w:p w:rsidR="3E244F50" w:rsidP="6D704B68" w:rsidRDefault="3E244F50" w14:paraId="08F18298" w14:textId="4981214F">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r w:rsidRPr="6D704B68" w:rsidR="3687E02A">
        <w:rPr>
          <w:rFonts w:ascii="Arial Nova" w:hAnsi="Arial Nova" w:eastAsia="Arial Nova" w:cs="Arial Nova" w:asciiTheme="minorAscii" w:hAnsiTheme="minorAscii" w:eastAsiaTheme="minorAscii" w:cstheme="minorAscii"/>
          <w:color w:val="auto"/>
          <w:sz w:val="24"/>
          <w:szCs w:val="24"/>
        </w:rPr>
        <w:t xml:space="preserve">Welsh Government. (2023b). </w:t>
      </w:r>
      <w:r w:rsidRPr="6D704B68" w:rsidR="3687E02A">
        <w:rPr>
          <w:rFonts w:ascii="Arial Nova" w:hAnsi="Arial Nova" w:eastAsia="Arial Nova" w:cs="Arial Nova" w:asciiTheme="minorAscii" w:hAnsiTheme="minorAscii" w:eastAsiaTheme="minorAscii" w:cstheme="minorAscii"/>
          <w:i w:val="1"/>
          <w:iCs w:val="1"/>
          <w:color w:val="auto"/>
          <w:sz w:val="24"/>
          <w:szCs w:val="24"/>
        </w:rPr>
        <w:t>Tertiary education reform: Background information</w:t>
      </w:r>
      <w:r w:rsidRPr="6D704B68" w:rsidR="3687E02A">
        <w:rPr>
          <w:rFonts w:ascii="Arial Nova" w:hAnsi="Arial Nova" w:eastAsia="Arial Nova" w:cs="Arial Nova" w:asciiTheme="minorAscii" w:hAnsiTheme="minorAscii" w:eastAsiaTheme="minorAscii" w:cstheme="minorAscii"/>
          <w:color w:val="auto"/>
          <w:sz w:val="24"/>
          <w:szCs w:val="24"/>
        </w:rPr>
        <w:t>.</w:t>
      </w:r>
      <w:r w:rsidRPr="6D704B68" w:rsidR="1579A0ED">
        <w:rPr>
          <w:rFonts w:ascii="Arial Nova" w:hAnsi="Arial Nova" w:eastAsia="Arial Nova" w:cs="Arial Nova" w:asciiTheme="minorAscii" w:hAnsiTheme="minorAscii" w:eastAsiaTheme="minorAscii" w:cstheme="minorAscii"/>
          <w:color w:val="auto"/>
          <w:sz w:val="24"/>
          <w:szCs w:val="24"/>
        </w:rPr>
        <w:t xml:space="preserve"> </w:t>
      </w:r>
      <w:hyperlink r:id="R49d283fb2c524b42">
        <w:r w:rsidRPr="6D704B68" w:rsidR="1579A0ED">
          <w:rPr>
            <w:rStyle w:val="Hyperlink"/>
            <w:rFonts w:ascii="Arial Nova" w:hAnsi="Arial Nova" w:eastAsia="Arial Nova" w:cs="Arial Nova" w:asciiTheme="minorAscii" w:hAnsiTheme="minorAscii" w:eastAsiaTheme="minorAscii" w:cstheme="minorAscii"/>
            <w:color w:val="auto"/>
            <w:sz w:val="24"/>
            <w:szCs w:val="24"/>
          </w:rPr>
          <w:t>https://www.gov.wales/tertiary-education-reform-background-information-html</w:t>
        </w:r>
      </w:hyperlink>
    </w:p>
    <w:p w:rsidR="3E244F50" w:rsidP="6D704B68" w:rsidRDefault="3E244F50" w14:paraId="4FBB8B31" w14:textId="45D8E375">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auto"/>
          <w:sz w:val="24"/>
          <w:szCs w:val="24"/>
          <w:lang w:val="en-GB"/>
        </w:rPr>
      </w:pPr>
    </w:p>
    <w:p w:rsidR="3E244F50" w:rsidP="6D704B68" w:rsidRDefault="3E244F50" w14:paraId="28163708" w14:textId="633F60F1">
      <w:pPr>
        <w:pStyle w:val="Normal"/>
        <w:spacing w:before="0" w:beforeAutospacing="off" w:after="0" w:afterAutospacing="off" w:line="480" w:lineRule="auto"/>
        <w:ind w:left="720" w:hanging="720"/>
        <w:jc w:val="left"/>
      </w:pPr>
      <w:r w:rsidRPr="6D704B68" w:rsidR="3687E02A">
        <w:rPr>
          <w:rFonts w:ascii="Arial Nova" w:hAnsi="Arial Nova" w:eastAsia="Arial Nova" w:cs="Arial Nova" w:asciiTheme="minorAscii" w:hAnsiTheme="minorAscii" w:eastAsiaTheme="minorAscii" w:cstheme="minorAscii"/>
          <w:color w:val="auto"/>
          <w:sz w:val="24"/>
          <w:szCs w:val="24"/>
        </w:rPr>
        <w:t xml:space="preserve">Welsh Government. (2024). </w:t>
      </w:r>
      <w:r w:rsidRPr="6D704B68" w:rsidR="3687E02A">
        <w:rPr>
          <w:rFonts w:ascii="Arial Nova" w:hAnsi="Arial Nova" w:eastAsia="Arial Nova" w:cs="Arial Nova" w:asciiTheme="minorAscii" w:hAnsiTheme="minorAscii" w:eastAsiaTheme="minorAscii" w:cstheme="minorAscii"/>
          <w:i w:val="1"/>
          <w:iCs w:val="1"/>
          <w:color w:val="auto"/>
          <w:sz w:val="24"/>
          <w:szCs w:val="24"/>
        </w:rPr>
        <w:t>The well-being of future generations</w:t>
      </w:r>
      <w:r w:rsidRPr="6D704B68" w:rsidR="3687E02A">
        <w:rPr>
          <w:rFonts w:ascii="Arial Nova" w:hAnsi="Arial Nova" w:eastAsia="Arial Nova" w:cs="Arial Nova" w:asciiTheme="minorAscii" w:hAnsiTheme="minorAscii" w:eastAsiaTheme="minorAscii" w:cstheme="minorAscii"/>
          <w:color w:val="auto"/>
          <w:sz w:val="24"/>
          <w:szCs w:val="24"/>
        </w:rPr>
        <w:t>.</w:t>
      </w:r>
      <w:r w:rsidRPr="6D704B68" w:rsidR="3BEE04B3">
        <w:rPr>
          <w:rFonts w:ascii="Arial Nova" w:hAnsi="Arial Nova" w:eastAsia="Arial Nova" w:cs="Arial Nova" w:asciiTheme="minorAscii" w:hAnsiTheme="minorAscii" w:eastAsiaTheme="minorAscii" w:cstheme="minorAscii"/>
          <w:color w:val="auto"/>
          <w:sz w:val="24"/>
          <w:szCs w:val="24"/>
        </w:rPr>
        <w:t xml:space="preserve"> </w:t>
      </w:r>
      <w:r w:rsidRPr="6D704B68" w:rsidR="3BEE04B3">
        <w:rPr>
          <w:rFonts w:ascii="Arial Nova" w:hAnsi="Arial Nova" w:eastAsia="Arial Nova" w:cs="Arial Nova" w:asciiTheme="minorAscii" w:hAnsiTheme="minorAscii" w:eastAsiaTheme="minorAscii" w:cstheme="minorAscii"/>
          <w:color w:val="auto"/>
          <w:sz w:val="24"/>
          <w:szCs w:val="24"/>
        </w:rPr>
        <w:t>https://www.gov.wales/well-being-of-future-generations-wales</w:t>
      </w:r>
    </w:p>
    <w:p w:rsidR="3E244F50" w:rsidP="6D704B68" w:rsidRDefault="3E244F50" w14:paraId="4B9AF0B4" w14:textId="25A2CE2A">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auto"/>
          <w:sz w:val="24"/>
          <w:szCs w:val="24"/>
          <w:lang w:val="en-GB"/>
        </w:rPr>
      </w:pPr>
    </w:p>
    <w:p w:rsidR="1E848832" w:rsidP="6D704B68" w:rsidRDefault="1E848832" w14:paraId="65A39CF7" w14:textId="0A0427B1">
      <w:pPr>
        <w:pStyle w:val="Normal"/>
        <w:spacing w:before="0" w:beforeAutospacing="off" w:after="0" w:afterAutospacing="off" w:line="480" w:lineRule="auto"/>
        <w:ind w:left="720" w:hanging="720"/>
        <w:jc w:val="left"/>
      </w:pPr>
      <w:r w:rsidRPr="6D704B68" w:rsidR="3687E02A">
        <w:rPr>
          <w:rFonts w:ascii="Arial Nova" w:hAnsi="Arial Nova" w:eastAsia="Arial Nova" w:cs="Arial Nova" w:asciiTheme="minorAscii" w:hAnsiTheme="minorAscii" w:eastAsiaTheme="minorAscii" w:cstheme="minorAscii"/>
          <w:color w:val="auto"/>
          <w:sz w:val="24"/>
          <w:szCs w:val="24"/>
        </w:rPr>
        <w:t xml:space="preserve">Welsh Government. (2025). </w:t>
      </w:r>
      <w:r w:rsidRPr="6D704B68" w:rsidR="3687E02A">
        <w:rPr>
          <w:rFonts w:ascii="Arial Nova" w:hAnsi="Arial Nova" w:eastAsia="Arial Nova" w:cs="Arial Nova" w:asciiTheme="minorAscii" w:hAnsiTheme="minorAscii" w:eastAsiaTheme="minorAscii" w:cstheme="minorAscii"/>
          <w:i w:val="1"/>
          <w:iCs w:val="1"/>
          <w:color w:val="auto"/>
          <w:sz w:val="24"/>
          <w:szCs w:val="24"/>
        </w:rPr>
        <w:t>Wales community food strategy</w:t>
      </w:r>
      <w:r w:rsidRPr="6D704B68" w:rsidR="3687E02A">
        <w:rPr>
          <w:rFonts w:ascii="Arial Nova" w:hAnsi="Arial Nova" w:eastAsia="Arial Nova" w:cs="Arial Nova" w:asciiTheme="minorAscii" w:hAnsiTheme="minorAscii" w:eastAsiaTheme="minorAscii" w:cstheme="minorAscii"/>
          <w:color w:val="auto"/>
          <w:sz w:val="24"/>
          <w:szCs w:val="24"/>
        </w:rPr>
        <w:t>.</w:t>
      </w:r>
      <w:r w:rsidRPr="6D704B68" w:rsidR="0CA12AFC">
        <w:rPr>
          <w:rFonts w:ascii="Arial Nova" w:hAnsi="Arial Nova" w:eastAsia="Arial Nova" w:cs="Arial Nova" w:asciiTheme="minorAscii" w:hAnsiTheme="minorAscii" w:eastAsiaTheme="minorAscii" w:cstheme="minorAscii"/>
          <w:color w:val="auto"/>
          <w:sz w:val="24"/>
          <w:szCs w:val="24"/>
        </w:rPr>
        <w:t xml:space="preserve"> </w:t>
      </w:r>
      <w:hyperlink r:id="Rdeafbb189fdb4fb2">
        <w:r w:rsidRPr="6D704B68" w:rsidR="346688CE">
          <w:rPr>
            <w:rStyle w:val="Hyperlink"/>
            <w:rFonts w:ascii="Arial Nova" w:hAnsi="Arial Nova" w:eastAsia="Arial Nova" w:cs="Arial Nova" w:asciiTheme="minorAscii" w:hAnsiTheme="minorAscii" w:eastAsiaTheme="minorAscii" w:cstheme="minorAscii"/>
            <w:sz w:val="24"/>
            <w:szCs w:val="24"/>
          </w:rPr>
          <w:t>https://www.gov.wales/community-food-strategy</w:t>
        </w:r>
      </w:hyperlink>
    </w:p>
    <w:p w:rsidR="01BA1E33" w:rsidP="6D704B68" w:rsidRDefault="01BA1E33" w14:paraId="1FAB5653" w14:textId="04BB60AD">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p>
    <w:p w:rsidR="48DD2640" w:rsidP="6D704B68" w:rsidRDefault="48DD2640" w14:paraId="65AD537B" w14:textId="150BB891">
      <w:pPr>
        <w:pStyle w:val="Normal"/>
        <w:spacing w:before="0" w:beforeAutospacing="off" w:after="0" w:afterAutospacing="off" w:line="480" w:lineRule="auto"/>
        <w:ind w:left="720" w:hanging="720"/>
        <w:jc w:val="left"/>
        <w:rPr>
          <w:rFonts w:ascii="Arial Nova" w:hAnsi="Arial Nova" w:eastAsia="Arial Nova" w:cs="Arial Nova"/>
          <w:noProof w:val="0"/>
          <w:color w:val="auto"/>
          <w:sz w:val="24"/>
          <w:szCs w:val="24"/>
          <w:lang w:val="en-GB"/>
        </w:rPr>
      </w:pPr>
      <w:r w:rsidRPr="6D704B68" w:rsidR="6DB8489A">
        <w:rPr>
          <w:rFonts w:ascii="Arial Nova" w:hAnsi="Arial Nova" w:eastAsia="Arial Nova" w:cs="Arial Nova"/>
          <w:color w:val="auto"/>
          <w:sz w:val="24"/>
          <w:szCs w:val="24"/>
        </w:rPr>
        <w:t>Welsh</w:t>
      </w:r>
      <w:r w:rsidRPr="6D704B68" w:rsidR="6DB8489A">
        <w:rPr>
          <w:rFonts w:ascii="Arial Nova" w:hAnsi="Arial Nova" w:eastAsia="Arial Nova" w:cs="Arial Nova"/>
          <w:color w:val="auto"/>
          <w:sz w:val="24"/>
          <w:szCs w:val="24"/>
        </w:rPr>
        <w:t xml:space="preserve"> Government. (2026</w:t>
      </w:r>
      <w:r w:rsidRPr="6D704B68" w:rsidR="6AF670A7">
        <w:rPr>
          <w:rFonts w:ascii="Arial Nova" w:hAnsi="Arial Nova" w:eastAsia="Arial Nova" w:cs="Arial Nova"/>
          <w:color w:val="auto"/>
          <w:sz w:val="24"/>
          <w:szCs w:val="24"/>
        </w:rPr>
        <w:t>a</w:t>
      </w:r>
      <w:r w:rsidRPr="6D704B68" w:rsidR="6DB8489A">
        <w:rPr>
          <w:rFonts w:ascii="Arial Nova" w:hAnsi="Arial Nova" w:eastAsia="Arial Nova" w:cs="Arial Nova"/>
          <w:color w:val="auto"/>
          <w:sz w:val="24"/>
          <w:szCs w:val="24"/>
        </w:rPr>
        <w:t xml:space="preserve">). </w:t>
      </w:r>
      <w:r w:rsidRPr="6D704B68" w:rsidR="6DB8489A">
        <w:rPr>
          <w:rFonts w:ascii="Arial Nova" w:hAnsi="Arial Nova" w:eastAsia="Arial Nova" w:cs="Arial Nova"/>
          <w:i w:val="1"/>
          <w:iCs w:val="1"/>
          <w:color w:val="auto"/>
          <w:sz w:val="24"/>
          <w:szCs w:val="24"/>
        </w:rPr>
        <w:t>Definitions of agricultural sectors and how to update/amend</w:t>
      </w:r>
      <w:r w:rsidRPr="6D704B68" w:rsidR="6DB8489A">
        <w:rPr>
          <w:rFonts w:ascii="Arial Nova" w:hAnsi="Arial Nova" w:eastAsia="Arial Nova" w:cs="Arial Nova"/>
          <w:color w:val="auto"/>
          <w:sz w:val="24"/>
          <w:szCs w:val="24"/>
        </w:rPr>
        <w:t xml:space="preserve">. </w:t>
      </w:r>
      <w:r w:rsidRPr="6D704B68" w:rsidR="6DB8489A">
        <w:rPr>
          <w:rFonts w:ascii="Arial Nova" w:hAnsi="Arial Nova" w:eastAsia="Arial Nova" w:cs="Arial Nova"/>
          <w:color w:val="auto"/>
          <w:sz w:val="24"/>
          <w:szCs w:val="24"/>
        </w:rPr>
        <w:t>Welsh</w:t>
      </w:r>
      <w:r w:rsidRPr="6D704B68" w:rsidR="6DB8489A">
        <w:rPr>
          <w:rFonts w:ascii="Arial Nova" w:hAnsi="Arial Nova" w:eastAsia="Arial Nova" w:cs="Arial Nova"/>
          <w:color w:val="auto"/>
          <w:sz w:val="24"/>
          <w:szCs w:val="24"/>
        </w:rPr>
        <w:t xml:space="preserve"> Government. </w:t>
      </w:r>
      <w:hyperlink r:id="Ra85a45dfb5484e3a">
        <w:r w:rsidRPr="6D704B68" w:rsidR="6DB8489A">
          <w:rPr>
            <w:rStyle w:val="Hyperlink"/>
            <w:rFonts w:ascii="Arial Nova" w:hAnsi="Arial Nova" w:eastAsia="Arial Nova" w:cs="Arial Nova"/>
            <w:color w:val="auto"/>
            <w:sz w:val="24"/>
            <w:szCs w:val="24"/>
          </w:rPr>
          <w:t>Definitions of agricultural sectors and how to update/amend [HTML] | GOV.WALES</w:t>
        </w:r>
      </w:hyperlink>
    </w:p>
    <w:p w:rsidR="3E244F50" w:rsidP="6D704B68" w:rsidRDefault="3E244F50" w14:paraId="2B71EBB6" w14:textId="0D1DC44A">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FF0000"/>
          <w:sz w:val="24"/>
          <w:szCs w:val="24"/>
          <w:lang w:val="en-GB"/>
        </w:rPr>
      </w:pPr>
      <w:r w:rsidRPr="6D704B68" w:rsidR="3687E02A">
        <w:rPr>
          <w:rFonts w:ascii="Arial Nova" w:hAnsi="Arial Nova" w:eastAsia="Arial Nova" w:cs="Arial Nova" w:asciiTheme="minorAscii" w:hAnsiTheme="minorAscii" w:eastAsiaTheme="minorAscii" w:cstheme="minorAscii"/>
          <w:color w:val="FF0000"/>
          <w:sz w:val="24"/>
          <w:szCs w:val="24"/>
        </w:rPr>
        <w:t xml:space="preserve"> </w:t>
      </w:r>
    </w:p>
    <w:p w:rsidR="3E244F50" w:rsidP="6D704B68" w:rsidRDefault="3E244F50" w14:paraId="4A5C43B6" w14:textId="39D3C3FB">
      <w:pPr>
        <w:pStyle w:val="Normal"/>
        <w:spacing w:before="0" w:beforeAutospacing="off" w:after="0" w:afterAutospacing="off" w:line="480" w:lineRule="auto"/>
        <w:ind w:left="720" w:hanging="720"/>
        <w:jc w:val="left"/>
      </w:pPr>
      <w:r w:rsidRPr="6D704B68" w:rsidR="7AD8272D">
        <w:rPr>
          <w:rFonts w:ascii="Arial Nova" w:hAnsi="Arial Nova" w:eastAsia="Arial Nova" w:cs="Arial Nova" w:asciiTheme="minorAscii" w:hAnsiTheme="minorAscii" w:eastAsiaTheme="minorAscii" w:cstheme="minorAscii"/>
          <w:color w:val="auto"/>
          <w:sz w:val="24"/>
          <w:szCs w:val="24"/>
        </w:rPr>
        <w:t>Welsh</w:t>
      </w:r>
      <w:r w:rsidRPr="6D704B68" w:rsidR="7AD8272D">
        <w:rPr>
          <w:rFonts w:ascii="Arial Nova" w:hAnsi="Arial Nova" w:eastAsia="Arial Nova" w:cs="Arial Nova" w:asciiTheme="minorAscii" w:hAnsiTheme="minorAscii" w:eastAsiaTheme="minorAscii" w:cstheme="minorAscii"/>
          <w:color w:val="auto"/>
          <w:sz w:val="24"/>
          <w:szCs w:val="24"/>
        </w:rPr>
        <w:t xml:space="preserve"> Government. (2026</w:t>
      </w:r>
      <w:r w:rsidRPr="6D704B68" w:rsidR="64C4F035">
        <w:rPr>
          <w:rFonts w:ascii="Arial Nova" w:hAnsi="Arial Nova" w:eastAsia="Arial Nova" w:cs="Arial Nova" w:asciiTheme="minorAscii" w:hAnsiTheme="minorAscii" w:eastAsiaTheme="minorAscii" w:cstheme="minorAscii"/>
          <w:color w:val="auto"/>
          <w:sz w:val="24"/>
          <w:szCs w:val="24"/>
        </w:rPr>
        <w:t>b</w:t>
      </w:r>
      <w:r w:rsidRPr="6D704B68" w:rsidR="7AD8272D">
        <w:rPr>
          <w:rFonts w:ascii="Arial Nova" w:hAnsi="Arial Nova" w:eastAsia="Arial Nova" w:cs="Arial Nova" w:asciiTheme="minorAscii" w:hAnsiTheme="minorAscii" w:eastAsiaTheme="minorAscii" w:cstheme="minorAscii"/>
          <w:color w:val="auto"/>
          <w:sz w:val="24"/>
          <w:szCs w:val="24"/>
        </w:rPr>
        <w:t xml:space="preserve">). </w:t>
      </w:r>
      <w:r w:rsidRPr="6D704B68" w:rsidR="7AD8272D">
        <w:rPr>
          <w:rFonts w:ascii="Arial Nova" w:hAnsi="Arial Nova" w:eastAsia="Arial Nova" w:cs="Arial Nova" w:asciiTheme="minorAscii" w:hAnsiTheme="minorAscii" w:eastAsiaTheme="minorAscii" w:cstheme="minorAscii"/>
          <w:i w:val="1"/>
          <w:iCs w:val="1"/>
          <w:color w:val="auto"/>
          <w:sz w:val="24"/>
          <w:szCs w:val="24"/>
        </w:rPr>
        <w:t xml:space="preserve">Relative income poverty: April 2023 to March 2025 (official statistics in development). </w:t>
      </w:r>
      <w:hyperlink r:id="Rf2172a5d9db74240">
        <w:r w:rsidRPr="6D704B68" w:rsidR="7AD8272D">
          <w:rPr>
            <w:rStyle w:val="Hyperlink"/>
            <w:rFonts w:ascii="Arial Nova" w:hAnsi="Arial Nova" w:eastAsia="Arial Nova" w:cs="Arial Nova" w:asciiTheme="minorAscii" w:hAnsiTheme="minorAscii" w:eastAsiaTheme="minorAscii" w:cstheme="minorAscii"/>
            <w:color w:val="auto"/>
            <w:sz w:val="24"/>
            <w:szCs w:val="24"/>
          </w:rPr>
          <w:t>Relative income poverty: April 2023 to March 2025 (Official Statistics in Development) [HTML] | GOV.WALES</w:t>
        </w:r>
      </w:hyperlink>
    </w:p>
    <w:p w:rsidR="6D704B68" w:rsidP="6D704B68" w:rsidRDefault="6D704B68" w14:paraId="5C7C6209" w14:textId="4F985CD2">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auto"/>
          <w:sz w:val="24"/>
          <w:szCs w:val="24"/>
        </w:rPr>
      </w:pPr>
    </w:p>
    <w:p w:rsidR="0D5F1EDA" w:rsidP="6D704B68" w:rsidRDefault="0D5F1EDA" w14:paraId="2C475046" w14:textId="7667E57A">
      <w:pPr>
        <w:spacing w:before="0" w:beforeAutospacing="off" w:after="0" w:afterAutospacing="off" w:line="480" w:lineRule="auto"/>
        <w:ind w:left="720" w:hanging="720"/>
        <w:jc w:val="left"/>
      </w:pPr>
      <w:r w:rsidRPr="6D704B68" w:rsidR="0D5F1EDA">
        <w:rPr>
          <w:rFonts w:ascii="Arial Nova" w:hAnsi="Arial Nova" w:eastAsia="Arial Nova" w:cs="Arial Nova"/>
          <w:sz w:val="24"/>
          <w:szCs w:val="24"/>
        </w:rPr>
        <w:t xml:space="preserve">Wenger, E. (2000). </w:t>
      </w:r>
      <w:r w:rsidRPr="6D704B68" w:rsidR="0D5F1EDA">
        <w:rPr>
          <w:rFonts w:ascii="Arial Nova" w:hAnsi="Arial Nova" w:eastAsia="Arial Nova" w:cs="Arial Nova"/>
          <w:i w:val="1"/>
          <w:iCs w:val="1"/>
          <w:sz w:val="24"/>
          <w:szCs w:val="24"/>
        </w:rPr>
        <w:t xml:space="preserve">Communities of </w:t>
      </w:r>
      <w:bookmarkStart w:name="_Int_08r0Uimj" w:id="338361639"/>
      <w:r w:rsidRPr="6D704B68" w:rsidR="0D5F1EDA">
        <w:rPr>
          <w:rFonts w:ascii="Arial Nova" w:hAnsi="Arial Nova" w:eastAsia="Arial Nova" w:cs="Arial Nova"/>
          <w:i w:val="1"/>
          <w:iCs w:val="1"/>
          <w:sz w:val="24"/>
          <w:szCs w:val="24"/>
        </w:rPr>
        <w:t>practice :</w:t>
      </w:r>
      <w:bookmarkEnd w:id="338361639"/>
      <w:r w:rsidRPr="6D704B68" w:rsidR="0D5F1EDA">
        <w:rPr>
          <w:rFonts w:ascii="Arial Nova" w:hAnsi="Arial Nova" w:eastAsia="Arial Nova" w:cs="Arial Nova"/>
          <w:i w:val="1"/>
          <w:iCs w:val="1"/>
          <w:sz w:val="24"/>
          <w:szCs w:val="24"/>
        </w:rPr>
        <w:t xml:space="preserve"> learning, meaning, and identity</w:t>
      </w:r>
      <w:r w:rsidRPr="6D704B68" w:rsidR="0D5F1EDA">
        <w:rPr>
          <w:rFonts w:ascii="Arial Nova" w:hAnsi="Arial Nova" w:eastAsia="Arial Nova" w:cs="Arial Nova"/>
          <w:sz w:val="24"/>
          <w:szCs w:val="24"/>
        </w:rPr>
        <w:t>. Cambridge University Press.</w:t>
      </w:r>
    </w:p>
    <w:p w:rsidR="3E244F50" w:rsidP="6D704B68" w:rsidRDefault="3E244F50" w14:paraId="03149E77" w14:textId="6923EE46">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p>
    <w:p w:rsidR="3E244F50" w:rsidP="6D704B68" w:rsidRDefault="3E244F50" w14:paraId="00EDB283" w14:textId="3BE5D9B4">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184CBFE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Whitfield, S., Apgar, M., </w:t>
      </w:r>
      <w:r w:rsidRPr="6D704B68" w:rsidR="184CBFEE">
        <w:rPr>
          <w:rFonts w:ascii="Arial Nova" w:hAnsi="Arial Nova" w:eastAsia="Arial Nova" w:cs="Arial Nova" w:asciiTheme="minorAscii" w:hAnsiTheme="minorAscii" w:eastAsiaTheme="minorAscii" w:cstheme="minorAscii"/>
          <w:color w:val="000000" w:themeColor="text1" w:themeTint="FF" w:themeShade="FF"/>
          <w:sz w:val="24"/>
          <w:szCs w:val="24"/>
        </w:rPr>
        <w:t>Chabvuta</w:t>
      </w:r>
      <w:r w:rsidRPr="6D704B68" w:rsidR="184CBFE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C., Challinor, A., Deering, K., Dougill, A., Gulzar, A., Kalaba, F., Lamanna, C., Manyonga, D., Naess, L., Quinn, C., </w:t>
      </w:r>
      <w:r w:rsidRPr="6D704B68" w:rsidR="184CBFEE">
        <w:rPr>
          <w:rFonts w:ascii="Arial Nova" w:hAnsi="Arial Nova" w:eastAsia="Arial Nova" w:cs="Arial Nova" w:asciiTheme="minorAscii" w:hAnsiTheme="minorAscii" w:eastAsiaTheme="minorAscii" w:cstheme="minorAscii"/>
          <w:color w:val="000000" w:themeColor="text1" w:themeTint="FF" w:themeShade="FF"/>
          <w:sz w:val="24"/>
          <w:szCs w:val="24"/>
        </w:rPr>
        <w:t>Rosentock</w:t>
      </w:r>
      <w:r w:rsidRPr="6D704B68" w:rsidR="184CBFE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T., Sallu, S., </w:t>
      </w:r>
      <w:r w:rsidRPr="6D704B68" w:rsidR="184CBFEE">
        <w:rPr>
          <w:rFonts w:ascii="Arial Nova" w:hAnsi="Arial Nova" w:eastAsia="Arial Nova" w:cs="Arial Nova" w:asciiTheme="minorAscii" w:hAnsiTheme="minorAscii" w:eastAsiaTheme="minorAscii" w:cstheme="minorAscii"/>
          <w:color w:val="000000" w:themeColor="text1" w:themeTint="FF" w:themeShade="FF"/>
          <w:sz w:val="24"/>
          <w:szCs w:val="24"/>
        </w:rPr>
        <w:t>Schreckenberg</w:t>
      </w:r>
      <w:r w:rsidRPr="6D704B68" w:rsidR="184CBFE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K., Smith, H., Smith, R., Steward, P., &amp; Vincent, K. (2021). </w:t>
      </w:r>
      <w:r w:rsidRPr="6D704B68" w:rsidR="184CBFEE">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A framework for examining justice in food system transformations research</w:t>
      </w:r>
      <w:r w:rsidRPr="6D704B68" w:rsidR="184CBFE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13EECDFC">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Nature Food, 2</w:t>
      </w:r>
      <w:r w:rsidRPr="6D704B68" w:rsidR="13EECDFC">
        <w:rPr>
          <w:rFonts w:ascii="Arial Nova" w:hAnsi="Arial Nova" w:eastAsia="Arial Nova" w:cs="Arial Nova" w:asciiTheme="minorAscii" w:hAnsiTheme="minorAscii" w:eastAsiaTheme="minorAscii" w:cstheme="minorAscii"/>
          <w:color w:val="000000" w:themeColor="text1" w:themeTint="FF" w:themeShade="FF"/>
          <w:sz w:val="24"/>
          <w:szCs w:val="24"/>
        </w:rPr>
        <w:t>(6), 383–385.</w:t>
      </w:r>
      <w:r w:rsidRPr="6D704B68" w:rsidR="184CBFEE">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hyperlink r:id="R0c076082f17a4c28">
        <w:r w:rsidRPr="6D704B68" w:rsidR="184CBFEE">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https://doi.org/10.1038/s43016-021-00304-x</w:t>
        </w:r>
      </w:hyperlink>
    </w:p>
    <w:p w:rsidR="3E244F50" w:rsidP="6D704B68" w:rsidRDefault="3E244F50" w14:paraId="3ED5D678" w14:textId="2BB5EF93">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p>
    <w:p w:rsidR="3E244F50" w:rsidP="6D704B68" w:rsidRDefault="3E244F50" w14:paraId="77305A3D" w14:textId="1ED78E86">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color w:val="000000" w:themeColor="text1" w:themeTint="FF" w:themeShade="FF"/>
          <w:sz w:val="24"/>
          <w:szCs w:val="24"/>
        </w:rPr>
      </w:pPr>
      <w:r w:rsidRPr="6D704B68" w:rsidR="0F0C5BFC">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Wiseman, L., Sanderson, J., Zhang, A., &amp; Jakku, E. (2019). Farmers and their data: An examination of farmers’ reluctance to share their data through the lens of the laws impacting smart farming. </w:t>
      </w:r>
      <w:r w:rsidRPr="6D704B68" w:rsidR="0F0C5BFC">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NJAS - Wageningen Journal of Life Sciences</w:t>
      </w:r>
      <w:r w:rsidRPr="6D704B68" w:rsidR="0F0C5BFC">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w:t>
      </w:r>
      <w:r w:rsidRPr="6D704B68" w:rsidR="0F0C5BFC">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90–91</w:t>
      </w:r>
      <w:r w:rsidRPr="6D704B68" w:rsidR="0F0C5BFC">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(1), Article 100301. </w:t>
      </w:r>
      <w:hyperlink r:id="Rb514ccb61037478f">
        <w:r w:rsidRPr="6D704B68" w:rsidR="0F0C5BFC">
          <w:rPr>
            <w:rStyle w:val="Hyperlink"/>
            <w:rFonts w:ascii="Arial Nova" w:hAnsi="Arial Nova" w:eastAsia="Arial Nova" w:cs="Arial Nova" w:asciiTheme="minorAscii" w:hAnsiTheme="minorAscii" w:eastAsiaTheme="minorAscii" w:cstheme="minorAscii"/>
            <w:color w:val="000000" w:themeColor="text1" w:themeTint="FF" w:themeShade="FF"/>
            <w:sz w:val="24"/>
            <w:szCs w:val="24"/>
          </w:rPr>
          <w:t>https://doi.org/10.1016/j.njas.2019.04.007</w:t>
        </w:r>
      </w:hyperlink>
    </w:p>
    <w:p w:rsidR="3E244F50" w:rsidP="6D704B68" w:rsidRDefault="3E244F50" w14:paraId="366A8A11" w14:textId="5300ACBD">
      <w:pPr>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p>
    <w:p w:rsidR="3E244F50" w:rsidP="6D704B68" w:rsidRDefault="3E244F50" w14:paraId="08D3B01E" w14:textId="7CD83FF3">
      <w:pPr>
        <w:pStyle w:val="Normal"/>
        <w:spacing w:before="0" w:beforeAutospacing="off" w:after="0" w:afterAutospacing="off" w:line="480" w:lineRule="auto"/>
        <w:ind w:left="720" w:hanging="720"/>
        <w:jc w:val="left"/>
        <w:rPr>
          <w:rFonts w:ascii="Arial Nova" w:hAnsi="Arial Nova" w:eastAsia="Arial Nova" w:cs="Arial Nova" w:asciiTheme="minorAscii" w:hAnsiTheme="minorAscii" w:eastAsiaTheme="minorAscii" w:cstheme="minorAscii"/>
          <w:noProof w:val="0"/>
          <w:color w:val="000000" w:themeColor="text1" w:themeTint="FF" w:themeShade="FF"/>
          <w:sz w:val="24"/>
          <w:szCs w:val="24"/>
          <w:lang w:val="en-GB"/>
        </w:rPr>
      </w:pPr>
      <w:r w:rsidRPr="6D704B68" w:rsidR="294EE86B">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Yin, R. K. (2018). </w:t>
      </w:r>
      <w:r w:rsidRPr="6D704B68" w:rsidR="294EE86B">
        <w:rPr>
          <w:rFonts w:ascii="Arial Nova" w:hAnsi="Arial Nova" w:eastAsia="Arial Nova" w:cs="Arial Nova" w:asciiTheme="minorAscii" w:hAnsiTheme="minorAscii" w:eastAsiaTheme="minorAscii" w:cstheme="minorAscii"/>
          <w:i w:val="1"/>
          <w:iCs w:val="1"/>
          <w:color w:val="000000" w:themeColor="text1" w:themeTint="FF" w:themeShade="FF"/>
          <w:sz w:val="24"/>
          <w:szCs w:val="24"/>
        </w:rPr>
        <w:t>Case study research and applications: Design and methods</w:t>
      </w:r>
      <w:r w:rsidRPr="6D704B68" w:rsidR="294EE86B">
        <w:rPr>
          <w:rFonts w:ascii="Arial Nova" w:hAnsi="Arial Nova" w:eastAsia="Arial Nova" w:cs="Arial Nova" w:asciiTheme="minorAscii" w:hAnsiTheme="minorAscii" w:eastAsiaTheme="minorAscii" w:cstheme="minorAscii"/>
          <w:color w:val="000000" w:themeColor="text1" w:themeTint="FF" w:themeShade="FF"/>
          <w:sz w:val="24"/>
          <w:szCs w:val="24"/>
        </w:rPr>
        <w:t xml:space="preserve"> (6th ed.). SAGE.</w:t>
      </w:r>
    </w:p>
    <w:p w:rsidR="03402B15" w:rsidRDefault="03402B15" w14:paraId="5F5C24A0" w14:textId="1E328924">
      <w:r>
        <w:br w:type="page"/>
      </w:r>
    </w:p>
    <w:p w:rsidR="3E244F50" w:rsidP="6D704B68" w:rsidRDefault="3E244F50" w14:paraId="70609C33" w14:textId="1C5D56F7">
      <w:pPr>
        <w:pStyle w:val="Heading1"/>
        <w:spacing w:before="322" w:beforeAutospacing="off" w:after="322" w:afterAutospacing="off"/>
        <w:rPr>
          <w:rFonts w:ascii="Arial Nova" w:hAnsi="Arial Nova" w:eastAsia="Arial Nova" w:cs="Arial Nova" w:asciiTheme="minorAscii" w:hAnsiTheme="minorAscii" w:eastAsiaTheme="minorAscii" w:cstheme="minorAscii"/>
          <w:b w:val="1"/>
          <w:bCs w:val="1"/>
          <w:noProof w:val="0"/>
          <w:sz w:val="28"/>
          <w:szCs w:val="28"/>
          <w:lang w:val="en-GB"/>
        </w:rPr>
      </w:pPr>
      <w:bookmarkStart w:name="_Toc1795012288" w:id="1558804672"/>
      <w:r w:rsidRPr="6D704B68" w:rsidR="0A3F0A12">
        <w:rPr>
          <w:rFonts w:ascii="Arial Nova" w:hAnsi="Arial Nova" w:eastAsia="Arial Nova" w:cs="Arial Nova" w:asciiTheme="minorAscii" w:hAnsiTheme="minorAscii" w:eastAsiaTheme="minorAscii" w:cstheme="minorAscii"/>
          <w:b w:val="1"/>
          <w:bCs w:val="1"/>
          <w:sz w:val="28"/>
          <w:szCs w:val="28"/>
        </w:rPr>
        <w:t>8</w:t>
      </w:r>
      <w:r w:rsidRPr="6D704B68" w:rsidR="05A73700">
        <w:rPr>
          <w:rFonts w:ascii="Arial Nova" w:hAnsi="Arial Nova" w:eastAsia="Arial Nova" w:cs="Arial Nova" w:asciiTheme="minorAscii" w:hAnsiTheme="minorAscii" w:eastAsiaTheme="minorAscii" w:cstheme="minorAscii"/>
          <w:b w:val="1"/>
          <w:bCs w:val="1"/>
          <w:sz w:val="28"/>
          <w:szCs w:val="28"/>
        </w:rPr>
        <w:t>. Appendices</w:t>
      </w:r>
      <w:bookmarkEnd w:id="1558804672"/>
    </w:p>
    <w:p w:rsidR="64BFADEF" w:rsidP="6D704B68" w:rsidRDefault="64BFADEF" w14:paraId="66E57E91" w14:textId="7A7B9155">
      <w:pPr>
        <w:pStyle w:val="Heading2"/>
        <w:suppressLineNumbers w:val="0"/>
        <w:bidi w:val="0"/>
        <w:spacing w:before="160" w:beforeAutospacing="off" w:after="80" w:afterAutospacing="off" w:line="279" w:lineRule="auto"/>
        <w:ind w:left="0" w:right="0"/>
        <w:jc w:val="left"/>
        <w:rPr>
          <w:rFonts w:ascii="Arial Nova" w:hAnsi="Arial Nova" w:eastAsia="Arial Nova" w:cs="Arial Nova" w:asciiTheme="minorAscii" w:hAnsiTheme="minorAscii" w:eastAsiaTheme="minorAscii" w:cstheme="minorAscii"/>
          <w:b w:val="1"/>
          <w:bCs w:val="1"/>
          <w:sz w:val="24"/>
          <w:szCs w:val="24"/>
        </w:rPr>
      </w:pPr>
      <w:bookmarkStart w:name="_Toc1237330128" w:id="291122649"/>
      <w:r w:rsidRPr="6D704B68" w:rsidR="64BFADEF">
        <w:rPr>
          <w:rFonts w:ascii="Arial Nova" w:hAnsi="Arial Nova" w:eastAsia="Arial Nova" w:cs="Arial Nova" w:asciiTheme="minorAscii" w:hAnsiTheme="minorAscii" w:eastAsiaTheme="minorAscii" w:cstheme="minorAscii"/>
          <w:b w:val="1"/>
          <w:bCs w:val="1"/>
          <w:sz w:val="24"/>
          <w:szCs w:val="24"/>
        </w:rPr>
        <w:t>Appendix</w:t>
      </w:r>
      <w:r w:rsidRPr="6D704B68" w:rsidR="64BFADEF">
        <w:rPr>
          <w:rFonts w:ascii="Arial Nova" w:hAnsi="Arial Nova" w:eastAsia="Arial Nova" w:cs="Arial Nova" w:asciiTheme="minorAscii" w:hAnsiTheme="minorAscii" w:eastAsiaTheme="minorAscii" w:cstheme="minorAscii"/>
          <w:b w:val="1"/>
          <w:bCs w:val="1"/>
          <w:sz w:val="24"/>
          <w:szCs w:val="24"/>
        </w:rPr>
        <w:t xml:space="preserve"> A</w:t>
      </w:r>
      <w:r w:rsidRPr="6D704B68" w:rsidR="7B4077D0">
        <w:rPr>
          <w:rFonts w:ascii="Arial Nova" w:hAnsi="Arial Nova" w:eastAsia="Arial Nova" w:cs="Arial Nova" w:asciiTheme="minorAscii" w:hAnsiTheme="minorAscii" w:eastAsiaTheme="minorAscii" w:cstheme="minorAscii"/>
          <w:b w:val="1"/>
          <w:bCs w:val="1"/>
          <w:sz w:val="24"/>
          <w:szCs w:val="24"/>
        </w:rPr>
        <w:t xml:space="preserve">: </w:t>
      </w:r>
      <w:r w:rsidRPr="6D704B68" w:rsidR="34587D89">
        <w:rPr>
          <w:rFonts w:ascii="Arial Nova" w:hAnsi="Arial Nova" w:eastAsia="Arial Nova" w:cs="Arial Nova" w:asciiTheme="minorAscii" w:hAnsiTheme="minorAscii" w:eastAsiaTheme="minorAscii" w:cstheme="minorAscii"/>
          <w:b w:val="1"/>
          <w:bCs w:val="1"/>
          <w:sz w:val="24"/>
          <w:szCs w:val="24"/>
        </w:rPr>
        <w:t>Indicative</w:t>
      </w:r>
      <w:r w:rsidRPr="6D704B68" w:rsidR="64BFADEF">
        <w:rPr>
          <w:rFonts w:ascii="Arial Nova" w:hAnsi="Arial Nova" w:eastAsia="Arial Nova" w:cs="Arial Nova" w:asciiTheme="minorAscii" w:hAnsiTheme="minorAscii" w:eastAsiaTheme="minorAscii" w:cstheme="minorAscii"/>
          <w:b w:val="1"/>
          <w:bCs w:val="1"/>
          <w:sz w:val="24"/>
          <w:szCs w:val="24"/>
        </w:rPr>
        <w:t xml:space="preserve"> mapping of Welsh and UK </w:t>
      </w:r>
      <w:r w:rsidRPr="6D704B68" w:rsidR="06383A89">
        <w:rPr>
          <w:rFonts w:ascii="Arial Nova" w:hAnsi="Arial Nova" w:eastAsia="Arial Nova" w:cs="Arial Nova" w:asciiTheme="minorAscii" w:hAnsiTheme="minorAscii" w:eastAsiaTheme="minorAscii" w:cstheme="minorAscii"/>
          <w:b w:val="1"/>
          <w:bCs w:val="1"/>
          <w:sz w:val="24"/>
          <w:szCs w:val="24"/>
        </w:rPr>
        <w:t xml:space="preserve">education </w:t>
      </w:r>
      <w:r w:rsidRPr="6D704B68" w:rsidR="1737EB39">
        <w:rPr>
          <w:rFonts w:ascii="Arial Nova" w:hAnsi="Arial Nova" w:eastAsia="Arial Nova" w:cs="Arial Nova" w:asciiTheme="minorAscii" w:hAnsiTheme="minorAscii" w:eastAsiaTheme="minorAscii" w:cstheme="minorAscii"/>
          <w:b w:val="1"/>
          <w:bCs w:val="1"/>
          <w:sz w:val="24"/>
          <w:szCs w:val="24"/>
        </w:rPr>
        <w:t>provision</w:t>
      </w:r>
      <w:bookmarkEnd w:id="291122649"/>
    </w:p>
    <w:p w:rsidR="03402B15" w:rsidP="03402B15" w:rsidRDefault="03402B15" w14:paraId="5A034733" w14:textId="3204DFFF">
      <w:pPr>
        <w:pStyle w:val="Normal"/>
        <w:rPr>
          <w:noProof w:val="0"/>
          <w:lang w:val="en-GB"/>
        </w:rPr>
      </w:pPr>
    </w:p>
    <w:tbl>
      <w:tblPr>
        <w:tblStyle w:val="TableGrid"/>
        <w:tblW w:w="0" w:type="auto"/>
        <w:tblLook w:val="06A0" w:firstRow="1" w:lastRow="0" w:firstColumn="1" w:lastColumn="0" w:noHBand="1" w:noVBand="1"/>
      </w:tblPr>
      <w:tblGrid>
        <w:gridCol w:w="917"/>
        <w:gridCol w:w="1658"/>
        <w:gridCol w:w="1887"/>
        <w:gridCol w:w="2234"/>
        <w:gridCol w:w="3190"/>
      </w:tblGrid>
      <w:tr w:rsidR="03402B15" w:rsidTr="6D704B68" w14:paraId="7A3BF753">
        <w:trPr>
          <w:trHeight w:val="300"/>
        </w:trPr>
        <w:tc>
          <w:tcPr>
            <w:tcW w:w="917" w:type="dxa"/>
            <w:tcMar/>
          </w:tcPr>
          <w:p w:rsidR="03402B15" w:rsidP="03402B15" w:rsidRDefault="03402B15" w14:paraId="476CA0FE" w14:textId="0E17FC2C">
            <w:pPr>
              <w:spacing w:before="0" w:beforeAutospacing="off" w:after="0" w:afterAutospacing="off"/>
              <w:jc w:val="center"/>
            </w:pPr>
            <w:r w:rsidRPr="03402B15" w:rsidR="03402B15">
              <w:rPr>
                <w:b w:val="1"/>
                <w:bCs w:val="1"/>
              </w:rPr>
              <w:t>Area</w:t>
            </w:r>
          </w:p>
        </w:tc>
        <w:tc>
          <w:tcPr>
            <w:tcW w:w="1658" w:type="dxa"/>
            <w:tcMar/>
          </w:tcPr>
          <w:p w:rsidR="03402B15" w:rsidP="03402B15" w:rsidRDefault="03402B15" w14:paraId="528EFBC6" w14:textId="249A6249">
            <w:pPr>
              <w:spacing w:before="0" w:beforeAutospacing="off" w:after="0" w:afterAutospacing="off"/>
              <w:jc w:val="center"/>
            </w:pPr>
            <w:r w:rsidRPr="03402B15" w:rsidR="03402B15">
              <w:rPr>
                <w:b w:val="1"/>
                <w:bCs w:val="1"/>
              </w:rPr>
              <w:t>Provider / source</w:t>
            </w:r>
          </w:p>
        </w:tc>
        <w:tc>
          <w:tcPr>
            <w:tcW w:w="1887" w:type="dxa"/>
            <w:tcMar/>
          </w:tcPr>
          <w:p w:rsidR="03402B15" w:rsidP="03402B15" w:rsidRDefault="03402B15" w14:paraId="09B6384C" w14:textId="2BE74B0C">
            <w:pPr>
              <w:spacing w:before="0" w:beforeAutospacing="off" w:after="0" w:afterAutospacing="off"/>
              <w:jc w:val="center"/>
            </w:pPr>
            <w:r w:rsidRPr="03402B15" w:rsidR="03402B15">
              <w:rPr>
                <w:b w:val="1"/>
                <w:bCs w:val="1"/>
              </w:rPr>
              <w:t>Learning pathway / document mapped</w:t>
            </w:r>
          </w:p>
        </w:tc>
        <w:tc>
          <w:tcPr>
            <w:tcW w:w="2234" w:type="dxa"/>
            <w:tcMar/>
          </w:tcPr>
          <w:p w:rsidR="03402B15" w:rsidP="03402B15" w:rsidRDefault="03402B15" w14:paraId="1A94F030" w14:textId="6717E877">
            <w:pPr>
              <w:spacing w:before="0" w:beforeAutospacing="off" w:after="0" w:afterAutospacing="off"/>
              <w:jc w:val="center"/>
            </w:pPr>
            <w:r w:rsidRPr="03402B15" w:rsidR="03402B15">
              <w:rPr>
                <w:b w:val="1"/>
                <w:bCs w:val="1"/>
              </w:rPr>
              <w:t>Type</w:t>
            </w:r>
          </w:p>
        </w:tc>
        <w:tc>
          <w:tcPr>
            <w:tcW w:w="3190" w:type="dxa"/>
            <w:tcMar/>
          </w:tcPr>
          <w:p w:rsidR="03402B15" w:rsidP="03402B15" w:rsidRDefault="03402B15" w14:paraId="7703C039" w14:textId="417328E3">
            <w:pPr>
              <w:spacing w:before="0" w:beforeAutospacing="off" w:after="0" w:afterAutospacing="off"/>
              <w:jc w:val="center"/>
            </w:pPr>
            <w:r w:rsidRPr="03402B15" w:rsidR="03402B15">
              <w:rPr>
                <w:b w:val="1"/>
                <w:bCs w:val="1"/>
              </w:rPr>
              <w:t>Relevance to the study</w:t>
            </w:r>
          </w:p>
        </w:tc>
      </w:tr>
      <w:tr w:rsidR="03402B15" w:rsidTr="6D704B68" w14:paraId="4EAF1DF1">
        <w:trPr>
          <w:trHeight w:val="300"/>
        </w:trPr>
        <w:tc>
          <w:tcPr>
            <w:tcW w:w="917" w:type="dxa"/>
            <w:tcMar/>
          </w:tcPr>
          <w:p w:rsidR="03402B15" w:rsidP="03402B15" w:rsidRDefault="03402B15" w14:paraId="43EE66A4" w14:textId="4102E73B">
            <w:pPr>
              <w:spacing w:before="0" w:beforeAutospacing="off" w:after="0" w:afterAutospacing="off"/>
            </w:pPr>
            <w:r w:rsidR="03402B15">
              <w:rPr/>
              <w:t>Wales</w:t>
            </w:r>
          </w:p>
        </w:tc>
        <w:tc>
          <w:tcPr>
            <w:tcW w:w="1658" w:type="dxa"/>
            <w:tcMar/>
          </w:tcPr>
          <w:p w:rsidR="03402B15" w:rsidP="03402B15" w:rsidRDefault="03402B15" w14:paraId="2A0A18C6" w14:textId="64A9F7C4">
            <w:pPr>
              <w:spacing w:before="0" w:beforeAutospacing="off" w:after="0" w:afterAutospacing="off"/>
            </w:pPr>
            <w:r w:rsidR="03402B15">
              <w:rPr/>
              <w:t>Welsh Government</w:t>
            </w:r>
          </w:p>
        </w:tc>
        <w:tc>
          <w:tcPr>
            <w:tcW w:w="1887" w:type="dxa"/>
            <w:tcMar/>
          </w:tcPr>
          <w:p w:rsidR="03402B15" w:rsidP="03402B15" w:rsidRDefault="03402B15" w14:paraId="2DC8B862" w14:textId="082DBD9F">
            <w:pPr>
              <w:spacing w:before="0" w:beforeAutospacing="off" w:after="0" w:afterAutospacing="off"/>
            </w:pPr>
            <w:r w:rsidRPr="03402B15" w:rsidR="03402B15">
              <w:rPr>
                <w:i w:val="1"/>
                <w:iCs w:val="1"/>
              </w:rPr>
              <w:t>Agri-Tech Action Plan for Wales</w:t>
            </w:r>
          </w:p>
        </w:tc>
        <w:tc>
          <w:tcPr>
            <w:tcW w:w="2234" w:type="dxa"/>
            <w:tcMar/>
          </w:tcPr>
          <w:p w:rsidR="03402B15" w:rsidP="03402B15" w:rsidRDefault="03402B15" w14:paraId="41A29AF2" w14:textId="2A929EEB">
            <w:pPr>
              <w:spacing w:before="0" w:beforeAutospacing="off" w:after="0" w:afterAutospacing="off"/>
            </w:pPr>
            <w:r w:rsidR="03402B15">
              <w:rPr/>
              <w:t>Policy framework</w:t>
            </w:r>
          </w:p>
        </w:tc>
        <w:tc>
          <w:tcPr>
            <w:tcW w:w="3190" w:type="dxa"/>
            <w:tcMar/>
          </w:tcPr>
          <w:p w:rsidR="03402B15" w:rsidP="03402B15" w:rsidRDefault="03402B15" w14:paraId="409080FF" w14:textId="654ED2E1">
            <w:pPr>
              <w:spacing w:before="0" w:beforeAutospacing="off" w:after="0" w:afterAutospacing="off"/>
            </w:pPr>
            <w:r w:rsidR="60C8A757">
              <w:rPr/>
              <w:t xml:space="preserve">Provides policy justification for </w:t>
            </w:r>
            <w:r w:rsidR="61BF8902">
              <w:rPr/>
              <w:t>Agri</w:t>
            </w:r>
            <w:r w:rsidR="60C8A757">
              <w:rPr/>
              <w:t xml:space="preserve">-tech capability, on-farm </w:t>
            </w:r>
            <w:r w:rsidR="60C8A757">
              <w:rPr/>
              <w:t>adoption</w:t>
            </w:r>
            <w:r w:rsidR="60C8A757">
              <w:rPr/>
              <w:t xml:space="preserve"> and skills development for existing and future agricultural professionals.</w:t>
            </w:r>
          </w:p>
        </w:tc>
      </w:tr>
      <w:tr w:rsidR="03402B15" w:rsidTr="6D704B68" w14:paraId="05DBB75D">
        <w:trPr>
          <w:trHeight w:val="300"/>
        </w:trPr>
        <w:tc>
          <w:tcPr>
            <w:tcW w:w="917" w:type="dxa"/>
            <w:tcMar/>
          </w:tcPr>
          <w:p w:rsidR="03402B15" w:rsidP="03402B15" w:rsidRDefault="03402B15" w14:paraId="6F0B8CA9" w14:textId="5FC14A36">
            <w:pPr>
              <w:spacing w:before="0" w:beforeAutospacing="off" w:after="0" w:afterAutospacing="off"/>
            </w:pPr>
            <w:r w:rsidR="03402B15">
              <w:rPr/>
              <w:t>Wales</w:t>
            </w:r>
          </w:p>
        </w:tc>
        <w:tc>
          <w:tcPr>
            <w:tcW w:w="1658" w:type="dxa"/>
            <w:tcMar/>
          </w:tcPr>
          <w:p w:rsidR="03402B15" w:rsidP="03402B15" w:rsidRDefault="03402B15" w14:paraId="531985BE" w14:textId="3385F46C">
            <w:pPr>
              <w:spacing w:before="0" w:beforeAutospacing="off" w:after="0" w:afterAutospacing="off"/>
            </w:pPr>
            <w:r w:rsidR="03402B15">
              <w:rPr/>
              <w:t>Farming Connect</w:t>
            </w:r>
          </w:p>
        </w:tc>
        <w:tc>
          <w:tcPr>
            <w:tcW w:w="1887" w:type="dxa"/>
            <w:tcMar/>
          </w:tcPr>
          <w:p w:rsidR="03402B15" w:rsidP="03402B15" w:rsidRDefault="03402B15" w14:paraId="4707E034" w14:textId="17729154">
            <w:pPr>
              <w:spacing w:before="0" w:beforeAutospacing="off" w:after="0" w:afterAutospacing="off"/>
            </w:pPr>
            <w:r w:rsidR="60C8A757">
              <w:rPr/>
              <w:t xml:space="preserve">Skills, training, mentoring, e-learning, </w:t>
            </w:r>
            <w:r w:rsidR="0F566DE2">
              <w:rPr/>
              <w:t>Farm Data</w:t>
            </w:r>
            <w:r w:rsidR="60C8A757">
              <w:rPr/>
              <w:t>+</w:t>
            </w:r>
            <w:r w:rsidR="60C8A757">
              <w:rPr/>
              <w:t xml:space="preserve"> and advisory support</w:t>
            </w:r>
          </w:p>
        </w:tc>
        <w:tc>
          <w:tcPr>
            <w:tcW w:w="2234" w:type="dxa"/>
            <w:tcMar/>
          </w:tcPr>
          <w:p w:rsidR="03402B15" w:rsidP="03402B15" w:rsidRDefault="03402B15" w14:paraId="258A1030" w14:textId="340EEA77">
            <w:pPr>
              <w:spacing w:before="0" w:beforeAutospacing="off" w:after="0" w:afterAutospacing="off"/>
            </w:pPr>
            <w:r w:rsidR="03402B15">
              <w:rPr/>
              <w:t>Work-based learning / CPD</w:t>
            </w:r>
          </w:p>
        </w:tc>
        <w:tc>
          <w:tcPr>
            <w:tcW w:w="3190" w:type="dxa"/>
            <w:tcMar/>
          </w:tcPr>
          <w:p w:rsidR="03402B15" w:rsidP="03402B15" w:rsidRDefault="03402B15" w14:paraId="2778FD45" w14:textId="72ECB846">
            <w:pPr>
              <w:spacing w:before="0" w:beforeAutospacing="off" w:after="0" w:afterAutospacing="off"/>
            </w:pPr>
            <w:r w:rsidR="03402B15">
              <w:rPr/>
              <w:t>Key Welsh support route for farmers and growers, including subsidised training and digital/precision agriculture learning.</w:t>
            </w:r>
          </w:p>
        </w:tc>
      </w:tr>
      <w:tr w:rsidR="03402B15" w:rsidTr="6D704B68" w14:paraId="0F947938">
        <w:trPr>
          <w:trHeight w:val="300"/>
        </w:trPr>
        <w:tc>
          <w:tcPr>
            <w:tcW w:w="917" w:type="dxa"/>
            <w:tcMar/>
          </w:tcPr>
          <w:p w:rsidR="03402B15" w:rsidP="03402B15" w:rsidRDefault="03402B15" w14:paraId="365FCB24" w14:textId="698F60A1">
            <w:pPr>
              <w:spacing w:before="0" w:beforeAutospacing="off" w:after="0" w:afterAutospacing="off"/>
            </w:pPr>
            <w:r w:rsidR="03402B15">
              <w:rPr/>
              <w:t>Wales</w:t>
            </w:r>
          </w:p>
        </w:tc>
        <w:tc>
          <w:tcPr>
            <w:tcW w:w="1658" w:type="dxa"/>
            <w:tcMar/>
          </w:tcPr>
          <w:p w:rsidR="03402B15" w:rsidP="03402B15" w:rsidRDefault="03402B15" w14:paraId="5FA8BC04" w14:textId="0C20D106">
            <w:pPr>
              <w:spacing w:before="0" w:beforeAutospacing="off" w:after="0" w:afterAutospacing="off"/>
            </w:pPr>
            <w:r w:rsidR="03402B15">
              <w:rPr/>
              <w:t>Farming Connect</w:t>
            </w:r>
          </w:p>
        </w:tc>
        <w:tc>
          <w:tcPr>
            <w:tcW w:w="1887" w:type="dxa"/>
            <w:tcMar/>
          </w:tcPr>
          <w:p w:rsidR="03402B15" w:rsidP="03402B15" w:rsidRDefault="03402B15" w14:paraId="46A5E94D" w14:textId="0B5FF0E2">
            <w:pPr>
              <w:spacing w:before="0" w:beforeAutospacing="off" w:after="0" w:afterAutospacing="off"/>
            </w:pPr>
            <w:r w:rsidR="03402B15">
              <w:rPr/>
              <w:t>Precision Technology – Arable</w:t>
            </w:r>
          </w:p>
        </w:tc>
        <w:tc>
          <w:tcPr>
            <w:tcW w:w="2234" w:type="dxa"/>
            <w:tcMar/>
          </w:tcPr>
          <w:p w:rsidR="03402B15" w:rsidP="03402B15" w:rsidRDefault="03402B15" w14:paraId="10AE8156" w14:textId="5A06FB19">
            <w:pPr>
              <w:spacing w:before="0" w:beforeAutospacing="off" w:after="0" w:afterAutospacing="off"/>
            </w:pPr>
            <w:r w:rsidR="03402B15">
              <w:rPr/>
              <w:t>E-learning</w:t>
            </w:r>
          </w:p>
        </w:tc>
        <w:tc>
          <w:tcPr>
            <w:tcW w:w="3190" w:type="dxa"/>
            <w:tcMar/>
          </w:tcPr>
          <w:p w:rsidR="03402B15" w:rsidP="03402B15" w:rsidRDefault="03402B15" w14:paraId="20FAEDF0" w14:textId="514E1FC5">
            <w:pPr>
              <w:spacing w:before="0" w:beforeAutospacing="off" w:after="0" w:afterAutospacing="off"/>
            </w:pPr>
            <w:r w:rsidR="03402B15">
              <w:rPr/>
              <w:t>Introduces precision farming technologies, applications, benefits and challenges.</w:t>
            </w:r>
          </w:p>
        </w:tc>
      </w:tr>
      <w:tr w:rsidR="03402B15" w:rsidTr="6D704B68" w14:paraId="3E3D9659">
        <w:trPr>
          <w:trHeight w:val="300"/>
        </w:trPr>
        <w:tc>
          <w:tcPr>
            <w:tcW w:w="917" w:type="dxa"/>
            <w:tcMar/>
          </w:tcPr>
          <w:p w:rsidR="03402B15" w:rsidP="03402B15" w:rsidRDefault="03402B15" w14:paraId="61076F5C" w14:textId="4600866C">
            <w:pPr>
              <w:spacing w:before="0" w:beforeAutospacing="off" w:after="0" w:afterAutospacing="off"/>
            </w:pPr>
            <w:r w:rsidR="03402B15">
              <w:rPr/>
              <w:t>Wales</w:t>
            </w:r>
          </w:p>
        </w:tc>
        <w:tc>
          <w:tcPr>
            <w:tcW w:w="1658" w:type="dxa"/>
            <w:tcMar/>
          </w:tcPr>
          <w:p w:rsidR="03402B15" w:rsidP="03402B15" w:rsidRDefault="03402B15" w14:paraId="67FBE034" w14:textId="08043F24">
            <w:pPr>
              <w:spacing w:before="0" w:beforeAutospacing="off" w:after="0" w:afterAutospacing="off"/>
            </w:pPr>
            <w:r w:rsidR="03402B15">
              <w:rPr/>
              <w:t>Lantra Wales</w:t>
            </w:r>
          </w:p>
        </w:tc>
        <w:tc>
          <w:tcPr>
            <w:tcW w:w="1887" w:type="dxa"/>
            <w:tcMar/>
          </w:tcPr>
          <w:p w:rsidR="03402B15" w:rsidP="03402B15" w:rsidRDefault="03402B15" w14:paraId="0A35D0F6" w14:textId="5E1C6D03">
            <w:pPr>
              <w:spacing w:before="0" w:beforeAutospacing="off" w:after="0" w:afterAutospacing="off"/>
            </w:pPr>
            <w:r w:rsidR="03402B15">
              <w:rPr/>
              <w:t>Farming Connect Lifelong Learning and Development Programme</w:t>
            </w:r>
          </w:p>
        </w:tc>
        <w:tc>
          <w:tcPr>
            <w:tcW w:w="2234" w:type="dxa"/>
            <w:tcMar/>
          </w:tcPr>
          <w:p w:rsidR="03402B15" w:rsidP="03402B15" w:rsidRDefault="03402B15" w14:paraId="1BDC642E" w14:textId="5C20F36B">
            <w:pPr>
              <w:spacing w:before="0" w:beforeAutospacing="off" w:after="0" w:afterAutospacing="off"/>
            </w:pPr>
            <w:r w:rsidR="03402B15">
              <w:rPr/>
              <w:t>CPD / accredited learning</w:t>
            </w:r>
          </w:p>
        </w:tc>
        <w:tc>
          <w:tcPr>
            <w:tcW w:w="3190" w:type="dxa"/>
            <w:tcMar/>
          </w:tcPr>
          <w:p w:rsidR="03402B15" w:rsidP="03402B15" w:rsidRDefault="03402B15" w14:paraId="2984D9A5" w14:textId="4AED3686">
            <w:pPr>
              <w:spacing w:before="0" w:beforeAutospacing="off" w:after="0" w:afterAutospacing="off"/>
            </w:pPr>
            <w:r w:rsidR="03402B15">
              <w:rPr/>
              <w:t>Supports personal development planning, accredited e-learning, CPD and subsidised training.</w:t>
            </w:r>
          </w:p>
        </w:tc>
      </w:tr>
      <w:tr w:rsidR="03402B15" w:rsidTr="6D704B68" w14:paraId="09CF7052">
        <w:trPr>
          <w:trHeight w:val="300"/>
        </w:trPr>
        <w:tc>
          <w:tcPr>
            <w:tcW w:w="917" w:type="dxa"/>
            <w:tcMar/>
          </w:tcPr>
          <w:p w:rsidR="03402B15" w:rsidP="03402B15" w:rsidRDefault="03402B15" w14:paraId="72122589" w14:textId="38F5FE08">
            <w:pPr>
              <w:spacing w:before="0" w:beforeAutospacing="off" w:after="0" w:afterAutospacing="off"/>
            </w:pPr>
            <w:r w:rsidR="03402B15">
              <w:rPr/>
              <w:t>Wales</w:t>
            </w:r>
          </w:p>
        </w:tc>
        <w:tc>
          <w:tcPr>
            <w:tcW w:w="1658" w:type="dxa"/>
            <w:tcMar/>
          </w:tcPr>
          <w:p w:rsidR="03402B15" w:rsidP="03402B15" w:rsidRDefault="03402B15" w14:paraId="50388138" w14:textId="7DF22B6C">
            <w:pPr>
              <w:spacing w:before="0" w:beforeAutospacing="off" w:after="0" w:afterAutospacing="off"/>
            </w:pPr>
            <w:r w:rsidR="03402B15">
              <w:rPr/>
              <w:t>Coleg Cambria Llysfasi</w:t>
            </w:r>
          </w:p>
        </w:tc>
        <w:tc>
          <w:tcPr>
            <w:tcW w:w="1887" w:type="dxa"/>
            <w:tcMar/>
          </w:tcPr>
          <w:p w:rsidR="03402B15" w:rsidP="03402B15" w:rsidRDefault="03402B15" w14:paraId="6151DE55" w14:textId="2D72E4C0">
            <w:pPr>
              <w:spacing w:before="0" w:beforeAutospacing="off" w:after="0" w:afterAutospacing="off"/>
            </w:pPr>
            <w:r w:rsidR="03402B15">
              <w:rPr/>
              <w:t>Agriculture HNC/HND and Hwb Arloesi</w:t>
            </w:r>
          </w:p>
        </w:tc>
        <w:tc>
          <w:tcPr>
            <w:tcW w:w="2234" w:type="dxa"/>
            <w:tcMar/>
          </w:tcPr>
          <w:p w:rsidR="03402B15" w:rsidP="03402B15" w:rsidRDefault="03402B15" w14:paraId="3B977466" w14:textId="709B5006">
            <w:pPr>
              <w:spacing w:before="0" w:beforeAutospacing="off" w:after="0" w:afterAutospacing="off"/>
            </w:pPr>
            <w:r w:rsidR="03402B15">
              <w:rPr/>
              <w:t>FE/HE vocational</w:t>
            </w:r>
          </w:p>
        </w:tc>
        <w:tc>
          <w:tcPr>
            <w:tcW w:w="3190" w:type="dxa"/>
            <w:tcMar/>
          </w:tcPr>
          <w:p w:rsidR="03402B15" w:rsidP="03402B15" w:rsidRDefault="03402B15" w14:paraId="2724BC0B" w14:textId="4FC1BB73">
            <w:pPr>
              <w:spacing w:before="0" w:beforeAutospacing="off" w:after="0" w:afterAutospacing="off"/>
            </w:pPr>
            <w:r w:rsidR="03402B15">
              <w:rPr/>
              <w:t>Supports future farming in Wales through land-based education and innovation-focused facilities.</w:t>
            </w:r>
          </w:p>
        </w:tc>
      </w:tr>
      <w:tr w:rsidR="03402B15" w:rsidTr="6D704B68" w14:paraId="3345004F">
        <w:trPr>
          <w:trHeight w:val="300"/>
        </w:trPr>
        <w:tc>
          <w:tcPr>
            <w:tcW w:w="917" w:type="dxa"/>
            <w:tcMar/>
          </w:tcPr>
          <w:p w:rsidR="03402B15" w:rsidP="03402B15" w:rsidRDefault="03402B15" w14:paraId="1B7971A5" w14:textId="5AB959BC">
            <w:pPr>
              <w:spacing w:before="0" w:beforeAutospacing="off" w:after="0" w:afterAutospacing="off"/>
            </w:pPr>
            <w:r w:rsidR="03402B15">
              <w:rPr/>
              <w:t>Wales</w:t>
            </w:r>
          </w:p>
        </w:tc>
        <w:tc>
          <w:tcPr>
            <w:tcW w:w="1658" w:type="dxa"/>
            <w:tcMar/>
          </w:tcPr>
          <w:p w:rsidR="03402B15" w:rsidP="03402B15" w:rsidRDefault="03402B15" w14:paraId="00A3AC34" w14:textId="019C086B">
            <w:pPr>
              <w:spacing w:before="0" w:beforeAutospacing="off" w:after="0" w:afterAutospacing="off"/>
            </w:pPr>
            <w:r w:rsidR="03402B15">
              <w:rPr/>
              <w:t>Grŵp Llandrillo Menai / Coleg Glynllifon</w:t>
            </w:r>
          </w:p>
        </w:tc>
        <w:tc>
          <w:tcPr>
            <w:tcW w:w="1887" w:type="dxa"/>
            <w:tcMar/>
          </w:tcPr>
          <w:p w:rsidR="03402B15" w:rsidP="03402B15" w:rsidRDefault="03402B15" w14:paraId="7065BCF0" w14:textId="32853562">
            <w:pPr>
              <w:spacing w:before="0" w:beforeAutospacing="off" w:after="0" w:afterAutospacing="off"/>
            </w:pPr>
            <w:r w:rsidR="03402B15">
              <w:rPr/>
              <w:t>Agriculture provision and autonomous tractor trials</w:t>
            </w:r>
          </w:p>
        </w:tc>
        <w:tc>
          <w:tcPr>
            <w:tcW w:w="2234" w:type="dxa"/>
            <w:tcMar/>
          </w:tcPr>
          <w:p w:rsidR="03402B15" w:rsidP="03402B15" w:rsidRDefault="03402B15" w14:paraId="654372FC" w14:textId="4E2607DC">
            <w:pPr>
              <w:spacing w:before="0" w:beforeAutospacing="off" w:after="0" w:afterAutospacing="off"/>
            </w:pPr>
            <w:r w:rsidR="60C8A757">
              <w:rPr/>
              <w:t xml:space="preserve">FE / technical / </w:t>
            </w:r>
            <w:r w:rsidR="4DB43693">
              <w:rPr/>
              <w:t>Agri</w:t>
            </w:r>
            <w:r w:rsidR="60C8A757">
              <w:rPr/>
              <w:t>-tech exposure</w:t>
            </w:r>
          </w:p>
        </w:tc>
        <w:tc>
          <w:tcPr>
            <w:tcW w:w="3190" w:type="dxa"/>
            <w:tcMar/>
          </w:tcPr>
          <w:p w:rsidR="03402B15" w:rsidP="03402B15" w:rsidRDefault="03402B15" w14:paraId="7D8997CB" w14:textId="7613A67D">
            <w:pPr>
              <w:spacing w:before="0" w:beforeAutospacing="off" w:after="0" w:afterAutospacing="off"/>
            </w:pPr>
            <w:r w:rsidR="03402B15">
              <w:rPr/>
              <w:t>Provides evidence of Welsh learners being exposed to autonomous farming technologies.</w:t>
            </w:r>
          </w:p>
        </w:tc>
      </w:tr>
      <w:tr w:rsidR="03402B15" w:rsidTr="6D704B68" w14:paraId="344AF523">
        <w:trPr>
          <w:trHeight w:val="300"/>
        </w:trPr>
        <w:tc>
          <w:tcPr>
            <w:tcW w:w="917" w:type="dxa"/>
            <w:tcMar/>
          </w:tcPr>
          <w:p w:rsidR="03402B15" w:rsidP="03402B15" w:rsidRDefault="03402B15" w14:paraId="4B4F5558" w14:textId="2176AD94">
            <w:pPr>
              <w:spacing w:before="0" w:beforeAutospacing="off" w:after="0" w:afterAutospacing="off"/>
            </w:pPr>
            <w:r w:rsidR="03402B15">
              <w:rPr/>
              <w:t>Wales</w:t>
            </w:r>
          </w:p>
        </w:tc>
        <w:tc>
          <w:tcPr>
            <w:tcW w:w="1658" w:type="dxa"/>
            <w:tcMar/>
          </w:tcPr>
          <w:p w:rsidR="03402B15" w:rsidP="03402B15" w:rsidRDefault="03402B15" w14:paraId="19571EE3" w14:textId="481E2901">
            <w:pPr>
              <w:spacing w:before="0" w:beforeAutospacing="off" w:after="0" w:afterAutospacing="off"/>
            </w:pPr>
            <w:r w:rsidR="03402B15">
              <w:rPr/>
              <w:t>Bangor University</w:t>
            </w:r>
          </w:p>
        </w:tc>
        <w:tc>
          <w:tcPr>
            <w:tcW w:w="1887" w:type="dxa"/>
            <w:tcMar/>
          </w:tcPr>
          <w:p w:rsidR="03402B15" w:rsidP="03402B15" w:rsidRDefault="03402B15" w14:paraId="0E447401" w14:textId="363ED0E7">
            <w:pPr>
              <w:spacing w:before="0" w:beforeAutospacing="off" w:after="0" w:afterAutospacing="off"/>
            </w:pPr>
            <w:r w:rsidR="03402B15">
              <w:rPr/>
              <w:t>MSc Agroforestry and Food Security</w:t>
            </w:r>
          </w:p>
        </w:tc>
        <w:tc>
          <w:tcPr>
            <w:tcW w:w="2234" w:type="dxa"/>
            <w:tcMar/>
          </w:tcPr>
          <w:p w:rsidR="03402B15" w:rsidP="03402B15" w:rsidRDefault="03402B15" w14:paraId="54EEAD55" w14:textId="56AB49F4">
            <w:pPr>
              <w:spacing w:before="0" w:beforeAutospacing="off" w:after="0" w:afterAutospacing="off"/>
            </w:pPr>
            <w:r w:rsidR="03402B15">
              <w:rPr/>
              <w:t>HE / postgraduate</w:t>
            </w:r>
          </w:p>
        </w:tc>
        <w:tc>
          <w:tcPr>
            <w:tcW w:w="3190" w:type="dxa"/>
            <w:tcMar/>
          </w:tcPr>
          <w:p w:rsidR="03402B15" w:rsidP="03402B15" w:rsidRDefault="03402B15" w14:paraId="02F75A12" w14:textId="161C416F">
            <w:pPr>
              <w:spacing w:before="0" w:beforeAutospacing="off" w:after="0" w:afterAutospacing="off"/>
            </w:pPr>
            <w:r w:rsidR="03402B15">
              <w:rPr/>
              <w:t>Links sustainable food production, agroforestry and food security.</w:t>
            </w:r>
          </w:p>
        </w:tc>
      </w:tr>
      <w:tr w:rsidR="03402B15" w:rsidTr="6D704B68" w14:paraId="295F8602">
        <w:trPr>
          <w:trHeight w:val="300"/>
        </w:trPr>
        <w:tc>
          <w:tcPr>
            <w:tcW w:w="917" w:type="dxa"/>
            <w:tcMar/>
          </w:tcPr>
          <w:p w:rsidR="35F26E63" w:rsidP="03402B15" w:rsidRDefault="35F26E63" w14:paraId="5D949132" w14:textId="2D27AA00">
            <w:pPr>
              <w:pStyle w:val="Normal"/>
            </w:pPr>
            <w:r w:rsidR="6D22FBDD">
              <w:rPr/>
              <w:t>Wales</w:t>
            </w:r>
          </w:p>
        </w:tc>
        <w:tc>
          <w:tcPr>
            <w:tcW w:w="1658" w:type="dxa"/>
            <w:tcMar/>
          </w:tcPr>
          <w:p w:rsidR="35F26E63" w:rsidP="03402B15" w:rsidRDefault="35F26E63" w14:paraId="28A5D79D" w14:textId="0430D94A">
            <w:pPr>
              <w:pStyle w:val="Normal"/>
            </w:pPr>
            <w:r w:rsidRPr="6D704B68" w:rsidR="6D22FBDD">
              <w:rPr>
                <w:rFonts w:ascii="Arial Nova" w:hAnsi="Arial Nova" w:eastAsia="Arial Nova" w:cs="Arial Nova"/>
                <w:sz w:val="24"/>
                <w:szCs w:val="24"/>
              </w:rPr>
              <w:t>Aberystwyth University</w:t>
            </w:r>
          </w:p>
        </w:tc>
        <w:tc>
          <w:tcPr>
            <w:tcW w:w="1887" w:type="dxa"/>
            <w:tcMar/>
          </w:tcPr>
          <w:p w:rsidR="35F26E63" w:rsidP="03402B15" w:rsidRDefault="35F26E63" w14:paraId="62ECE7A0" w14:textId="51E1342F">
            <w:pPr>
              <w:pStyle w:val="Normal"/>
            </w:pPr>
            <w:r w:rsidRPr="6D704B68" w:rsidR="6D22FBDD">
              <w:rPr>
                <w:rFonts w:ascii="Arial Nova" w:hAnsi="Arial Nova" w:eastAsia="Arial Nova" w:cs="Arial Nova"/>
                <w:sz w:val="24"/>
                <w:szCs w:val="24"/>
              </w:rPr>
              <w:t>MSc Agrifood Innovation</w:t>
            </w:r>
          </w:p>
        </w:tc>
        <w:tc>
          <w:tcPr>
            <w:tcW w:w="2234" w:type="dxa"/>
            <w:tcMar/>
          </w:tcPr>
          <w:p w:rsidR="35F26E63" w:rsidP="03402B15" w:rsidRDefault="35F26E63" w14:paraId="0EE2E71B" w14:textId="14DDF582">
            <w:pPr>
              <w:pStyle w:val="Normal"/>
            </w:pPr>
            <w:r w:rsidRPr="6D704B68" w:rsidR="6D22FBDD">
              <w:rPr>
                <w:rFonts w:ascii="Arial Nova" w:hAnsi="Arial Nova" w:eastAsia="Arial Nova" w:cs="Arial Nova"/>
                <w:sz w:val="24"/>
                <w:szCs w:val="24"/>
              </w:rPr>
              <w:t>HE / postgraduate / professional</w:t>
            </w:r>
          </w:p>
        </w:tc>
        <w:tc>
          <w:tcPr>
            <w:tcW w:w="3190" w:type="dxa"/>
            <w:tcMar/>
          </w:tcPr>
          <w:p w:rsidR="35F26E63" w:rsidP="03402B15" w:rsidRDefault="35F26E63" w14:paraId="51BF54C6" w14:textId="616CE9F1">
            <w:pPr>
              <w:pStyle w:val="Normal"/>
            </w:pPr>
            <w:r w:rsidRPr="6D704B68" w:rsidR="6D22FBDD">
              <w:rPr>
                <w:rFonts w:ascii="Arial Nova" w:hAnsi="Arial Nova" w:eastAsia="Arial Nova" w:cs="Arial Nova"/>
                <w:sz w:val="24"/>
                <w:szCs w:val="24"/>
              </w:rPr>
              <w:t>Relevant to agri-food innovation and professional knowledge exchange.</w:t>
            </w:r>
          </w:p>
        </w:tc>
      </w:tr>
      <w:tr w:rsidR="03402B15" w:rsidTr="6D704B68" w14:paraId="62529C29">
        <w:trPr>
          <w:trHeight w:val="300"/>
        </w:trPr>
        <w:tc>
          <w:tcPr>
            <w:tcW w:w="917" w:type="dxa"/>
            <w:tcMar/>
          </w:tcPr>
          <w:p w:rsidR="03402B15" w:rsidP="03402B15" w:rsidRDefault="03402B15" w14:paraId="20A52B1C" w14:textId="1723A8D2">
            <w:pPr>
              <w:pStyle w:val="Normal"/>
            </w:pPr>
          </w:p>
        </w:tc>
        <w:tc>
          <w:tcPr>
            <w:tcW w:w="1658" w:type="dxa"/>
            <w:tcMar/>
          </w:tcPr>
          <w:p w:rsidR="03402B15" w:rsidP="03402B15" w:rsidRDefault="03402B15" w14:paraId="70E8E1FA" w14:textId="12C51DCA">
            <w:pPr>
              <w:pStyle w:val="Normal"/>
            </w:pPr>
          </w:p>
        </w:tc>
        <w:tc>
          <w:tcPr>
            <w:tcW w:w="1887" w:type="dxa"/>
            <w:tcMar/>
          </w:tcPr>
          <w:p w:rsidR="03402B15" w:rsidP="03402B15" w:rsidRDefault="03402B15" w14:paraId="7177F359" w14:textId="0A75F4E0">
            <w:pPr>
              <w:pStyle w:val="Normal"/>
            </w:pPr>
          </w:p>
        </w:tc>
        <w:tc>
          <w:tcPr>
            <w:tcW w:w="2234" w:type="dxa"/>
            <w:tcMar/>
          </w:tcPr>
          <w:p w:rsidR="03402B15" w:rsidP="03402B15" w:rsidRDefault="03402B15" w14:paraId="34194A81" w14:textId="72EFE076">
            <w:pPr>
              <w:pStyle w:val="Normal"/>
            </w:pPr>
          </w:p>
        </w:tc>
        <w:tc>
          <w:tcPr>
            <w:tcW w:w="3190" w:type="dxa"/>
            <w:tcMar/>
          </w:tcPr>
          <w:p w:rsidR="03402B15" w:rsidP="03402B15" w:rsidRDefault="03402B15" w14:paraId="0247D793" w14:textId="685B27DD">
            <w:pPr>
              <w:pStyle w:val="Normal"/>
            </w:pPr>
          </w:p>
        </w:tc>
      </w:tr>
      <w:tr w:rsidR="03402B15" w:rsidTr="6D704B68" w14:paraId="62112D4C">
        <w:trPr>
          <w:trHeight w:val="300"/>
        </w:trPr>
        <w:tc>
          <w:tcPr>
            <w:tcW w:w="917" w:type="dxa"/>
            <w:tcMar/>
          </w:tcPr>
          <w:p w:rsidR="03402B15" w:rsidP="03402B15" w:rsidRDefault="03402B15" w14:paraId="49206730" w14:textId="443C4022">
            <w:pPr>
              <w:pStyle w:val="Normal"/>
            </w:pPr>
          </w:p>
        </w:tc>
        <w:tc>
          <w:tcPr>
            <w:tcW w:w="1658" w:type="dxa"/>
            <w:tcMar/>
          </w:tcPr>
          <w:p w:rsidR="03402B15" w:rsidP="03402B15" w:rsidRDefault="03402B15" w14:paraId="1DE23A44" w14:textId="6D7942D8">
            <w:pPr>
              <w:pStyle w:val="Normal"/>
            </w:pPr>
          </w:p>
        </w:tc>
        <w:tc>
          <w:tcPr>
            <w:tcW w:w="1887" w:type="dxa"/>
            <w:tcMar/>
          </w:tcPr>
          <w:p w:rsidR="03402B15" w:rsidP="03402B15" w:rsidRDefault="03402B15" w14:paraId="42FCFD2C" w14:textId="5A2C9364">
            <w:pPr>
              <w:pStyle w:val="Normal"/>
            </w:pPr>
          </w:p>
        </w:tc>
        <w:tc>
          <w:tcPr>
            <w:tcW w:w="2234" w:type="dxa"/>
            <w:tcMar/>
          </w:tcPr>
          <w:p w:rsidR="03402B15" w:rsidP="03402B15" w:rsidRDefault="03402B15" w14:paraId="15990ADF" w14:textId="6A694B28">
            <w:pPr>
              <w:pStyle w:val="Normal"/>
            </w:pPr>
          </w:p>
        </w:tc>
        <w:tc>
          <w:tcPr>
            <w:tcW w:w="3190" w:type="dxa"/>
            <w:tcMar/>
          </w:tcPr>
          <w:p w:rsidR="03402B15" w:rsidP="03402B15" w:rsidRDefault="03402B15" w14:paraId="241A3FB3" w14:textId="26F721F8">
            <w:pPr>
              <w:pStyle w:val="Normal"/>
            </w:pPr>
          </w:p>
        </w:tc>
      </w:tr>
      <w:tr w:rsidR="03402B15" w:rsidTr="6D704B68" w14:paraId="2F92AD26">
        <w:trPr>
          <w:trHeight w:val="300"/>
        </w:trPr>
        <w:tc>
          <w:tcPr>
            <w:tcW w:w="917" w:type="dxa"/>
            <w:tcMar/>
          </w:tcPr>
          <w:p w:rsidR="03402B15" w:rsidP="03402B15" w:rsidRDefault="03402B15" w14:paraId="6B2C6394" w14:textId="13FDB0D3">
            <w:pPr>
              <w:pStyle w:val="Normal"/>
            </w:pPr>
          </w:p>
        </w:tc>
        <w:tc>
          <w:tcPr>
            <w:tcW w:w="1658" w:type="dxa"/>
            <w:tcMar/>
          </w:tcPr>
          <w:p w:rsidR="03402B15" w:rsidP="03402B15" w:rsidRDefault="03402B15" w14:paraId="431DBE8C" w14:textId="6FBB2453">
            <w:pPr>
              <w:pStyle w:val="Normal"/>
            </w:pPr>
          </w:p>
        </w:tc>
        <w:tc>
          <w:tcPr>
            <w:tcW w:w="1887" w:type="dxa"/>
            <w:tcMar/>
          </w:tcPr>
          <w:p w:rsidR="03402B15" w:rsidP="03402B15" w:rsidRDefault="03402B15" w14:paraId="62318018" w14:textId="550398D3">
            <w:pPr>
              <w:pStyle w:val="Normal"/>
            </w:pPr>
          </w:p>
        </w:tc>
        <w:tc>
          <w:tcPr>
            <w:tcW w:w="2234" w:type="dxa"/>
            <w:tcMar/>
          </w:tcPr>
          <w:p w:rsidR="03402B15" w:rsidP="03402B15" w:rsidRDefault="03402B15" w14:paraId="231B6F0C" w14:textId="3278AA01">
            <w:pPr>
              <w:pStyle w:val="Normal"/>
            </w:pPr>
          </w:p>
        </w:tc>
        <w:tc>
          <w:tcPr>
            <w:tcW w:w="3190" w:type="dxa"/>
            <w:tcMar/>
          </w:tcPr>
          <w:p w:rsidR="03402B15" w:rsidP="03402B15" w:rsidRDefault="03402B15" w14:paraId="3E09B601" w14:textId="74EDF6BA">
            <w:pPr>
              <w:pStyle w:val="Normal"/>
            </w:pPr>
          </w:p>
        </w:tc>
      </w:tr>
      <w:tr w:rsidR="03402B15" w:rsidTr="6D704B68" w14:paraId="293AABD6">
        <w:trPr>
          <w:trHeight w:val="300"/>
        </w:trPr>
        <w:tc>
          <w:tcPr>
            <w:tcW w:w="917" w:type="dxa"/>
            <w:tcMar/>
          </w:tcPr>
          <w:p w:rsidR="03402B15" w:rsidP="03402B15" w:rsidRDefault="03402B15" w14:paraId="2F95CBEE" w14:textId="4D40923D">
            <w:pPr>
              <w:pStyle w:val="Normal"/>
            </w:pPr>
          </w:p>
        </w:tc>
        <w:tc>
          <w:tcPr>
            <w:tcW w:w="1658" w:type="dxa"/>
            <w:tcMar/>
          </w:tcPr>
          <w:p w:rsidR="03402B15" w:rsidP="03402B15" w:rsidRDefault="03402B15" w14:paraId="35EE4128" w14:textId="44D043DA">
            <w:pPr>
              <w:pStyle w:val="Normal"/>
            </w:pPr>
          </w:p>
        </w:tc>
        <w:tc>
          <w:tcPr>
            <w:tcW w:w="1887" w:type="dxa"/>
            <w:tcMar/>
          </w:tcPr>
          <w:p w:rsidR="03402B15" w:rsidP="03402B15" w:rsidRDefault="03402B15" w14:paraId="6932B901" w14:textId="26CDA4EE">
            <w:pPr>
              <w:pStyle w:val="Normal"/>
            </w:pPr>
          </w:p>
        </w:tc>
        <w:tc>
          <w:tcPr>
            <w:tcW w:w="2234" w:type="dxa"/>
            <w:tcMar/>
          </w:tcPr>
          <w:p w:rsidR="03402B15" w:rsidP="03402B15" w:rsidRDefault="03402B15" w14:paraId="317B7429" w14:textId="6482D40D">
            <w:pPr>
              <w:pStyle w:val="Normal"/>
            </w:pPr>
          </w:p>
        </w:tc>
        <w:tc>
          <w:tcPr>
            <w:tcW w:w="3190" w:type="dxa"/>
            <w:tcMar/>
          </w:tcPr>
          <w:p w:rsidR="03402B15" w:rsidP="03402B15" w:rsidRDefault="03402B15" w14:paraId="5C2C5EB7" w14:textId="47BA0AFE">
            <w:pPr>
              <w:pStyle w:val="Normal"/>
            </w:pPr>
          </w:p>
        </w:tc>
      </w:tr>
      <w:tr w:rsidR="03402B15" w:rsidTr="6D704B68" w14:paraId="64A9A020">
        <w:trPr>
          <w:trHeight w:val="300"/>
        </w:trPr>
        <w:tc>
          <w:tcPr>
            <w:tcW w:w="917" w:type="dxa"/>
            <w:tcMar/>
          </w:tcPr>
          <w:p w:rsidR="03402B15" w:rsidP="03402B15" w:rsidRDefault="03402B15" w14:paraId="680382EA" w14:textId="581C59CA">
            <w:pPr>
              <w:pStyle w:val="Normal"/>
            </w:pPr>
          </w:p>
        </w:tc>
        <w:tc>
          <w:tcPr>
            <w:tcW w:w="1658" w:type="dxa"/>
            <w:tcMar/>
          </w:tcPr>
          <w:p w:rsidR="03402B15" w:rsidP="03402B15" w:rsidRDefault="03402B15" w14:paraId="5854FE49" w14:textId="404FB459">
            <w:pPr>
              <w:pStyle w:val="Normal"/>
            </w:pPr>
          </w:p>
        </w:tc>
        <w:tc>
          <w:tcPr>
            <w:tcW w:w="1887" w:type="dxa"/>
            <w:tcMar/>
          </w:tcPr>
          <w:p w:rsidR="03402B15" w:rsidP="03402B15" w:rsidRDefault="03402B15" w14:paraId="2624F8C4" w14:textId="40084DC3">
            <w:pPr>
              <w:pStyle w:val="Normal"/>
            </w:pPr>
          </w:p>
        </w:tc>
        <w:tc>
          <w:tcPr>
            <w:tcW w:w="2234" w:type="dxa"/>
            <w:tcMar/>
          </w:tcPr>
          <w:p w:rsidR="03402B15" w:rsidP="03402B15" w:rsidRDefault="03402B15" w14:paraId="4DBC1B22" w14:textId="2540D751">
            <w:pPr>
              <w:pStyle w:val="Normal"/>
            </w:pPr>
          </w:p>
        </w:tc>
        <w:tc>
          <w:tcPr>
            <w:tcW w:w="3190" w:type="dxa"/>
            <w:tcMar/>
          </w:tcPr>
          <w:p w:rsidR="03402B15" w:rsidP="03402B15" w:rsidRDefault="03402B15" w14:paraId="6649943E" w14:textId="28C4DBE6">
            <w:pPr>
              <w:pStyle w:val="Normal"/>
            </w:pPr>
          </w:p>
        </w:tc>
      </w:tr>
      <w:tr w:rsidR="03402B15" w:rsidTr="6D704B68" w14:paraId="06514BC6">
        <w:trPr>
          <w:trHeight w:val="300"/>
        </w:trPr>
        <w:tc>
          <w:tcPr>
            <w:tcW w:w="917" w:type="dxa"/>
            <w:tcMar/>
          </w:tcPr>
          <w:p w:rsidR="03402B15" w:rsidP="03402B15" w:rsidRDefault="03402B15" w14:paraId="61F4DAE0" w14:textId="34CB05AE">
            <w:pPr>
              <w:pStyle w:val="Normal"/>
            </w:pPr>
          </w:p>
        </w:tc>
        <w:tc>
          <w:tcPr>
            <w:tcW w:w="1658" w:type="dxa"/>
            <w:tcMar/>
          </w:tcPr>
          <w:p w:rsidR="03402B15" w:rsidP="03402B15" w:rsidRDefault="03402B15" w14:paraId="2151387E" w14:textId="3A15A7A0">
            <w:pPr>
              <w:pStyle w:val="Normal"/>
            </w:pPr>
          </w:p>
        </w:tc>
        <w:tc>
          <w:tcPr>
            <w:tcW w:w="1887" w:type="dxa"/>
            <w:tcMar/>
          </w:tcPr>
          <w:p w:rsidR="03402B15" w:rsidP="03402B15" w:rsidRDefault="03402B15" w14:paraId="3E7A7DFD" w14:textId="57C822D9">
            <w:pPr>
              <w:pStyle w:val="Normal"/>
            </w:pPr>
          </w:p>
        </w:tc>
        <w:tc>
          <w:tcPr>
            <w:tcW w:w="2234" w:type="dxa"/>
            <w:tcMar/>
          </w:tcPr>
          <w:p w:rsidR="03402B15" w:rsidP="03402B15" w:rsidRDefault="03402B15" w14:paraId="2329450E" w14:textId="32146862">
            <w:pPr>
              <w:pStyle w:val="Normal"/>
            </w:pPr>
          </w:p>
        </w:tc>
        <w:tc>
          <w:tcPr>
            <w:tcW w:w="3190" w:type="dxa"/>
            <w:tcMar/>
          </w:tcPr>
          <w:p w:rsidR="03402B15" w:rsidP="03402B15" w:rsidRDefault="03402B15" w14:paraId="61283E93" w14:textId="4AA52DD6">
            <w:pPr>
              <w:pStyle w:val="Normal"/>
            </w:pPr>
          </w:p>
        </w:tc>
      </w:tr>
      <w:tr w:rsidR="03402B15" w:rsidTr="6D704B68" w14:paraId="68C1C2D9">
        <w:trPr>
          <w:trHeight w:val="300"/>
        </w:trPr>
        <w:tc>
          <w:tcPr>
            <w:tcW w:w="917" w:type="dxa"/>
            <w:tcMar/>
          </w:tcPr>
          <w:p w:rsidR="03402B15" w:rsidP="03402B15" w:rsidRDefault="03402B15" w14:paraId="4A605F99" w14:textId="1EDBFE42">
            <w:pPr>
              <w:pStyle w:val="Normal"/>
            </w:pPr>
          </w:p>
        </w:tc>
        <w:tc>
          <w:tcPr>
            <w:tcW w:w="1658" w:type="dxa"/>
            <w:tcMar/>
          </w:tcPr>
          <w:p w:rsidR="03402B15" w:rsidP="03402B15" w:rsidRDefault="03402B15" w14:paraId="0C604CB3" w14:textId="28B26D27">
            <w:pPr>
              <w:pStyle w:val="Normal"/>
            </w:pPr>
          </w:p>
        </w:tc>
        <w:tc>
          <w:tcPr>
            <w:tcW w:w="1887" w:type="dxa"/>
            <w:tcMar/>
          </w:tcPr>
          <w:p w:rsidR="03402B15" w:rsidP="03402B15" w:rsidRDefault="03402B15" w14:paraId="55CFB2C1" w14:textId="32F34BAF">
            <w:pPr>
              <w:pStyle w:val="Normal"/>
            </w:pPr>
          </w:p>
        </w:tc>
        <w:tc>
          <w:tcPr>
            <w:tcW w:w="2234" w:type="dxa"/>
            <w:tcMar/>
          </w:tcPr>
          <w:p w:rsidR="03402B15" w:rsidP="03402B15" w:rsidRDefault="03402B15" w14:paraId="0A4A5160" w14:textId="57ED9CA9">
            <w:pPr>
              <w:pStyle w:val="Normal"/>
            </w:pPr>
          </w:p>
        </w:tc>
        <w:tc>
          <w:tcPr>
            <w:tcW w:w="3190" w:type="dxa"/>
            <w:tcMar/>
          </w:tcPr>
          <w:p w:rsidR="03402B15" w:rsidP="03402B15" w:rsidRDefault="03402B15" w14:paraId="21AD0E08" w14:textId="2879FE09">
            <w:pPr>
              <w:pStyle w:val="Normal"/>
            </w:pPr>
          </w:p>
        </w:tc>
      </w:tr>
      <w:tr w:rsidR="03402B15" w:rsidTr="6D704B68" w14:paraId="194A788C">
        <w:trPr>
          <w:trHeight w:val="300"/>
        </w:trPr>
        <w:tc>
          <w:tcPr>
            <w:tcW w:w="917" w:type="dxa"/>
            <w:tcMar/>
          </w:tcPr>
          <w:p w:rsidR="03402B15" w:rsidP="03402B15" w:rsidRDefault="03402B15" w14:paraId="6D634169" w14:textId="3040807A">
            <w:pPr>
              <w:pStyle w:val="Normal"/>
            </w:pPr>
          </w:p>
        </w:tc>
        <w:tc>
          <w:tcPr>
            <w:tcW w:w="1658" w:type="dxa"/>
            <w:tcMar/>
          </w:tcPr>
          <w:p w:rsidR="03402B15" w:rsidP="03402B15" w:rsidRDefault="03402B15" w14:paraId="736223B1" w14:textId="234D7518">
            <w:pPr>
              <w:pStyle w:val="Normal"/>
            </w:pPr>
          </w:p>
        </w:tc>
        <w:tc>
          <w:tcPr>
            <w:tcW w:w="1887" w:type="dxa"/>
            <w:tcMar/>
          </w:tcPr>
          <w:p w:rsidR="03402B15" w:rsidP="03402B15" w:rsidRDefault="03402B15" w14:paraId="3D93B07D" w14:textId="1EA7D001">
            <w:pPr>
              <w:pStyle w:val="Normal"/>
            </w:pPr>
          </w:p>
        </w:tc>
        <w:tc>
          <w:tcPr>
            <w:tcW w:w="2234" w:type="dxa"/>
            <w:tcMar/>
          </w:tcPr>
          <w:p w:rsidR="03402B15" w:rsidP="03402B15" w:rsidRDefault="03402B15" w14:paraId="0877E9B4" w14:textId="140815E3">
            <w:pPr>
              <w:pStyle w:val="Normal"/>
            </w:pPr>
          </w:p>
        </w:tc>
        <w:tc>
          <w:tcPr>
            <w:tcW w:w="3190" w:type="dxa"/>
            <w:tcMar/>
          </w:tcPr>
          <w:p w:rsidR="03402B15" w:rsidP="03402B15" w:rsidRDefault="03402B15" w14:paraId="0A317905" w14:textId="6F60220B">
            <w:pPr>
              <w:pStyle w:val="Normal"/>
            </w:pPr>
          </w:p>
        </w:tc>
      </w:tr>
      <w:tr w:rsidR="03402B15" w:rsidTr="6D704B68" w14:paraId="4651F7C5">
        <w:trPr>
          <w:trHeight w:val="300"/>
        </w:trPr>
        <w:tc>
          <w:tcPr>
            <w:tcW w:w="917" w:type="dxa"/>
            <w:tcMar/>
          </w:tcPr>
          <w:p w:rsidR="03402B15" w:rsidP="03402B15" w:rsidRDefault="03402B15" w14:paraId="08CFFA85" w14:textId="21275C67">
            <w:pPr>
              <w:pStyle w:val="Normal"/>
            </w:pPr>
          </w:p>
        </w:tc>
        <w:tc>
          <w:tcPr>
            <w:tcW w:w="1658" w:type="dxa"/>
            <w:tcMar/>
          </w:tcPr>
          <w:p w:rsidR="03402B15" w:rsidP="03402B15" w:rsidRDefault="03402B15" w14:paraId="040A6ABD" w14:textId="75F1BE04">
            <w:pPr>
              <w:pStyle w:val="Normal"/>
            </w:pPr>
          </w:p>
        </w:tc>
        <w:tc>
          <w:tcPr>
            <w:tcW w:w="1887" w:type="dxa"/>
            <w:tcMar/>
          </w:tcPr>
          <w:p w:rsidR="03402B15" w:rsidP="03402B15" w:rsidRDefault="03402B15" w14:paraId="6B0CBB19" w14:textId="0093EA2D">
            <w:pPr>
              <w:pStyle w:val="Normal"/>
            </w:pPr>
          </w:p>
        </w:tc>
        <w:tc>
          <w:tcPr>
            <w:tcW w:w="2234" w:type="dxa"/>
            <w:tcMar/>
          </w:tcPr>
          <w:p w:rsidR="03402B15" w:rsidP="03402B15" w:rsidRDefault="03402B15" w14:paraId="7E883DCE" w14:textId="5B691704">
            <w:pPr>
              <w:pStyle w:val="Normal"/>
            </w:pPr>
          </w:p>
        </w:tc>
        <w:tc>
          <w:tcPr>
            <w:tcW w:w="3190" w:type="dxa"/>
            <w:tcMar/>
          </w:tcPr>
          <w:p w:rsidR="03402B15" w:rsidP="03402B15" w:rsidRDefault="03402B15" w14:paraId="66110C40" w14:textId="302A4E11">
            <w:pPr>
              <w:pStyle w:val="Normal"/>
            </w:pPr>
          </w:p>
        </w:tc>
      </w:tr>
    </w:tbl>
    <w:p w:rsidR="03402B15" w:rsidP="03402B15" w:rsidRDefault="03402B15" w14:paraId="122B24C6" w14:textId="31BB3B50">
      <w:pPr>
        <w:pStyle w:val="Normal"/>
        <w:rPr>
          <w:rFonts w:ascii="Arial Nova" w:hAnsi="Arial Nova" w:eastAsia="Arial Nova" w:cs="Arial Nova"/>
          <w:noProof w:val="0"/>
          <w:sz w:val="24"/>
          <w:szCs w:val="24"/>
          <w:lang w:val="en-GB"/>
        </w:rPr>
      </w:pPr>
    </w:p>
    <w:p w:rsidR="03402B15" w:rsidP="6D704B68" w:rsidRDefault="03402B15" w14:paraId="7EDFB41D" w14:textId="1F9BE632">
      <w:pPr/>
      <w:r>
        <w:br w:type="page"/>
      </w:r>
    </w:p>
    <w:p w:rsidR="03402B15" w:rsidP="6D704B68" w:rsidRDefault="03402B15" w14:paraId="35E0DF00" w14:textId="34082D89">
      <w:pPr>
        <w:pStyle w:val="Heading2"/>
        <w:rPr>
          <w:rFonts w:ascii="Arial Nova" w:hAnsi="Arial Nova" w:eastAsia="Arial Nova" w:cs="Arial Nova" w:asciiTheme="minorAscii" w:hAnsiTheme="minorAscii" w:eastAsiaTheme="minorAscii" w:cstheme="minorAscii"/>
          <w:b w:val="1"/>
          <w:bCs w:val="1"/>
          <w:sz w:val="24"/>
          <w:szCs w:val="24"/>
        </w:rPr>
      </w:pPr>
      <w:bookmarkStart w:name="_Toc624372811" w:id="345622530"/>
      <w:r w:rsidRPr="6D704B68" w:rsidR="4D43CFC1">
        <w:rPr>
          <w:rFonts w:ascii="Arial Nova" w:hAnsi="Arial Nova" w:eastAsia="Arial Nova" w:cs="Arial Nova" w:asciiTheme="minorAscii" w:hAnsiTheme="minorAscii" w:eastAsiaTheme="minorAscii" w:cstheme="minorAscii"/>
          <w:b w:val="1"/>
          <w:bCs w:val="1"/>
          <w:sz w:val="24"/>
          <w:szCs w:val="24"/>
        </w:rPr>
        <w:t xml:space="preserve">Appendix B: </w:t>
      </w:r>
      <w:r w:rsidRPr="6D704B68" w:rsidR="6018170E">
        <w:rPr>
          <w:rFonts w:ascii="Arial Nova" w:hAnsi="Arial Nova" w:eastAsia="Arial Nova" w:cs="Arial Nova" w:asciiTheme="minorAscii" w:hAnsiTheme="minorAscii" w:eastAsiaTheme="minorAscii" w:cstheme="minorAscii"/>
          <w:b w:val="1"/>
          <w:bCs w:val="1"/>
          <w:sz w:val="24"/>
          <w:szCs w:val="24"/>
        </w:rPr>
        <w:t>S</w:t>
      </w:r>
      <w:r w:rsidRPr="6D704B68" w:rsidR="4D43CFC1">
        <w:rPr>
          <w:rFonts w:ascii="Arial Nova" w:hAnsi="Arial Nova" w:eastAsia="Arial Nova" w:cs="Arial Nova" w:asciiTheme="minorAscii" w:hAnsiTheme="minorAscii" w:eastAsiaTheme="minorAscii" w:cstheme="minorAscii"/>
          <w:b w:val="1"/>
          <w:bCs w:val="1"/>
          <w:sz w:val="24"/>
          <w:szCs w:val="24"/>
        </w:rPr>
        <w:t>emi-structured intervi</w:t>
      </w:r>
      <w:r w:rsidRPr="6D704B68" w:rsidR="012BDD2C">
        <w:rPr>
          <w:rFonts w:ascii="Arial Nova" w:hAnsi="Arial Nova" w:eastAsia="Arial Nova" w:cs="Arial Nova" w:asciiTheme="minorAscii" w:hAnsiTheme="minorAscii" w:eastAsiaTheme="minorAscii" w:cstheme="minorAscii"/>
          <w:b w:val="1"/>
          <w:bCs w:val="1"/>
          <w:sz w:val="24"/>
          <w:szCs w:val="24"/>
        </w:rPr>
        <w:t>ew questions</w:t>
      </w:r>
      <w:bookmarkEnd w:id="345622530"/>
    </w:p>
    <w:p w:rsidR="03402B15" w:rsidP="6D704B68" w:rsidRDefault="03402B15" w14:paraId="7057A131" w14:textId="30622C6A">
      <w:pPr>
        <w:pStyle w:val="Normal"/>
        <w:spacing w:after="0" w:afterAutospacing="off"/>
        <w:rPr>
          <w:rFonts w:ascii="Arial Nova" w:hAnsi="Arial Nova" w:eastAsia="Arial Nova" w:cs="Arial Nova" w:asciiTheme="minorAscii" w:hAnsiTheme="minorAscii" w:eastAsiaTheme="minorAscii" w:cstheme="minorAscii"/>
          <w:sz w:val="24"/>
          <w:szCs w:val="24"/>
        </w:rPr>
      </w:pPr>
    </w:p>
    <w:p w:rsidR="03402B15" w:rsidP="6D704B68" w:rsidRDefault="03402B15" w14:paraId="61BAEAEA" w14:textId="01538CE5">
      <w:pPr>
        <w:pStyle w:val="ListParagraph"/>
        <w:numPr>
          <w:ilvl w:val="0"/>
          <w:numId w:val="71"/>
        </w:numPr>
        <w:spacing w:before="0" w:beforeAutospacing="off" w:after="0" w:afterAutospacing="off" w:line="360" w:lineRule="auto"/>
        <w:ind w:right="0"/>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 xml:space="preserve">Please could you describe your role as a farmer, </w:t>
      </w:r>
      <w:r w:rsidRPr="6D704B68" w:rsidR="4D43CFC1">
        <w:rPr>
          <w:rFonts w:ascii="Arial Nova" w:hAnsi="Arial Nova" w:eastAsia="Arial Nova" w:cs="Arial Nova" w:asciiTheme="minorAscii" w:hAnsiTheme="minorAscii" w:eastAsiaTheme="minorAscii" w:cstheme="minorAscii"/>
          <w:sz w:val="24"/>
          <w:szCs w:val="24"/>
        </w:rPr>
        <w:t>grower</w:t>
      </w:r>
      <w:r w:rsidRPr="6D704B68" w:rsidR="4D43CFC1">
        <w:rPr>
          <w:rFonts w:ascii="Arial Nova" w:hAnsi="Arial Nova" w:eastAsia="Arial Nova" w:cs="Arial Nova" w:asciiTheme="minorAscii" w:hAnsiTheme="minorAscii" w:eastAsiaTheme="minorAscii" w:cstheme="minorAscii"/>
          <w:sz w:val="24"/>
          <w:szCs w:val="24"/>
        </w:rPr>
        <w:t xml:space="preserve"> or food producer?</w:t>
      </w:r>
    </w:p>
    <w:p w:rsidR="03402B15" w:rsidP="6D704B68" w:rsidRDefault="03402B15" w14:paraId="77B8781C" w14:textId="3FB36F3F">
      <w:pPr>
        <w:pStyle w:val="ListParagraph"/>
        <w:numPr>
          <w:ilvl w:val="0"/>
          <w:numId w:val="71"/>
        </w:numPr>
        <w:spacing w:before="0" w:beforeAutospacing="off" w:after="0" w:afterAutospacing="off" w:line="360" w:lineRule="auto"/>
        <w:ind w:right="0"/>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What does Agri-tech or digital agriculture mean to you in your own work?</w:t>
      </w:r>
    </w:p>
    <w:p w:rsidR="03402B15" w:rsidP="6D704B68" w:rsidRDefault="03402B15" w14:paraId="750F6B64" w14:textId="0D14B613">
      <w:pPr>
        <w:pStyle w:val="ListParagraph"/>
        <w:numPr>
          <w:ilvl w:val="0"/>
          <w:numId w:val="71"/>
        </w:numPr>
        <w:spacing w:before="0" w:beforeAutospacing="off" w:after="0" w:afterAutospacing="off" w:line="360" w:lineRule="auto"/>
        <w:ind w:right="0"/>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 xml:space="preserve">Have you taken part in any </w:t>
      </w:r>
      <w:r w:rsidRPr="6D704B68" w:rsidR="669E04A9">
        <w:rPr>
          <w:rFonts w:ascii="Arial Nova" w:hAnsi="Arial Nova" w:eastAsia="Arial Nova" w:cs="Arial Nova" w:asciiTheme="minorAscii" w:hAnsiTheme="minorAscii" w:eastAsiaTheme="minorAscii" w:cstheme="minorAscii"/>
          <w:sz w:val="24"/>
          <w:szCs w:val="24"/>
        </w:rPr>
        <w:t>Agri</w:t>
      </w:r>
      <w:r w:rsidRPr="6D704B68" w:rsidR="4D43CFC1">
        <w:rPr>
          <w:rFonts w:ascii="Arial Nova" w:hAnsi="Arial Nova" w:eastAsia="Arial Nova" w:cs="Arial Nova" w:asciiTheme="minorAscii" w:hAnsiTheme="minorAscii" w:eastAsiaTheme="minorAscii" w:cstheme="minorAscii"/>
          <w:sz w:val="24"/>
          <w:szCs w:val="24"/>
        </w:rPr>
        <w:t>-tech, digital agriculture or precision farming training or support? Please describe the experience.</w:t>
      </w:r>
    </w:p>
    <w:p w:rsidR="03402B15" w:rsidP="6D704B68" w:rsidRDefault="03402B15" w14:paraId="37A1B0F6" w14:textId="1C0B46ED">
      <w:pPr>
        <w:pStyle w:val="ListParagraph"/>
        <w:numPr>
          <w:ilvl w:val="0"/>
          <w:numId w:val="71"/>
        </w:numPr>
        <w:spacing w:before="0" w:beforeAutospacing="off" w:after="0" w:afterAutospacing="off" w:line="360" w:lineRule="auto"/>
        <w:ind w:right="0"/>
        <w:rPr>
          <w:rFonts w:ascii="Arial Nova" w:hAnsi="Arial Nova" w:eastAsia="Arial Nova" w:cs="Arial Nova" w:asciiTheme="minorAscii" w:hAnsiTheme="minorAscii" w:eastAsiaTheme="minorAscii" w:cstheme="minorAscii"/>
          <w:sz w:val="24"/>
          <w:szCs w:val="24"/>
        </w:rPr>
      </w:pPr>
      <w:r w:rsidRPr="6D704B68" w:rsidR="196FC8C1">
        <w:rPr>
          <w:rFonts w:ascii="Arial Nova" w:hAnsi="Arial Nova" w:eastAsia="Arial Nova" w:cs="Arial Nova" w:asciiTheme="minorAscii" w:hAnsiTheme="minorAscii" w:eastAsiaTheme="minorAscii" w:cstheme="minorAscii"/>
          <w:sz w:val="24"/>
          <w:szCs w:val="24"/>
        </w:rPr>
        <w:t>W</w:t>
      </w:r>
      <w:r w:rsidRPr="6D704B68" w:rsidR="4D43CFC1">
        <w:rPr>
          <w:rFonts w:ascii="Arial Nova" w:hAnsi="Arial Nova" w:eastAsia="Arial Nova" w:cs="Arial Nova" w:asciiTheme="minorAscii" w:hAnsiTheme="minorAscii" w:eastAsiaTheme="minorAscii" w:cstheme="minorAscii"/>
          <w:sz w:val="24"/>
          <w:szCs w:val="24"/>
        </w:rPr>
        <w:t xml:space="preserve">hat encouraged you to engage with, consider, </w:t>
      </w:r>
      <w:r w:rsidRPr="6D704B68" w:rsidR="4D43CFC1">
        <w:rPr>
          <w:rFonts w:ascii="Arial Nova" w:hAnsi="Arial Nova" w:eastAsia="Arial Nova" w:cs="Arial Nova" w:asciiTheme="minorAscii" w:hAnsiTheme="minorAscii" w:eastAsiaTheme="minorAscii" w:cstheme="minorAscii"/>
          <w:sz w:val="24"/>
          <w:szCs w:val="24"/>
        </w:rPr>
        <w:t>delay</w:t>
      </w:r>
      <w:r w:rsidRPr="6D704B68" w:rsidR="4D43CFC1">
        <w:rPr>
          <w:rFonts w:ascii="Arial Nova" w:hAnsi="Arial Nova" w:eastAsia="Arial Nova" w:cs="Arial Nova" w:asciiTheme="minorAscii" w:hAnsiTheme="minorAscii" w:eastAsiaTheme="minorAscii" w:cstheme="minorAscii"/>
          <w:sz w:val="24"/>
          <w:szCs w:val="24"/>
        </w:rPr>
        <w:t xml:space="preserve"> or avoid this type of training?</w:t>
      </w:r>
    </w:p>
    <w:p w:rsidR="03402B15" w:rsidP="6D704B68" w:rsidRDefault="03402B15" w14:paraId="6F50C46D" w14:textId="6B1DABE8">
      <w:pPr>
        <w:pStyle w:val="ListParagraph"/>
        <w:numPr>
          <w:ilvl w:val="0"/>
          <w:numId w:val="71"/>
        </w:numPr>
        <w:spacing w:before="0" w:beforeAutospacing="off" w:after="0" w:afterAutospacing="off" w:line="360" w:lineRule="auto"/>
        <w:ind w:right="0"/>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 xml:space="preserve">How accessible did the training or support feel in terms of cost, time, location, language, </w:t>
      </w:r>
      <w:r w:rsidRPr="6D704B68" w:rsidR="4D43CFC1">
        <w:rPr>
          <w:rFonts w:ascii="Arial Nova" w:hAnsi="Arial Nova" w:eastAsia="Arial Nova" w:cs="Arial Nova" w:asciiTheme="minorAscii" w:hAnsiTheme="minorAscii" w:eastAsiaTheme="minorAscii" w:cstheme="minorAscii"/>
          <w:sz w:val="24"/>
          <w:szCs w:val="24"/>
        </w:rPr>
        <w:t>confidence</w:t>
      </w:r>
      <w:r w:rsidRPr="6D704B68" w:rsidR="4D43CFC1">
        <w:rPr>
          <w:rFonts w:ascii="Arial Nova" w:hAnsi="Arial Nova" w:eastAsia="Arial Nova" w:cs="Arial Nova" w:asciiTheme="minorAscii" w:hAnsiTheme="minorAscii" w:eastAsiaTheme="minorAscii" w:cstheme="minorAscii"/>
          <w:sz w:val="24"/>
          <w:szCs w:val="24"/>
        </w:rPr>
        <w:t xml:space="preserve"> and digital skills?</w:t>
      </w:r>
    </w:p>
    <w:p w:rsidR="03402B15" w:rsidP="6D704B68" w:rsidRDefault="03402B15" w14:paraId="729D04C6" w14:textId="6003EAFC">
      <w:pPr>
        <w:pStyle w:val="ListParagraph"/>
        <w:numPr>
          <w:ilvl w:val="0"/>
          <w:numId w:val="71"/>
        </w:numPr>
        <w:spacing w:before="0" w:beforeAutospacing="off" w:after="0" w:afterAutospacing="off" w:line="360" w:lineRule="auto"/>
        <w:ind w:right="0"/>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 xml:space="preserve">Did the learning feel relevant to your farm, growing </w:t>
      </w:r>
      <w:r w:rsidRPr="6D704B68" w:rsidR="4D43CFC1">
        <w:rPr>
          <w:rFonts w:ascii="Arial Nova" w:hAnsi="Arial Nova" w:eastAsia="Arial Nova" w:cs="Arial Nova" w:asciiTheme="minorAscii" w:hAnsiTheme="minorAscii" w:eastAsiaTheme="minorAscii" w:cstheme="minorAscii"/>
          <w:sz w:val="24"/>
          <w:szCs w:val="24"/>
        </w:rPr>
        <w:t>practice</w:t>
      </w:r>
      <w:r w:rsidRPr="6D704B68" w:rsidR="4D43CFC1">
        <w:rPr>
          <w:rFonts w:ascii="Arial Nova" w:hAnsi="Arial Nova" w:eastAsia="Arial Nova" w:cs="Arial Nova" w:asciiTheme="minorAscii" w:hAnsiTheme="minorAscii" w:eastAsiaTheme="minorAscii" w:cstheme="minorAscii"/>
          <w:sz w:val="24"/>
          <w:szCs w:val="24"/>
        </w:rPr>
        <w:t xml:space="preserve"> or food production context? Why or why not?</w:t>
      </w:r>
    </w:p>
    <w:p w:rsidR="03402B15" w:rsidP="6D704B68" w:rsidRDefault="03402B15" w14:paraId="43BF87FE" w14:textId="5BC53DE9">
      <w:pPr>
        <w:pStyle w:val="ListParagraph"/>
        <w:numPr>
          <w:ilvl w:val="0"/>
          <w:numId w:val="71"/>
        </w:numPr>
        <w:spacing w:before="0" w:beforeAutospacing="off" w:after="0" w:afterAutospacing="off" w:line="360" w:lineRule="auto"/>
        <w:ind w:right="0"/>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Did the experience affect your confidence, decision-making or sense of future readiness?</w:t>
      </w:r>
    </w:p>
    <w:p w:rsidR="03402B15" w:rsidP="6D704B68" w:rsidRDefault="03402B15" w14:paraId="63BD8F4B" w14:textId="35EC2634">
      <w:pPr>
        <w:pStyle w:val="ListParagraph"/>
        <w:numPr>
          <w:ilvl w:val="0"/>
          <w:numId w:val="71"/>
        </w:numPr>
        <w:spacing w:before="0" w:beforeAutospacing="off" w:after="0" w:afterAutospacing="off" w:line="360" w:lineRule="auto"/>
        <w:ind w:right="0"/>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 xml:space="preserve">Were there any parts of the learning that felt confusing, unsuitable, too technical, too </w:t>
      </w:r>
      <w:r w:rsidRPr="6D704B68" w:rsidR="4D43CFC1">
        <w:rPr>
          <w:rFonts w:ascii="Arial Nova" w:hAnsi="Arial Nova" w:eastAsia="Arial Nova" w:cs="Arial Nova" w:asciiTheme="minorAscii" w:hAnsiTheme="minorAscii" w:eastAsiaTheme="minorAscii" w:cstheme="minorAscii"/>
          <w:sz w:val="24"/>
          <w:szCs w:val="24"/>
        </w:rPr>
        <w:t>basic</w:t>
      </w:r>
      <w:r w:rsidRPr="6D704B68" w:rsidR="4D43CFC1">
        <w:rPr>
          <w:rFonts w:ascii="Arial Nova" w:hAnsi="Arial Nova" w:eastAsia="Arial Nova" w:cs="Arial Nova" w:asciiTheme="minorAscii" w:hAnsiTheme="minorAscii" w:eastAsiaTheme="minorAscii" w:cstheme="minorAscii"/>
          <w:sz w:val="24"/>
          <w:szCs w:val="24"/>
        </w:rPr>
        <w:t xml:space="preserve"> or not connected enough to practice?</w:t>
      </w:r>
    </w:p>
    <w:p w:rsidR="03402B15" w:rsidP="6D704B68" w:rsidRDefault="03402B15" w14:paraId="42AC65B6" w14:textId="5CDD0356">
      <w:pPr>
        <w:pStyle w:val="ListParagraph"/>
        <w:numPr>
          <w:ilvl w:val="0"/>
          <w:numId w:val="71"/>
        </w:numPr>
        <w:spacing w:before="0" w:beforeAutospacing="off" w:after="0" w:afterAutospacing="off" w:line="360" w:lineRule="auto"/>
        <w:ind w:right="0"/>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 xml:space="preserve">What concerns do you have about </w:t>
      </w:r>
      <w:r w:rsidRPr="6D704B68" w:rsidR="5DA55403">
        <w:rPr>
          <w:rFonts w:ascii="Arial Nova" w:hAnsi="Arial Nova" w:eastAsia="Arial Nova" w:cs="Arial Nova" w:asciiTheme="minorAscii" w:hAnsiTheme="minorAscii" w:eastAsiaTheme="minorAscii" w:cstheme="minorAscii"/>
          <w:sz w:val="24"/>
          <w:szCs w:val="24"/>
        </w:rPr>
        <w:t>Agri</w:t>
      </w:r>
      <w:r w:rsidRPr="6D704B68" w:rsidR="4D43CFC1">
        <w:rPr>
          <w:rFonts w:ascii="Arial Nova" w:hAnsi="Arial Nova" w:eastAsia="Arial Nova" w:cs="Arial Nova" w:asciiTheme="minorAscii" w:hAnsiTheme="minorAscii" w:eastAsiaTheme="minorAscii" w:cstheme="minorAscii"/>
          <w:sz w:val="24"/>
          <w:szCs w:val="24"/>
        </w:rPr>
        <w:t xml:space="preserve">-tech, such as data, cost, trust, risk, </w:t>
      </w:r>
      <w:r w:rsidRPr="6D704B68" w:rsidR="4D43CFC1">
        <w:rPr>
          <w:rFonts w:ascii="Arial Nova" w:hAnsi="Arial Nova" w:eastAsia="Arial Nova" w:cs="Arial Nova" w:asciiTheme="minorAscii" w:hAnsiTheme="minorAscii" w:eastAsiaTheme="minorAscii" w:cstheme="minorAscii"/>
          <w:sz w:val="24"/>
          <w:szCs w:val="24"/>
        </w:rPr>
        <w:t>dependency</w:t>
      </w:r>
      <w:r w:rsidRPr="6D704B68" w:rsidR="4D43CFC1">
        <w:rPr>
          <w:rFonts w:ascii="Arial Nova" w:hAnsi="Arial Nova" w:eastAsia="Arial Nova" w:cs="Arial Nova" w:asciiTheme="minorAscii" w:hAnsiTheme="minorAscii" w:eastAsiaTheme="minorAscii" w:cstheme="minorAscii"/>
          <w:sz w:val="24"/>
          <w:szCs w:val="24"/>
        </w:rPr>
        <w:t xml:space="preserve"> or return on investment?</w:t>
      </w:r>
    </w:p>
    <w:p w:rsidR="03402B15" w:rsidP="6D704B68" w:rsidRDefault="03402B15" w14:paraId="103E752B" w14:textId="3436B1BD">
      <w:pPr>
        <w:pStyle w:val="ListParagraph"/>
        <w:numPr>
          <w:ilvl w:val="0"/>
          <w:numId w:val="71"/>
        </w:numPr>
        <w:spacing w:before="0" w:beforeAutospacing="off" w:after="0" w:afterAutospacing="off" w:line="360" w:lineRule="auto"/>
        <w:ind w:right="0"/>
        <w:rPr>
          <w:rFonts w:ascii="Arial Nova" w:hAnsi="Arial Nova" w:eastAsia="Arial Nova" w:cs="Arial Nova" w:asciiTheme="minorAscii" w:hAnsiTheme="minorAscii" w:eastAsiaTheme="minorAscii" w:cstheme="minorAscii"/>
          <w:sz w:val="24"/>
          <w:szCs w:val="24"/>
        </w:rPr>
      </w:pPr>
      <w:r w:rsidRPr="6D704B68" w:rsidR="1F5D3D1E">
        <w:rPr>
          <w:rFonts w:ascii="Arial Nova" w:hAnsi="Arial Nova" w:eastAsia="Arial Nova" w:cs="Arial Nova" w:asciiTheme="minorAscii" w:hAnsiTheme="minorAscii" w:eastAsiaTheme="minorAscii" w:cstheme="minorAscii"/>
          <w:sz w:val="24"/>
          <w:szCs w:val="24"/>
        </w:rPr>
        <w:t xml:space="preserve"> </w:t>
      </w:r>
      <w:r w:rsidRPr="6D704B68" w:rsidR="4D43CFC1">
        <w:rPr>
          <w:rFonts w:ascii="Arial Nova" w:hAnsi="Arial Nova" w:eastAsia="Arial Nova" w:cs="Arial Nova" w:asciiTheme="minorAscii" w:hAnsiTheme="minorAscii" w:eastAsiaTheme="minorAscii" w:cstheme="minorAscii"/>
          <w:sz w:val="24"/>
          <w:szCs w:val="24"/>
        </w:rPr>
        <w:t xml:space="preserve">If you </w:t>
      </w:r>
      <w:r w:rsidRPr="6D704B68" w:rsidR="3B5B9BB8">
        <w:rPr>
          <w:rFonts w:ascii="Arial Nova" w:hAnsi="Arial Nova" w:eastAsia="Arial Nova" w:cs="Arial Nova" w:asciiTheme="minorAscii" w:hAnsiTheme="minorAscii" w:eastAsiaTheme="minorAscii" w:cstheme="minorAscii"/>
          <w:sz w:val="24"/>
          <w:szCs w:val="24"/>
        </w:rPr>
        <w:t>are</w:t>
      </w:r>
      <w:r w:rsidRPr="6D704B68" w:rsidR="4D43CFC1">
        <w:rPr>
          <w:rFonts w:ascii="Arial Nova" w:hAnsi="Arial Nova" w:eastAsia="Arial Nova" w:cs="Arial Nova" w:asciiTheme="minorAscii" w:hAnsiTheme="minorAscii" w:eastAsiaTheme="minorAscii" w:cstheme="minorAscii"/>
          <w:sz w:val="24"/>
          <w:szCs w:val="24"/>
        </w:rPr>
        <w:t xml:space="preserve"> not engaged with </w:t>
      </w:r>
      <w:r w:rsidRPr="6D704B68" w:rsidR="494E35E6">
        <w:rPr>
          <w:rFonts w:ascii="Arial Nova" w:hAnsi="Arial Nova" w:eastAsia="Arial Nova" w:cs="Arial Nova" w:asciiTheme="minorAscii" w:hAnsiTheme="minorAscii" w:eastAsiaTheme="minorAscii" w:cstheme="minorAscii"/>
          <w:sz w:val="24"/>
          <w:szCs w:val="24"/>
        </w:rPr>
        <w:t>Agri</w:t>
      </w:r>
      <w:r w:rsidRPr="6D704B68" w:rsidR="4D43CFC1">
        <w:rPr>
          <w:rFonts w:ascii="Arial Nova" w:hAnsi="Arial Nova" w:eastAsia="Arial Nova" w:cs="Arial Nova" w:asciiTheme="minorAscii" w:hAnsiTheme="minorAscii" w:eastAsiaTheme="minorAscii" w:cstheme="minorAscii"/>
          <w:sz w:val="24"/>
          <w:szCs w:val="24"/>
        </w:rPr>
        <w:t>-tech upskilling, what has influenced that decision?</w:t>
      </w:r>
    </w:p>
    <w:p w:rsidR="03402B15" w:rsidP="6D704B68" w:rsidRDefault="03402B15" w14:paraId="2956DD80" w14:textId="45FC60CA">
      <w:pPr>
        <w:pStyle w:val="ListParagraph"/>
        <w:numPr>
          <w:ilvl w:val="0"/>
          <w:numId w:val="71"/>
        </w:numPr>
        <w:spacing w:before="0" w:beforeAutospacing="off" w:after="0" w:afterAutospacing="off" w:line="360" w:lineRule="auto"/>
        <w:ind w:right="0"/>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Would Welsh-language training, bilingual materials or Welsh-medium support affect your engagement?</w:t>
      </w:r>
    </w:p>
    <w:p w:rsidR="03402B15" w:rsidP="6D704B68" w:rsidRDefault="03402B15" w14:paraId="3679F10F" w14:textId="2C1778C9">
      <w:pPr>
        <w:pStyle w:val="ListParagraph"/>
        <w:numPr>
          <w:ilvl w:val="0"/>
          <w:numId w:val="71"/>
        </w:numPr>
        <w:spacing w:before="0" w:beforeAutospacing="off" w:after="0" w:afterAutospacing="off" w:line="360" w:lineRule="auto"/>
        <w:ind w:right="0"/>
        <w:rPr/>
      </w:pPr>
      <w:r w:rsidRPr="6D704B68" w:rsidR="4D43CFC1">
        <w:rPr>
          <w:rFonts w:ascii="Arial Nova" w:hAnsi="Arial Nova" w:eastAsia="Arial Nova" w:cs="Arial Nova" w:asciiTheme="minorAscii" w:hAnsiTheme="minorAscii" w:eastAsiaTheme="minorAscii" w:cstheme="minorAscii"/>
          <w:sz w:val="24"/>
          <w:szCs w:val="24"/>
        </w:rPr>
        <w:t xml:space="preserve">What recommendations would you make </w:t>
      </w:r>
      <w:r w:rsidRPr="6D704B68" w:rsidR="300DC78E">
        <w:rPr>
          <w:rFonts w:ascii="Arial Nova" w:hAnsi="Arial Nova" w:eastAsia="Arial Nova" w:cs="Arial Nova" w:asciiTheme="minorAscii" w:hAnsiTheme="minorAscii" w:eastAsiaTheme="minorAscii" w:cstheme="minorAscii"/>
          <w:sz w:val="24"/>
          <w:szCs w:val="24"/>
        </w:rPr>
        <w:t>for</w:t>
      </w:r>
      <w:r w:rsidRPr="6D704B68" w:rsidR="4D43CFC1">
        <w:rPr>
          <w:rFonts w:ascii="Arial Nova" w:hAnsi="Arial Nova" w:eastAsia="Arial Nova" w:cs="Arial Nova" w:asciiTheme="minorAscii" w:hAnsiTheme="minorAscii" w:eastAsiaTheme="minorAscii" w:cstheme="minorAscii"/>
          <w:sz w:val="24"/>
          <w:szCs w:val="24"/>
        </w:rPr>
        <w:t xml:space="preserve"> lecturers, advisers, training </w:t>
      </w:r>
      <w:r w:rsidRPr="6D704B68" w:rsidR="4D43CFC1">
        <w:rPr>
          <w:rFonts w:ascii="Arial Nova" w:hAnsi="Arial Nova" w:eastAsia="Arial Nova" w:cs="Arial Nova" w:asciiTheme="minorAscii" w:hAnsiTheme="minorAscii" w:eastAsiaTheme="minorAscii" w:cstheme="minorAscii"/>
          <w:sz w:val="24"/>
          <w:szCs w:val="24"/>
        </w:rPr>
        <w:t>providers</w:t>
      </w:r>
      <w:r w:rsidRPr="6D704B68" w:rsidR="4D43CFC1">
        <w:rPr>
          <w:rFonts w:ascii="Arial Nova" w:hAnsi="Arial Nova" w:eastAsia="Arial Nova" w:cs="Arial Nova" w:asciiTheme="minorAscii" w:hAnsiTheme="minorAscii" w:eastAsiaTheme="minorAscii" w:cstheme="minorAscii"/>
          <w:sz w:val="24"/>
          <w:szCs w:val="24"/>
        </w:rPr>
        <w:t xml:space="preserve"> or curriculum designers?</w:t>
      </w:r>
    </w:p>
    <w:p w:rsidR="03402B15" w:rsidP="6D704B68" w:rsidRDefault="03402B15" w14:paraId="52D0ABDB" w14:textId="05114373">
      <w:pPr/>
      <w:r>
        <w:br w:type="page"/>
      </w:r>
    </w:p>
    <w:p w:rsidR="03402B15" w:rsidP="6D704B68" w:rsidRDefault="03402B15" w14:paraId="1CB82E9C" w14:textId="10787072">
      <w:pPr>
        <w:pStyle w:val="Heading2"/>
        <w:rPr>
          <w:rFonts w:ascii="Arial Nova" w:hAnsi="Arial Nova" w:eastAsia="Arial Nova" w:cs="Arial Nova" w:asciiTheme="minorAscii" w:hAnsiTheme="minorAscii" w:eastAsiaTheme="minorAscii" w:cstheme="minorAscii"/>
          <w:b w:val="1"/>
          <w:bCs w:val="1"/>
          <w:sz w:val="28"/>
          <w:szCs w:val="28"/>
        </w:rPr>
      </w:pPr>
      <w:bookmarkStart w:name="_Toc329530698" w:id="898648686"/>
      <w:r w:rsidRPr="6D704B68" w:rsidR="4D43CFC1">
        <w:rPr>
          <w:rFonts w:ascii="Arial Nova" w:hAnsi="Arial Nova" w:eastAsia="Arial Nova" w:cs="Arial Nova" w:asciiTheme="minorAscii" w:hAnsiTheme="minorAscii" w:eastAsiaTheme="minorAscii" w:cstheme="minorAscii"/>
          <w:b w:val="1"/>
          <w:bCs w:val="1"/>
          <w:sz w:val="28"/>
          <w:szCs w:val="28"/>
        </w:rPr>
        <w:t xml:space="preserve">Appendix </w:t>
      </w:r>
      <w:r w:rsidRPr="6D704B68" w:rsidR="7A3D7BEF">
        <w:rPr>
          <w:rFonts w:ascii="Arial Nova" w:hAnsi="Arial Nova" w:eastAsia="Arial Nova" w:cs="Arial Nova" w:asciiTheme="minorAscii" w:hAnsiTheme="minorAscii" w:eastAsiaTheme="minorAscii" w:cstheme="minorAscii"/>
          <w:b w:val="1"/>
          <w:bCs w:val="1"/>
          <w:sz w:val="28"/>
          <w:szCs w:val="28"/>
        </w:rPr>
        <w:t>C</w:t>
      </w:r>
      <w:r w:rsidRPr="6D704B68" w:rsidR="4D43CFC1">
        <w:rPr>
          <w:rFonts w:ascii="Arial Nova" w:hAnsi="Arial Nova" w:eastAsia="Arial Nova" w:cs="Arial Nova" w:asciiTheme="minorAscii" w:hAnsiTheme="minorAscii" w:eastAsiaTheme="minorAscii" w:cstheme="minorAscii"/>
          <w:b w:val="1"/>
          <w:bCs w:val="1"/>
          <w:sz w:val="28"/>
          <w:szCs w:val="28"/>
        </w:rPr>
        <w:t>: Ethical planning checklist</w:t>
      </w:r>
      <w:bookmarkEnd w:id="898648686"/>
    </w:p>
    <w:p w:rsidR="03402B15" w:rsidP="6D704B68" w:rsidRDefault="03402B15" w14:paraId="0C241058" w14:textId="36496FA7">
      <w:pPr>
        <w:pStyle w:val="Normal"/>
        <w:spacing w:after="0" w:afterAutospacing="off" w:line="360" w:lineRule="auto"/>
        <w:rPr>
          <w:rFonts w:ascii="Arial Nova" w:hAnsi="Arial Nova" w:eastAsia="Arial Nova" w:cs="Arial Nova" w:asciiTheme="minorAscii" w:hAnsiTheme="minorAscii" w:eastAsiaTheme="minorAscii" w:cstheme="minorAscii"/>
          <w:sz w:val="24"/>
          <w:szCs w:val="24"/>
        </w:rPr>
      </w:pPr>
    </w:p>
    <w:p w:rsidR="03402B15" w:rsidP="6D704B68" w:rsidRDefault="03402B15" w14:paraId="2AA88A2A" w14:textId="55752F9B">
      <w:pPr>
        <w:pStyle w:val="ListParagraph"/>
        <w:numPr>
          <w:ilvl w:val="0"/>
          <w:numId w:val="72"/>
        </w:numPr>
        <w:spacing w:before="0" w:beforeAutospacing="off" w:after="0" w:afterAutospacing="off" w:line="360" w:lineRule="auto"/>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 xml:space="preserve">Participant information sheet and consent form to be written in </w:t>
      </w:r>
      <w:r w:rsidRPr="6D704B68" w:rsidR="4D43CFC1">
        <w:rPr>
          <w:rFonts w:ascii="Arial Nova" w:hAnsi="Arial Nova" w:eastAsia="Arial Nova" w:cs="Arial Nova" w:asciiTheme="minorAscii" w:hAnsiTheme="minorAscii" w:eastAsiaTheme="minorAscii" w:cstheme="minorAscii"/>
          <w:sz w:val="24"/>
          <w:szCs w:val="24"/>
        </w:rPr>
        <w:t>clear language</w:t>
      </w:r>
      <w:r w:rsidRPr="6D704B68" w:rsidR="4D43CFC1">
        <w:rPr>
          <w:rFonts w:ascii="Arial Nova" w:hAnsi="Arial Nova" w:eastAsia="Arial Nova" w:cs="Arial Nova" w:asciiTheme="minorAscii" w:hAnsiTheme="minorAscii" w:eastAsiaTheme="minorAscii" w:cstheme="minorAscii"/>
          <w:sz w:val="24"/>
          <w:szCs w:val="24"/>
        </w:rPr>
        <w:t xml:space="preserve"> and offered bilingually where </w:t>
      </w:r>
      <w:r w:rsidRPr="6D704B68" w:rsidR="4D43CFC1">
        <w:rPr>
          <w:rFonts w:ascii="Arial Nova" w:hAnsi="Arial Nova" w:eastAsia="Arial Nova" w:cs="Arial Nova" w:asciiTheme="minorAscii" w:hAnsiTheme="minorAscii" w:eastAsiaTheme="minorAscii" w:cstheme="minorAscii"/>
          <w:sz w:val="24"/>
          <w:szCs w:val="24"/>
        </w:rPr>
        <w:t>feasible</w:t>
      </w:r>
      <w:r w:rsidRPr="6D704B68" w:rsidR="4D43CFC1">
        <w:rPr>
          <w:rFonts w:ascii="Arial Nova" w:hAnsi="Arial Nova" w:eastAsia="Arial Nova" w:cs="Arial Nova" w:asciiTheme="minorAscii" w:hAnsiTheme="minorAscii" w:eastAsiaTheme="minorAscii" w:cstheme="minorAscii"/>
          <w:sz w:val="24"/>
          <w:szCs w:val="24"/>
        </w:rPr>
        <w:t>.</w:t>
      </w:r>
    </w:p>
    <w:p w:rsidR="03402B15" w:rsidP="6D704B68" w:rsidRDefault="03402B15" w14:paraId="0DDC78F5" w14:textId="20E22E6D">
      <w:pPr>
        <w:pStyle w:val="ListParagraph"/>
        <w:numPr>
          <w:ilvl w:val="0"/>
          <w:numId w:val="72"/>
        </w:numPr>
        <w:spacing w:before="0" w:beforeAutospacing="off" w:after="0" w:afterAutospacing="off" w:line="360" w:lineRule="auto"/>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 xml:space="preserve">Participants to be informed that they can decline questions or withdraw before </w:t>
      </w:r>
      <w:r w:rsidRPr="6D704B68" w:rsidR="4D43CFC1">
        <w:rPr>
          <w:rFonts w:ascii="Arial Nova" w:hAnsi="Arial Nova" w:eastAsia="Arial Nova" w:cs="Arial Nova" w:asciiTheme="minorAscii" w:hAnsiTheme="minorAscii" w:eastAsiaTheme="minorAscii" w:cstheme="minorAscii"/>
          <w:sz w:val="24"/>
          <w:szCs w:val="24"/>
        </w:rPr>
        <w:t>anonymisation</w:t>
      </w:r>
      <w:r w:rsidRPr="6D704B68" w:rsidR="4D43CFC1">
        <w:rPr>
          <w:rFonts w:ascii="Arial Nova" w:hAnsi="Arial Nova" w:eastAsia="Arial Nova" w:cs="Arial Nova" w:asciiTheme="minorAscii" w:hAnsiTheme="minorAscii" w:eastAsiaTheme="minorAscii" w:cstheme="minorAscii"/>
          <w:sz w:val="24"/>
          <w:szCs w:val="24"/>
        </w:rPr>
        <w:t>.</w:t>
      </w:r>
    </w:p>
    <w:p w:rsidR="03402B15" w:rsidP="6D704B68" w:rsidRDefault="03402B15" w14:paraId="3196BDCC" w14:textId="495FED49">
      <w:pPr>
        <w:pStyle w:val="ListParagraph"/>
        <w:numPr>
          <w:ilvl w:val="0"/>
          <w:numId w:val="72"/>
        </w:numPr>
        <w:spacing w:before="0" w:beforeAutospacing="off" w:after="0" w:afterAutospacing="off" w:line="360" w:lineRule="auto"/>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No detailed financial data, confidential business records or commercially sensitive information will be requested.</w:t>
      </w:r>
    </w:p>
    <w:p w:rsidR="03402B15" w:rsidP="6D704B68" w:rsidRDefault="03402B15" w14:paraId="7888C8AC" w14:textId="4678ABBE">
      <w:pPr>
        <w:pStyle w:val="ListParagraph"/>
        <w:numPr>
          <w:ilvl w:val="0"/>
          <w:numId w:val="72"/>
        </w:numPr>
        <w:spacing w:before="0" w:beforeAutospacing="off" w:after="0" w:afterAutospacing="off" w:line="360" w:lineRule="auto"/>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 xml:space="preserve">Small-community identifiability to be managed through pseudonyms and </w:t>
      </w:r>
      <w:r w:rsidRPr="6D704B68" w:rsidR="4D43CFC1">
        <w:rPr>
          <w:rFonts w:ascii="Arial Nova" w:hAnsi="Arial Nova" w:eastAsia="Arial Nova" w:cs="Arial Nova" w:asciiTheme="minorAscii" w:hAnsiTheme="minorAscii" w:eastAsiaTheme="minorAscii" w:cstheme="minorAscii"/>
          <w:sz w:val="24"/>
          <w:szCs w:val="24"/>
        </w:rPr>
        <w:t>generalised</w:t>
      </w:r>
      <w:r w:rsidRPr="6D704B68" w:rsidR="4D43CFC1">
        <w:rPr>
          <w:rFonts w:ascii="Arial Nova" w:hAnsi="Arial Nova" w:eastAsia="Arial Nova" w:cs="Arial Nova" w:asciiTheme="minorAscii" w:hAnsiTheme="minorAscii" w:eastAsiaTheme="minorAscii" w:cstheme="minorAscii"/>
          <w:sz w:val="24"/>
          <w:szCs w:val="24"/>
        </w:rPr>
        <w:t xml:space="preserve"> contextual details.</w:t>
      </w:r>
    </w:p>
    <w:p w:rsidR="03402B15" w:rsidP="6D704B68" w:rsidRDefault="03402B15" w14:paraId="1D9C59BF" w14:textId="45285D6E">
      <w:pPr>
        <w:pStyle w:val="ListParagraph"/>
        <w:numPr>
          <w:ilvl w:val="0"/>
          <w:numId w:val="72"/>
        </w:numPr>
        <w:spacing w:before="0" w:beforeAutospacing="off" w:after="0" w:afterAutospacing="off" w:line="360" w:lineRule="auto"/>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 xml:space="preserve">Welsh-medium participation to be offered where </w:t>
      </w:r>
      <w:bookmarkStart w:name="_Int_rS1z20yw" w:id="1098169753"/>
      <w:r w:rsidRPr="6D704B68" w:rsidR="4D43CFC1">
        <w:rPr>
          <w:rFonts w:ascii="Arial Nova" w:hAnsi="Arial Nova" w:eastAsia="Arial Nova" w:cs="Arial Nova" w:asciiTheme="minorAscii" w:hAnsiTheme="minorAscii" w:eastAsiaTheme="minorAscii" w:cstheme="minorAscii"/>
          <w:sz w:val="24"/>
          <w:szCs w:val="24"/>
        </w:rPr>
        <w:t>feasible</w:t>
      </w:r>
      <w:r w:rsidRPr="6D704B68" w:rsidR="4D43CFC1">
        <w:rPr>
          <w:rFonts w:ascii="Arial Nova" w:hAnsi="Arial Nova" w:eastAsia="Arial Nova" w:cs="Arial Nova" w:asciiTheme="minorAscii" w:hAnsiTheme="minorAscii" w:eastAsiaTheme="minorAscii" w:cstheme="minorAscii"/>
          <w:sz w:val="24"/>
          <w:szCs w:val="24"/>
        </w:rPr>
        <w:t>;</w:t>
      </w:r>
      <w:bookmarkEnd w:id="1098169753"/>
      <w:r w:rsidRPr="6D704B68" w:rsidR="4D43CFC1">
        <w:rPr>
          <w:rFonts w:ascii="Arial Nova" w:hAnsi="Arial Nova" w:eastAsia="Arial Nova" w:cs="Arial Nova" w:asciiTheme="minorAscii" w:hAnsiTheme="minorAscii" w:eastAsiaTheme="minorAscii" w:cstheme="minorAscii"/>
          <w:sz w:val="24"/>
          <w:szCs w:val="24"/>
        </w:rPr>
        <w:t xml:space="preserve"> interpreter/translator confidentiality </w:t>
      </w:r>
      <w:r w:rsidRPr="6D704B68" w:rsidR="01CE38FF">
        <w:rPr>
          <w:rFonts w:ascii="Arial Nova" w:hAnsi="Arial Nova" w:eastAsia="Arial Nova" w:cs="Arial Nova" w:asciiTheme="minorAscii" w:hAnsiTheme="minorAscii" w:eastAsiaTheme="minorAscii" w:cstheme="minorAscii"/>
          <w:sz w:val="24"/>
          <w:szCs w:val="24"/>
        </w:rPr>
        <w:t>is to</w:t>
      </w:r>
      <w:r w:rsidRPr="6D704B68" w:rsidR="4D43CFC1">
        <w:rPr>
          <w:rFonts w:ascii="Arial Nova" w:hAnsi="Arial Nova" w:eastAsia="Arial Nova" w:cs="Arial Nova" w:asciiTheme="minorAscii" w:hAnsiTheme="minorAscii" w:eastAsiaTheme="minorAscii" w:cstheme="minorAscii"/>
          <w:sz w:val="24"/>
          <w:szCs w:val="24"/>
        </w:rPr>
        <w:t xml:space="preserve"> be addressed.</w:t>
      </w:r>
    </w:p>
    <w:p w:rsidR="03402B15" w:rsidP="6D704B68" w:rsidRDefault="03402B15" w14:paraId="5B36EB99" w14:textId="5FEB7341">
      <w:pPr>
        <w:pStyle w:val="ListParagraph"/>
        <w:numPr>
          <w:ilvl w:val="0"/>
          <w:numId w:val="72"/>
        </w:numPr>
        <w:spacing w:before="0" w:beforeAutospacing="off" w:after="0" w:afterAutospacing="off" w:line="360" w:lineRule="auto"/>
        <w:rPr>
          <w:rFonts w:ascii="Arial Nova" w:hAnsi="Arial Nova" w:eastAsia="Arial Nova" w:cs="Arial Nova" w:asciiTheme="minorAscii" w:hAnsiTheme="minorAscii" w:eastAsiaTheme="minorAscii" w:cstheme="minorAscii"/>
          <w:sz w:val="24"/>
          <w:szCs w:val="24"/>
        </w:rPr>
      </w:pPr>
      <w:r w:rsidRPr="6D704B68" w:rsidR="4D43CFC1">
        <w:rPr>
          <w:rFonts w:ascii="Arial Nova" w:hAnsi="Arial Nova" w:eastAsia="Arial Nova" w:cs="Arial Nova" w:asciiTheme="minorAscii" w:hAnsiTheme="minorAscii" w:eastAsiaTheme="minorAscii" w:cstheme="minorAscii"/>
          <w:sz w:val="24"/>
          <w:szCs w:val="24"/>
        </w:rPr>
        <w:t xml:space="preserve">Researcher reflexive diary to record assumptions, positionality, values, emerging </w:t>
      </w:r>
      <w:r w:rsidRPr="6D704B68" w:rsidR="4D43CFC1">
        <w:rPr>
          <w:rFonts w:ascii="Arial Nova" w:hAnsi="Arial Nova" w:eastAsia="Arial Nova" w:cs="Arial Nova" w:asciiTheme="minorAscii" w:hAnsiTheme="minorAscii" w:eastAsiaTheme="minorAscii" w:cstheme="minorAscii"/>
          <w:sz w:val="24"/>
          <w:szCs w:val="24"/>
        </w:rPr>
        <w:t>interpretations</w:t>
      </w:r>
      <w:r w:rsidRPr="6D704B68" w:rsidR="4D43CFC1">
        <w:rPr>
          <w:rFonts w:ascii="Arial Nova" w:hAnsi="Arial Nova" w:eastAsia="Arial Nova" w:cs="Arial Nova" w:asciiTheme="minorAscii" w:hAnsiTheme="minorAscii" w:eastAsiaTheme="minorAscii" w:cstheme="minorAscii"/>
          <w:sz w:val="24"/>
          <w:szCs w:val="24"/>
        </w:rPr>
        <w:t xml:space="preserve"> and decisions.</w:t>
      </w:r>
    </w:p>
    <w:p w:rsidR="03402B15" w:rsidP="6D704B68" w:rsidRDefault="03402B15" w14:paraId="3EE8E1D1" w14:textId="2E4DB524">
      <w:pPr>
        <w:pStyle w:val="ListParagraph"/>
        <w:numPr>
          <w:ilvl w:val="0"/>
          <w:numId w:val="72"/>
        </w:numPr>
        <w:spacing w:before="0" w:beforeAutospacing="off" w:after="0" w:afterAutospacing="off" w:line="360" w:lineRule="auto"/>
        <w:rPr>
          <w:rFonts w:ascii="Arial Nova" w:hAnsi="Arial Nova" w:eastAsia="Arial Nova" w:cs="Arial Nova" w:asciiTheme="minorAscii" w:hAnsiTheme="minorAscii" w:eastAsiaTheme="minorAscii" w:cstheme="minorAscii"/>
          <w:b w:val="1"/>
          <w:bCs w:val="1"/>
          <w:sz w:val="24"/>
          <w:szCs w:val="24"/>
        </w:rPr>
      </w:pPr>
      <w:r w:rsidRPr="6D704B68" w:rsidR="4D43CFC1">
        <w:rPr>
          <w:rFonts w:ascii="Arial Nova" w:hAnsi="Arial Nova" w:eastAsia="Arial Nova" w:cs="Arial Nova" w:asciiTheme="minorAscii" w:hAnsiTheme="minorAscii" w:eastAsiaTheme="minorAscii" w:cstheme="minorAscii"/>
          <w:sz w:val="24"/>
          <w:szCs w:val="24"/>
        </w:rPr>
        <w:t>Signposting information to be available if participants become distressed by discussing business pressure or future uncertainty.</w:t>
      </w:r>
      <w:r w:rsidRPr="6D704B68" w:rsidR="4D43CFC1">
        <w:rPr>
          <w:rFonts w:ascii="Arial Nova" w:hAnsi="Arial Nova" w:eastAsia="Arial Nova" w:cs="Arial Nova" w:asciiTheme="minorAscii" w:hAnsiTheme="minorAscii" w:eastAsiaTheme="minorAscii" w:cstheme="minorAscii"/>
          <w:b w:val="1"/>
          <w:bCs w:val="1"/>
          <w:sz w:val="24"/>
          <w:szCs w:val="24"/>
        </w:rPr>
        <w:t xml:space="preserve"> </w:t>
      </w:r>
    </w:p>
    <w:p w:rsidR="03402B15" w:rsidP="6D704B68" w:rsidRDefault="03402B15" w14:paraId="146E41FD" w14:textId="0DE6B77A">
      <w:pPr/>
      <w:r>
        <w:br w:type="page"/>
      </w:r>
    </w:p>
    <w:p w:rsidR="03402B15" w:rsidP="6D704B68" w:rsidRDefault="03402B15" w14:paraId="4B739267" w14:textId="56E56869">
      <w:pPr>
        <w:pStyle w:val="Heading2"/>
        <w:suppressLineNumbers w:val="0"/>
        <w:bidi w:val="0"/>
        <w:spacing w:before="160" w:beforeAutospacing="off" w:after="80" w:afterAutospacing="off" w:line="279" w:lineRule="auto"/>
        <w:ind w:left="0" w:right="0"/>
        <w:jc w:val="left"/>
      </w:pPr>
      <w:bookmarkStart w:name="_Toc2126484280" w:id="2049005726"/>
      <w:r w:rsidRPr="6D704B68" w:rsidR="32A8806A">
        <w:rPr>
          <w:rFonts w:ascii="Arial Nova" w:hAnsi="Arial Nova" w:eastAsia="Arial Nova" w:cs="Arial Nova" w:asciiTheme="minorAscii" w:hAnsiTheme="minorAscii" w:eastAsiaTheme="minorAscii" w:cstheme="minorAscii"/>
          <w:b w:val="1"/>
          <w:bCs w:val="1"/>
          <w:sz w:val="24"/>
          <w:szCs w:val="24"/>
        </w:rPr>
        <w:t>Appendix D</w:t>
      </w:r>
      <w:r w:rsidRPr="6D704B68" w:rsidR="6BEB08B3">
        <w:rPr>
          <w:rFonts w:ascii="Arial Nova" w:hAnsi="Arial Nova" w:eastAsia="Arial Nova" w:cs="Arial Nova" w:asciiTheme="minorAscii" w:hAnsiTheme="minorAscii" w:eastAsiaTheme="minorAscii" w:cstheme="minorAscii"/>
          <w:b w:val="1"/>
          <w:bCs w:val="1"/>
          <w:sz w:val="24"/>
          <w:szCs w:val="24"/>
        </w:rPr>
        <w:t xml:space="preserve">: </w:t>
      </w:r>
      <w:r w:rsidRPr="6D704B68" w:rsidR="32A8806A">
        <w:rPr>
          <w:rFonts w:ascii="Arial Nova" w:hAnsi="Arial Nova" w:eastAsia="Arial Nova" w:cs="Arial Nova" w:asciiTheme="minorAscii" w:hAnsiTheme="minorAscii" w:eastAsiaTheme="minorAscii" w:cstheme="minorAscii"/>
          <w:b w:val="1"/>
          <w:bCs w:val="1"/>
          <w:sz w:val="24"/>
          <w:szCs w:val="24"/>
        </w:rPr>
        <w:t>Presentation slides and notes</w:t>
      </w:r>
      <w:bookmarkEnd w:id="2049005726"/>
    </w:p>
    <w:p w:rsidR="03402B15" w:rsidP="6D704B68" w:rsidRDefault="03402B15" w14:paraId="39EFD776" w14:textId="246747FB">
      <w:pPr>
        <w:pStyle w:val="Normal"/>
        <w:bidi w:val="0"/>
      </w:pPr>
    </w:p>
    <w:p w:rsidR="03402B15" w:rsidP="03402B15" w:rsidRDefault="03402B15" w14:paraId="275DA20E" w14:textId="07B59D3C">
      <w:pPr>
        <w:pStyle w:val="Normal"/>
        <w:bidi w:val="0"/>
      </w:pPr>
      <w:r w:rsidR="74846C6C">
        <w:drawing>
          <wp:inline wp14:editId="1487926D" wp14:anchorId="2DB8ADAA">
            <wp:extent cx="5724525" cy="3267075"/>
            <wp:effectExtent l="0" t="0" r="0" b="0"/>
            <wp:docPr id="9416446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1644667" name="Picture 941644667"/>
                    <pic:cNvPicPr/>
                  </pic:nvPicPr>
                  <pic:blipFill>
                    <a:blip xmlns:r="http://schemas.openxmlformats.org/officeDocument/2006/relationships" r:embed="rId1938213787">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p>
    <w:p w:rsidR="03402B15" w:rsidP="03402B15" w:rsidRDefault="03402B15" w14:paraId="14351E47" w14:textId="17C2F495">
      <w:pPr>
        <w:pStyle w:val="Normal"/>
        <w:bidi w:val="0"/>
      </w:pPr>
      <w:r w:rsidR="74846C6C">
        <w:drawing>
          <wp:inline wp14:editId="546E916F" wp14:anchorId="4BDC3A1F">
            <wp:extent cx="5724525" cy="3228975"/>
            <wp:effectExtent l="0" t="0" r="0" b="0"/>
            <wp:docPr id="5215171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1517195" name="Picture 521517195"/>
                    <pic:cNvPicPr/>
                  </pic:nvPicPr>
                  <pic:blipFill>
                    <a:blip xmlns:r="http://schemas.openxmlformats.org/officeDocument/2006/relationships" r:embed="rId589772318">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r w:rsidR="74846C6C">
        <w:drawing>
          <wp:inline wp14:editId="58F291E2" wp14:anchorId="32892316">
            <wp:extent cx="5724525" cy="3248025"/>
            <wp:effectExtent l="0" t="0" r="0" b="0"/>
            <wp:docPr id="10182034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8203432" name="Picture 1018203432"/>
                    <pic:cNvPicPr/>
                  </pic:nvPicPr>
                  <pic:blipFill>
                    <a:blip xmlns:r="http://schemas.openxmlformats.org/officeDocument/2006/relationships" r:embed="rId1090067856">
                      <a:extLst>
                        <a:ext uri="{28A0092B-C50C-407E-A947-70E740481C1C}">
                          <a14:useLocalDpi xmlns:a14="http://schemas.microsoft.com/office/drawing/2010/main"/>
                        </a:ext>
                      </a:extLst>
                    </a:blip>
                    <a:stretch>
                      <a:fillRect/>
                    </a:stretch>
                  </pic:blipFill>
                  <pic:spPr>
                    <a:xfrm>
                      <a:off x="0" y="0"/>
                      <a:ext cx="5724525" cy="3248025"/>
                    </a:xfrm>
                    <a:prstGeom prst="rect">
                      <a:avLst/>
                    </a:prstGeom>
                  </pic:spPr>
                </pic:pic>
              </a:graphicData>
            </a:graphic>
          </wp:inline>
        </w:drawing>
      </w:r>
      <w:r w:rsidR="74846C6C">
        <w:drawing>
          <wp:inline wp14:editId="13C14D3B" wp14:anchorId="59B3935C">
            <wp:extent cx="5724525" cy="3238500"/>
            <wp:effectExtent l="0" t="0" r="0" b="0"/>
            <wp:docPr id="18013582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1358272" name="Picture 1801358272"/>
                    <pic:cNvPicPr/>
                  </pic:nvPicPr>
                  <pic:blipFill>
                    <a:blip xmlns:r="http://schemas.openxmlformats.org/officeDocument/2006/relationships" r:embed="rId90787672">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r w:rsidR="74846C6C">
        <w:drawing>
          <wp:inline wp14:editId="577B78B5" wp14:anchorId="7F4246DB">
            <wp:extent cx="5724525" cy="3190875"/>
            <wp:effectExtent l="0" t="0" r="0" b="0"/>
            <wp:docPr id="4214867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1486744" name="Picture 421486744"/>
                    <pic:cNvPicPr/>
                  </pic:nvPicPr>
                  <pic:blipFill>
                    <a:blip xmlns:r="http://schemas.openxmlformats.org/officeDocument/2006/relationships" r:embed="rId1211556841">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p>
    <w:p w:rsidR="03402B15" w:rsidP="03402B15" w:rsidRDefault="03402B15" w14:paraId="068E8C26" w14:textId="41D356C5">
      <w:pPr>
        <w:pStyle w:val="Normal"/>
        <w:bidi w:val="0"/>
      </w:pPr>
      <w:r w:rsidR="74846C6C">
        <w:drawing>
          <wp:inline wp14:editId="327172C4" wp14:anchorId="5453C1CA">
            <wp:extent cx="5724525" cy="3200400"/>
            <wp:effectExtent l="0" t="0" r="0" b="0"/>
            <wp:docPr id="20980417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8041708" name="Picture 2098041708"/>
                    <pic:cNvPicPr/>
                  </pic:nvPicPr>
                  <pic:blipFill>
                    <a:blip xmlns:r="http://schemas.openxmlformats.org/officeDocument/2006/relationships" r:embed="rId1110716769">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p>
    <w:p w:rsidR="03402B15" w:rsidP="03402B15" w:rsidRDefault="03402B15" w14:paraId="2D057405" w14:textId="6E1CC286">
      <w:pPr>
        <w:pStyle w:val="Normal"/>
        <w:bidi w:val="0"/>
      </w:pPr>
      <w:r w:rsidR="74846C6C">
        <w:drawing>
          <wp:inline wp14:editId="5C22FF3C" wp14:anchorId="5DC537B4">
            <wp:extent cx="5724525" cy="3228975"/>
            <wp:effectExtent l="0" t="0" r="0" b="0"/>
            <wp:docPr id="19736214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3621416" name="Picture 1973621416"/>
                    <pic:cNvPicPr/>
                  </pic:nvPicPr>
                  <pic:blipFill>
                    <a:blip xmlns:r="http://schemas.openxmlformats.org/officeDocument/2006/relationships" r:embed="rId1055752638">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p>
    <w:p w:rsidR="03402B15" w:rsidP="03402B15" w:rsidRDefault="03402B15" w14:paraId="4818F8F0" w14:textId="1F55DAE2">
      <w:pPr>
        <w:pStyle w:val="Normal"/>
        <w:bidi w:val="0"/>
      </w:pPr>
      <w:r w:rsidR="74846C6C">
        <w:drawing>
          <wp:inline wp14:editId="4D9F8212" wp14:anchorId="62921C8A">
            <wp:extent cx="5724525" cy="3200400"/>
            <wp:effectExtent l="0" t="0" r="0" b="0"/>
            <wp:docPr id="14119911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1991199" name="Picture 1411991199"/>
                    <pic:cNvPicPr/>
                  </pic:nvPicPr>
                  <pic:blipFill>
                    <a:blip xmlns:r="http://schemas.openxmlformats.org/officeDocument/2006/relationships" r:embed="rId412760250">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p>
    <w:p w:rsidR="03402B15" w:rsidP="03402B15" w:rsidRDefault="03402B15" w14:paraId="34932D8E" w14:textId="031DD2BE">
      <w:pPr>
        <w:pStyle w:val="Normal"/>
      </w:pPr>
      <w:r w:rsidR="74846C6C">
        <w:drawing>
          <wp:inline wp14:editId="74BF6A11" wp14:anchorId="6C6CD982">
            <wp:extent cx="5724525" cy="3228975"/>
            <wp:effectExtent l="0" t="0" r="0" b="0"/>
            <wp:docPr id="70944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94469" name="Picture 7094469"/>
                    <pic:cNvPicPr/>
                  </pic:nvPicPr>
                  <pic:blipFill>
                    <a:blip xmlns:r="http://schemas.openxmlformats.org/officeDocument/2006/relationships" r:embed="rId236122846">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r w:rsidR="74846C6C">
        <w:drawing>
          <wp:inline wp14:editId="48D26391" wp14:anchorId="3086FA25">
            <wp:extent cx="5724525" cy="3238500"/>
            <wp:effectExtent l="0" t="0" r="0" b="0"/>
            <wp:docPr id="8902831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0283143" name="Picture 890283143"/>
                    <pic:cNvPicPr/>
                  </pic:nvPicPr>
                  <pic:blipFill>
                    <a:blip xmlns:r="http://schemas.openxmlformats.org/officeDocument/2006/relationships" r:embed="rId1350628422">
                      <a:extLst>
                        <a:ext uri="{28A0092B-C50C-407E-A947-70E740481C1C}">
                          <a14:useLocalDpi xmlns:a14="http://schemas.microsoft.com/office/drawing/2010/main"/>
                        </a:ext>
                      </a:extLst>
                    </a:blip>
                    <a:stretch>
                      <a:fillRect/>
                    </a:stretch>
                  </pic:blipFill>
                  <pic:spPr>
                    <a:xfrm>
                      <a:off x="0" y="0"/>
                      <a:ext cx="5724525" cy="3238500"/>
                    </a:xfrm>
                    <a:prstGeom prst="rect">
                      <a:avLst/>
                    </a:prstGeom>
                  </pic:spPr>
                </pic:pic>
              </a:graphicData>
            </a:graphic>
          </wp:inline>
        </w:drawing>
      </w:r>
      <w:r w:rsidR="74846C6C">
        <w:drawing>
          <wp:inline wp14:editId="385D2F2A" wp14:anchorId="292C1EF0">
            <wp:extent cx="5724525" cy="3257550"/>
            <wp:effectExtent l="0" t="0" r="0" b="0"/>
            <wp:docPr id="4504655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0465508" name="Picture 450465508"/>
                    <pic:cNvPicPr/>
                  </pic:nvPicPr>
                  <pic:blipFill>
                    <a:blip xmlns:r="http://schemas.openxmlformats.org/officeDocument/2006/relationships" r:embed="rId1205593683">
                      <a:extLst>
                        <a:ext uri="{28A0092B-C50C-407E-A947-70E740481C1C}">
                          <a14:useLocalDpi xmlns:a14="http://schemas.microsoft.com/office/drawing/2010/main"/>
                        </a:ext>
                      </a:extLst>
                    </a:blip>
                    <a:stretch>
                      <a:fillRect/>
                    </a:stretch>
                  </pic:blipFill>
                  <pic:spPr>
                    <a:xfrm>
                      <a:off x="0" y="0"/>
                      <a:ext cx="5724525" cy="3257550"/>
                    </a:xfrm>
                    <a:prstGeom prst="rect">
                      <a:avLst/>
                    </a:prstGeom>
                  </pic:spPr>
                </pic:pic>
              </a:graphicData>
            </a:graphic>
          </wp:inline>
        </w:drawing>
      </w:r>
    </w:p>
    <w:p w:rsidR="74846C6C" w:rsidP="6D704B68" w:rsidRDefault="74846C6C" w14:paraId="74385C56" w14:textId="143688E5">
      <w:pPr>
        <w:pStyle w:val="Normal"/>
      </w:pPr>
      <w:r w:rsidR="74846C6C">
        <w:drawing>
          <wp:inline wp14:editId="31A451A1" wp14:anchorId="5D87B233">
            <wp:extent cx="5724525" cy="3209925"/>
            <wp:effectExtent l="0" t="0" r="0" b="0"/>
            <wp:docPr id="12524771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2477180" name="Picture 1252477180"/>
                    <pic:cNvPicPr/>
                  </pic:nvPicPr>
                  <pic:blipFill>
                    <a:blip xmlns:r="http://schemas.openxmlformats.org/officeDocument/2006/relationships" r:embed="rId2013497100">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p>
    <w:p w:rsidR="74846C6C" w:rsidP="6D704B68" w:rsidRDefault="74846C6C" w14:paraId="50BCC953" w14:textId="29B764C7">
      <w:pPr>
        <w:pStyle w:val="Normal"/>
      </w:pPr>
      <w:r w:rsidR="74846C6C">
        <w:drawing>
          <wp:inline wp14:editId="65DB3F93" wp14:anchorId="3FC0A560">
            <wp:extent cx="5724525" cy="3209925"/>
            <wp:effectExtent l="0" t="0" r="0" b="0"/>
            <wp:docPr id="247939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793960" name="Picture 24793960"/>
                    <pic:cNvPicPr/>
                  </pic:nvPicPr>
                  <pic:blipFill>
                    <a:blip xmlns:r="http://schemas.openxmlformats.org/officeDocument/2006/relationships" r:embed="rId1255790906">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p>
    <w:p w:rsidR="74846C6C" w:rsidP="6D704B68" w:rsidRDefault="74846C6C" w14:paraId="522E2D70" w14:textId="7D74E74C">
      <w:pPr>
        <w:pStyle w:val="Normal"/>
      </w:pPr>
      <w:r w:rsidR="74846C6C">
        <w:drawing>
          <wp:inline wp14:editId="1C8F09F2" wp14:anchorId="58EF3946">
            <wp:extent cx="5724525" cy="3267075"/>
            <wp:effectExtent l="0" t="0" r="0" b="0"/>
            <wp:docPr id="14257137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5713747" name="Picture 1425713747"/>
                    <pic:cNvPicPr/>
                  </pic:nvPicPr>
                  <pic:blipFill>
                    <a:blip xmlns:r="http://schemas.openxmlformats.org/officeDocument/2006/relationships" r:embed="rId1479618096">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r w:rsidR="74846C6C">
        <w:drawing>
          <wp:inline wp14:editId="664ADE15" wp14:anchorId="1181503F">
            <wp:extent cx="5724525" cy="3257550"/>
            <wp:effectExtent l="0" t="0" r="0" b="0"/>
            <wp:docPr id="14129343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2934338" name="Picture 1412934338"/>
                    <pic:cNvPicPr/>
                  </pic:nvPicPr>
                  <pic:blipFill>
                    <a:blip xmlns:r="http://schemas.openxmlformats.org/officeDocument/2006/relationships" r:embed="rId631568458">
                      <a:extLst>
                        <a:ext uri="{28A0092B-C50C-407E-A947-70E740481C1C}">
                          <a14:useLocalDpi xmlns:a14="http://schemas.microsoft.com/office/drawing/2010/main"/>
                        </a:ext>
                      </a:extLst>
                    </a:blip>
                    <a:stretch>
                      <a:fillRect/>
                    </a:stretch>
                  </pic:blipFill>
                  <pic:spPr>
                    <a:xfrm>
                      <a:off x="0" y="0"/>
                      <a:ext cx="5724525" cy="3257550"/>
                    </a:xfrm>
                    <a:prstGeom prst="rect">
                      <a:avLst/>
                    </a:prstGeom>
                  </pic:spPr>
                </pic:pic>
              </a:graphicData>
            </a:graphic>
          </wp:inline>
        </w:drawing>
      </w:r>
    </w:p>
    <w:p w:rsidR="74846C6C" w:rsidP="6D704B68" w:rsidRDefault="74846C6C" w14:paraId="5CC6707F" w14:textId="466CF0F4">
      <w:pPr>
        <w:pStyle w:val="Normal"/>
      </w:pPr>
      <w:r w:rsidR="74846C6C">
        <w:drawing>
          <wp:inline wp14:editId="3C47D7EA" wp14:anchorId="0F3EFC36">
            <wp:extent cx="5724525" cy="3305175"/>
            <wp:effectExtent l="0" t="0" r="0" b="0"/>
            <wp:docPr id="3629337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2933753" name="Picture 362933753"/>
                    <pic:cNvPicPr/>
                  </pic:nvPicPr>
                  <pic:blipFill>
                    <a:blip xmlns:r="http://schemas.openxmlformats.org/officeDocument/2006/relationships" r:embed="rId496949081">
                      <a:extLst>
                        <a:ext uri="{28A0092B-C50C-407E-A947-70E740481C1C}">
                          <a14:useLocalDpi xmlns:a14="http://schemas.microsoft.com/office/drawing/2010/main"/>
                        </a:ext>
                      </a:extLst>
                    </a:blip>
                    <a:stretch>
                      <a:fillRect/>
                    </a:stretch>
                  </pic:blipFill>
                  <pic:spPr>
                    <a:xfrm>
                      <a:off x="0" y="0"/>
                      <a:ext cx="5724525" cy="3305175"/>
                    </a:xfrm>
                    <a:prstGeom prst="rect">
                      <a:avLst/>
                    </a:prstGeom>
                  </pic:spPr>
                </pic:pic>
              </a:graphicData>
            </a:graphic>
          </wp:inline>
        </w:drawing>
      </w:r>
    </w:p>
    <w:p w:rsidR="6D704B68" w:rsidP="6D704B68" w:rsidRDefault="6D704B68" w14:paraId="7BCF21F7" w14:textId="10E92EF1">
      <w:pPr>
        <w:pStyle w:val="Normal"/>
        <w:rPr>
          <w:rFonts w:ascii="Arial Nova" w:hAnsi="Arial Nova" w:eastAsia="Arial Nova" w:cs="Arial Nova"/>
          <w:color w:val="FF000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vpYO+LtZqBSul" int2:id="lEg84VPh">
      <int2:state int2:type="spell" int2:value="Rejected"/>
    </int2:textHash>
    <int2:textHash int2:hashCode="SDLyzN0DHc3P49" int2:id="YYXI0Yzg">
      <int2:state int2:type="spell" int2:value="Rejected"/>
    </int2:textHash>
    <int2:textHash int2:hashCode="mEEeZ9EncaQO/3" int2:id="D8iFZtpc">
      <int2:state int2:type="spell" int2:value="Rejected"/>
    </int2:textHash>
    <int2:textHash int2:hashCode="tMec/FKebM5/4E" int2:id="Zx2zXNyy">
      <int2:state int2:type="spell" int2:value="Rejected"/>
    </int2:textHash>
    <int2:textHash int2:hashCode="EhFkXYVQ2kbrkF" int2:id="vtjS2xp9">
      <int2:state int2:type="spell" int2:value="Rejected"/>
    </int2:textHash>
    <int2:textHash int2:hashCode="S8wK+jDo/NMsc2" int2:id="tRerZI6W">
      <int2:state int2:type="spell" int2:value="Rejected"/>
    </int2:textHash>
    <int2:textHash int2:hashCode="s+7zky7xIwDTx2" int2:id="Gu04NUXG">
      <int2:state int2:type="spell" int2:value="Rejected"/>
    </int2:textHash>
    <int2:textHash int2:hashCode="oNrsTB8f/7v1Xz" int2:id="fSq8ZwER">
      <int2:state int2:type="spell" int2:value="Rejected"/>
    </int2:textHash>
    <int2:textHash int2:hashCode="uLKwUulgOK0b/M" int2:id="zB3kKCWd">
      <int2:state int2:type="spell" int2:value="Rejected"/>
    </int2:textHash>
    <int2:textHash int2:hashCode="m3fHPo6e+C7E9x" int2:id="4ePXTkVJ">
      <int2:state int2:type="spell" int2:value="Rejected"/>
    </int2:textHash>
    <int2:textHash int2:hashCode="rOxUizoHMDPY0R" int2:id="9ZFfSytg">
      <int2:state int2:type="spell" int2:value="Rejected"/>
    </int2:textHash>
    <int2:textHash int2:hashCode="4vWr39Xva25DRq" int2:id="Z4KsX2n5">
      <int2:state int2:type="spell" int2:value="Rejected"/>
    </int2:textHash>
    <int2:textHash int2:hashCode="qptJE3NQ7SpKga" int2:id="51zvAIhj">
      <int2:state int2:type="spell" int2:value="Rejected"/>
    </int2:textHash>
    <int2:textHash int2:hashCode="w29zig1HnRMYHt" int2:id="06raXqAr">
      <int2:state int2:type="spell" int2:value="Rejected"/>
    </int2:textHash>
    <int2:textHash int2:hashCode="ge7gN3Udw3pErf" int2:id="JIOyVHbH">
      <int2:state int2:type="spell" int2:value="Rejected"/>
    </int2:textHash>
    <int2:textHash int2:hashCode="crJlBnbags/j1Y" int2:id="K1OJ40Y3">
      <int2:state int2:type="spell" int2:value="Rejected"/>
    </int2:textHash>
    <int2:textHash int2:hashCode="sGVVxHMSV5SBO4" int2:id="5BHitUZC">
      <int2:state int2:type="spell" int2:value="Rejected"/>
    </int2:textHash>
    <int2:textHash int2:hashCode="r751zj3eRBcvpG" int2:id="8sZZg4le">
      <int2:state int2:type="spell" int2:value="Rejected"/>
    </int2:textHash>
    <int2:textHash int2:hashCode="iejZxAnQdDM781" int2:id="9XJK132Y">
      <int2:state int2:type="spell" int2:value="Rejected"/>
    </int2:textHash>
    <int2:textHash int2:hashCode="5e348sjO/5+Sjr" int2:id="CcjJYCWv">
      <int2:state int2:type="spell" int2:value="Rejected"/>
    </int2:textHash>
    <int2:textHash int2:hashCode="osi4wjWTTg9e5c" int2:id="HcjvlHzu">
      <int2:state int2:type="spell" int2:value="Rejected"/>
    </int2:textHash>
    <int2:textHash int2:hashCode="EaWavd3MWZ2HhW" int2:id="o2tJpDCN">
      <int2:state int2:type="spell" int2:value="Rejected"/>
    </int2:textHash>
    <int2:textHash int2:hashCode="8i0yX3NmhdI2tZ" int2:id="5fYKeaNn">
      <int2:state int2:type="spell" int2:value="Rejected"/>
    </int2:textHash>
    <int2:textHash int2:hashCode="U4eMQmugVygboi" int2:id="w0eyO94F">
      <int2:state int2:type="spell" int2:value="Rejected"/>
    </int2:textHash>
    <int2:textHash int2:hashCode="vC780cDfcozK91" int2:id="ltv5Q3Hu">
      <int2:state int2:type="spell" int2:value="Rejected"/>
    </int2:textHash>
    <int2:textHash int2:hashCode="AUnHGz6kytTeNS" int2:id="TFWuTfJa">
      <int2:state int2:type="spell" int2:value="Rejected"/>
    </int2:textHash>
    <int2:textHash int2:hashCode="rKFsfh+qdoqRKV" int2:id="WxKfUaXV">
      <int2:state int2:type="spell" int2:value="Rejected"/>
    </int2:textHash>
    <int2:textHash int2:hashCode="5mPktInbnGXOyR" int2:id="xUxwnsPn">
      <int2:state int2:type="spell" int2:value="Rejected"/>
    </int2:textHash>
    <int2:textHash int2:hashCode="/AiFYBozcMNZg9" int2:id="zs0MAmxe">
      <int2:state int2:type="spell" int2:value="Rejected"/>
    </int2:textHash>
    <int2:textHash int2:hashCode="LcmXICICZWnAmb" int2:id="ClffFTjz">
      <int2:state int2:type="spell" int2:value="Rejected"/>
    </int2:textHash>
    <int2:textHash int2:hashCode="DNpCOHQVuLg+mR" int2:id="buiDCAPz">
      <int2:state int2:type="spell" int2:value="Rejected"/>
    </int2:textHash>
    <int2:textHash int2:hashCode="gVXbNbKoepbpNt" int2:id="sQ96WGYn">
      <int2:state int2:type="spell" int2:value="Rejected"/>
    </int2:textHash>
    <int2:textHash int2:hashCode="JXKJycsgEokOye" int2:id="kI2Y9SLM">
      <int2:state int2:type="spell" int2:value="Rejected"/>
    </int2:textHash>
    <int2:textHash int2:hashCode="7QSDd/zYXPc+R/" int2:id="nV0C0vw8">
      <int2:state int2:type="spell" int2:value="Rejected"/>
    </int2:textHash>
    <int2:textHash int2:hashCode="sKeLNBEcaYdc5d" int2:id="JDoZMpEI">
      <int2:state int2:type="spell" int2:value="Rejected"/>
    </int2:textHash>
    <int2:textHash int2:hashCode="xmvjGSmhp52Xlu" int2:id="dWkrWgxQ">
      <int2:state int2:type="spell" int2:value="Rejected"/>
    </int2:textHash>
    <int2:textHash int2:hashCode="8T2dyF3EMEN4Kq" int2:id="o15EQyiC">
      <int2:state int2:type="spell" int2:value="Rejected"/>
    </int2:textHash>
    <int2:textHash int2:hashCode="xNakM1nJFxz2Q3" int2:id="kKCHFV05">
      <int2:state int2:type="spell" int2:value="Rejected"/>
    </int2:textHash>
    <int2:textHash int2:hashCode="ZqNX9w/TkwMw5t" int2:id="NoacfGIL">
      <int2:state int2:type="spell" int2:value="Rejected"/>
    </int2:textHash>
    <int2:textHash int2:hashCode="Jx+y3zrlXNyY1P" int2:id="Tza13SSs">
      <int2:state int2:type="spell" int2:value="Rejected"/>
    </int2:textHash>
    <int2:textHash int2:hashCode="K/NIU4WGURLeHh" int2:id="Opjv8LSw">
      <int2:state int2:type="spell" int2:value="Rejected"/>
    </int2:textHash>
    <int2:textHash int2:hashCode="CjhTDPmz9JmQp7" int2:id="o8tK2Voe">
      <int2:state int2:type="spell" int2:value="Rejected"/>
    </int2:textHash>
    <int2:textHash int2:hashCode="TaUNCpEh0sOBot" int2:id="ZEFmpMqP">
      <int2:state int2:type="spell" int2:value="Rejected"/>
    </int2:textHash>
    <int2:textHash int2:hashCode="TLMvN+e7nvRJoh" int2:id="DKNiAtD5">
      <int2:state int2:type="spell" int2:value="Rejected"/>
    </int2:textHash>
    <int2:textHash int2:hashCode="XhQDbCyEhW8BZm" int2:id="6sZBbdYP">
      <int2:state int2:type="spell" int2:value="Rejected"/>
    </int2:textHash>
    <int2:textHash int2:hashCode="HifNR+DcbZLtB6" int2:id="BcA9FOve">
      <int2:state int2:type="spell" int2:value="Rejected"/>
    </int2:textHash>
    <int2:textHash int2:hashCode="3DNM05BzWn4A/G" int2:id="T2uadjkp">
      <int2:state int2:type="spell" int2:value="Rejected"/>
    </int2:textHash>
    <int2:textHash int2:hashCode="IYQ24Fxjf1nE4A" int2:id="DiAwy7ja">
      <int2:state int2:type="spell" int2:value="Rejected"/>
    </int2:textHash>
    <int2:textHash int2:hashCode="cw5eOxlAKM5kOH" int2:id="77bxLySB">
      <int2:state int2:type="spell" int2:value="Rejected"/>
    </int2:textHash>
    <int2:textHash int2:hashCode="JqZQdhIr/DKyC+" int2:id="sw3BEvqn">
      <int2:state int2:type="spell" int2:value="Rejected"/>
    </int2:textHash>
    <int2:textHash int2:hashCode="ydcibvqJTEtuWD" int2:id="I1eRzTtX">
      <int2:state int2:type="spell" int2:value="Rejected"/>
    </int2:textHash>
    <int2:textHash int2:hashCode="unvFgUSqILdUHN" int2:id="5lci5a0N">
      <int2:state int2:type="spell" int2:value="Rejected"/>
    </int2:textHash>
    <int2:textHash int2:hashCode="KHeO4wYtJMh2B1" int2:id="iSPNkL8D">
      <int2:state int2:type="spell" int2:value="Rejected"/>
    </int2:textHash>
    <int2:textHash int2:hashCode="/QTQ3/UOV8wGWL" int2:id="S2wrQsrv">
      <int2:state int2:type="spell" int2:value="Rejected"/>
    </int2:textHash>
    <int2:textHash int2:hashCode="GJOmOcLuadnhN0" int2:id="jb85w4hX">
      <int2:state int2:type="spell" int2:value="Rejected"/>
    </int2:textHash>
    <int2:textHash int2:hashCode="EA4yDg5zs4SJHg" int2:id="mSs7etsa">
      <int2:state int2:type="spell" int2:value="Rejected"/>
    </int2:textHash>
    <int2:textHash int2:hashCode="XAprB+y6vjZGq6" int2:id="LwxlZpAU">
      <int2:state int2:type="spell" int2:value="Rejected"/>
    </int2:textHash>
    <int2:textHash int2:hashCode="0FliUA5KQw6Fd0" int2:id="1RV3TqSc">
      <int2:state int2:type="spell" int2:value="Rejected"/>
    </int2:textHash>
    <int2:textHash int2:hashCode="zeWt0fJU6goOv5" int2:id="8Lq4kQV4">
      <int2:state int2:type="spell" int2:value="Rejected"/>
    </int2:textHash>
    <int2:textHash int2:hashCode="Ua6oLXYbqPnUYf" int2:id="PGHLs3Ug">
      <int2:state int2:type="spell" int2:value="Rejected"/>
    </int2:textHash>
    <int2:textHash int2:hashCode="mq4K+//q2NWRTt" int2:id="M4pee9c5">
      <int2:state int2:type="spell" int2:value="Rejected"/>
    </int2:textHash>
    <int2:textHash int2:hashCode="soKX0V9jZZYaoS" int2:id="ery1QyI7">
      <int2:state int2:type="spell" int2:value="Rejected"/>
    </int2:textHash>
    <int2:bookmark int2:bookmarkName="_Int_uqonaSw0" int2:invalidationBookmarkName="" int2:hashCode="T50TAhTkeO4Di2" int2:id="Q6s1tbbn">
      <int2:state int2:type="style" int2:value="Rejected"/>
    </int2:bookmark>
    <int2:bookmark int2:bookmarkName="_Int_DeWMq9bL" int2:invalidationBookmarkName="" int2:hashCode="5x0iSi/CNcv1aX" int2:id="UHzbx1Mz">
      <int2:state int2:type="gram" int2:value="Rejected"/>
    </int2:bookmark>
    <int2:bookmark int2:bookmarkName="_Int_rS1z20yw" int2:invalidationBookmarkName="" int2:hashCode="jAJ4eRyg3Aajhb" int2:id="RHisSS9Q">
      <int2:state int2:type="gram" int2:value="Rejected"/>
    </int2:bookmark>
    <int2:bookmark int2:bookmarkName="_Int_08r0Uimj" int2:invalidationBookmarkName="" int2:hashCode="X02grMhkd0IGt1" int2:id="1rK2eNzX">
      <int2:state int2:type="gram" int2:value="Rejected"/>
    </int2:bookmark>
    <int2:bookmark int2:bookmarkName="_Int_fnGDB845" int2:invalidationBookmarkName="" int2:hashCode="Ibgl3z+qEWFe1C" int2:id="ii2LhfUW">
      <int2:state int2:type="gram" int2:value="Rejected"/>
    </int2:bookmark>
    <int2:bookmark int2:bookmarkName="_Int_qrTakDss" int2:invalidationBookmarkName="" int2:hashCode="5x0iSi/CNcv1aX" int2:id="NoKFSCGZ">
      <int2:state int2:type="gram" int2:value="Rejected"/>
    </int2:bookmark>
    <int2:bookmark int2:bookmarkName="_Int_vdEwvGeW" int2:invalidationBookmarkName="" int2:hashCode="aAVbBacHRsJ+hG" int2:id="jOln7hgh">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3">
    <w:nsid w:val="28f05d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2">
    <w:nsid w:val="6a63fc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cc4509b"/>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70">
    <w:nsid w:val="2af4b6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9">
    <w:nsid w:val="37c763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1a3c0f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nsid w:val="11dbad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nsid w:val="785a9e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4d7327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149513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76fa14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2">
    <w:nsid w:val="6a8458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d1d7f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2b10b5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5c9bcb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687d90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434fa4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76a3dc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52877d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7d2a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41a4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4c91c2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46fece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0d8d4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231768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1abe5c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402e7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570fa6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4863be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3886c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6b193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ae40a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39f867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641a1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0881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9420a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23cf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19671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21277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98cce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83cf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0fcbb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591b1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833d52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26c713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9d0cc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39caf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744d0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920b1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b2cde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ee1ce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eb48b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acd1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60ac2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a366a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aee90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e5eea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416b9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18dec1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8764f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89b7b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97ba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39f38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cadda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d9947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2345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34153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089be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96da2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a7b49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ee744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70cb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c0e46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6E6A2B"/>
    <w:rsid w:val="0005431A"/>
    <w:rsid w:val="00056CB0"/>
    <w:rsid w:val="0014B052"/>
    <w:rsid w:val="0032A67B"/>
    <w:rsid w:val="003380C6"/>
    <w:rsid w:val="0040DF94"/>
    <w:rsid w:val="00448651"/>
    <w:rsid w:val="0044BE42"/>
    <w:rsid w:val="004C8FC5"/>
    <w:rsid w:val="00549459"/>
    <w:rsid w:val="00821906"/>
    <w:rsid w:val="00868EC6"/>
    <w:rsid w:val="0088699D"/>
    <w:rsid w:val="008A0764"/>
    <w:rsid w:val="008A9F23"/>
    <w:rsid w:val="008C0CE5"/>
    <w:rsid w:val="008E6F73"/>
    <w:rsid w:val="0093165D"/>
    <w:rsid w:val="009BA29F"/>
    <w:rsid w:val="009F8CC9"/>
    <w:rsid w:val="00AE68B2"/>
    <w:rsid w:val="00CEAE9B"/>
    <w:rsid w:val="00DDF3B1"/>
    <w:rsid w:val="00FD4233"/>
    <w:rsid w:val="0105286D"/>
    <w:rsid w:val="010A9EBC"/>
    <w:rsid w:val="011CDD2D"/>
    <w:rsid w:val="012BDD2C"/>
    <w:rsid w:val="013C8F11"/>
    <w:rsid w:val="01402190"/>
    <w:rsid w:val="014315AD"/>
    <w:rsid w:val="014F27E0"/>
    <w:rsid w:val="0173DB47"/>
    <w:rsid w:val="01791DCC"/>
    <w:rsid w:val="01996B5E"/>
    <w:rsid w:val="019A5D6F"/>
    <w:rsid w:val="01B8C6AF"/>
    <w:rsid w:val="01BA1E33"/>
    <w:rsid w:val="01C78716"/>
    <w:rsid w:val="01CE38FF"/>
    <w:rsid w:val="01D051FA"/>
    <w:rsid w:val="01D245B2"/>
    <w:rsid w:val="01D83F69"/>
    <w:rsid w:val="01D87CA2"/>
    <w:rsid w:val="01E025A0"/>
    <w:rsid w:val="01EF4E20"/>
    <w:rsid w:val="01FDC618"/>
    <w:rsid w:val="021A33A6"/>
    <w:rsid w:val="021C99BA"/>
    <w:rsid w:val="021FA6FB"/>
    <w:rsid w:val="0220DC55"/>
    <w:rsid w:val="022E69A2"/>
    <w:rsid w:val="023D3189"/>
    <w:rsid w:val="0267D84E"/>
    <w:rsid w:val="02764922"/>
    <w:rsid w:val="0279719F"/>
    <w:rsid w:val="027E4501"/>
    <w:rsid w:val="02815F20"/>
    <w:rsid w:val="028E9DB8"/>
    <w:rsid w:val="029AD193"/>
    <w:rsid w:val="02A57D3F"/>
    <w:rsid w:val="02B01CAF"/>
    <w:rsid w:val="02D0A782"/>
    <w:rsid w:val="02E3AA8C"/>
    <w:rsid w:val="02E57CE1"/>
    <w:rsid w:val="02E7CB09"/>
    <w:rsid w:val="0308E3FE"/>
    <w:rsid w:val="03123D98"/>
    <w:rsid w:val="0321F968"/>
    <w:rsid w:val="033390A0"/>
    <w:rsid w:val="03399360"/>
    <w:rsid w:val="03402B15"/>
    <w:rsid w:val="0355063C"/>
    <w:rsid w:val="03568CED"/>
    <w:rsid w:val="035FDEA7"/>
    <w:rsid w:val="0367F9A4"/>
    <w:rsid w:val="0369676F"/>
    <w:rsid w:val="03B56F7D"/>
    <w:rsid w:val="03B56F7D"/>
    <w:rsid w:val="03C4CAC3"/>
    <w:rsid w:val="03DD8EA4"/>
    <w:rsid w:val="03E0F290"/>
    <w:rsid w:val="03E0F290"/>
    <w:rsid w:val="040A3089"/>
    <w:rsid w:val="04122F5A"/>
    <w:rsid w:val="042123F6"/>
    <w:rsid w:val="0423574C"/>
    <w:rsid w:val="0428C22F"/>
    <w:rsid w:val="042BF7F4"/>
    <w:rsid w:val="04369142"/>
    <w:rsid w:val="0445F6EC"/>
    <w:rsid w:val="04466A3D"/>
    <w:rsid w:val="044B7DDC"/>
    <w:rsid w:val="046DCE7B"/>
    <w:rsid w:val="04906AE1"/>
    <w:rsid w:val="049E3402"/>
    <w:rsid w:val="04A1695C"/>
    <w:rsid w:val="04C7ED75"/>
    <w:rsid w:val="04C8A443"/>
    <w:rsid w:val="04D4BF8C"/>
    <w:rsid w:val="04DC748E"/>
    <w:rsid w:val="04E2322B"/>
    <w:rsid w:val="04E8313C"/>
    <w:rsid w:val="04F339CD"/>
    <w:rsid w:val="04FB0F84"/>
    <w:rsid w:val="05064A92"/>
    <w:rsid w:val="050A30EC"/>
    <w:rsid w:val="05249526"/>
    <w:rsid w:val="0535EEA1"/>
    <w:rsid w:val="053A15ED"/>
    <w:rsid w:val="053E3CAD"/>
    <w:rsid w:val="0544422E"/>
    <w:rsid w:val="054DC9B6"/>
    <w:rsid w:val="056A7C1E"/>
    <w:rsid w:val="057B88FF"/>
    <w:rsid w:val="05865FBE"/>
    <w:rsid w:val="05928CEF"/>
    <w:rsid w:val="059571FF"/>
    <w:rsid w:val="05A73700"/>
    <w:rsid w:val="05B5C7AE"/>
    <w:rsid w:val="05BFA78F"/>
    <w:rsid w:val="05D5C448"/>
    <w:rsid w:val="05EDF59F"/>
    <w:rsid w:val="05EEBE90"/>
    <w:rsid w:val="05F50A4D"/>
    <w:rsid w:val="06137F42"/>
    <w:rsid w:val="0615A05C"/>
    <w:rsid w:val="0624A57A"/>
    <w:rsid w:val="062F19B6"/>
    <w:rsid w:val="06383A89"/>
    <w:rsid w:val="063D332F"/>
    <w:rsid w:val="065AB0C9"/>
    <w:rsid w:val="067CAB2F"/>
    <w:rsid w:val="068A4483"/>
    <w:rsid w:val="068C1EDE"/>
    <w:rsid w:val="06B8E631"/>
    <w:rsid w:val="06C0B904"/>
    <w:rsid w:val="06D25C8A"/>
    <w:rsid w:val="06DDC994"/>
    <w:rsid w:val="06F9C7C4"/>
    <w:rsid w:val="06FA1BCB"/>
    <w:rsid w:val="06FEFFBE"/>
    <w:rsid w:val="070E8136"/>
    <w:rsid w:val="070FE0AE"/>
    <w:rsid w:val="074AD6DC"/>
    <w:rsid w:val="075E3256"/>
    <w:rsid w:val="077989B5"/>
    <w:rsid w:val="077D6346"/>
    <w:rsid w:val="07811DED"/>
    <w:rsid w:val="07848450"/>
    <w:rsid w:val="078C3E0D"/>
    <w:rsid w:val="0790B125"/>
    <w:rsid w:val="0790F317"/>
    <w:rsid w:val="079C7E77"/>
    <w:rsid w:val="07A7C914"/>
    <w:rsid w:val="07B14381"/>
    <w:rsid w:val="07B94338"/>
    <w:rsid w:val="07D9AAE8"/>
    <w:rsid w:val="07DD56CA"/>
    <w:rsid w:val="07FBD588"/>
    <w:rsid w:val="08126515"/>
    <w:rsid w:val="081791FE"/>
    <w:rsid w:val="0834F249"/>
    <w:rsid w:val="084C4A37"/>
    <w:rsid w:val="085B0237"/>
    <w:rsid w:val="08727A39"/>
    <w:rsid w:val="0875C438"/>
    <w:rsid w:val="087EBB16"/>
    <w:rsid w:val="088C1D36"/>
    <w:rsid w:val="088F790E"/>
    <w:rsid w:val="089D0F8E"/>
    <w:rsid w:val="08A65B6D"/>
    <w:rsid w:val="08CABE76"/>
    <w:rsid w:val="08DDA3C2"/>
    <w:rsid w:val="08E00204"/>
    <w:rsid w:val="08E07476"/>
    <w:rsid w:val="08EA3AA4"/>
    <w:rsid w:val="08EFD6D2"/>
    <w:rsid w:val="08FDC1DB"/>
    <w:rsid w:val="0902A3A7"/>
    <w:rsid w:val="090D70CC"/>
    <w:rsid w:val="090DCFED"/>
    <w:rsid w:val="09142E01"/>
    <w:rsid w:val="091443BB"/>
    <w:rsid w:val="09259B95"/>
    <w:rsid w:val="092A8235"/>
    <w:rsid w:val="0930E854"/>
    <w:rsid w:val="09377761"/>
    <w:rsid w:val="09481EAB"/>
    <w:rsid w:val="09498537"/>
    <w:rsid w:val="095031D8"/>
    <w:rsid w:val="095A0E95"/>
    <w:rsid w:val="095FF84A"/>
    <w:rsid w:val="096A96BF"/>
    <w:rsid w:val="096E67A8"/>
    <w:rsid w:val="09704DAA"/>
    <w:rsid w:val="09771496"/>
    <w:rsid w:val="097BBB3D"/>
    <w:rsid w:val="098786C1"/>
    <w:rsid w:val="098E64BD"/>
    <w:rsid w:val="098EEFD1"/>
    <w:rsid w:val="099C4A05"/>
    <w:rsid w:val="09A193B1"/>
    <w:rsid w:val="09A5B73E"/>
    <w:rsid w:val="09CEADB4"/>
    <w:rsid w:val="09E32EE8"/>
    <w:rsid w:val="09E3C277"/>
    <w:rsid w:val="0A0EEB24"/>
    <w:rsid w:val="0A2C3312"/>
    <w:rsid w:val="0A3146C7"/>
    <w:rsid w:val="0A34B51B"/>
    <w:rsid w:val="0A3F0A12"/>
    <w:rsid w:val="0A45B2DF"/>
    <w:rsid w:val="0A47A3F2"/>
    <w:rsid w:val="0A49337D"/>
    <w:rsid w:val="0A55712C"/>
    <w:rsid w:val="0A684F8B"/>
    <w:rsid w:val="0A8335BB"/>
    <w:rsid w:val="0A942461"/>
    <w:rsid w:val="0AB157CF"/>
    <w:rsid w:val="0AB21D3A"/>
    <w:rsid w:val="0AB61817"/>
    <w:rsid w:val="0ACE0118"/>
    <w:rsid w:val="0AD9151A"/>
    <w:rsid w:val="0AF36843"/>
    <w:rsid w:val="0AFFEFC5"/>
    <w:rsid w:val="0B138A7D"/>
    <w:rsid w:val="0B1B033D"/>
    <w:rsid w:val="0B390ACE"/>
    <w:rsid w:val="0B51B258"/>
    <w:rsid w:val="0B6E24B5"/>
    <w:rsid w:val="0B7076A1"/>
    <w:rsid w:val="0B7458FE"/>
    <w:rsid w:val="0B7A4EC2"/>
    <w:rsid w:val="0B87F78F"/>
    <w:rsid w:val="0B8A53ED"/>
    <w:rsid w:val="0B92DC8D"/>
    <w:rsid w:val="0B940C8B"/>
    <w:rsid w:val="0B9A8527"/>
    <w:rsid w:val="0BA1D070"/>
    <w:rsid w:val="0BA70D23"/>
    <w:rsid w:val="0BCE02B6"/>
    <w:rsid w:val="0BD95FD8"/>
    <w:rsid w:val="0BF59B1E"/>
    <w:rsid w:val="0BFAFD98"/>
    <w:rsid w:val="0BFB7A84"/>
    <w:rsid w:val="0C228411"/>
    <w:rsid w:val="0C33CE09"/>
    <w:rsid w:val="0C358195"/>
    <w:rsid w:val="0C389CC3"/>
    <w:rsid w:val="0C3D61B7"/>
    <w:rsid w:val="0C3F5561"/>
    <w:rsid w:val="0C4942D7"/>
    <w:rsid w:val="0C571930"/>
    <w:rsid w:val="0C60E5B9"/>
    <w:rsid w:val="0C63CAA1"/>
    <w:rsid w:val="0C9C08B6"/>
    <w:rsid w:val="0CA12AFC"/>
    <w:rsid w:val="0CA74D0C"/>
    <w:rsid w:val="0CA79545"/>
    <w:rsid w:val="0CA8D7EC"/>
    <w:rsid w:val="0CAEC834"/>
    <w:rsid w:val="0CB22DD6"/>
    <w:rsid w:val="0CBC112A"/>
    <w:rsid w:val="0CC0E43C"/>
    <w:rsid w:val="0CCA4B25"/>
    <w:rsid w:val="0D0D74C6"/>
    <w:rsid w:val="0D1228AE"/>
    <w:rsid w:val="0D390DBF"/>
    <w:rsid w:val="0D43DEA5"/>
    <w:rsid w:val="0D5F1EDA"/>
    <w:rsid w:val="0D7D9FAD"/>
    <w:rsid w:val="0D9D5BB3"/>
    <w:rsid w:val="0D9F3EEC"/>
    <w:rsid w:val="0D9F3EEC"/>
    <w:rsid w:val="0DB6CA5B"/>
    <w:rsid w:val="0DBA652F"/>
    <w:rsid w:val="0DBBFDA4"/>
    <w:rsid w:val="0DC085D1"/>
    <w:rsid w:val="0DDBC7A1"/>
    <w:rsid w:val="0DDDF32A"/>
    <w:rsid w:val="0DE1E641"/>
    <w:rsid w:val="0DEA6F3C"/>
    <w:rsid w:val="0DFF77E8"/>
    <w:rsid w:val="0E1ED880"/>
    <w:rsid w:val="0E25C03F"/>
    <w:rsid w:val="0E296489"/>
    <w:rsid w:val="0E2CF4FE"/>
    <w:rsid w:val="0E34DE01"/>
    <w:rsid w:val="0E3EED61"/>
    <w:rsid w:val="0E4C4EA9"/>
    <w:rsid w:val="0E62390A"/>
    <w:rsid w:val="0E7354D1"/>
    <w:rsid w:val="0E7354D1"/>
    <w:rsid w:val="0E7D9D4C"/>
    <w:rsid w:val="0E874951"/>
    <w:rsid w:val="0E8C976F"/>
    <w:rsid w:val="0E8DEE62"/>
    <w:rsid w:val="0E97D0D0"/>
    <w:rsid w:val="0E9A036D"/>
    <w:rsid w:val="0EA22F8C"/>
    <w:rsid w:val="0EB2E95E"/>
    <w:rsid w:val="0EB64D1C"/>
    <w:rsid w:val="0EB7CDA7"/>
    <w:rsid w:val="0EBE0A73"/>
    <w:rsid w:val="0EC4A89F"/>
    <w:rsid w:val="0ED8C50B"/>
    <w:rsid w:val="0EE2C6B4"/>
    <w:rsid w:val="0EE3DC96"/>
    <w:rsid w:val="0EE42004"/>
    <w:rsid w:val="0EE61D2C"/>
    <w:rsid w:val="0F03A2B4"/>
    <w:rsid w:val="0F0C5BFC"/>
    <w:rsid w:val="0F1D7C76"/>
    <w:rsid w:val="0F241506"/>
    <w:rsid w:val="0F2EA76E"/>
    <w:rsid w:val="0F4FA2DB"/>
    <w:rsid w:val="0F566DE2"/>
    <w:rsid w:val="0F611066"/>
    <w:rsid w:val="0F6AA3D3"/>
    <w:rsid w:val="0F73E622"/>
    <w:rsid w:val="0F9D9FE3"/>
    <w:rsid w:val="0FAF3AE2"/>
    <w:rsid w:val="0FB5FA4D"/>
    <w:rsid w:val="0FC29E7B"/>
    <w:rsid w:val="0FDFAAAB"/>
    <w:rsid w:val="0FE4AE4E"/>
    <w:rsid w:val="0FF29208"/>
    <w:rsid w:val="0FF9376B"/>
    <w:rsid w:val="100D0B1B"/>
    <w:rsid w:val="1018EDD3"/>
    <w:rsid w:val="10220AF5"/>
    <w:rsid w:val="10220AF5"/>
    <w:rsid w:val="102715C1"/>
    <w:rsid w:val="1028B4E1"/>
    <w:rsid w:val="10366336"/>
    <w:rsid w:val="104B75DE"/>
    <w:rsid w:val="104C19F7"/>
    <w:rsid w:val="105DEE8D"/>
    <w:rsid w:val="106981E2"/>
    <w:rsid w:val="1079B832"/>
    <w:rsid w:val="107D717F"/>
    <w:rsid w:val="1081227C"/>
    <w:rsid w:val="1081E7B1"/>
    <w:rsid w:val="10995C78"/>
    <w:rsid w:val="109E1B11"/>
    <w:rsid w:val="10A7B458"/>
    <w:rsid w:val="10A853F9"/>
    <w:rsid w:val="10C9DDEB"/>
    <w:rsid w:val="10D5CA3F"/>
    <w:rsid w:val="10DBBAB8"/>
    <w:rsid w:val="10E5078E"/>
    <w:rsid w:val="10E7FA06"/>
    <w:rsid w:val="10F71A4F"/>
    <w:rsid w:val="10FE4180"/>
    <w:rsid w:val="11095DE4"/>
    <w:rsid w:val="110CA3D5"/>
    <w:rsid w:val="110CBF65"/>
    <w:rsid w:val="1120BA00"/>
    <w:rsid w:val="11319DCC"/>
    <w:rsid w:val="114A3A19"/>
    <w:rsid w:val="115C7FD3"/>
    <w:rsid w:val="11864F6E"/>
    <w:rsid w:val="11873D87"/>
    <w:rsid w:val="118F241D"/>
    <w:rsid w:val="1193D1A6"/>
    <w:rsid w:val="119614C5"/>
    <w:rsid w:val="1197BBC0"/>
    <w:rsid w:val="119F750E"/>
    <w:rsid w:val="11BC23AA"/>
    <w:rsid w:val="11CE1770"/>
    <w:rsid w:val="11E926DD"/>
    <w:rsid w:val="11EBD9CC"/>
    <w:rsid w:val="120615D1"/>
    <w:rsid w:val="122CD94A"/>
    <w:rsid w:val="123D59FE"/>
    <w:rsid w:val="1241FA50"/>
    <w:rsid w:val="12541D0B"/>
    <w:rsid w:val="127AA578"/>
    <w:rsid w:val="129277C5"/>
    <w:rsid w:val="12A0F868"/>
    <w:rsid w:val="12B8EABD"/>
    <w:rsid w:val="12D1A0F0"/>
    <w:rsid w:val="12DE1552"/>
    <w:rsid w:val="12E39967"/>
    <w:rsid w:val="12E729CB"/>
    <w:rsid w:val="12EF8B07"/>
    <w:rsid w:val="1325087B"/>
    <w:rsid w:val="132E74A7"/>
    <w:rsid w:val="13473E80"/>
    <w:rsid w:val="1363DBDC"/>
    <w:rsid w:val="136C9762"/>
    <w:rsid w:val="137350DC"/>
    <w:rsid w:val="138B2BAC"/>
    <w:rsid w:val="1399DB3E"/>
    <w:rsid w:val="13A17543"/>
    <w:rsid w:val="13A3E9FB"/>
    <w:rsid w:val="13AD62E4"/>
    <w:rsid w:val="13C267ED"/>
    <w:rsid w:val="13CCA39F"/>
    <w:rsid w:val="13D2FA27"/>
    <w:rsid w:val="13EECDFC"/>
    <w:rsid w:val="13F59532"/>
    <w:rsid w:val="13F7D74D"/>
    <w:rsid w:val="1423BB48"/>
    <w:rsid w:val="1425CFEC"/>
    <w:rsid w:val="1425CFEC"/>
    <w:rsid w:val="14262375"/>
    <w:rsid w:val="144955DB"/>
    <w:rsid w:val="145862C1"/>
    <w:rsid w:val="14659144"/>
    <w:rsid w:val="147616E9"/>
    <w:rsid w:val="14831011"/>
    <w:rsid w:val="148B6EA0"/>
    <w:rsid w:val="1493B993"/>
    <w:rsid w:val="14A7D24F"/>
    <w:rsid w:val="14A7D24F"/>
    <w:rsid w:val="14A822AD"/>
    <w:rsid w:val="14ADCA39"/>
    <w:rsid w:val="14B941FA"/>
    <w:rsid w:val="14C4B1E4"/>
    <w:rsid w:val="14C7B752"/>
    <w:rsid w:val="14E1520E"/>
    <w:rsid w:val="14E6F13A"/>
    <w:rsid w:val="14F71021"/>
    <w:rsid w:val="14FA0D56"/>
    <w:rsid w:val="15020387"/>
    <w:rsid w:val="1508D995"/>
    <w:rsid w:val="15234FAD"/>
    <w:rsid w:val="153D7AD1"/>
    <w:rsid w:val="1544AA4D"/>
    <w:rsid w:val="1558AEFC"/>
    <w:rsid w:val="1559D48C"/>
    <w:rsid w:val="155AFAA2"/>
    <w:rsid w:val="156A5745"/>
    <w:rsid w:val="157262BB"/>
    <w:rsid w:val="1579A0ED"/>
    <w:rsid w:val="157DB580"/>
    <w:rsid w:val="157F823D"/>
    <w:rsid w:val="1594F6B7"/>
    <w:rsid w:val="159C0296"/>
    <w:rsid w:val="15A08B66"/>
    <w:rsid w:val="15A38C10"/>
    <w:rsid w:val="15B8F041"/>
    <w:rsid w:val="15C34080"/>
    <w:rsid w:val="15C7356A"/>
    <w:rsid w:val="15CF7644"/>
    <w:rsid w:val="15D1E4AC"/>
    <w:rsid w:val="15E10433"/>
    <w:rsid w:val="161C92DC"/>
    <w:rsid w:val="1630ABB2"/>
    <w:rsid w:val="16468076"/>
    <w:rsid w:val="1646DB1B"/>
    <w:rsid w:val="164A7326"/>
    <w:rsid w:val="165CFEEA"/>
    <w:rsid w:val="1667124A"/>
    <w:rsid w:val="1671F391"/>
    <w:rsid w:val="167C0535"/>
    <w:rsid w:val="167D0886"/>
    <w:rsid w:val="169F5BBB"/>
    <w:rsid w:val="16A5194D"/>
    <w:rsid w:val="16BFF39A"/>
    <w:rsid w:val="16C190E1"/>
    <w:rsid w:val="16D28FB9"/>
    <w:rsid w:val="16E3466D"/>
    <w:rsid w:val="1720D1FF"/>
    <w:rsid w:val="17252989"/>
    <w:rsid w:val="172A699B"/>
    <w:rsid w:val="172A935E"/>
    <w:rsid w:val="172DECE2"/>
    <w:rsid w:val="1737EB39"/>
    <w:rsid w:val="1740AD38"/>
    <w:rsid w:val="1740BBD0"/>
    <w:rsid w:val="17490141"/>
    <w:rsid w:val="17492ABF"/>
    <w:rsid w:val="1769778B"/>
    <w:rsid w:val="176B5F45"/>
    <w:rsid w:val="17772DA3"/>
    <w:rsid w:val="1788A36A"/>
    <w:rsid w:val="178CDBCD"/>
    <w:rsid w:val="178D6D37"/>
    <w:rsid w:val="178EB7FF"/>
    <w:rsid w:val="1797C869"/>
    <w:rsid w:val="1797D71C"/>
    <w:rsid w:val="179B55C0"/>
    <w:rsid w:val="17A53370"/>
    <w:rsid w:val="17B068FE"/>
    <w:rsid w:val="17D3B7D8"/>
    <w:rsid w:val="17DAEDFE"/>
    <w:rsid w:val="17EB805A"/>
    <w:rsid w:val="180DBEF8"/>
    <w:rsid w:val="1841A62C"/>
    <w:rsid w:val="184CBFEE"/>
    <w:rsid w:val="186C1D93"/>
    <w:rsid w:val="1876C7F3"/>
    <w:rsid w:val="18773C62"/>
    <w:rsid w:val="188D358B"/>
    <w:rsid w:val="189A4E6A"/>
    <w:rsid w:val="18A601CC"/>
    <w:rsid w:val="18B2BD4E"/>
    <w:rsid w:val="18BB8271"/>
    <w:rsid w:val="18D5088E"/>
    <w:rsid w:val="18DF5036"/>
    <w:rsid w:val="18E2A427"/>
    <w:rsid w:val="18EED92C"/>
    <w:rsid w:val="18FC60B3"/>
    <w:rsid w:val="19090396"/>
    <w:rsid w:val="191172AF"/>
    <w:rsid w:val="19224474"/>
    <w:rsid w:val="192A2FCD"/>
    <w:rsid w:val="192B1CE4"/>
    <w:rsid w:val="19303EBE"/>
    <w:rsid w:val="193C0D34"/>
    <w:rsid w:val="19441E0B"/>
    <w:rsid w:val="19458F11"/>
    <w:rsid w:val="1945C4E3"/>
    <w:rsid w:val="19479694"/>
    <w:rsid w:val="19502AF1"/>
    <w:rsid w:val="1963F311"/>
    <w:rsid w:val="196FC8C1"/>
    <w:rsid w:val="197287C5"/>
    <w:rsid w:val="19782E6B"/>
    <w:rsid w:val="1978A8A7"/>
    <w:rsid w:val="19921F40"/>
    <w:rsid w:val="1995A7A0"/>
    <w:rsid w:val="19A4209A"/>
    <w:rsid w:val="19C031B0"/>
    <w:rsid w:val="19D9DF7C"/>
    <w:rsid w:val="19DF4518"/>
    <w:rsid w:val="19EF3D74"/>
    <w:rsid w:val="19F07CDA"/>
    <w:rsid w:val="19F32B34"/>
    <w:rsid w:val="1A063AE2"/>
    <w:rsid w:val="1A07F8EC"/>
    <w:rsid w:val="1A0D2744"/>
    <w:rsid w:val="1A24B231"/>
    <w:rsid w:val="1A26027D"/>
    <w:rsid w:val="1A287357"/>
    <w:rsid w:val="1A32B36D"/>
    <w:rsid w:val="1A5A6EB4"/>
    <w:rsid w:val="1A7C88F4"/>
    <w:rsid w:val="1A866C04"/>
    <w:rsid w:val="1A87500A"/>
    <w:rsid w:val="1A886647"/>
    <w:rsid w:val="1A96E1BE"/>
    <w:rsid w:val="1AA04927"/>
    <w:rsid w:val="1AAEB913"/>
    <w:rsid w:val="1AB5A297"/>
    <w:rsid w:val="1AB702CD"/>
    <w:rsid w:val="1AC3D75C"/>
    <w:rsid w:val="1ACF3581"/>
    <w:rsid w:val="1AD85221"/>
    <w:rsid w:val="1ADA7BF6"/>
    <w:rsid w:val="1B07B479"/>
    <w:rsid w:val="1B121953"/>
    <w:rsid w:val="1B219EB6"/>
    <w:rsid w:val="1B286F05"/>
    <w:rsid w:val="1B30AA01"/>
    <w:rsid w:val="1B402EDE"/>
    <w:rsid w:val="1B55F3A7"/>
    <w:rsid w:val="1B6AF9D8"/>
    <w:rsid w:val="1B753F8D"/>
    <w:rsid w:val="1B80C536"/>
    <w:rsid w:val="1BA712B5"/>
    <w:rsid w:val="1BB17651"/>
    <w:rsid w:val="1BD790D1"/>
    <w:rsid w:val="1BE37D6E"/>
    <w:rsid w:val="1BE41D8A"/>
    <w:rsid w:val="1BF2D5CB"/>
    <w:rsid w:val="1BF4DBF4"/>
    <w:rsid w:val="1BF99689"/>
    <w:rsid w:val="1C105C83"/>
    <w:rsid w:val="1C1FD0FB"/>
    <w:rsid w:val="1C35476F"/>
    <w:rsid w:val="1C3D2AC9"/>
    <w:rsid w:val="1C443EEB"/>
    <w:rsid w:val="1C4BEE2D"/>
    <w:rsid w:val="1C7EB22A"/>
    <w:rsid w:val="1C94002C"/>
    <w:rsid w:val="1CAE6422"/>
    <w:rsid w:val="1CB92CF6"/>
    <w:rsid w:val="1CBAFD2C"/>
    <w:rsid w:val="1CDF6F05"/>
    <w:rsid w:val="1CF04EEC"/>
    <w:rsid w:val="1CFDC2F4"/>
    <w:rsid w:val="1D026E0D"/>
    <w:rsid w:val="1D0A63AB"/>
    <w:rsid w:val="1D0B60E8"/>
    <w:rsid w:val="1D180B8A"/>
    <w:rsid w:val="1D20EA37"/>
    <w:rsid w:val="1D477E4B"/>
    <w:rsid w:val="1D5E911C"/>
    <w:rsid w:val="1D734972"/>
    <w:rsid w:val="1D7724D0"/>
    <w:rsid w:val="1D8883F2"/>
    <w:rsid w:val="1D8BA225"/>
    <w:rsid w:val="1D8EA84A"/>
    <w:rsid w:val="1D9B03B8"/>
    <w:rsid w:val="1DAE07C4"/>
    <w:rsid w:val="1DC17240"/>
    <w:rsid w:val="1DD8D85F"/>
    <w:rsid w:val="1DDACA56"/>
    <w:rsid w:val="1DE62C8A"/>
    <w:rsid w:val="1DF45B22"/>
    <w:rsid w:val="1E0202FA"/>
    <w:rsid w:val="1E02298D"/>
    <w:rsid w:val="1E0B497E"/>
    <w:rsid w:val="1E1354DF"/>
    <w:rsid w:val="1E1513A1"/>
    <w:rsid w:val="1E2A47B8"/>
    <w:rsid w:val="1E34652B"/>
    <w:rsid w:val="1E4CC082"/>
    <w:rsid w:val="1E5081CA"/>
    <w:rsid w:val="1E5106C3"/>
    <w:rsid w:val="1E72C531"/>
    <w:rsid w:val="1E7CDF4F"/>
    <w:rsid w:val="1E848832"/>
    <w:rsid w:val="1E877994"/>
    <w:rsid w:val="1E90AA56"/>
    <w:rsid w:val="1E90FC89"/>
    <w:rsid w:val="1E94148B"/>
    <w:rsid w:val="1E9CB6C4"/>
    <w:rsid w:val="1E9D31C3"/>
    <w:rsid w:val="1E9F4345"/>
    <w:rsid w:val="1EB25115"/>
    <w:rsid w:val="1EB33DDC"/>
    <w:rsid w:val="1EC62314"/>
    <w:rsid w:val="1EDD850F"/>
    <w:rsid w:val="1EDEE3B8"/>
    <w:rsid w:val="1EEBA36D"/>
    <w:rsid w:val="1EFE9BAE"/>
    <w:rsid w:val="1F134805"/>
    <w:rsid w:val="1F260522"/>
    <w:rsid w:val="1F3B0C60"/>
    <w:rsid w:val="1F434F9E"/>
    <w:rsid w:val="1F4CD231"/>
    <w:rsid w:val="1F50A744"/>
    <w:rsid w:val="1F532F32"/>
    <w:rsid w:val="1F5D3D1E"/>
    <w:rsid w:val="1F612E67"/>
    <w:rsid w:val="1F7A7AAD"/>
    <w:rsid w:val="1F8CACD6"/>
    <w:rsid w:val="1F921C90"/>
    <w:rsid w:val="1FA09851"/>
    <w:rsid w:val="1FC19E8E"/>
    <w:rsid w:val="1FC3191C"/>
    <w:rsid w:val="1FC4544B"/>
    <w:rsid w:val="1FD399AE"/>
    <w:rsid w:val="1FE8A861"/>
    <w:rsid w:val="1FF8C621"/>
    <w:rsid w:val="200396B7"/>
    <w:rsid w:val="2007584C"/>
    <w:rsid w:val="2028BB19"/>
    <w:rsid w:val="202A7838"/>
    <w:rsid w:val="203E7C6D"/>
    <w:rsid w:val="20585C95"/>
    <w:rsid w:val="206957C6"/>
    <w:rsid w:val="206F89EF"/>
    <w:rsid w:val="2076D702"/>
    <w:rsid w:val="20880540"/>
    <w:rsid w:val="20A18FA3"/>
    <w:rsid w:val="20A6DF24"/>
    <w:rsid w:val="20BE9DB0"/>
    <w:rsid w:val="20C6C30D"/>
    <w:rsid w:val="20EBBCA7"/>
    <w:rsid w:val="20EC699F"/>
    <w:rsid w:val="20F9F2BA"/>
    <w:rsid w:val="21111BA7"/>
    <w:rsid w:val="2114D8B0"/>
    <w:rsid w:val="214957C6"/>
    <w:rsid w:val="214DCAD5"/>
    <w:rsid w:val="2159CF26"/>
    <w:rsid w:val="2162ECB1"/>
    <w:rsid w:val="2162ECB1"/>
    <w:rsid w:val="2164E26D"/>
    <w:rsid w:val="21667F2D"/>
    <w:rsid w:val="218C753E"/>
    <w:rsid w:val="21928291"/>
    <w:rsid w:val="21974C01"/>
    <w:rsid w:val="219AC67F"/>
    <w:rsid w:val="21BF68DF"/>
    <w:rsid w:val="21C18077"/>
    <w:rsid w:val="21C2C301"/>
    <w:rsid w:val="21DA2203"/>
    <w:rsid w:val="21E18A1C"/>
    <w:rsid w:val="21E33592"/>
    <w:rsid w:val="21E48567"/>
    <w:rsid w:val="21F07D96"/>
    <w:rsid w:val="21F23BDE"/>
    <w:rsid w:val="21F306D6"/>
    <w:rsid w:val="2207EF57"/>
    <w:rsid w:val="222BD719"/>
    <w:rsid w:val="222F1AA5"/>
    <w:rsid w:val="2232AE49"/>
    <w:rsid w:val="22420A12"/>
    <w:rsid w:val="22448619"/>
    <w:rsid w:val="22493CFA"/>
    <w:rsid w:val="22522A53"/>
    <w:rsid w:val="225A6452"/>
    <w:rsid w:val="22674F50"/>
    <w:rsid w:val="2269422E"/>
    <w:rsid w:val="226BD777"/>
    <w:rsid w:val="226DC0E8"/>
    <w:rsid w:val="2270E125"/>
    <w:rsid w:val="227443CE"/>
    <w:rsid w:val="22821CF7"/>
    <w:rsid w:val="2282ACCC"/>
    <w:rsid w:val="22839836"/>
    <w:rsid w:val="2293EFD6"/>
    <w:rsid w:val="229DA7DA"/>
    <w:rsid w:val="22A545B2"/>
    <w:rsid w:val="22A545B2"/>
    <w:rsid w:val="22BC4AE0"/>
    <w:rsid w:val="22BD6F2C"/>
    <w:rsid w:val="22BEE6BF"/>
    <w:rsid w:val="22C053C4"/>
    <w:rsid w:val="22C570F5"/>
    <w:rsid w:val="22C81805"/>
    <w:rsid w:val="22CB5EB1"/>
    <w:rsid w:val="22D413CD"/>
    <w:rsid w:val="22DBC503"/>
    <w:rsid w:val="22DF18BA"/>
    <w:rsid w:val="230F8905"/>
    <w:rsid w:val="23104E48"/>
    <w:rsid w:val="23185E2F"/>
    <w:rsid w:val="23334389"/>
    <w:rsid w:val="233A2522"/>
    <w:rsid w:val="233B6816"/>
    <w:rsid w:val="233CB2A0"/>
    <w:rsid w:val="233D179E"/>
    <w:rsid w:val="233FE297"/>
    <w:rsid w:val="2357BF07"/>
    <w:rsid w:val="2381B53B"/>
    <w:rsid w:val="239C3D5A"/>
    <w:rsid w:val="23B3F275"/>
    <w:rsid w:val="23BA25CD"/>
    <w:rsid w:val="23BF0189"/>
    <w:rsid w:val="23C05C04"/>
    <w:rsid w:val="23C1FA7E"/>
    <w:rsid w:val="23C7FA38"/>
    <w:rsid w:val="23D80608"/>
    <w:rsid w:val="23E4D296"/>
    <w:rsid w:val="23F026E1"/>
    <w:rsid w:val="241507E5"/>
    <w:rsid w:val="24265D30"/>
    <w:rsid w:val="242F26EC"/>
    <w:rsid w:val="24302A9F"/>
    <w:rsid w:val="24531B4E"/>
    <w:rsid w:val="24629F6F"/>
    <w:rsid w:val="2472C8DF"/>
    <w:rsid w:val="24823EA0"/>
    <w:rsid w:val="24899ACD"/>
    <w:rsid w:val="24904995"/>
    <w:rsid w:val="2493F9A4"/>
    <w:rsid w:val="24ABF3F3"/>
    <w:rsid w:val="24ABF3F3"/>
    <w:rsid w:val="24CC8490"/>
    <w:rsid w:val="24CDB8DD"/>
    <w:rsid w:val="24D8A0C0"/>
    <w:rsid w:val="24D8B414"/>
    <w:rsid w:val="24F0E095"/>
    <w:rsid w:val="24FE816A"/>
    <w:rsid w:val="2500F457"/>
    <w:rsid w:val="25232816"/>
    <w:rsid w:val="252751AF"/>
    <w:rsid w:val="252FC985"/>
    <w:rsid w:val="25415AAE"/>
    <w:rsid w:val="254E2FBF"/>
    <w:rsid w:val="2550914B"/>
    <w:rsid w:val="2550914B"/>
    <w:rsid w:val="256D6FA2"/>
    <w:rsid w:val="256E0A2A"/>
    <w:rsid w:val="256ED083"/>
    <w:rsid w:val="257E4E66"/>
    <w:rsid w:val="259AE193"/>
    <w:rsid w:val="259D7EC1"/>
    <w:rsid w:val="25AA29E7"/>
    <w:rsid w:val="25B6EF27"/>
    <w:rsid w:val="25C06697"/>
    <w:rsid w:val="25C23D20"/>
    <w:rsid w:val="25C575FD"/>
    <w:rsid w:val="25CA4B84"/>
    <w:rsid w:val="25CB0A06"/>
    <w:rsid w:val="25D0A324"/>
    <w:rsid w:val="25D43F8D"/>
    <w:rsid w:val="25D64B1C"/>
    <w:rsid w:val="25DC9930"/>
    <w:rsid w:val="25EDE78E"/>
    <w:rsid w:val="260664FA"/>
    <w:rsid w:val="2612B639"/>
    <w:rsid w:val="262339C3"/>
    <w:rsid w:val="2630D76D"/>
    <w:rsid w:val="26583EB9"/>
    <w:rsid w:val="265D069D"/>
    <w:rsid w:val="26611491"/>
    <w:rsid w:val="2673B135"/>
    <w:rsid w:val="2675CCC9"/>
    <w:rsid w:val="268E3816"/>
    <w:rsid w:val="26911419"/>
    <w:rsid w:val="2699B1CC"/>
    <w:rsid w:val="26A2BCB1"/>
    <w:rsid w:val="26A825E1"/>
    <w:rsid w:val="26B10889"/>
    <w:rsid w:val="26B77D33"/>
    <w:rsid w:val="26BACF12"/>
    <w:rsid w:val="26C7C5F4"/>
    <w:rsid w:val="26D7C56A"/>
    <w:rsid w:val="26DBF051"/>
    <w:rsid w:val="26DC2346"/>
    <w:rsid w:val="26F8184B"/>
    <w:rsid w:val="270244EB"/>
    <w:rsid w:val="2731903A"/>
    <w:rsid w:val="275A1B3A"/>
    <w:rsid w:val="278ADD01"/>
    <w:rsid w:val="2796C721"/>
    <w:rsid w:val="2797304E"/>
    <w:rsid w:val="27B1D3F2"/>
    <w:rsid w:val="27B6EF2D"/>
    <w:rsid w:val="27BD12A0"/>
    <w:rsid w:val="27BDE047"/>
    <w:rsid w:val="27C5A2A4"/>
    <w:rsid w:val="27D388AD"/>
    <w:rsid w:val="27D53C05"/>
    <w:rsid w:val="27E8981E"/>
    <w:rsid w:val="27E9F65A"/>
    <w:rsid w:val="27ECA0E9"/>
    <w:rsid w:val="27F7550F"/>
    <w:rsid w:val="2808721C"/>
    <w:rsid w:val="2818AEDE"/>
    <w:rsid w:val="28392484"/>
    <w:rsid w:val="285009C6"/>
    <w:rsid w:val="2876571D"/>
    <w:rsid w:val="287A63EB"/>
    <w:rsid w:val="28814B66"/>
    <w:rsid w:val="28985AE7"/>
    <w:rsid w:val="28A03552"/>
    <w:rsid w:val="28B6BD8B"/>
    <w:rsid w:val="28B83EF4"/>
    <w:rsid w:val="28B85882"/>
    <w:rsid w:val="28C3AC49"/>
    <w:rsid w:val="28CA5755"/>
    <w:rsid w:val="28CD5BF6"/>
    <w:rsid w:val="28D5DF34"/>
    <w:rsid w:val="28DA668D"/>
    <w:rsid w:val="28E0B479"/>
    <w:rsid w:val="291E066F"/>
    <w:rsid w:val="292E3B35"/>
    <w:rsid w:val="2939C1A8"/>
    <w:rsid w:val="293A5A0F"/>
    <w:rsid w:val="2941C7CA"/>
    <w:rsid w:val="294EE86B"/>
    <w:rsid w:val="2951C8C8"/>
    <w:rsid w:val="29684CA5"/>
    <w:rsid w:val="298A1614"/>
    <w:rsid w:val="29C1FAF3"/>
    <w:rsid w:val="29CAC28F"/>
    <w:rsid w:val="29E0FF07"/>
    <w:rsid w:val="29E299A6"/>
    <w:rsid w:val="29F6D68D"/>
    <w:rsid w:val="29FBCF08"/>
    <w:rsid w:val="29FC333E"/>
    <w:rsid w:val="2A06C38E"/>
    <w:rsid w:val="2A079F26"/>
    <w:rsid w:val="2A1EF854"/>
    <w:rsid w:val="2A277980"/>
    <w:rsid w:val="2A39D701"/>
    <w:rsid w:val="2A3F0FEE"/>
    <w:rsid w:val="2A583337"/>
    <w:rsid w:val="2A6F55AE"/>
    <w:rsid w:val="2A756A81"/>
    <w:rsid w:val="2A819997"/>
    <w:rsid w:val="2AA2A17B"/>
    <w:rsid w:val="2ABA3782"/>
    <w:rsid w:val="2ACDCD6F"/>
    <w:rsid w:val="2AD08154"/>
    <w:rsid w:val="2AD6D2F3"/>
    <w:rsid w:val="2ADCDEDB"/>
    <w:rsid w:val="2AEE61D7"/>
    <w:rsid w:val="2AF1627E"/>
    <w:rsid w:val="2AF61F4C"/>
    <w:rsid w:val="2AF9DA6C"/>
    <w:rsid w:val="2B016625"/>
    <w:rsid w:val="2B0673AB"/>
    <w:rsid w:val="2B0DA626"/>
    <w:rsid w:val="2B1198FB"/>
    <w:rsid w:val="2B27B711"/>
    <w:rsid w:val="2B34C921"/>
    <w:rsid w:val="2B3F9501"/>
    <w:rsid w:val="2B524AE0"/>
    <w:rsid w:val="2B5B3AB6"/>
    <w:rsid w:val="2B5D81D1"/>
    <w:rsid w:val="2B7500B2"/>
    <w:rsid w:val="2B85FDC9"/>
    <w:rsid w:val="2B99555C"/>
    <w:rsid w:val="2B9EF371"/>
    <w:rsid w:val="2BAAB283"/>
    <w:rsid w:val="2BADF49E"/>
    <w:rsid w:val="2BBA6DBA"/>
    <w:rsid w:val="2BCAF91A"/>
    <w:rsid w:val="2BFE0C3B"/>
    <w:rsid w:val="2C11C08B"/>
    <w:rsid w:val="2C1AA350"/>
    <w:rsid w:val="2C360206"/>
    <w:rsid w:val="2C363EB8"/>
    <w:rsid w:val="2C4AB657"/>
    <w:rsid w:val="2C4FE87C"/>
    <w:rsid w:val="2C636DE0"/>
    <w:rsid w:val="2C69CF90"/>
    <w:rsid w:val="2C7D5F10"/>
    <w:rsid w:val="2C8B727C"/>
    <w:rsid w:val="2C8B727C"/>
    <w:rsid w:val="2C94B2FE"/>
    <w:rsid w:val="2C97AB3B"/>
    <w:rsid w:val="2CA77289"/>
    <w:rsid w:val="2CB4075F"/>
    <w:rsid w:val="2CC83314"/>
    <w:rsid w:val="2CD4972B"/>
    <w:rsid w:val="2CEC06F1"/>
    <w:rsid w:val="2CF0B4EC"/>
    <w:rsid w:val="2CF579C8"/>
    <w:rsid w:val="2CFB1180"/>
    <w:rsid w:val="2CFB1180"/>
    <w:rsid w:val="2CFEB2B7"/>
    <w:rsid w:val="2D03DC2C"/>
    <w:rsid w:val="2D073F4E"/>
    <w:rsid w:val="2D0ABAC0"/>
    <w:rsid w:val="2D1E1F2E"/>
    <w:rsid w:val="2D3980A3"/>
    <w:rsid w:val="2D52EAC1"/>
    <w:rsid w:val="2D5B0FDF"/>
    <w:rsid w:val="2D5B3D47"/>
    <w:rsid w:val="2D66736B"/>
    <w:rsid w:val="2D683FB5"/>
    <w:rsid w:val="2D7D2D73"/>
    <w:rsid w:val="2D7DC29C"/>
    <w:rsid w:val="2D8C7040"/>
    <w:rsid w:val="2DAA1F89"/>
    <w:rsid w:val="2DAA6EB7"/>
    <w:rsid w:val="2DB9DD59"/>
    <w:rsid w:val="2DC7045B"/>
    <w:rsid w:val="2DEA22EA"/>
    <w:rsid w:val="2DFB5375"/>
    <w:rsid w:val="2E069618"/>
    <w:rsid w:val="2E077E78"/>
    <w:rsid w:val="2E1525CB"/>
    <w:rsid w:val="2E1C1266"/>
    <w:rsid w:val="2E203C98"/>
    <w:rsid w:val="2E2AC48E"/>
    <w:rsid w:val="2E384762"/>
    <w:rsid w:val="2E5E3A7B"/>
    <w:rsid w:val="2E619BFF"/>
    <w:rsid w:val="2E65B97A"/>
    <w:rsid w:val="2E6AFA18"/>
    <w:rsid w:val="2E8CD913"/>
    <w:rsid w:val="2E8D5532"/>
    <w:rsid w:val="2E8D65CF"/>
    <w:rsid w:val="2EB8EAD2"/>
    <w:rsid w:val="2EC52FC4"/>
    <w:rsid w:val="2F1772B1"/>
    <w:rsid w:val="2F1E33E6"/>
    <w:rsid w:val="2F1EDADD"/>
    <w:rsid w:val="2F2D79FD"/>
    <w:rsid w:val="2F5C7841"/>
    <w:rsid w:val="2F63EDF9"/>
    <w:rsid w:val="2F694DBF"/>
    <w:rsid w:val="2F6D20E3"/>
    <w:rsid w:val="2F7F2244"/>
    <w:rsid w:val="2F7FC151"/>
    <w:rsid w:val="2F7FC151"/>
    <w:rsid w:val="2F9CE595"/>
    <w:rsid w:val="2FB532DF"/>
    <w:rsid w:val="2FBC5DD4"/>
    <w:rsid w:val="2FBE316A"/>
    <w:rsid w:val="2FC340D7"/>
    <w:rsid w:val="2FC6A3B1"/>
    <w:rsid w:val="2FCD17E9"/>
    <w:rsid w:val="2FD9C739"/>
    <w:rsid w:val="2FD9F3B3"/>
    <w:rsid w:val="2FDBC16E"/>
    <w:rsid w:val="2FDE56C4"/>
    <w:rsid w:val="2FFCBBC8"/>
    <w:rsid w:val="30096A28"/>
    <w:rsid w:val="300C3568"/>
    <w:rsid w:val="300DC78E"/>
    <w:rsid w:val="300F746B"/>
    <w:rsid w:val="302AE2FD"/>
    <w:rsid w:val="304311E4"/>
    <w:rsid w:val="3048DB6A"/>
    <w:rsid w:val="304BDD45"/>
    <w:rsid w:val="304F3456"/>
    <w:rsid w:val="3054B3D5"/>
    <w:rsid w:val="3054FB0B"/>
    <w:rsid w:val="305EE42A"/>
    <w:rsid w:val="306471C5"/>
    <w:rsid w:val="30726350"/>
    <w:rsid w:val="3077ABBE"/>
    <w:rsid w:val="3088D147"/>
    <w:rsid w:val="3092A4F6"/>
    <w:rsid w:val="30A20C9A"/>
    <w:rsid w:val="30B0E388"/>
    <w:rsid w:val="30B38136"/>
    <w:rsid w:val="30BD9F42"/>
    <w:rsid w:val="30BDC5E3"/>
    <w:rsid w:val="30C230CB"/>
    <w:rsid w:val="30CAC944"/>
    <w:rsid w:val="30D2C783"/>
    <w:rsid w:val="30D7138E"/>
    <w:rsid w:val="30EBB02F"/>
    <w:rsid w:val="31017D26"/>
    <w:rsid w:val="310EF950"/>
    <w:rsid w:val="31139774"/>
    <w:rsid w:val="313BF4DC"/>
    <w:rsid w:val="314ABA13"/>
    <w:rsid w:val="314EAAA0"/>
    <w:rsid w:val="3171EA2F"/>
    <w:rsid w:val="317B79B4"/>
    <w:rsid w:val="317FF00D"/>
    <w:rsid w:val="3183A961"/>
    <w:rsid w:val="3192EA3B"/>
    <w:rsid w:val="319B64B7"/>
    <w:rsid w:val="31AA4080"/>
    <w:rsid w:val="31CE627A"/>
    <w:rsid w:val="31D94F91"/>
    <w:rsid w:val="31DDFF99"/>
    <w:rsid w:val="32218191"/>
    <w:rsid w:val="322D68AC"/>
    <w:rsid w:val="325216CE"/>
    <w:rsid w:val="3252C5B0"/>
    <w:rsid w:val="325FF590"/>
    <w:rsid w:val="3264388D"/>
    <w:rsid w:val="326962B4"/>
    <w:rsid w:val="327104A7"/>
    <w:rsid w:val="3274A9D1"/>
    <w:rsid w:val="328A7965"/>
    <w:rsid w:val="32948593"/>
    <w:rsid w:val="32A0C18D"/>
    <w:rsid w:val="32A8806A"/>
    <w:rsid w:val="32B06101"/>
    <w:rsid w:val="32BB3F5F"/>
    <w:rsid w:val="32C95385"/>
    <w:rsid w:val="32DE6289"/>
    <w:rsid w:val="32E0CC08"/>
    <w:rsid w:val="331C2B4D"/>
    <w:rsid w:val="33495C0F"/>
    <w:rsid w:val="334A9AD8"/>
    <w:rsid w:val="334DA3B3"/>
    <w:rsid w:val="334E293A"/>
    <w:rsid w:val="335145FB"/>
    <w:rsid w:val="3351BC4B"/>
    <w:rsid w:val="335A642B"/>
    <w:rsid w:val="335BC919"/>
    <w:rsid w:val="335F5D72"/>
    <w:rsid w:val="3360B6BD"/>
    <w:rsid w:val="33886261"/>
    <w:rsid w:val="33CB0BE0"/>
    <w:rsid w:val="33CCA8A3"/>
    <w:rsid w:val="33E3A228"/>
    <w:rsid w:val="33E560EF"/>
    <w:rsid w:val="33EB1C3D"/>
    <w:rsid w:val="33FBE039"/>
    <w:rsid w:val="3436864A"/>
    <w:rsid w:val="34396C57"/>
    <w:rsid w:val="343DBE55"/>
    <w:rsid w:val="343FED83"/>
    <w:rsid w:val="344D3761"/>
    <w:rsid w:val="34587D89"/>
    <w:rsid w:val="346688CE"/>
    <w:rsid w:val="346CED5D"/>
    <w:rsid w:val="3482EF79"/>
    <w:rsid w:val="34884E70"/>
    <w:rsid w:val="349DEC70"/>
    <w:rsid w:val="34A2BAEA"/>
    <w:rsid w:val="34B03521"/>
    <w:rsid w:val="34B6D776"/>
    <w:rsid w:val="34C96E54"/>
    <w:rsid w:val="34C9E99E"/>
    <w:rsid w:val="34DEEC10"/>
    <w:rsid w:val="34F36B15"/>
    <w:rsid w:val="34FDFD70"/>
    <w:rsid w:val="34FDFD70"/>
    <w:rsid w:val="35011C8C"/>
    <w:rsid w:val="350715AD"/>
    <w:rsid w:val="350F4A6A"/>
    <w:rsid w:val="35164CFE"/>
    <w:rsid w:val="3518564C"/>
    <w:rsid w:val="35352516"/>
    <w:rsid w:val="3568BDFE"/>
    <w:rsid w:val="357131C0"/>
    <w:rsid w:val="3571663E"/>
    <w:rsid w:val="3580F115"/>
    <w:rsid w:val="35842F73"/>
    <w:rsid w:val="3599DE5B"/>
    <w:rsid w:val="359B6F72"/>
    <w:rsid w:val="35A0BA03"/>
    <w:rsid w:val="35A85822"/>
    <w:rsid w:val="35B37550"/>
    <w:rsid w:val="35B6F245"/>
    <w:rsid w:val="35BD3F9F"/>
    <w:rsid w:val="35C10D80"/>
    <w:rsid w:val="35C2850D"/>
    <w:rsid w:val="35C3AD2B"/>
    <w:rsid w:val="35DE25F4"/>
    <w:rsid w:val="35EBA1F0"/>
    <w:rsid w:val="35EC6B6D"/>
    <w:rsid w:val="35F26E63"/>
    <w:rsid w:val="35FD46AB"/>
    <w:rsid w:val="35FE721F"/>
    <w:rsid w:val="361734D3"/>
    <w:rsid w:val="36209D6B"/>
    <w:rsid w:val="362D70FB"/>
    <w:rsid w:val="362F5760"/>
    <w:rsid w:val="363BF89A"/>
    <w:rsid w:val="3640690C"/>
    <w:rsid w:val="364B3CFB"/>
    <w:rsid w:val="364F2BCF"/>
    <w:rsid w:val="365308EA"/>
    <w:rsid w:val="365D0D62"/>
    <w:rsid w:val="36766D20"/>
    <w:rsid w:val="3687E02A"/>
    <w:rsid w:val="36899522"/>
    <w:rsid w:val="36AD043F"/>
    <w:rsid w:val="36B1C25C"/>
    <w:rsid w:val="36B3EB33"/>
    <w:rsid w:val="36B6EFA6"/>
    <w:rsid w:val="36CBD063"/>
    <w:rsid w:val="36E2FFE6"/>
    <w:rsid w:val="36F3D02C"/>
    <w:rsid w:val="36FDB383"/>
    <w:rsid w:val="37117079"/>
    <w:rsid w:val="372984D3"/>
    <w:rsid w:val="3740EC1F"/>
    <w:rsid w:val="374DA059"/>
    <w:rsid w:val="3752003E"/>
    <w:rsid w:val="37522AAD"/>
    <w:rsid w:val="375C2271"/>
    <w:rsid w:val="37823604"/>
    <w:rsid w:val="3785F37A"/>
    <w:rsid w:val="3797489E"/>
    <w:rsid w:val="379FEF30"/>
    <w:rsid w:val="37A61778"/>
    <w:rsid w:val="37AEF8B8"/>
    <w:rsid w:val="37B9C909"/>
    <w:rsid w:val="37CC7C55"/>
    <w:rsid w:val="37CF1AA0"/>
    <w:rsid w:val="37F073FB"/>
    <w:rsid w:val="3808EEE0"/>
    <w:rsid w:val="3824627B"/>
    <w:rsid w:val="3824627B"/>
    <w:rsid w:val="382FF3E9"/>
    <w:rsid w:val="38462E8A"/>
    <w:rsid w:val="3854D9F3"/>
    <w:rsid w:val="38756D79"/>
    <w:rsid w:val="38756D79"/>
    <w:rsid w:val="387D091F"/>
    <w:rsid w:val="3886ED9D"/>
    <w:rsid w:val="388DAD48"/>
    <w:rsid w:val="3892196B"/>
    <w:rsid w:val="389BFF9F"/>
    <w:rsid w:val="38A6AAB1"/>
    <w:rsid w:val="38A6AD5E"/>
    <w:rsid w:val="38A906D3"/>
    <w:rsid w:val="38C15093"/>
    <w:rsid w:val="38E5C05A"/>
    <w:rsid w:val="38EC99EA"/>
    <w:rsid w:val="39123CBA"/>
    <w:rsid w:val="3917BB90"/>
    <w:rsid w:val="395EAC0D"/>
    <w:rsid w:val="397D5A0D"/>
    <w:rsid w:val="3999C413"/>
    <w:rsid w:val="39A44CE5"/>
    <w:rsid w:val="39A6A101"/>
    <w:rsid w:val="39C3683E"/>
    <w:rsid w:val="39C46540"/>
    <w:rsid w:val="39D57B4C"/>
    <w:rsid w:val="39D829D8"/>
    <w:rsid w:val="39DE35FE"/>
    <w:rsid w:val="39E52325"/>
    <w:rsid w:val="39E698C7"/>
    <w:rsid w:val="39F201BC"/>
    <w:rsid w:val="39F3256D"/>
    <w:rsid w:val="39FE20CD"/>
    <w:rsid w:val="3A012BAD"/>
    <w:rsid w:val="3A07D308"/>
    <w:rsid w:val="3A090B04"/>
    <w:rsid w:val="3A1121AF"/>
    <w:rsid w:val="3A114ACD"/>
    <w:rsid w:val="3A1A3CB0"/>
    <w:rsid w:val="3A23FBB1"/>
    <w:rsid w:val="3A28EFCC"/>
    <w:rsid w:val="3A319D20"/>
    <w:rsid w:val="3A46987A"/>
    <w:rsid w:val="3A58420D"/>
    <w:rsid w:val="3A58420D"/>
    <w:rsid w:val="3A5BA3BA"/>
    <w:rsid w:val="3A6A2A98"/>
    <w:rsid w:val="3A6AE006"/>
    <w:rsid w:val="3A751098"/>
    <w:rsid w:val="3A793BF7"/>
    <w:rsid w:val="3A985B82"/>
    <w:rsid w:val="3AAEEF5E"/>
    <w:rsid w:val="3AAFF042"/>
    <w:rsid w:val="3AD76F49"/>
    <w:rsid w:val="3AE9DB1F"/>
    <w:rsid w:val="3AEE3C66"/>
    <w:rsid w:val="3AF3F6FE"/>
    <w:rsid w:val="3AF82182"/>
    <w:rsid w:val="3B23C95A"/>
    <w:rsid w:val="3B4C21A8"/>
    <w:rsid w:val="3B4DCE9F"/>
    <w:rsid w:val="3B5B9BB8"/>
    <w:rsid w:val="3B618820"/>
    <w:rsid w:val="3B7A4D4A"/>
    <w:rsid w:val="3B8E91F1"/>
    <w:rsid w:val="3B8EB09F"/>
    <w:rsid w:val="3B99D838"/>
    <w:rsid w:val="3B9A7389"/>
    <w:rsid w:val="3B9AC9CA"/>
    <w:rsid w:val="3B9FA1EB"/>
    <w:rsid w:val="3BA16423"/>
    <w:rsid w:val="3BACAE32"/>
    <w:rsid w:val="3BAD30EF"/>
    <w:rsid w:val="3BB6AF19"/>
    <w:rsid w:val="3BB704D9"/>
    <w:rsid w:val="3BD9B682"/>
    <w:rsid w:val="3BE5676C"/>
    <w:rsid w:val="3BEE04B3"/>
    <w:rsid w:val="3BEE5913"/>
    <w:rsid w:val="3BF6AAE8"/>
    <w:rsid w:val="3BF6BE7F"/>
    <w:rsid w:val="3BFE0820"/>
    <w:rsid w:val="3C22FC3B"/>
    <w:rsid w:val="3C2395BE"/>
    <w:rsid w:val="3C2C2F0E"/>
    <w:rsid w:val="3C36F80F"/>
    <w:rsid w:val="3C37D824"/>
    <w:rsid w:val="3C3E90B8"/>
    <w:rsid w:val="3C40F4CC"/>
    <w:rsid w:val="3C4EE6A0"/>
    <w:rsid w:val="3C504548"/>
    <w:rsid w:val="3C5E0414"/>
    <w:rsid w:val="3C671213"/>
    <w:rsid w:val="3C693A3A"/>
    <w:rsid w:val="3C6BF88A"/>
    <w:rsid w:val="3C8B27D8"/>
    <w:rsid w:val="3C90AAB9"/>
    <w:rsid w:val="3C97499B"/>
    <w:rsid w:val="3CAFD531"/>
    <w:rsid w:val="3CBC16E2"/>
    <w:rsid w:val="3CBE2EC5"/>
    <w:rsid w:val="3CC59FD5"/>
    <w:rsid w:val="3CCAB8DA"/>
    <w:rsid w:val="3CD3EE4A"/>
    <w:rsid w:val="3CE2A5DC"/>
    <w:rsid w:val="3CF73849"/>
    <w:rsid w:val="3CFCB6E6"/>
    <w:rsid w:val="3CFD7196"/>
    <w:rsid w:val="3D02D920"/>
    <w:rsid w:val="3D1CBB66"/>
    <w:rsid w:val="3D284AAD"/>
    <w:rsid w:val="3D2D0E35"/>
    <w:rsid w:val="3D2D0E35"/>
    <w:rsid w:val="3D2DC552"/>
    <w:rsid w:val="3D39864C"/>
    <w:rsid w:val="3D5FBD6A"/>
    <w:rsid w:val="3D61C4B3"/>
    <w:rsid w:val="3D62977D"/>
    <w:rsid w:val="3D666E56"/>
    <w:rsid w:val="3D694B93"/>
    <w:rsid w:val="3D7CBA48"/>
    <w:rsid w:val="3D7DDE9A"/>
    <w:rsid w:val="3D89C6A3"/>
    <w:rsid w:val="3D8B6F36"/>
    <w:rsid w:val="3D9B32F2"/>
    <w:rsid w:val="3D9B6100"/>
    <w:rsid w:val="3DA0455F"/>
    <w:rsid w:val="3DA4BC4B"/>
    <w:rsid w:val="3DB35B0B"/>
    <w:rsid w:val="3DE545BF"/>
    <w:rsid w:val="3DF8EFBF"/>
    <w:rsid w:val="3E244F50"/>
    <w:rsid w:val="3E2575B5"/>
    <w:rsid w:val="3E34F89A"/>
    <w:rsid w:val="3E6526D3"/>
    <w:rsid w:val="3E7CE929"/>
    <w:rsid w:val="3E90B5FD"/>
    <w:rsid w:val="3E981BF2"/>
    <w:rsid w:val="3EB4C069"/>
    <w:rsid w:val="3EBAB994"/>
    <w:rsid w:val="3EE34F3D"/>
    <w:rsid w:val="3EE7EF5A"/>
    <w:rsid w:val="3EEA9A02"/>
    <w:rsid w:val="3EFCC750"/>
    <w:rsid w:val="3F01EA1F"/>
    <w:rsid w:val="3F1405FA"/>
    <w:rsid w:val="3F25764D"/>
    <w:rsid w:val="3F322970"/>
    <w:rsid w:val="3F4160F5"/>
    <w:rsid w:val="3F479F3B"/>
    <w:rsid w:val="3F577394"/>
    <w:rsid w:val="3F5B389D"/>
    <w:rsid w:val="3F7D85CD"/>
    <w:rsid w:val="3F868759"/>
    <w:rsid w:val="3F905B60"/>
    <w:rsid w:val="3F99AB8A"/>
    <w:rsid w:val="3F99D769"/>
    <w:rsid w:val="3F9ABF51"/>
    <w:rsid w:val="3FA00A3B"/>
    <w:rsid w:val="3FE22C05"/>
    <w:rsid w:val="3FE37033"/>
    <w:rsid w:val="4000437B"/>
    <w:rsid w:val="4000C43C"/>
    <w:rsid w:val="4004B9EC"/>
    <w:rsid w:val="400E5E77"/>
    <w:rsid w:val="40146CA6"/>
    <w:rsid w:val="4017037F"/>
    <w:rsid w:val="401B68D9"/>
    <w:rsid w:val="4023D31D"/>
    <w:rsid w:val="403CADCB"/>
    <w:rsid w:val="403CC4C6"/>
    <w:rsid w:val="40415B42"/>
    <w:rsid w:val="404E5C79"/>
    <w:rsid w:val="406C3AAD"/>
    <w:rsid w:val="406E59EE"/>
    <w:rsid w:val="4080A064"/>
    <w:rsid w:val="40991001"/>
    <w:rsid w:val="40A0DA73"/>
    <w:rsid w:val="40B05564"/>
    <w:rsid w:val="40C378E9"/>
    <w:rsid w:val="40C4E8F3"/>
    <w:rsid w:val="40CA3D13"/>
    <w:rsid w:val="410C3550"/>
    <w:rsid w:val="410C3550"/>
    <w:rsid w:val="410F49F5"/>
    <w:rsid w:val="411DC305"/>
    <w:rsid w:val="41234761"/>
    <w:rsid w:val="4130057A"/>
    <w:rsid w:val="4131B6EA"/>
    <w:rsid w:val="41506D81"/>
    <w:rsid w:val="417DDB12"/>
    <w:rsid w:val="4182DA69"/>
    <w:rsid w:val="41985AC3"/>
    <w:rsid w:val="41A38B60"/>
    <w:rsid w:val="41B29609"/>
    <w:rsid w:val="41C26298"/>
    <w:rsid w:val="41C8EA4A"/>
    <w:rsid w:val="41CF7CD5"/>
    <w:rsid w:val="41D5CB13"/>
    <w:rsid w:val="41D72787"/>
    <w:rsid w:val="41D8F573"/>
    <w:rsid w:val="41E26EA9"/>
    <w:rsid w:val="41EFAFF7"/>
    <w:rsid w:val="41F9A9AF"/>
    <w:rsid w:val="4210CB7A"/>
    <w:rsid w:val="42152F52"/>
    <w:rsid w:val="422B30F9"/>
    <w:rsid w:val="423AC2B6"/>
    <w:rsid w:val="424296DA"/>
    <w:rsid w:val="425640A1"/>
    <w:rsid w:val="4262B2A0"/>
    <w:rsid w:val="427230DF"/>
    <w:rsid w:val="42736933"/>
    <w:rsid w:val="4280088F"/>
    <w:rsid w:val="428A23BE"/>
    <w:rsid w:val="428E46AA"/>
    <w:rsid w:val="42A4CDEF"/>
    <w:rsid w:val="42AA387F"/>
    <w:rsid w:val="42B29EA2"/>
    <w:rsid w:val="42BE83B1"/>
    <w:rsid w:val="42E24B8D"/>
    <w:rsid w:val="4306911E"/>
    <w:rsid w:val="43151CE8"/>
    <w:rsid w:val="431A07F9"/>
    <w:rsid w:val="4321E906"/>
    <w:rsid w:val="432CFF69"/>
    <w:rsid w:val="433F04C8"/>
    <w:rsid w:val="434235C9"/>
    <w:rsid w:val="434D6605"/>
    <w:rsid w:val="43537611"/>
    <w:rsid w:val="435E94A9"/>
    <w:rsid w:val="4364DAE3"/>
    <w:rsid w:val="43713086"/>
    <w:rsid w:val="4383D801"/>
    <w:rsid w:val="4385333F"/>
    <w:rsid w:val="438F0FBD"/>
    <w:rsid w:val="439DACB4"/>
    <w:rsid w:val="43A1BD87"/>
    <w:rsid w:val="43A5A741"/>
    <w:rsid w:val="43A5A741"/>
    <w:rsid w:val="43DF12A9"/>
    <w:rsid w:val="43EBCADD"/>
    <w:rsid w:val="43F37A11"/>
    <w:rsid w:val="43F7F63D"/>
    <w:rsid w:val="43FD67C0"/>
    <w:rsid w:val="440C6D94"/>
    <w:rsid w:val="44186C11"/>
    <w:rsid w:val="4419AA69"/>
    <w:rsid w:val="441CBB5A"/>
    <w:rsid w:val="443A01F4"/>
    <w:rsid w:val="443F7C62"/>
    <w:rsid w:val="4444C31A"/>
    <w:rsid w:val="4451E0AE"/>
    <w:rsid w:val="4458DAF4"/>
    <w:rsid w:val="445B6391"/>
    <w:rsid w:val="44619D36"/>
    <w:rsid w:val="44680F41"/>
    <w:rsid w:val="446CDE2F"/>
    <w:rsid w:val="4473A229"/>
    <w:rsid w:val="4485F980"/>
    <w:rsid w:val="4485F980"/>
    <w:rsid w:val="448745C8"/>
    <w:rsid w:val="4487A912"/>
    <w:rsid w:val="4487CD71"/>
    <w:rsid w:val="448BD7B7"/>
    <w:rsid w:val="44AF63CF"/>
    <w:rsid w:val="44B0B21C"/>
    <w:rsid w:val="44B1061A"/>
    <w:rsid w:val="44B14475"/>
    <w:rsid w:val="44C45684"/>
    <w:rsid w:val="44C870F3"/>
    <w:rsid w:val="44E31F31"/>
    <w:rsid w:val="44E5977A"/>
    <w:rsid w:val="450C02B8"/>
    <w:rsid w:val="450DCB62"/>
    <w:rsid w:val="4511456E"/>
    <w:rsid w:val="452F7CE3"/>
    <w:rsid w:val="4533E6FE"/>
    <w:rsid w:val="454CA6B2"/>
    <w:rsid w:val="45657669"/>
    <w:rsid w:val="456B2D59"/>
    <w:rsid w:val="456BBA54"/>
    <w:rsid w:val="456FA676"/>
    <w:rsid w:val="457982EC"/>
    <w:rsid w:val="457B7143"/>
    <w:rsid w:val="45A0674E"/>
    <w:rsid w:val="45C0DEE3"/>
    <w:rsid w:val="45D39332"/>
    <w:rsid w:val="45D4632E"/>
    <w:rsid w:val="45DEF72E"/>
    <w:rsid w:val="45E5BF9C"/>
    <w:rsid w:val="45EB36F6"/>
    <w:rsid w:val="4617E87F"/>
    <w:rsid w:val="461FDCA6"/>
    <w:rsid w:val="464D626A"/>
    <w:rsid w:val="464D8504"/>
    <w:rsid w:val="46530CBB"/>
    <w:rsid w:val="46581972"/>
    <w:rsid w:val="466D7688"/>
    <w:rsid w:val="4675F30C"/>
    <w:rsid w:val="467B0D9D"/>
    <w:rsid w:val="467D4841"/>
    <w:rsid w:val="468F16E8"/>
    <w:rsid w:val="46AF5711"/>
    <w:rsid w:val="46B3FEE8"/>
    <w:rsid w:val="46C1EAAB"/>
    <w:rsid w:val="46CA038F"/>
    <w:rsid w:val="46D1187D"/>
    <w:rsid w:val="46EAF20D"/>
    <w:rsid w:val="46F17AFD"/>
    <w:rsid w:val="46FE5A42"/>
    <w:rsid w:val="472C73BB"/>
    <w:rsid w:val="472E96E3"/>
    <w:rsid w:val="473CAAE2"/>
    <w:rsid w:val="47431C3B"/>
    <w:rsid w:val="47476C74"/>
    <w:rsid w:val="478C0B69"/>
    <w:rsid w:val="479F207B"/>
    <w:rsid w:val="47A341DA"/>
    <w:rsid w:val="47C26CAF"/>
    <w:rsid w:val="47C94E59"/>
    <w:rsid w:val="47C95F76"/>
    <w:rsid w:val="47CC13E6"/>
    <w:rsid w:val="47D70E59"/>
    <w:rsid w:val="47DA130B"/>
    <w:rsid w:val="47DCEF82"/>
    <w:rsid w:val="47E0360D"/>
    <w:rsid w:val="47F608F3"/>
    <w:rsid w:val="48301D5B"/>
    <w:rsid w:val="48318235"/>
    <w:rsid w:val="48345B38"/>
    <w:rsid w:val="483A08D5"/>
    <w:rsid w:val="4850DD4F"/>
    <w:rsid w:val="48513904"/>
    <w:rsid w:val="48524542"/>
    <w:rsid w:val="485A5A18"/>
    <w:rsid w:val="48656B40"/>
    <w:rsid w:val="4869B55D"/>
    <w:rsid w:val="48739AB7"/>
    <w:rsid w:val="4874F359"/>
    <w:rsid w:val="48766E27"/>
    <w:rsid w:val="4889D850"/>
    <w:rsid w:val="488E1048"/>
    <w:rsid w:val="489089A6"/>
    <w:rsid w:val="48A3212C"/>
    <w:rsid w:val="48AFB489"/>
    <w:rsid w:val="48B3FA20"/>
    <w:rsid w:val="48C74562"/>
    <w:rsid w:val="48CAA37A"/>
    <w:rsid w:val="48DD2640"/>
    <w:rsid w:val="48DD9104"/>
    <w:rsid w:val="48E0C9E8"/>
    <w:rsid w:val="48E731EA"/>
    <w:rsid w:val="49061029"/>
    <w:rsid w:val="49065CAD"/>
    <w:rsid w:val="49238160"/>
    <w:rsid w:val="492B7F8B"/>
    <w:rsid w:val="4930A765"/>
    <w:rsid w:val="4931D852"/>
    <w:rsid w:val="49370705"/>
    <w:rsid w:val="493BFBEB"/>
    <w:rsid w:val="494E35E6"/>
    <w:rsid w:val="4954DD59"/>
    <w:rsid w:val="495D26A4"/>
    <w:rsid w:val="4966D89D"/>
    <w:rsid w:val="496FCC26"/>
    <w:rsid w:val="4977F36C"/>
    <w:rsid w:val="49865668"/>
    <w:rsid w:val="4986EE02"/>
    <w:rsid w:val="49881FAF"/>
    <w:rsid w:val="49884AE0"/>
    <w:rsid w:val="49C3BCE2"/>
    <w:rsid w:val="49D06E4E"/>
    <w:rsid w:val="49D67533"/>
    <w:rsid w:val="49D7CA7B"/>
    <w:rsid w:val="49DE3AD3"/>
    <w:rsid w:val="49DFBCAF"/>
    <w:rsid w:val="49E02FF7"/>
    <w:rsid w:val="49E46F95"/>
    <w:rsid w:val="49ED8E3B"/>
    <w:rsid w:val="49F1D787"/>
    <w:rsid w:val="49F7D145"/>
    <w:rsid w:val="4A0637C2"/>
    <w:rsid w:val="4A0BDA78"/>
    <w:rsid w:val="4A2329F8"/>
    <w:rsid w:val="4A2D6BAF"/>
    <w:rsid w:val="4A2EC3DB"/>
    <w:rsid w:val="4A3C134D"/>
    <w:rsid w:val="4A3FFA5E"/>
    <w:rsid w:val="4A4C71BB"/>
    <w:rsid w:val="4A4F431F"/>
    <w:rsid w:val="4A5A1A44"/>
    <w:rsid w:val="4A5CB4E2"/>
    <w:rsid w:val="4A67B334"/>
    <w:rsid w:val="4A6B9D46"/>
    <w:rsid w:val="4A805FE2"/>
    <w:rsid w:val="4A97E283"/>
    <w:rsid w:val="4AA49ED3"/>
    <w:rsid w:val="4AB9CE5D"/>
    <w:rsid w:val="4AC940E6"/>
    <w:rsid w:val="4AE1C06D"/>
    <w:rsid w:val="4AF89AFA"/>
    <w:rsid w:val="4B02F667"/>
    <w:rsid w:val="4B07FE81"/>
    <w:rsid w:val="4B0A099B"/>
    <w:rsid w:val="4B0E039F"/>
    <w:rsid w:val="4B2C88DE"/>
    <w:rsid w:val="4B2E4066"/>
    <w:rsid w:val="4B340B04"/>
    <w:rsid w:val="4B399EA7"/>
    <w:rsid w:val="4B5DA511"/>
    <w:rsid w:val="4B6456C2"/>
    <w:rsid w:val="4B956A23"/>
    <w:rsid w:val="4B96150E"/>
    <w:rsid w:val="4B99F0CB"/>
    <w:rsid w:val="4B9E3C47"/>
    <w:rsid w:val="4BA5B7D3"/>
    <w:rsid w:val="4BACBA36"/>
    <w:rsid w:val="4BB7FCC6"/>
    <w:rsid w:val="4BC5ABFC"/>
    <w:rsid w:val="4BE032D6"/>
    <w:rsid w:val="4C0090C1"/>
    <w:rsid w:val="4C0683D4"/>
    <w:rsid w:val="4C107C74"/>
    <w:rsid w:val="4C2FA436"/>
    <w:rsid w:val="4C3BAC36"/>
    <w:rsid w:val="4C3FD2A1"/>
    <w:rsid w:val="4C4B2524"/>
    <w:rsid w:val="4C5AE838"/>
    <w:rsid w:val="4C6EC70B"/>
    <w:rsid w:val="4C803C16"/>
    <w:rsid w:val="4C8D5DEC"/>
    <w:rsid w:val="4C9678D6"/>
    <w:rsid w:val="4C99601F"/>
    <w:rsid w:val="4CA2F69E"/>
    <w:rsid w:val="4CA404E4"/>
    <w:rsid w:val="4CB6707D"/>
    <w:rsid w:val="4CBC55F3"/>
    <w:rsid w:val="4CBE9D92"/>
    <w:rsid w:val="4CD64F2C"/>
    <w:rsid w:val="4CDDB5AB"/>
    <w:rsid w:val="4CEBA945"/>
    <w:rsid w:val="4CF698FC"/>
    <w:rsid w:val="4CFB3F45"/>
    <w:rsid w:val="4D0784F5"/>
    <w:rsid w:val="4D07D894"/>
    <w:rsid w:val="4D0C711F"/>
    <w:rsid w:val="4D18EE77"/>
    <w:rsid w:val="4D1C8335"/>
    <w:rsid w:val="4D233159"/>
    <w:rsid w:val="4D3AB271"/>
    <w:rsid w:val="4D43CFC1"/>
    <w:rsid w:val="4D514BC9"/>
    <w:rsid w:val="4D596156"/>
    <w:rsid w:val="4D5F35B3"/>
    <w:rsid w:val="4D929438"/>
    <w:rsid w:val="4DAC38AD"/>
    <w:rsid w:val="4DB1E2A2"/>
    <w:rsid w:val="4DB43693"/>
    <w:rsid w:val="4DD73743"/>
    <w:rsid w:val="4DEE16C0"/>
    <w:rsid w:val="4DF1EA24"/>
    <w:rsid w:val="4DFBBFA9"/>
    <w:rsid w:val="4E1064A3"/>
    <w:rsid w:val="4E1316DF"/>
    <w:rsid w:val="4E1E469C"/>
    <w:rsid w:val="4E240184"/>
    <w:rsid w:val="4E2C8455"/>
    <w:rsid w:val="4E410438"/>
    <w:rsid w:val="4E49331D"/>
    <w:rsid w:val="4E5101BF"/>
    <w:rsid w:val="4E53380E"/>
    <w:rsid w:val="4E564AA7"/>
    <w:rsid w:val="4E5A6343"/>
    <w:rsid w:val="4E5F5419"/>
    <w:rsid w:val="4E74C418"/>
    <w:rsid w:val="4E75D8D6"/>
    <w:rsid w:val="4E75E880"/>
    <w:rsid w:val="4E8FD45C"/>
    <w:rsid w:val="4E93EBE7"/>
    <w:rsid w:val="4E998009"/>
    <w:rsid w:val="4EAB4CC9"/>
    <w:rsid w:val="4EAFDA0B"/>
    <w:rsid w:val="4EC57522"/>
    <w:rsid w:val="4ECB3E7F"/>
    <w:rsid w:val="4ED8C6C4"/>
    <w:rsid w:val="4EDDC680"/>
    <w:rsid w:val="4EDE3E86"/>
    <w:rsid w:val="4EFAD527"/>
    <w:rsid w:val="4F15D745"/>
    <w:rsid w:val="4F206EA1"/>
    <w:rsid w:val="4F6EC985"/>
    <w:rsid w:val="4F76F4A0"/>
    <w:rsid w:val="4F986394"/>
    <w:rsid w:val="4F99FDFE"/>
    <w:rsid w:val="4FA2ECEA"/>
    <w:rsid w:val="4FC887D9"/>
    <w:rsid w:val="4FC8F8D1"/>
    <w:rsid w:val="4FCE0177"/>
    <w:rsid w:val="4FD80EFE"/>
    <w:rsid w:val="4FFC7C32"/>
    <w:rsid w:val="5014CAFF"/>
    <w:rsid w:val="501801F4"/>
    <w:rsid w:val="501801F4"/>
    <w:rsid w:val="502C5A97"/>
    <w:rsid w:val="50313A78"/>
    <w:rsid w:val="5034BE5A"/>
    <w:rsid w:val="503681A3"/>
    <w:rsid w:val="503ADD4A"/>
    <w:rsid w:val="505877F5"/>
    <w:rsid w:val="505E79B8"/>
    <w:rsid w:val="506454CD"/>
    <w:rsid w:val="50672DE4"/>
    <w:rsid w:val="50748204"/>
    <w:rsid w:val="50776B9D"/>
    <w:rsid w:val="507FA77A"/>
    <w:rsid w:val="50AB9218"/>
    <w:rsid w:val="50BF5829"/>
    <w:rsid w:val="50CEA323"/>
    <w:rsid w:val="50D4D642"/>
    <w:rsid w:val="50D4D642"/>
    <w:rsid w:val="50FE3320"/>
    <w:rsid w:val="50FE4681"/>
    <w:rsid w:val="50FE507B"/>
    <w:rsid w:val="5100DA92"/>
    <w:rsid w:val="51117482"/>
    <w:rsid w:val="5118FDF9"/>
    <w:rsid w:val="5119D425"/>
    <w:rsid w:val="511B2E6B"/>
    <w:rsid w:val="512D9CFE"/>
    <w:rsid w:val="5132AAC7"/>
    <w:rsid w:val="51403881"/>
    <w:rsid w:val="514F7D53"/>
    <w:rsid w:val="5158B654"/>
    <w:rsid w:val="515ACAC3"/>
    <w:rsid w:val="5187E37D"/>
    <w:rsid w:val="518E2509"/>
    <w:rsid w:val="51A2C7D4"/>
    <w:rsid w:val="51BB09C4"/>
    <w:rsid w:val="51C1D4B9"/>
    <w:rsid w:val="51D1BF22"/>
    <w:rsid w:val="51D4A5E4"/>
    <w:rsid w:val="51D8F9D5"/>
    <w:rsid w:val="51EF942A"/>
    <w:rsid w:val="51F65F63"/>
    <w:rsid w:val="52021CFB"/>
    <w:rsid w:val="520ACEB4"/>
    <w:rsid w:val="520ACEB4"/>
    <w:rsid w:val="5212EAC1"/>
    <w:rsid w:val="522E858D"/>
    <w:rsid w:val="523BF267"/>
    <w:rsid w:val="5267D03D"/>
    <w:rsid w:val="527173BB"/>
    <w:rsid w:val="5273DF4E"/>
    <w:rsid w:val="5273FBD4"/>
    <w:rsid w:val="5277FAC8"/>
    <w:rsid w:val="528127B4"/>
    <w:rsid w:val="52881D44"/>
    <w:rsid w:val="5293EB05"/>
    <w:rsid w:val="52A5E3FE"/>
    <w:rsid w:val="52A8501D"/>
    <w:rsid w:val="52B92D8C"/>
    <w:rsid w:val="52C5BED8"/>
    <w:rsid w:val="52E46D14"/>
    <w:rsid w:val="52E8732E"/>
    <w:rsid w:val="52E9CAF2"/>
    <w:rsid w:val="5314C705"/>
    <w:rsid w:val="531642BE"/>
    <w:rsid w:val="53458AB7"/>
    <w:rsid w:val="5346F33C"/>
    <w:rsid w:val="5358397D"/>
    <w:rsid w:val="5360059D"/>
    <w:rsid w:val="536F5363"/>
    <w:rsid w:val="5376035F"/>
    <w:rsid w:val="538C250D"/>
    <w:rsid w:val="53A3DEBC"/>
    <w:rsid w:val="53BC10DD"/>
    <w:rsid w:val="53DDB7AC"/>
    <w:rsid w:val="53E850B4"/>
    <w:rsid w:val="53EE6E5C"/>
    <w:rsid w:val="5408A6C6"/>
    <w:rsid w:val="540E0461"/>
    <w:rsid w:val="5414DAE2"/>
    <w:rsid w:val="5414DAE2"/>
    <w:rsid w:val="541838FD"/>
    <w:rsid w:val="542B26F7"/>
    <w:rsid w:val="5438E4E6"/>
    <w:rsid w:val="5455E51A"/>
    <w:rsid w:val="54678407"/>
    <w:rsid w:val="5476BCAE"/>
    <w:rsid w:val="548046A3"/>
    <w:rsid w:val="54AA98E3"/>
    <w:rsid w:val="54B7F8C7"/>
    <w:rsid w:val="54BDACA2"/>
    <w:rsid w:val="54CF12E7"/>
    <w:rsid w:val="54EDCCED"/>
    <w:rsid w:val="54EDFB81"/>
    <w:rsid w:val="54EE7391"/>
    <w:rsid w:val="54F29ED7"/>
    <w:rsid w:val="54F38435"/>
    <w:rsid w:val="54F5F028"/>
    <w:rsid w:val="54F71181"/>
    <w:rsid w:val="54FC99F3"/>
    <w:rsid w:val="5500FE00"/>
    <w:rsid w:val="55069C1E"/>
    <w:rsid w:val="55167099"/>
    <w:rsid w:val="551A7CD2"/>
    <w:rsid w:val="552073F1"/>
    <w:rsid w:val="5522EC11"/>
    <w:rsid w:val="552C4C18"/>
    <w:rsid w:val="5549AE70"/>
    <w:rsid w:val="55547DD5"/>
    <w:rsid w:val="555A73C7"/>
    <w:rsid w:val="556B4480"/>
    <w:rsid w:val="55744CA3"/>
    <w:rsid w:val="5577EE60"/>
    <w:rsid w:val="557A61DE"/>
    <w:rsid w:val="55802CDC"/>
    <w:rsid w:val="558EDBA7"/>
    <w:rsid w:val="559DF6BA"/>
    <w:rsid w:val="55C688DC"/>
    <w:rsid w:val="55CFC52C"/>
    <w:rsid w:val="55F4D694"/>
    <w:rsid w:val="56013022"/>
    <w:rsid w:val="56062AF4"/>
    <w:rsid w:val="56147988"/>
    <w:rsid w:val="562DD85B"/>
    <w:rsid w:val="562DD85B"/>
    <w:rsid w:val="563D4BF3"/>
    <w:rsid w:val="56457E65"/>
    <w:rsid w:val="56552B85"/>
    <w:rsid w:val="5658D47C"/>
    <w:rsid w:val="56615AEA"/>
    <w:rsid w:val="56783827"/>
    <w:rsid w:val="5679FF6F"/>
    <w:rsid w:val="567E043E"/>
    <w:rsid w:val="568B6F70"/>
    <w:rsid w:val="568CCE3A"/>
    <w:rsid w:val="5692EC25"/>
    <w:rsid w:val="56966D3B"/>
    <w:rsid w:val="56976D96"/>
    <w:rsid w:val="56A32410"/>
    <w:rsid w:val="56AE1189"/>
    <w:rsid w:val="56B14429"/>
    <w:rsid w:val="56B1634F"/>
    <w:rsid w:val="56B4F279"/>
    <w:rsid w:val="56CA80E9"/>
    <w:rsid w:val="56CB592C"/>
    <w:rsid w:val="56D90572"/>
    <w:rsid w:val="56DA0132"/>
    <w:rsid w:val="56DD40AF"/>
    <w:rsid w:val="56E5247A"/>
    <w:rsid w:val="571EC093"/>
    <w:rsid w:val="574E7E6D"/>
    <w:rsid w:val="5769AD95"/>
    <w:rsid w:val="5773E827"/>
    <w:rsid w:val="5780CCDE"/>
    <w:rsid w:val="57869D62"/>
    <w:rsid w:val="57907FC0"/>
    <w:rsid w:val="57BF1D9F"/>
    <w:rsid w:val="57C81322"/>
    <w:rsid w:val="57CA23A7"/>
    <w:rsid w:val="57CB1043"/>
    <w:rsid w:val="57E1696B"/>
    <w:rsid w:val="57E1696B"/>
    <w:rsid w:val="57E84D06"/>
    <w:rsid w:val="580CFFF4"/>
    <w:rsid w:val="58179603"/>
    <w:rsid w:val="5817BAC6"/>
    <w:rsid w:val="581B4FEE"/>
    <w:rsid w:val="5833CB1C"/>
    <w:rsid w:val="5834F60F"/>
    <w:rsid w:val="583E9E16"/>
    <w:rsid w:val="583ED239"/>
    <w:rsid w:val="584CD2C2"/>
    <w:rsid w:val="5852535F"/>
    <w:rsid w:val="5857A380"/>
    <w:rsid w:val="585E47DB"/>
    <w:rsid w:val="585F9088"/>
    <w:rsid w:val="586FB8E6"/>
    <w:rsid w:val="58802137"/>
    <w:rsid w:val="588636F9"/>
    <w:rsid w:val="58B0DBD8"/>
    <w:rsid w:val="58B70438"/>
    <w:rsid w:val="58BB9035"/>
    <w:rsid w:val="58BCD5FF"/>
    <w:rsid w:val="58C5D80A"/>
    <w:rsid w:val="58CBD170"/>
    <w:rsid w:val="58DA75A8"/>
    <w:rsid w:val="58EC8825"/>
    <w:rsid w:val="58EC9CC8"/>
    <w:rsid w:val="58F74024"/>
    <w:rsid w:val="590002F4"/>
    <w:rsid w:val="5910E96E"/>
    <w:rsid w:val="59138434"/>
    <w:rsid w:val="59146908"/>
    <w:rsid w:val="593E6344"/>
    <w:rsid w:val="594491AC"/>
    <w:rsid w:val="594825C5"/>
    <w:rsid w:val="59507030"/>
    <w:rsid w:val="595092B9"/>
    <w:rsid w:val="595E4EBA"/>
    <w:rsid w:val="596A06A4"/>
    <w:rsid w:val="597B51AA"/>
    <w:rsid w:val="598537C1"/>
    <w:rsid w:val="598816EF"/>
    <w:rsid w:val="598D47D0"/>
    <w:rsid w:val="59A12683"/>
    <w:rsid w:val="59A1D38B"/>
    <w:rsid w:val="59A638E6"/>
    <w:rsid w:val="59ABA87C"/>
    <w:rsid w:val="59B77284"/>
    <w:rsid w:val="59B9D0E4"/>
    <w:rsid w:val="59C697AF"/>
    <w:rsid w:val="59CD8AB3"/>
    <w:rsid w:val="59CE02DA"/>
    <w:rsid w:val="59E57AD3"/>
    <w:rsid w:val="59ECAB2E"/>
    <w:rsid w:val="59F42F8F"/>
    <w:rsid w:val="5A09545E"/>
    <w:rsid w:val="5A09545E"/>
    <w:rsid w:val="5A1D2549"/>
    <w:rsid w:val="5A47FE25"/>
    <w:rsid w:val="5A4F7F62"/>
    <w:rsid w:val="5A62ED81"/>
    <w:rsid w:val="5A647F8E"/>
    <w:rsid w:val="5A699E26"/>
    <w:rsid w:val="5A70AB3B"/>
    <w:rsid w:val="5A71A5A8"/>
    <w:rsid w:val="5A7EF135"/>
    <w:rsid w:val="5A844037"/>
    <w:rsid w:val="5A8A0D49"/>
    <w:rsid w:val="5A8A25AD"/>
    <w:rsid w:val="5A8E62C1"/>
    <w:rsid w:val="5A9E9E0C"/>
    <w:rsid w:val="5AA80080"/>
    <w:rsid w:val="5AB7CCB0"/>
    <w:rsid w:val="5ABB8C8D"/>
    <w:rsid w:val="5ACD3528"/>
    <w:rsid w:val="5AD9866F"/>
    <w:rsid w:val="5B0DB43B"/>
    <w:rsid w:val="5B252B6E"/>
    <w:rsid w:val="5B32C598"/>
    <w:rsid w:val="5B3350F9"/>
    <w:rsid w:val="5B3787A3"/>
    <w:rsid w:val="5B4778EB"/>
    <w:rsid w:val="5B5DC380"/>
    <w:rsid w:val="5B65BA82"/>
    <w:rsid w:val="5B685777"/>
    <w:rsid w:val="5B697CFB"/>
    <w:rsid w:val="5BD24DE7"/>
    <w:rsid w:val="5BDF9CF4"/>
    <w:rsid w:val="5BE12156"/>
    <w:rsid w:val="5BE2FD57"/>
    <w:rsid w:val="5BE9BC99"/>
    <w:rsid w:val="5BE9BC99"/>
    <w:rsid w:val="5C04D2D6"/>
    <w:rsid w:val="5C06216D"/>
    <w:rsid w:val="5C12B708"/>
    <w:rsid w:val="5C2D16A7"/>
    <w:rsid w:val="5C2F6A6D"/>
    <w:rsid w:val="5C31E2BF"/>
    <w:rsid w:val="5C4B5D51"/>
    <w:rsid w:val="5C58958E"/>
    <w:rsid w:val="5C5FB671"/>
    <w:rsid w:val="5C675432"/>
    <w:rsid w:val="5C7A8034"/>
    <w:rsid w:val="5C7C9AB3"/>
    <w:rsid w:val="5C817A30"/>
    <w:rsid w:val="5C86886E"/>
    <w:rsid w:val="5CA0947B"/>
    <w:rsid w:val="5CA1F0E0"/>
    <w:rsid w:val="5CA2B145"/>
    <w:rsid w:val="5CD1310F"/>
    <w:rsid w:val="5CE441C1"/>
    <w:rsid w:val="5CF45A8F"/>
    <w:rsid w:val="5CF8B9E6"/>
    <w:rsid w:val="5CFB1DE7"/>
    <w:rsid w:val="5D03773C"/>
    <w:rsid w:val="5D0B4949"/>
    <w:rsid w:val="5D2CC6E2"/>
    <w:rsid w:val="5D2D284D"/>
    <w:rsid w:val="5D333CD3"/>
    <w:rsid w:val="5D341C8E"/>
    <w:rsid w:val="5D36EE52"/>
    <w:rsid w:val="5D36FB53"/>
    <w:rsid w:val="5D3FEFE6"/>
    <w:rsid w:val="5D5EB12D"/>
    <w:rsid w:val="5D75ED44"/>
    <w:rsid w:val="5D9AFD96"/>
    <w:rsid w:val="5DA55403"/>
    <w:rsid w:val="5DAC7ED5"/>
    <w:rsid w:val="5DAF3C93"/>
    <w:rsid w:val="5DB9947A"/>
    <w:rsid w:val="5DBE74D7"/>
    <w:rsid w:val="5DF89876"/>
    <w:rsid w:val="5E00A63A"/>
    <w:rsid w:val="5E10AE97"/>
    <w:rsid w:val="5E23EC18"/>
    <w:rsid w:val="5E45CA6E"/>
    <w:rsid w:val="5E49819F"/>
    <w:rsid w:val="5E655DA9"/>
    <w:rsid w:val="5E6C3C23"/>
    <w:rsid w:val="5E784748"/>
    <w:rsid w:val="5E7967F9"/>
    <w:rsid w:val="5E871B43"/>
    <w:rsid w:val="5EB6B853"/>
    <w:rsid w:val="5EBF64FE"/>
    <w:rsid w:val="5ED328F1"/>
    <w:rsid w:val="5ED87C45"/>
    <w:rsid w:val="5ED94A6E"/>
    <w:rsid w:val="5EE53F1C"/>
    <w:rsid w:val="5F16D51C"/>
    <w:rsid w:val="5F1E9D51"/>
    <w:rsid w:val="5F42C826"/>
    <w:rsid w:val="5F67FA26"/>
    <w:rsid w:val="5F71FD62"/>
    <w:rsid w:val="5FB1253E"/>
    <w:rsid w:val="5FBFBD50"/>
    <w:rsid w:val="5FC1D8E2"/>
    <w:rsid w:val="5FCE0528"/>
    <w:rsid w:val="5FDC0C6A"/>
    <w:rsid w:val="5FE9B7F0"/>
    <w:rsid w:val="5FEA5407"/>
    <w:rsid w:val="5FF85256"/>
    <w:rsid w:val="60001218"/>
    <w:rsid w:val="6006EB87"/>
    <w:rsid w:val="6006EB87"/>
    <w:rsid w:val="6018170E"/>
    <w:rsid w:val="6027BB2A"/>
    <w:rsid w:val="602DC948"/>
    <w:rsid w:val="60347680"/>
    <w:rsid w:val="604423B5"/>
    <w:rsid w:val="60471A05"/>
    <w:rsid w:val="60519544"/>
    <w:rsid w:val="605909DD"/>
    <w:rsid w:val="60630FBA"/>
    <w:rsid w:val="606A4A6F"/>
    <w:rsid w:val="606B287D"/>
    <w:rsid w:val="60758938"/>
    <w:rsid w:val="60774735"/>
    <w:rsid w:val="607BAEBC"/>
    <w:rsid w:val="60873ECD"/>
    <w:rsid w:val="608A5D25"/>
    <w:rsid w:val="608F7640"/>
    <w:rsid w:val="60925939"/>
    <w:rsid w:val="609C138F"/>
    <w:rsid w:val="60AD8A5D"/>
    <w:rsid w:val="60AF8133"/>
    <w:rsid w:val="60BBAB6F"/>
    <w:rsid w:val="60BE0480"/>
    <w:rsid w:val="60BE0480"/>
    <w:rsid w:val="60C1F01F"/>
    <w:rsid w:val="60C8A757"/>
    <w:rsid w:val="60C8E1F7"/>
    <w:rsid w:val="60D08663"/>
    <w:rsid w:val="60D6C730"/>
    <w:rsid w:val="60DD118E"/>
    <w:rsid w:val="60DFFFA5"/>
    <w:rsid w:val="60EC531B"/>
    <w:rsid w:val="60F77B96"/>
    <w:rsid w:val="61048606"/>
    <w:rsid w:val="6104A79B"/>
    <w:rsid w:val="61132C6C"/>
    <w:rsid w:val="6119AB3A"/>
    <w:rsid w:val="611AC659"/>
    <w:rsid w:val="612443DF"/>
    <w:rsid w:val="612A7215"/>
    <w:rsid w:val="612B5260"/>
    <w:rsid w:val="612BEE64"/>
    <w:rsid w:val="6133F927"/>
    <w:rsid w:val="61381D9D"/>
    <w:rsid w:val="61589CD0"/>
    <w:rsid w:val="615DBA8A"/>
    <w:rsid w:val="6162C863"/>
    <w:rsid w:val="61716899"/>
    <w:rsid w:val="6176B68D"/>
    <w:rsid w:val="61777341"/>
    <w:rsid w:val="6177A45A"/>
    <w:rsid w:val="61837BA6"/>
    <w:rsid w:val="619E98C2"/>
    <w:rsid w:val="61A23335"/>
    <w:rsid w:val="61B940AF"/>
    <w:rsid w:val="61BF8902"/>
    <w:rsid w:val="61C71C4A"/>
    <w:rsid w:val="61DD81DD"/>
    <w:rsid w:val="61DDA7F0"/>
    <w:rsid w:val="61DECA42"/>
    <w:rsid w:val="61E3D6E7"/>
    <w:rsid w:val="61EFED5E"/>
    <w:rsid w:val="62218353"/>
    <w:rsid w:val="6228BD3A"/>
    <w:rsid w:val="623E792A"/>
    <w:rsid w:val="623EF52D"/>
    <w:rsid w:val="625A8425"/>
    <w:rsid w:val="6261CCE8"/>
    <w:rsid w:val="62AC14D0"/>
    <w:rsid w:val="62B18C63"/>
    <w:rsid w:val="62B1E682"/>
    <w:rsid w:val="62B314CC"/>
    <w:rsid w:val="62B882B4"/>
    <w:rsid w:val="62BD380B"/>
    <w:rsid w:val="62BF9D7C"/>
    <w:rsid w:val="62D8A1A3"/>
    <w:rsid w:val="62DC173E"/>
    <w:rsid w:val="62E4ED10"/>
    <w:rsid w:val="62E7181E"/>
    <w:rsid w:val="62E7181E"/>
    <w:rsid w:val="6302F9EE"/>
    <w:rsid w:val="63068551"/>
    <w:rsid w:val="630E0939"/>
    <w:rsid w:val="6334D4BA"/>
    <w:rsid w:val="6362AAB9"/>
    <w:rsid w:val="6364CF2A"/>
    <w:rsid w:val="636E5DD2"/>
    <w:rsid w:val="6373A5CB"/>
    <w:rsid w:val="639F4CD3"/>
    <w:rsid w:val="63A527E7"/>
    <w:rsid w:val="63B80CA2"/>
    <w:rsid w:val="63BBD849"/>
    <w:rsid w:val="63D44499"/>
    <w:rsid w:val="63D8A6CB"/>
    <w:rsid w:val="6419773F"/>
    <w:rsid w:val="642191FF"/>
    <w:rsid w:val="642B85DC"/>
    <w:rsid w:val="6435F916"/>
    <w:rsid w:val="64387EDF"/>
    <w:rsid w:val="64389C1B"/>
    <w:rsid w:val="64473D9A"/>
    <w:rsid w:val="6449C38A"/>
    <w:rsid w:val="644DE068"/>
    <w:rsid w:val="645323FB"/>
    <w:rsid w:val="6455AA87"/>
    <w:rsid w:val="6468024A"/>
    <w:rsid w:val="646874BE"/>
    <w:rsid w:val="646D3AB4"/>
    <w:rsid w:val="6474239E"/>
    <w:rsid w:val="6482BD11"/>
    <w:rsid w:val="648EA034"/>
    <w:rsid w:val="64990009"/>
    <w:rsid w:val="64A60C70"/>
    <w:rsid w:val="64AC3982"/>
    <w:rsid w:val="64BFADEF"/>
    <w:rsid w:val="64C4F035"/>
    <w:rsid w:val="64C6D212"/>
    <w:rsid w:val="64C8AA4D"/>
    <w:rsid w:val="64CE703D"/>
    <w:rsid w:val="64D2CDE3"/>
    <w:rsid w:val="64D672B0"/>
    <w:rsid w:val="64D85061"/>
    <w:rsid w:val="64DB5D23"/>
    <w:rsid w:val="64F8A3F4"/>
    <w:rsid w:val="6517CD85"/>
    <w:rsid w:val="653F81E0"/>
    <w:rsid w:val="654EB95A"/>
    <w:rsid w:val="6559066D"/>
    <w:rsid w:val="655D77AD"/>
    <w:rsid w:val="6561ED34"/>
    <w:rsid w:val="656E77E5"/>
    <w:rsid w:val="6588EC2D"/>
    <w:rsid w:val="658DB5DD"/>
    <w:rsid w:val="65A1957A"/>
    <w:rsid w:val="65A56BB8"/>
    <w:rsid w:val="65A97886"/>
    <w:rsid w:val="65C1B10F"/>
    <w:rsid w:val="65E85036"/>
    <w:rsid w:val="65FFF284"/>
    <w:rsid w:val="660E2C4A"/>
    <w:rsid w:val="6619BA4A"/>
    <w:rsid w:val="662A681B"/>
    <w:rsid w:val="66451BB3"/>
    <w:rsid w:val="664931B0"/>
    <w:rsid w:val="666D60B2"/>
    <w:rsid w:val="6683BF14"/>
    <w:rsid w:val="66872186"/>
    <w:rsid w:val="66872186"/>
    <w:rsid w:val="668A2FA9"/>
    <w:rsid w:val="66977149"/>
    <w:rsid w:val="669E04A9"/>
    <w:rsid w:val="669EF9B5"/>
    <w:rsid w:val="66AEC900"/>
    <w:rsid w:val="66BDAFD8"/>
    <w:rsid w:val="66C03B57"/>
    <w:rsid w:val="66C5B26E"/>
    <w:rsid w:val="66C655F9"/>
    <w:rsid w:val="66D035B7"/>
    <w:rsid w:val="66DA4D36"/>
    <w:rsid w:val="66DA4D36"/>
    <w:rsid w:val="66DAFC60"/>
    <w:rsid w:val="6715D44F"/>
    <w:rsid w:val="6726246C"/>
    <w:rsid w:val="672AE40A"/>
    <w:rsid w:val="673BD8B7"/>
    <w:rsid w:val="673C5002"/>
    <w:rsid w:val="67551B93"/>
    <w:rsid w:val="6756A19A"/>
    <w:rsid w:val="675B6A7F"/>
    <w:rsid w:val="676010E1"/>
    <w:rsid w:val="6765D018"/>
    <w:rsid w:val="6765F412"/>
    <w:rsid w:val="67689573"/>
    <w:rsid w:val="67819410"/>
    <w:rsid w:val="6792C481"/>
    <w:rsid w:val="67A749C1"/>
    <w:rsid w:val="67CAB36B"/>
    <w:rsid w:val="67D48798"/>
    <w:rsid w:val="67E2F741"/>
    <w:rsid w:val="67E7651C"/>
    <w:rsid w:val="67F2915D"/>
    <w:rsid w:val="67FEDC5C"/>
    <w:rsid w:val="680A06DE"/>
    <w:rsid w:val="68138CB4"/>
    <w:rsid w:val="683262F7"/>
    <w:rsid w:val="683BA6B0"/>
    <w:rsid w:val="6849D1CA"/>
    <w:rsid w:val="684A94A9"/>
    <w:rsid w:val="684FBDA0"/>
    <w:rsid w:val="685655B9"/>
    <w:rsid w:val="68603093"/>
    <w:rsid w:val="68701936"/>
    <w:rsid w:val="6876DD6E"/>
    <w:rsid w:val="688553EA"/>
    <w:rsid w:val="689626F7"/>
    <w:rsid w:val="689DBDD1"/>
    <w:rsid w:val="689F96E2"/>
    <w:rsid w:val="68A753F8"/>
    <w:rsid w:val="68B4C4D4"/>
    <w:rsid w:val="68CE141A"/>
    <w:rsid w:val="68E49158"/>
    <w:rsid w:val="6916968C"/>
    <w:rsid w:val="6933D062"/>
    <w:rsid w:val="69416A94"/>
    <w:rsid w:val="6955EA8A"/>
    <w:rsid w:val="6955EA8A"/>
    <w:rsid w:val="695A2655"/>
    <w:rsid w:val="695C3B6C"/>
    <w:rsid w:val="6964EFAC"/>
    <w:rsid w:val="698D7431"/>
    <w:rsid w:val="69975CBF"/>
    <w:rsid w:val="69A141DD"/>
    <w:rsid w:val="69A632D9"/>
    <w:rsid w:val="69B48AFD"/>
    <w:rsid w:val="69B53876"/>
    <w:rsid w:val="69D431A1"/>
    <w:rsid w:val="69E64F6C"/>
    <w:rsid w:val="69FB4B19"/>
    <w:rsid w:val="69FD922C"/>
    <w:rsid w:val="6A05B751"/>
    <w:rsid w:val="6A0D6923"/>
    <w:rsid w:val="6A1603B2"/>
    <w:rsid w:val="6A29E99C"/>
    <w:rsid w:val="6A490A1B"/>
    <w:rsid w:val="6A4CC0B6"/>
    <w:rsid w:val="6A4E2C63"/>
    <w:rsid w:val="6A58CAE2"/>
    <w:rsid w:val="6A5F8C93"/>
    <w:rsid w:val="6A737385"/>
    <w:rsid w:val="6A737385"/>
    <w:rsid w:val="6A7B732A"/>
    <w:rsid w:val="6A867F4C"/>
    <w:rsid w:val="6A87F3BF"/>
    <w:rsid w:val="6A8A7031"/>
    <w:rsid w:val="6A983A1D"/>
    <w:rsid w:val="6A9A24AD"/>
    <w:rsid w:val="6AA32AE5"/>
    <w:rsid w:val="6AB547B6"/>
    <w:rsid w:val="6ABA9E99"/>
    <w:rsid w:val="6ABBE393"/>
    <w:rsid w:val="6ABD4183"/>
    <w:rsid w:val="6ABD6D26"/>
    <w:rsid w:val="6AC2DFE8"/>
    <w:rsid w:val="6AC9EB10"/>
    <w:rsid w:val="6AD135B5"/>
    <w:rsid w:val="6AD1385C"/>
    <w:rsid w:val="6AD1EB8D"/>
    <w:rsid w:val="6AD44E0B"/>
    <w:rsid w:val="6ADBAE42"/>
    <w:rsid w:val="6ADDD958"/>
    <w:rsid w:val="6AE64B87"/>
    <w:rsid w:val="6AF4D742"/>
    <w:rsid w:val="6AF584F0"/>
    <w:rsid w:val="6AF670A7"/>
    <w:rsid w:val="6B12E4B9"/>
    <w:rsid w:val="6B198509"/>
    <w:rsid w:val="6B23EAC5"/>
    <w:rsid w:val="6B28EDA2"/>
    <w:rsid w:val="6B2D39DF"/>
    <w:rsid w:val="6B4892DA"/>
    <w:rsid w:val="6B521CA2"/>
    <w:rsid w:val="6B5E9BAE"/>
    <w:rsid w:val="6B73A5D9"/>
    <w:rsid w:val="6B797DF5"/>
    <w:rsid w:val="6B7EE679"/>
    <w:rsid w:val="6B847CA0"/>
    <w:rsid w:val="6B9A6084"/>
    <w:rsid w:val="6B9F4DDF"/>
    <w:rsid w:val="6B9FFF41"/>
    <w:rsid w:val="6BB7DD05"/>
    <w:rsid w:val="6BD39935"/>
    <w:rsid w:val="6BD67689"/>
    <w:rsid w:val="6BE4CBA5"/>
    <w:rsid w:val="6BEB08B3"/>
    <w:rsid w:val="6BEC6515"/>
    <w:rsid w:val="6BFEF95F"/>
    <w:rsid w:val="6C0A522A"/>
    <w:rsid w:val="6C271787"/>
    <w:rsid w:val="6C2B5D9E"/>
    <w:rsid w:val="6C2C5CE7"/>
    <w:rsid w:val="6C2F9051"/>
    <w:rsid w:val="6C33F29C"/>
    <w:rsid w:val="6C3C2D5C"/>
    <w:rsid w:val="6C68DEA4"/>
    <w:rsid w:val="6C78BA85"/>
    <w:rsid w:val="6C88552F"/>
    <w:rsid w:val="6C8E00C0"/>
    <w:rsid w:val="6C90C4EB"/>
    <w:rsid w:val="6CC64680"/>
    <w:rsid w:val="6CD397CC"/>
    <w:rsid w:val="6CD63E08"/>
    <w:rsid w:val="6CE06FCE"/>
    <w:rsid w:val="6CE07BE9"/>
    <w:rsid w:val="6CE3F46F"/>
    <w:rsid w:val="6CE4E9CA"/>
    <w:rsid w:val="6D01BFE9"/>
    <w:rsid w:val="6D03A7FD"/>
    <w:rsid w:val="6D06AE21"/>
    <w:rsid w:val="6D08B648"/>
    <w:rsid w:val="6D0DCFF5"/>
    <w:rsid w:val="6D22FBDD"/>
    <w:rsid w:val="6D4F1D4C"/>
    <w:rsid w:val="6D5F096D"/>
    <w:rsid w:val="6D704B68"/>
    <w:rsid w:val="6D7AFADE"/>
    <w:rsid w:val="6D86FB3E"/>
    <w:rsid w:val="6D9603B8"/>
    <w:rsid w:val="6DB8489A"/>
    <w:rsid w:val="6DE27757"/>
    <w:rsid w:val="6DE7990C"/>
    <w:rsid w:val="6DE8C20A"/>
    <w:rsid w:val="6DEAD205"/>
    <w:rsid w:val="6DFAAA3D"/>
    <w:rsid w:val="6E069693"/>
    <w:rsid w:val="6E0F32F5"/>
    <w:rsid w:val="6E0F5638"/>
    <w:rsid w:val="6E1387FF"/>
    <w:rsid w:val="6E22D7C1"/>
    <w:rsid w:val="6E266F58"/>
    <w:rsid w:val="6E34B639"/>
    <w:rsid w:val="6E3E2FCC"/>
    <w:rsid w:val="6E4810EE"/>
    <w:rsid w:val="6E4D04CC"/>
    <w:rsid w:val="6E4D04CC"/>
    <w:rsid w:val="6E4EC9D1"/>
    <w:rsid w:val="6E4FBC46"/>
    <w:rsid w:val="6E5384E9"/>
    <w:rsid w:val="6E596BAA"/>
    <w:rsid w:val="6E5BA03B"/>
    <w:rsid w:val="6E605400"/>
    <w:rsid w:val="6E6857FD"/>
    <w:rsid w:val="6E6DADC9"/>
    <w:rsid w:val="6E7F0F3E"/>
    <w:rsid w:val="6E842300"/>
    <w:rsid w:val="6E8A1D52"/>
    <w:rsid w:val="6EADBA42"/>
    <w:rsid w:val="6EC1C480"/>
    <w:rsid w:val="6EC25319"/>
    <w:rsid w:val="6EC5B77B"/>
    <w:rsid w:val="6EF98861"/>
    <w:rsid w:val="6EFDF12B"/>
    <w:rsid w:val="6F04D0A9"/>
    <w:rsid w:val="6F054AC3"/>
    <w:rsid w:val="6F0A5AB6"/>
    <w:rsid w:val="6F156211"/>
    <w:rsid w:val="6F16E298"/>
    <w:rsid w:val="6F1DD8CA"/>
    <w:rsid w:val="6F29BD8B"/>
    <w:rsid w:val="6F2C93E2"/>
    <w:rsid w:val="6F322CCB"/>
    <w:rsid w:val="6F47E824"/>
    <w:rsid w:val="6F583D23"/>
    <w:rsid w:val="6F6028AD"/>
    <w:rsid w:val="6F6E4900"/>
    <w:rsid w:val="6F775700"/>
    <w:rsid w:val="6F8AA980"/>
    <w:rsid w:val="6F8B555E"/>
    <w:rsid w:val="6F91FD6C"/>
    <w:rsid w:val="6FA9314C"/>
    <w:rsid w:val="6FB5973E"/>
    <w:rsid w:val="6FF91A94"/>
    <w:rsid w:val="6FFC88FF"/>
    <w:rsid w:val="7004B930"/>
    <w:rsid w:val="703493E3"/>
    <w:rsid w:val="703F4464"/>
    <w:rsid w:val="7043985C"/>
    <w:rsid w:val="7048D39F"/>
    <w:rsid w:val="7053D1D9"/>
    <w:rsid w:val="705C218F"/>
    <w:rsid w:val="706276DB"/>
    <w:rsid w:val="7063CC1A"/>
    <w:rsid w:val="706C19A3"/>
    <w:rsid w:val="7071A610"/>
    <w:rsid w:val="707A873E"/>
    <w:rsid w:val="707BEAFE"/>
    <w:rsid w:val="70807A2B"/>
    <w:rsid w:val="708B7003"/>
    <w:rsid w:val="709048B9"/>
    <w:rsid w:val="70917F4B"/>
    <w:rsid w:val="7095DF13"/>
    <w:rsid w:val="7098DA96"/>
    <w:rsid w:val="70A3C49B"/>
    <w:rsid w:val="70A90BB9"/>
    <w:rsid w:val="70B0F819"/>
    <w:rsid w:val="70B9D4FC"/>
    <w:rsid w:val="70BF279A"/>
    <w:rsid w:val="70C343B4"/>
    <w:rsid w:val="70C85A9A"/>
    <w:rsid w:val="70CD94A4"/>
    <w:rsid w:val="70D4BE46"/>
    <w:rsid w:val="70D8FC96"/>
    <w:rsid w:val="70DCB66D"/>
    <w:rsid w:val="70EE742B"/>
    <w:rsid w:val="70FB78DA"/>
    <w:rsid w:val="70FD79FC"/>
    <w:rsid w:val="71124380"/>
    <w:rsid w:val="711AF527"/>
    <w:rsid w:val="712C2320"/>
    <w:rsid w:val="71362E7C"/>
    <w:rsid w:val="713A5DEC"/>
    <w:rsid w:val="713BF0D8"/>
    <w:rsid w:val="713F4084"/>
    <w:rsid w:val="71445730"/>
    <w:rsid w:val="71478FF0"/>
    <w:rsid w:val="71521CDE"/>
    <w:rsid w:val="7162380B"/>
    <w:rsid w:val="716349DF"/>
    <w:rsid w:val="71A590FE"/>
    <w:rsid w:val="71B6E196"/>
    <w:rsid w:val="71B92E00"/>
    <w:rsid w:val="71C4E9C6"/>
    <w:rsid w:val="71C90350"/>
    <w:rsid w:val="71CA801A"/>
    <w:rsid w:val="71CA801A"/>
    <w:rsid w:val="71CF9A31"/>
    <w:rsid w:val="71D922A6"/>
    <w:rsid w:val="71F9E654"/>
    <w:rsid w:val="72035960"/>
    <w:rsid w:val="720D404E"/>
    <w:rsid w:val="721A4977"/>
    <w:rsid w:val="7226A0F0"/>
    <w:rsid w:val="723BB2C7"/>
    <w:rsid w:val="7246FF6C"/>
    <w:rsid w:val="724AA081"/>
    <w:rsid w:val="724B55C9"/>
    <w:rsid w:val="7259EFC6"/>
    <w:rsid w:val="726E2F42"/>
    <w:rsid w:val="729A8DED"/>
    <w:rsid w:val="72CB171F"/>
    <w:rsid w:val="72D0FAD4"/>
    <w:rsid w:val="72F770E0"/>
    <w:rsid w:val="730AB9FE"/>
    <w:rsid w:val="730D4C64"/>
    <w:rsid w:val="730DAF0C"/>
    <w:rsid w:val="73111006"/>
    <w:rsid w:val="73144153"/>
    <w:rsid w:val="732BA2E3"/>
    <w:rsid w:val="7339A27B"/>
    <w:rsid w:val="735100C5"/>
    <w:rsid w:val="735C96E4"/>
    <w:rsid w:val="735E7EED"/>
    <w:rsid w:val="73618690"/>
    <w:rsid w:val="736923A9"/>
    <w:rsid w:val="736AB095"/>
    <w:rsid w:val="73749850"/>
    <w:rsid w:val="7379BBDF"/>
    <w:rsid w:val="738BF951"/>
    <w:rsid w:val="738C9E30"/>
    <w:rsid w:val="7392A77F"/>
    <w:rsid w:val="73A221DE"/>
    <w:rsid w:val="73BCFE7E"/>
    <w:rsid w:val="73BDFDF2"/>
    <w:rsid w:val="73DF25F2"/>
    <w:rsid w:val="73ED54B2"/>
    <w:rsid w:val="740AB8BF"/>
    <w:rsid w:val="740B773A"/>
    <w:rsid w:val="740E323C"/>
    <w:rsid w:val="742D2954"/>
    <w:rsid w:val="743DEF49"/>
    <w:rsid w:val="744276E9"/>
    <w:rsid w:val="744361D0"/>
    <w:rsid w:val="744EA455"/>
    <w:rsid w:val="745E0D19"/>
    <w:rsid w:val="7461B0A9"/>
    <w:rsid w:val="7461B0A9"/>
    <w:rsid w:val="746C5B84"/>
    <w:rsid w:val="747B0DDE"/>
    <w:rsid w:val="747B0DDE"/>
    <w:rsid w:val="74846C6C"/>
    <w:rsid w:val="7496E320"/>
    <w:rsid w:val="749EBD40"/>
    <w:rsid w:val="74B3D2A3"/>
    <w:rsid w:val="74C66405"/>
    <w:rsid w:val="74D41E32"/>
    <w:rsid w:val="74E057F5"/>
    <w:rsid w:val="74E9BF33"/>
    <w:rsid w:val="74F8167C"/>
    <w:rsid w:val="75093CF2"/>
    <w:rsid w:val="75152763"/>
    <w:rsid w:val="751CC571"/>
    <w:rsid w:val="752082B1"/>
    <w:rsid w:val="75212CE4"/>
    <w:rsid w:val="752643AF"/>
    <w:rsid w:val="752D9A75"/>
    <w:rsid w:val="7530CD8D"/>
    <w:rsid w:val="75323145"/>
    <w:rsid w:val="754B520E"/>
    <w:rsid w:val="755459FC"/>
    <w:rsid w:val="75590037"/>
    <w:rsid w:val="755BA8BB"/>
    <w:rsid w:val="7562FCAC"/>
    <w:rsid w:val="7571FFF7"/>
    <w:rsid w:val="7591B353"/>
    <w:rsid w:val="75CE099E"/>
    <w:rsid w:val="75D07F20"/>
    <w:rsid w:val="75D79DAC"/>
    <w:rsid w:val="75DCB348"/>
    <w:rsid w:val="75E86626"/>
    <w:rsid w:val="75FA0A59"/>
    <w:rsid w:val="760A697B"/>
    <w:rsid w:val="760FFF8C"/>
    <w:rsid w:val="7616023A"/>
    <w:rsid w:val="762AD9AB"/>
    <w:rsid w:val="762C7700"/>
    <w:rsid w:val="762ECA9E"/>
    <w:rsid w:val="76318B2F"/>
    <w:rsid w:val="76352C59"/>
    <w:rsid w:val="764EBAC7"/>
    <w:rsid w:val="76528AB2"/>
    <w:rsid w:val="76542E99"/>
    <w:rsid w:val="7659E0FA"/>
    <w:rsid w:val="766BCB70"/>
    <w:rsid w:val="7688D929"/>
    <w:rsid w:val="769E6A10"/>
    <w:rsid w:val="76A9F696"/>
    <w:rsid w:val="76AFF97E"/>
    <w:rsid w:val="76B76246"/>
    <w:rsid w:val="76B8A067"/>
    <w:rsid w:val="76BE0C5C"/>
    <w:rsid w:val="76BEB7E1"/>
    <w:rsid w:val="76BF2110"/>
    <w:rsid w:val="76E04311"/>
    <w:rsid w:val="76F48A7F"/>
    <w:rsid w:val="7703EC66"/>
    <w:rsid w:val="770DAA8B"/>
    <w:rsid w:val="7712402D"/>
    <w:rsid w:val="7721C79A"/>
    <w:rsid w:val="77438EF2"/>
    <w:rsid w:val="77438EF2"/>
    <w:rsid w:val="7743E608"/>
    <w:rsid w:val="774CEFA9"/>
    <w:rsid w:val="77576D30"/>
    <w:rsid w:val="775C3373"/>
    <w:rsid w:val="776088DA"/>
    <w:rsid w:val="77656BC4"/>
    <w:rsid w:val="7773F9C6"/>
    <w:rsid w:val="777E62D1"/>
    <w:rsid w:val="7782C5A2"/>
    <w:rsid w:val="7782C5A2"/>
    <w:rsid w:val="778FDDD6"/>
    <w:rsid w:val="77985878"/>
    <w:rsid w:val="77B714A2"/>
    <w:rsid w:val="77D3C119"/>
    <w:rsid w:val="77DF376C"/>
    <w:rsid w:val="77EDCFB3"/>
    <w:rsid w:val="77EFEF52"/>
    <w:rsid w:val="780C1A7D"/>
    <w:rsid w:val="781A3683"/>
    <w:rsid w:val="78449EBE"/>
    <w:rsid w:val="7857534C"/>
    <w:rsid w:val="785C850E"/>
    <w:rsid w:val="785F2B44"/>
    <w:rsid w:val="78717562"/>
    <w:rsid w:val="78836D39"/>
    <w:rsid w:val="78918EE6"/>
    <w:rsid w:val="789A79A3"/>
    <w:rsid w:val="78E84F61"/>
    <w:rsid w:val="78E882BF"/>
    <w:rsid w:val="7905A5C9"/>
    <w:rsid w:val="790936B5"/>
    <w:rsid w:val="790F73EC"/>
    <w:rsid w:val="7912CCFB"/>
    <w:rsid w:val="7923CEA9"/>
    <w:rsid w:val="792E2A2B"/>
    <w:rsid w:val="793B67BF"/>
    <w:rsid w:val="794AFB32"/>
    <w:rsid w:val="796BD002"/>
    <w:rsid w:val="79835693"/>
    <w:rsid w:val="7989674B"/>
    <w:rsid w:val="798BAF25"/>
    <w:rsid w:val="79A4FB0C"/>
    <w:rsid w:val="79B6FC4F"/>
    <w:rsid w:val="79C1DD6F"/>
    <w:rsid w:val="79CACC05"/>
    <w:rsid w:val="79E38781"/>
    <w:rsid w:val="79F67DCD"/>
    <w:rsid w:val="7A260B2D"/>
    <w:rsid w:val="7A3D7BEF"/>
    <w:rsid w:val="7A43163E"/>
    <w:rsid w:val="7A474643"/>
    <w:rsid w:val="7A474643"/>
    <w:rsid w:val="7A677231"/>
    <w:rsid w:val="7A6E6A2B"/>
    <w:rsid w:val="7A855DE2"/>
    <w:rsid w:val="7A9B10AD"/>
    <w:rsid w:val="7AABA03C"/>
    <w:rsid w:val="7AB966A4"/>
    <w:rsid w:val="7AC1A43D"/>
    <w:rsid w:val="7ACB7818"/>
    <w:rsid w:val="7AD351FB"/>
    <w:rsid w:val="7AD3AA8E"/>
    <w:rsid w:val="7AD8272D"/>
    <w:rsid w:val="7AD9A008"/>
    <w:rsid w:val="7AE16A3F"/>
    <w:rsid w:val="7AEBC6FB"/>
    <w:rsid w:val="7B2453AE"/>
    <w:rsid w:val="7B3098E3"/>
    <w:rsid w:val="7B310F59"/>
    <w:rsid w:val="7B4077D0"/>
    <w:rsid w:val="7B4F3559"/>
    <w:rsid w:val="7B6AA049"/>
    <w:rsid w:val="7B727DD6"/>
    <w:rsid w:val="7B7788B9"/>
    <w:rsid w:val="7B7C43D1"/>
    <w:rsid w:val="7B7EA21F"/>
    <w:rsid w:val="7B868313"/>
    <w:rsid w:val="7B969357"/>
    <w:rsid w:val="7B9C2FC8"/>
    <w:rsid w:val="7BA1C301"/>
    <w:rsid w:val="7BAAAFB8"/>
    <w:rsid w:val="7BB7A5FA"/>
    <w:rsid w:val="7BB8BB21"/>
    <w:rsid w:val="7BBB506E"/>
    <w:rsid w:val="7BC08A98"/>
    <w:rsid w:val="7BC16DD1"/>
    <w:rsid w:val="7BC24A4F"/>
    <w:rsid w:val="7BC77F67"/>
    <w:rsid w:val="7BC879EA"/>
    <w:rsid w:val="7BCF1C1A"/>
    <w:rsid w:val="7BDB9FF2"/>
    <w:rsid w:val="7BE13490"/>
    <w:rsid w:val="7BE865B6"/>
    <w:rsid w:val="7BF8732F"/>
    <w:rsid w:val="7C01E366"/>
    <w:rsid w:val="7C06C7B6"/>
    <w:rsid w:val="7C280E60"/>
    <w:rsid w:val="7C32EF94"/>
    <w:rsid w:val="7C3A0D0C"/>
    <w:rsid w:val="7C3F584E"/>
    <w:rsid w:val="7C4B5A54"/>
    <w:rsid w:val="7C4C44FF"/>
    <w:rsid w:val="7C4CD82A"/>
    <w:rsid w:val="7C5181FC"/>
    <w:rsid w:val="7C536BB3"/>
    <w:rsid w:val="7C540347"/>
    <w:rsid w:val="7C653D04"/>
    <w:rsid w:val="7C70CD90"/>
    <w:rsid w:val="7C8548F7"/>
    <w:rsid w:val="7C8B34B2"/>
    <w:rsid w:val="7C8D1F3C"/>
    <w:rsid w:val="7CBFF171"/>
    <w:rsid w:val="7CC4BF67"/>
    <w:rsid w:val="7CC4E86D"/>
    <w:rsid w:val="7CDF34F5"/>
    <w:rsid w:val="7D09192F"/>
    <w:rsid w:val="7D11B5FD"/>
    <w:rsid w:val="7D1B2195"/>
    <w:rsid w:val="7D28BCE9"/>
    <w:rsid w:val="7D406028"/>
    <w:rsid w:val="7D406028"/>
    <w:rsid w:val="7D4D8F1E"/>
    <w:rsid w:val="7D4ECF79"/>
    <w:rsid w:val="7D563DB2"/>
    <w:rsid w:val="7D673595"/>
    <w:rsid w:val="7D6E06ED"/>
    <w:rsid w:val="7D6E86E5"/>
    <w:rsid w:val="7D70850B"/>
    <w:rsid w:val="7D7EC636"/>
    <w:rsid w:val="7D919C21"/>
    <w:rsid w:val="7D92D7A5"/>
    <w:rsid w:val="7D98DF45"/>
    <w:rsid w:val="7D9E4FB4"/>
    <w:rsid w:val="7D9FD81F"/>
    <w:rsid w:val="7DA79840"/>
    <w:rsid w:val="7DA950E6"/>
    <w:rsid w:val="7DAE31FD"/>
    <w:rsid w:val="7DB12407"/>
    <w:rsid w:val="7DBEE8EE"/>
    <w:rsid w:val="7DC1C3D4"/>
    <w:rsid w:val="7DC4F5CD"/>
    <w:rsid w:val="7DD171B0"/>
    <w:rsid w:val="7DD23392"/>
    <w:rsid w:val="7DD58FB0"/>
    <w:rsid w:val="7DDD73BA"/>
    <w:rsid w:val="7DDE8F93"/>
    <w:rsid w:val="7DE9DF47"/>
    <w:rsid w:val="7DECAD84"/>
    <w:rsid w:val="7DF0B1D6"/>
    <w:rsid w:val="7E145504"/>
    <w:rsid w:val="7E1A0B95"/>
    <w:rsid w:val="7E27366E"/>
    <w:rsid w:val="7E2F19EB"/>
    <w:rsid w:val="7E35DA85"/>
    <w:rsid w:val="7E3A9FB2"/>
    <w:rsid w:val="7E411CF4"/>
    <w:rsid w:val="7E48D3B1"/>
    <w:rsid w:val="7E5CB2A1"/>
    <w:rsid w:val="7E681ACB"/>
    <w:rsid w:val="7E6EBFE0"/>
    <w:rsid w:val="7E70FB88"/>
    <w:rsid w:val="7E728E9C"/>
    <w:rsid w:val="7E7A2332"/>
    <w:rsid w:val="7E87CC7B"/>
    <w:rsid w:val="7E8951CB"/>
    <w:rsid w:val="7E8A39FF"/>
    <w:rsid w:val="7E9643AB"/>
    <w:rsid w:val="7E99BD0D"/>
    <w:rsid w:val="7E9DBB2B"/>
    <w:rsid w:val="7EB8FC1F"/>
    <w:rsid w:val="7ED9C095"/>
    <w:rsid w:val="7EE8010A"/>
    <w:rsid w:val="7EFCBBF0"/>
    <w:rsid w:val="7F0B12E0"/>
    <w:rsid w:val="7F141AF4"/>
    <w:rsid w:val="7F36CAAB"/>
    <w:rsid w:val="7F36CAAB"/>
    <w:rsid w:val="7F372BCE"/>
    <w:rsid w:val="7F37CAB4"/>
    <w:rsid w:val="7F3928A3"/>
    <w:rsid w:val="7F415924"/>
    <w:rsid w:val="7F421466"/>
    <w:rsid w:val="7F5154DE"/>
    <w:rsid w:val="7F67B618"/>
    <w:rsid w:val="7F73BF62"/>
    <w:rsid w:val="7F75762E"/>
    <w:rsid w:val="7F75CBC4"/>
    <w:rsid w:val="7F826644"/>
    <w:rsid w:val="7F9982B1"/>
    <w:rsid w:val="7FB096A5"/>
    <w:rsid w:val="7FB0D28F"/>
    <w:rsid w:val="7FD0702F"/>
    <w:rsid w:val="7FD8E879"/>
    <w:rsid w:val="7FE2CDF2"/>
    <w:rsid w:val="7FE60C75"/>
    <w:rsid w:val="7FF059D9"/>
    <w:rsid w:val="7FF41A5D"/>
    <w:rsid w:val="7FF6F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E6A2B"/>
  <w15:chartTrackingRefBased/>
  <w15:docId w15:val="{D4234AFD-6DA3-4D6F-91F2-23682C3575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D704B68"/>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6D704B68"/>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6D704B6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6D704B6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D704B68"/>
    <w:pPr>
      <w:spacing/>
      <w:ind w:left="720"/>
      <w:contextualSpacing/>
    </w:pPr>
  </w:style>
  <w:style w:type="paragraph" w:styleId="Heading2">
    <w:uiPriority w:val="9"/>
    <w:name w:val="heading 2"/>
    <w:basedOn w:val="Normal"/>
    <w:next w:val="Normal"/>
    <w:unhideWhenUsed/>
    <w:qFormat/>
    <w:rsid w:val="6D704B6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4">
    <w:uiPriority w:val="9"/>
    <w:name w:val="heading 4"/>
    <w:basedOn w:val="Normal"/>
    <w:next w:val="Normal"/>
    <w:unhideWhenUsed/>
    <w:qFormat/>
    <w:rsid w:val="6D704B6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28985AE7"/>
    <w:rPr>
      <w:color w:val="467886"/>
      <w:u w:val="single"/>
    </w:rPr>
  </w:style>
  <w:style w:type="paragraph" w:styleId="TOC1">
    <w:uiPriority w:val="39"/>
    <w:name w:val="toc 1"/>
    <w:basedOn w:val="Normal"/>
    <w:next w:val="Normal"/>
    <w:unhideWhenUsed/>
    <w:rsid w:val="6D704B68"/>
    <w:pPr>
      <w:spacing w:after="100"/>
    </w:pPr>
  </w:style>
  <w:style w:type="paragraph" w:styleId="TOC2">
    <w:uiPriority w:val="39"/>
    <w:name w:val="toc 2"/>
    <w:basedOn w:val="Normal"/>
    <w:next w:val="Normal"/>
    <w:unhideWhenUsed/>
    <w:rsid w:val="6D704B68"/>
    <w:pPr>
      <w:spacing w:after="100"/>
      <w:ind w:left="220"/>
    </w:pPr>
  </w:style>
  <w:style w:type="paragraph" w:styleId="TOC3">
    <w:uiPriority w:val="39"/>
    <w:name w:val="toc 3"/>
    <w:basedOn w:val="Normal"/>
    <w:next w:val="Normal"/>
    <w:unhideWhenUsed/>
    <w:rsid w:val="6D704B68"/>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a2300c990bb4542" /><Relationship Type="http://schemas.openxmlformats.org/officeDocument/2006/relationships/image" Target="/media/image.png" Id="rId980760421" /><Relationship Type="http://schemas.openxmlformats.org/officeDocument/2006/relationships/hyperlink" Target="https://doi.org/10.1016/j.atech.2022.100042" TargetMode="External" Id="R2463568946cb4591" /><Relationship Type="http://schemas.openxmlformats.org/officeDocument/2006/relationships/hyperlink" Target="https://doi.org/10.1080/00220388.2022.2032673" TargetMode="External" Id="R03c57b63123c4899" /><Relationship Type="http://schemas.openxmlformats.org/officeDocument/2006/relationships/hyperlink" Target="https://courses.aber.ac.uk/postgraduate/agrifood-innovation" TargetMode="External" Id="R0304c4fd71b94102" /><Relationship Type="http://schemas.openxmlformats.org/officeDocument/2006/relationships/hyperlink" Target="https://doi.org/10.1504/IJSAMI.2025.147262" TargetMode="External" Id="Rad532f3925dc4425" /><Relationship Type="http://schemas.openxmlformats.org/officeDocument/2006/relationships/hyperlink" Target="https://doi.org/10.18461/ijfsd.v16i1o1" TargetMode="External" Id="R600a6f7231f14e77" /><Relationship Type="http://schemas.openxmlformats.org/officeDocument/2006/relationships/hyperlink" Target="https://doi.org/10.3389/fpsyg.2022.785134" TargetMode="External" Id="R55a8b528477b4e70" /><Relationship Type="http://schemas.openxmlformats.org/officeDocument/2006/relationships/hyperlink" Target="https://doi.org/10.3390/agronomy11040667" TargetMode="External" Id="R658efd1447fa4549" /><Relationship Type="http://schemas.openxmlformats.org/officeDocument/2006/relationships/hyperlink" Target="https://www.bangor.ac.uk/courses/postgraduate-taught/agroforestry-and-food-security-msc" TargetMode="External" Id="R2a29963510ef41c0" /><Relationship Type="http://schemas.openxmlformats.org/officeDocument/2006/relationships/hyperlink" Target="https://doi.org/10.1177/1468794112468475" TargetMode="External" Id="R53cbfe6273a1439f" /><Relationship Type="http://schemas.openxmlformats.org/officeDocument/2006/relationships/hyperlink" Target="https://doi.org/10.1111/1467-8527.t01-2-00214" TargetMode="External" Id="Rba0d4f54b61b4159" /><Relationship Type="http://schemas.openxmlformats.org/officeDocument/2006/relationships/hyperlink" Target="https://doi.org/10.1186/s12961-016-0164-6" TargetMode="External" Id="R53770c00ca504ba9" /><Relationship Type="http://schemas.openxmlformats.org/officeDocument/2006/relationships/hyperlink" Target="https://agri-food.rcdo.co.uk" TargetMode="External" Id="R9eb1c3664ea8495e" /><Relationship Type="http://schemas.openxmlformats.org/officeDocument/2006/relationships/hyperlink" Target="https://www.bera.ac.uk/publication/ethical-guidelines-for-educational-research-fifth-edition-2024" TargetMode="External" Id="R474acde05ad24ce7" /><Relationship Type="http://schemas.openxmlformats.org/officeDocument/2006/relationships/hyperlink" Target="https://doi.org/10.1191/1478088706qp063oa" TargetMode="External" Id="R60e72ad8053c47e0" /><Relationship Type="http://schemas.openxmlformats.org/officeDocument/2006/relationships/hyperlink" Target="https://doi.org/10.3316/QRJ0902027" TargetMode="External" Id="R3ca07c367c78402e" /><Relationship Type="http://schemas.openxmlformats.org/officeDocument/2006/relationships/hyperlink" Target="https://doi.org/10.1007/s13158-022-00320-3" TargetMode="External" Id="R7795d0f1d29e4429" /><Relationship Type="http://schemas.openxmlformats.org/officeDocument/2006/relationships/hyperlink" Target="https://doi.org/10.1016/j.foodpol.2021.102164" TargetMode="External" Id="Rc0415512ed9a457c" /><Relationship Type="http://schemas.openxmlformats.org/officeDocument/2006/relationships/hyperlink" Target="https://doi.org/10.1177/1473325009358228" TargetMode="External" Id="Rbdeb9c0d46194cea" /><Relationship Type="http://schemas.openxmlformats.org/officeDocument/2006/relationships/hyperlink" Target="https://cambria.ac.uk/new-qualifications-from-cambria-university-centre-at-llysfasi-will-support-the-future-of-farming-in-wales" TargetMode="External" Id="R2b9221459e1b4b7d" /><Relationship Type="http://schemas.openxmlformats.org/officeDocument/2006/relationships/hyperlink" Target="https://www.fao.org/fileadmin/templates/cfs/Docs2021/GSF/NF445_CFS_GSF_2021_Clean_en.pdf" TargetMode="External" Id="R26815891504f4e1f" /><Relationship Type="http://schemas.openxmlformats.org/officeDocument/2006/relationships/hyperlink" Target="https://doi.org/10.1016/j.cosust.2023.101331" TargetMode="External" Id="R78c99618ca294a16" /><Relationship Type="http://schemas.openxmlformats.org/officeDocument/2006/relationships/hyperlink" Target="https://doi.org/10.1177/00307270251336474" TargetMode="External" Id="Ra3a85cb323054bbc" /><Relationship Type="http://schemas.openxmlformats.org/officeDocument/2006/relationships/hyperlink" Target="https://doi.org/10.1136/fmch-2018-000057" TargetMode="External" Id="R70700726335e41ef" /><Relationship Type="http://schemas.openxmlformats.org/officeDocument/2006/relationships/hyperlink" Target="https://doi.org/10.1016/j.atech.2024.100459" TargetMode="External" Id="R76b0d158fb2f46c1" /><Relationship Type="http://schemas.openxmlformats.org/officeDocument/2006/relationships/hyperlink" Target="https://doi.org/10.1126/science.1078710" TargetMode="External" Id="Rc1802b9564604c6b" /><Relationship Type="http://schemas.openxmlformats.org/officeDocument/2006/relationships/hyperlink" Target="https://businesswales.gov.wales/farmingconnect" TargetMode="External" Id="R6276df4d5d214c6f" /><Relationship Type="http://schemas.openxmlformats.org/officeDocument/2006/relationships/hyperlink" Target="https://businesswales.gov.wales/farmingconnect/services/skills-and-training" TargetMode="External" Id="Ra50201c5f0204952" /><Relationship Type="http://schemas.openxmlformats.org/officeDocument/2006/relationships/hyperlink" Target="https://businesswales.gov.wales/farmingconnect/services/skills-and-trainin" TargetMode="External" Id="Rcec3db454def45fe" /><Relationship Type="http://schemas.openxmlformats.org/officeDocument/2006/relationships/hyperlink" Target="https://www.fuw.org.uk/en/wales-local-abattoir-network" TargetMode="External" Id="Rce44a8e7d9a54e4b" /><Relationship Type="http://schemas.openxmlformats.org/officeDocument/2006/relationships/hyperlink" Target="https://doi.org/10.1017/S136898002500028X" TargetMode="External" Id="Rcbe822283240458c" /><Relationship Type="http://schemas.openxmlformats.org/officeDocument/2006/relationships/hyperlink" Target="https://www.harper-adams.ac.uk/courses/postgraduate/201258/applied-agricultural-technology" TargetMode="External" Id="R90f7cec15157462e" /><Relationship Type="http://schemas.openxmlformats.org/officeDocument/2006/relationships/hyperlink" Target="https://www.hartpury.ac.uk/news/2023/08/hartpury-unveils-new-skills-framework-to-support-digital-transformation-of-agriculture" TargetMode="External" Id="R9d8f113a3f0b459b" /><Relationship Type="http://schemas.openxmlformats.org/officeDocument/2006/relationships/hyperlink" Target="https://www.hartpury.ac.uk/for-business/hartpury-agri-tech-centre" TargetMode="External" Id="R46529f528c8048e0" /><Relationship Type="http://schemas.openxmlformats.org/officeDocument/2006/relationships/hyperlink" Target="https://doi.org/10.1016/j.jbiotec.2024.04.015" TargetMode="External" Id="R30d75d361dd44237" /><Relationship Type="http://schemas.openxmlformats.org/officeDocument/2006/relationships/hyperlink" Target="https://doi.org/10.3389/fsufs.2020.00066" TargetMode="External" Id="R371880c90132413b" /><Relationship Type="http://schemas.openxmlformats.org/officeDocument/2006/relationships/hyperlink" Target="https://doi.org/10.1016/j.landusepol.2021.105962" TargetMode="External" Id="R094e33df02c34fb8" /><Relationship Type="http://schemas.openxmlformats.org/officeDocument/2006/relationships/hyperlink" Target="https://doi.org/10.1016/j.ijin.2022.09.004" TargetMode="External" Id="Rbda5e873398044c7" /><Relationship Type="http://schemas.openxmlformats.org/officeDocument/2006/relationships/hyperlink" Target="https://doi.org/10.1177/1049732309350879" TargetMode="External" Id="R54af0e4918aa441a" /><Relationship Type="http://schemas.openxmlformats.org/officeDocument/2006/relationships/hyperlink" Target="https://doi.org/10.1371/journal.pone.0337456" TargetMode="External" Id="R8f4d93518bb1470b" /><Relationship Type="http://schemas.openxmlformats.org/officeDocument/2006/relationships/hyperlink" Target="https://doi.org/10.1016/j.gfs.2019.100347" TargetMode="External" Id="R04f48578fcef45d2" /><Relationship Type="http://schemas.openxmlformats.org/officeDocument/2006/relationships/hyperlink" Target="https://doi.org/10.3390/su16167068" TargetMode="External" Id="R1033c7a14e4f4d0f" /><Relationship Type="http://schemas.openxmlformats.org/officeDocument/2006/relationships/hyperlink" Target="https://www.wales.lantra.co.uk/farming-connect-agriculture-horticulture" TargetMode="External" Id="Rf18f5bb9a21d4534" /><Relationship Type="http://schemas.openxmlformats.org/officeDocument/2006/relationships/hyperlink" Target="https://doi.org/10.1057/s41271-016-0002-7" TargetMode="External" Id="Rd37fc1ffd7a94d64" /><Relationship Type="http://schemas.openxmlformats.org/officeDocument/2006/relationships/hyperlink" Target="https://doi.org/10.1007/s10796-022-10308-y" TargetMode="External" Id="R8abc64af718d4a0b" /><Relationship Type="http://schemas.openxmlformats.org/officeDocument/2006/relationships/hyperlink" Target="https://doi.org/10.1109/TII.2020.3003910" TargetMode="External" Id="Rd4a4fda56e58406c" /><Relationship Type="http://schemas.openxmlformats.org/officeDocument/2006/relationships/hyperlink" Target="https://doi.org/10.3390/s25144321" TargetMode="External" Id="R897bef56e7454c78" /><Relationship Type="http://schemas.openxmlformats.org/officeDocument/2006/relationships/hyperlink" Target="https://doi.org/10.1016/j.foodpol.2024.102702" TargetMode="External" Id="R9240bf55c9f3472a" /><Relationship Type="http://schemas.openxmlformats.org/officeDocument/2006/relationships/hyperlink" Target="https://doi.org/10.3390/su17020459" TargetMode="External" Id="R79a3381b00d6441b" /><Relationship Type="http://schemas.openxmlformats.org/officeDocument/2006/relationships/hyperlink" Target="https://doi.org/10.1002/ace.7401" TargetMode="External" Id="R147633ba2a7f4c25" /><Relationship Type="http://schemas.openxmlformats.org/officeDocument/2006/relationships/hyperlink" Target="https://doi.org/10.3390/agriculture14010099" TargetMode="External" Id="Rc7b6f88fd1254e41" /><Relationship Type="http://schemas.openxmlformats.org/officeDocument/2006/relationships/hyperlink" Target="https://doi.org/10.1371/journal.pone.0308883" TargetMode="External" Id="Rdfa150368e704c89" /><Relationship Type="http://schemas.openxmlformats.org/officeDocument/2006/relationships/hyperlink" Target="https://doi.org/10.1016/j.jrurstud.2017.05.014" TargetMode="External" Id="R8a3b3196226d4d36" /><Relationship Type="http://schemas.openxmlformats.org/officeDocument/2006/relationships/hyperlink" Target="https://doi.org/10.3389/fsufs.2025.1542007" TargetMode="External" Id="R4924ac6da1954328" /><Relationship Type="http://schemas.openxmlformats.org/officeDocument/2006/relationships/hyperlink" Target="https://doi.org/10.1007/s40037-019-0509-2" TargetMode="External" Id="R2b09362e474e420c" /><Relationship Type="http://schemas.openxmlformats.org/officeDocument/2006/relationships/hyperlink" Target="https://doi.org/10.1080/13645570701401305" TargetMode="External" Id="R319642e6324249c6" /><Relationship Type="http://schemas.openxmlformats.org/officeDocument/2006/relationships/hyperlink" Target="https://doi.org/10.1080/0142159X.2022.2057287" TargetMode="External" Id="R1139c7a6ed7c4118" /><Relationship Type="http://schemas.openxmlformats.org/officeDocument/2006/relationships/hyperlink" Target="https://doi.org/10.46743/2160-3715/2008.1579" TargetMode="External" Id="R00aa133d6e734c1c" /><Relationship Type="http://schemas.openxmlformats.org/officeDocument/2006/relationships/hyperlink" Target="https://doi.org/10.1073/pnas.0912953109" TargetMode="External" Id="R900460a677f74429" /><Relationship Type="http://schemas.openxmlformats.org/officeDocument/2006/relationships/hyperlink" Target="https://doi.org/10.3389/fsufs.2021.747627" TargetMode="External" Id="Rda27c6bee6d841fe" /><Relationship Type="http://schemas.openxmlformats.org/officeDocument/2006/relationships/hyperlink" Target="https://doi.org/10.46743/2160-3715/2024.7632" TargetMode="External" Id="R3abf261e45b349b0" /><Relationship Type="http://schemas.openxmlformats.org/officeDocument/2006/relationships/hyperlink" Target="https://www.advance-he.ac.uk/knowledge-hub/education-sustainable-development-guidance" TargetMode="External" Id="Rd766b93c6880407f" /><Relationship Type="http://schemas.openxmlformats.org/officeDocument/2006/relationships/hyperlink" Target="https://doi.org/10.3389/fsufs.2018.00087" TargetMode="External" Id="Ra33165ed4f044744" /><Relationship Type="http://schemas.openxmlformats.org/officeDocument/2006/relationships/hyperlink" Target="https://doi.org/10.1016/j.landusepol.2020.104933" TargetMode="External" Id="R569fa69af3a342c8" /><Relationship Type="http://schemas.openxmlformats.org/officeDocument/2006/relationships/hyperlink" Target="https://www.rau.ac.uk/courses/postgraduate/msc-agricultural-technology-and-innovation" TargetMode="External" Id="Re5d7f7c11ca544bb" /><Relationship Type="http://schemas.openxmlformats.org/officeDocument/2006/relationships/hyperlink" Target="https://www.rau.ac.uk/courses/postgraduate/msc-agritech-and-innovation-modules" TargetMode="External" Id="Re7c1684ee0b04e00" /><Relationship Type="http://schemas.openxmlformats.org/officeDocument/2006/relationships/hyperlink" Target="https://doi.org/10.1007/s12571-023-01408-x" TargetMode="External" Id="Rd65f0bde8d2c4d35" /><Relationship Type="http://schemas.openxmlformats.org/officeDocument/2006/relationships/hyperlink" Target="https://doi.org/10.1007/s11135-019-00914-5" TargetMode="External" Id="R1fd7fcd6c51d49db" /><Relationship Type="http://schemas.openxmlformats.org/officeDocument/2006/relationships/hyperlink" Target="https://doi.org/10.1038/s41598-025-16804-w" TargetMode="External" Id="R3a76b0c76e5b4de9" /><Relationship Type="http://schemas.openxmlformats.org/officeDocument/2006/relationships/hyperlink" Target="https://doi.org/10.1080/13504509.2020.1721378" TargetMode="External" Id="R1fa20c9857d149f4" /><Relationship Type="http://schemas.openxmlformats.org/officeDocument/2006/relationships/hyperlink" Target="https://doi.org/10.3389/fcomm.2021.762201" TargetMode="External" Id="Rb8bc13f568b649aa" /><Relationship Type="http://schemas.openxmlformats.org/officeDocument/2006/relationships/hyperlink" Target="https://doi.org/10.34659/eis.2023.85.2.560" TargetMode="External" Id="R1a238a15cbda4231" /><Relationship Type="http://schemas.openxmlformats.org/officeDocument/2006/relationships/hyperlink" Target="https://tiah.org/embracing-agri-tech-from-evaluation-to-adoption" TargetMode="External" Id="R66b20045d2ce422b" /><Relationship Type="http://schemas.openxmlformats.org/officeDocument/2006/relationships/hyperlink" Target="https://tiah.org/making-the-most-of-technology" TargetMode="External" Id="R4e1c1688757e4aff" /><Relationship Type="http://schemas.openxmlformats.org/officeDocument/2006/relationships/hyperlink" Target="https://unesdoc.unesco.org/ark:/48223/pf0000374802" TargetMode="External" Id="R453aa98d21024b17" /><Relationship Type="http://schemas.openxmlformats.org/officeDocument/2006/relationships/hyperlink" Target="https://www.lincoln.ac.uk/course/agrfdtms/" TargetMode="External" Id="Rb2402e6a782a4f72" /><Relationship Type="http://schemas.openxmlformats.org/officeDocument/2006/relationships/hyperlink" Target="https://doi.org/10.1016/j.resconrec.2021.105618" TargetMode="External" Id="R1e62f4ec86964155" /><Relationship Type="http://schemas.openxmlformats.org/officeDocument/2006/relationships/hyperlink" Target="https://www.gov.wales/well-being-future-generations-act-essentials-html" TargetMode="External" Id="R15806bec2c6042c5" /><Relationship Type="http://schemas.openxmlformats.org/officeDocument/2006/relationships/hyperlink" Target="https://www.gov.wales/sites/default/files/publications/2023-11/agri-tech-action-plan.pdf" TargetMode="External" Id="Rfa74cf067b824f12" /><Relationship Type="http://schemas.openxmlformats.org/officeDocument/2006/relationships/hyperlink" Target="https://www.gov.wales/tertiary-education-reform-background-information-html" TargetMode="External" Id="R49d283fb2c524b42" /><Relationship Type="http://schemas.openxmlformats.org/officeDocument/2006/relationships/hyperlink" Target="https://www.gov.wales/community-food-strategy" TargetMode="External" Id="Rdeafbb189fdb4fb2" /><Relationship Type="http://schemas.openxmlformats.org/officeDocument/2006/relationships/hyperlink" Target="https://www.gov.wales/definitions-agricultural-sectors-and-how-updateamend-html" TargetMode="External" Id="Ra85a45dfb5484e3a" /><Relationship Type="http://schemas.openxmlformats.org/officeDocument/2006/relationships/hyperlink" Target="https://www.gov.wales/relative-income-poverty-april-2023-march-2025-official-statistics-development-html" TargetMode="External" Id="Rf2172a5d9db74240" /><Relationship Type="http://schemas.openxmlformats.org/officeDocument/2006/relationships/hyperlink" Target="https://doi.org/10.1038/s43016-021-00304-x" TargetMode="External" Id="R0c076082f17a4c28" /><Relationship Type="http://schemas.openxmlformats.org/officeDocument/2006/relationships/hyperlink" Target="https://doi.org/10.1016/j.njas.2019.04.007" TargetMode="External" Id="Rb514ccb61037478f" /><Relationship Type="http://schemas.openxmlformats.org/officeDocument/2006/relationships/image" Target="/media/image2.png" Id="rId1938213787" /><Relationship Type="http://schemas.openxmlformats.org/officeDocument/2006/relationships/image" Target="/media/image3.png" Id="rId589772318" /><Relationship Type="http://schemas.openxmlformats.org/officeDocument/2006/relationships/image" Target="/media/image4.png" Id="rId1090067856" /><Relationship Type="http://schemas.openxmlformats.org/officeDocument/2006/relationships/image" Target="/media/image5.png" Id="rId90787672" /><Relationship Type="http://schemas.openxmlformats.org/officeDocument/2006/relationships/image" Target="/media/image6.png" Id="rId1211556841" /><Relationship Type="http://schemas.openxmlformats.org/officeDocument/2006/relationships/image" Target="/media/image7.png" Id="rId1110716769" /><Relationship Type="http://schemas.openxmlformats.org/officeDocument/2006/relationships/image" Target="/media/image8.png" Id="rId1055752638" /><Relationship Type="http://schemas.openxmlformats.org/officeDocument/2006/relationships/image" Target="/media/image9.png" Id="rId412760250" /><Relationship Type="http://schemas.openxmlformats.org/officeDocument/2006/relationships/image" Target="/media/imagea.png" Id="rId236122846" /><Relationship Type="http://schemas.openxmlformats.org/officeDocument/2006/relationships/image" Target="/media/imageb.png" Id="rId1350628422" /><Relationship Type="http://schemas.openxmlformats.org/officeDocument/2006/relationships/image" Target="/media/imagec.png" Id="rId1205593683" /><Relationship Type="http://schemas.openxmlformats.org/officeDocument/2006/relationships/image" Target="/media/imaged.png" Id="rId2013497100" /><Relationship Type="http://schemas.openxmlformats.org/officeDocument/2006/relationships/image" Target="/media/imagee.png" Id="rId1255790906" /><Relationship Type="http://schemas.openxmlformats.org/officeDocument/2006/relationships/image" Target="/media/imagef.png" Id="rId1479618096" /><Relationship Type="http://schemas.openxmlformats.org/officeDocument/2006/relationships/image" Target="/media/image10.png" Id="rId631568458" /><Relationship Type="http://schemas.openxmlformats.org/officeDocument/2006/relationships/image" Target="/media/image11.png" Id="rId496949081" /><Relationship Type="http://schemas.microsoft.com/office/2020/10/relationships/intelligence" Target="/word/intelligence2.xml" Id="R0f3e0657568b49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d62dd11c3c664c19"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d62dd11c3c664c19"/>
  </wetp:taskpane>
</wetp:taskpanes>
</file>

<file path=word/webextensions/webextension.xml><?xml version="1.0" encoding="utf-8"?>
<we:webextension xmlns:we="http://schemas.microsoft.com/office/webextensions/webextension/2010/11" id="c81c2480-cc05-429f-b459-beaca8b1b15a">
  <we:reference id="wa200000368" version="1.0.0.0" store="en-US" storeType="omex"/>
  <we:alternateReferences>
    <we:reference id="wa200000368" version="1.0.0.0" store="omex" storeType="omex"/>
  </we:alternateReferences>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Chrissie Joy (2009194)</dc:creator>
  <keywords/>
  <dc:description/>
  <lastModifiedBy>Chrissie Joy (2009194)</lastModifiedBy>
  <revision>10</revision>
  <dcterms:created xsi:type="dcterms:W3CDTF">2026-04-24T17:14:24.4356884Z</dcterms:created>
  <dcterms:modified xsi:type="dcterms:W3CDTF">2026-05-18T21:09:58.2841418Z</dcterms:modified>
</coreProperties>
</file>