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EE67B" w14:textId="77777777" w:rsidR="00D050F5" w:rsidRPr="00D050F5" w:rsidRDefault="00D050F5" w:rsidP="00FA3FEE">
      <w:pPr>
        <w:spacing w:line="360" w:lineRule="auto"/>
        <w:rPr>
          <w:rFonts w:ascii="Calibri Light" w:eastAsia="Times New Roman" w:hAnsi="Calibri Light" w:cs="Calibri Light"/>
          <w:b/>
          <w:bCs/>
          <w:color w:val="000000"/>
          <w:sz w:val="36"/>
          <w:szCs w:val="36"/>
          <w:lang w:eastAsia="en-GB"/>
        </w:rPr>
      </w:pPr>
      <w:r w:rsidRPr="00D050F5">
        <w:rPr>
          <w:rFonts w:ascii="Calibri Light" w:eastAsia="Times New Roman" w:hAnsi="Calibri Light" w:cs="Calibri Light"/>
          <w:b/>
          <w:bCs/>
          <w:color w:val="000000"/>
          <w:sz w:val="36"/>
          <w:szCs w:val="36"/>
          <w:lang w:eastAsia="en-GB"/>
        </w:rPr>
        <w:t>INTRODUCTION:</w:t>
      </w:r>
    </w:p>
    <w:p w14:paraId="76ACCFB3"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Timely discharge or delayed transfer from critical care (DToC) is a major problem across all critical care units in Wales. This problem is long standing and is being recognised and published in multiple Welsh government (WG) reports (Welsh Government, Delivery plan for critically ill, 2020, Pg 14) and quality statements (Welsh Government, Quality statement for Care of the critically ill,2021). DToC also impacts upon timely admission to critical care, as it blocks critical care bed for new admission. The annual loss of revenue due to DToC is huge and runs in millions of pounds (Welsh Government, Delivery plan for critically ill, 2020, Pg 14 and Welsh Government, Task and Finish group on critical care, 2019, Pg 45).</w:t>
      </w:r>
    </w:p>
    <w:p w14:paraId="5EA9101E"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xml:space="preserve">The current ways of managing critical care patient admission and discharge are archaic, mostly done on paper and uses a physical white board. This current method lacks effective communication and sharing of timely patient flow information between multiple stakeholders which in turn leads to DToC. The overall process is mentally draining for stakeholders </w:t>
      </w:r>
      <w:proofErr w:type="gramStart"/>
      <w:r w:rsidRPr="00D050F5">
        <w:rPr>
          <w:rFonts w:ascii="Calibri Light" w:eastAsia="Times New Roman" w:hAnsi="Calibri Light" w:cs="Calibri Light"/>
          <w:color w:val="000000"/>
          <w:lang w:eastAsia="en-GB"/>
        </w:rPr>
        <w:t>and also</w:t>
      </w:r>
      <w:proofErr w:type="gramEnd"/>
      <w:r w:rsidRPr="00D050F5">
        <w:rPr>
          <w:rFonts w:ascii="Calibri Light" w:eastAsia="Times New Roman" w:hAnsi="Calibri Light" w:cs="Calibri Light"/>
          <w:color w:val="000000"/>
          <w:lang w:eastAsia="en-GB"/>
        </w:rPr>
        <w:t xml:space="preserve"> leads to measurable and unmeasurable harm to critical care patients. </w:t>
      </w:r>
    </w:p>
    <w:p w14:paraId="16DC461D"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The current process of managing patient flow using a physical platform was not able to meet Welsh government quality standards, which led to the idea of developing an in-house web software solution to manage live patient flow. This will eventually improve both DToC and timely admission to critical care. The decision of digitizing the process was made after a robust gap analysis and options appraisal. </w:t>
      </w:r>
    </w:p>
    <w:p w14:paraId="1B7A79A4"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44993769"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44EF7EC7" w14:textId="77777777" w:rsidR="00D050F5" w:rsidRPr="00D050F5" w:rsidRDefault="00D050F5" w:rsidP="00FA3FEE">
      <w:pPr>
        <w:spacing w:line="360" w:lineRule="auto"/>
        <w:rPr>
          <w:rFonts w:ascii="Calibri Light" w:eastAsia="Times New Roman" w:hAnsi="Calibri Light" w:cs="Calibri Light"/>
          <w:b/>
          <w:bCs/>
          <w:color w:val="000000"/>
          <w:sz w:val="36"/>
          <w:szCs w:val="36"/>
          <w:lang w:eastAsia="en-GB"/>
        </w:rPr>
      </w:pPr>
      <w:r w:rsidRPr="00D050F5">
        <w:rPr>
          <w:rFonts w:ascii="Calibri Light" w:eastAsia="Times New Roman" w:hAnsi="Calibri Light" w:cs="Calibri Light"/>
          <w:b/>
          <w:bCs/>
          <w:color w:val="000000"/>
          <w:sz w:val="36"/>
          <w:szCs w:val="36"/>
          <w:lang w:eastAsia="en-GB"/>
        </w:rPr>
        <w:t>REFLECTION FRAMEWORK: </w:t>
      </w:r>
    </w:p>
    <w:p w14:paraId="32DF64A5"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There are many frameworks that one can use for personal reflection like Gibbs reflective cycle (Gibbs G et al, learning by doing, 1988, Oxford polytechnic), Rolfe (Rolfe, G. Freshwater, D &amp; Jasper, M, 2001, Critical reflections for nursing and the helping professions, Palgrave Macmillan), Johns (Johns C, framing learning through reflection, Journal of advanced nursing, 1995) or Schon (Reflection based on Schon Template, Schon D.A, 1983). Theme for all the reflective processes is about describing and reliving the events and processes, what was done good and bad, experiences gained during the event, and what could have been done differently if something similar happens in near future. I will use Gibbs reflective framework for this coursework.</w:t>
      </w:r>
    </w:p>
    <w:p w14:paraId="3F24EB4D"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lastRenderedPageBreak/>
        <w:t> </w:t>
      </w:r>
    </w:p>
    <w:p w14:paraId="0663CF41" w14:textId="77777777" w:rsidR="00D050F5" w:rsidRPr="00D050F5" w:rsidRDefault="00D050F5" w:rsidP="00FA3FEE">
      <w:pPr>
        <w:spacing w:line="360" w:lineRule="auto"/>
        <w:rPr>
          <w:rFonts w:ascii="Calibri Light" w:eastAsia="Times New Roman" w:hAnsi="Calibri Light" w:cs="Calibri Light"/>
          <w:b/>
          <w:bCs/>
          <w:color w:val="000000"/>
          <w:sz w:val="36"/>
          <w:szCs w:val="36"/>
          <w:lang w:eastAsia="en-GB"/>
        </w:rPr>
      </w:pPr>
      <w:r w:rsidRPr="00D050F5">
        <w:rPr>
          <w:rFonts w:ascii="Calibri Light" w:eastAsia="Times New Roman" w:hAnsi="Calibri Light" w:cs="Calibri Light"/>
          <w:b/>
          <w:bCs/>
          <w:color w:val="000000"/>
          <w:sz w:val="36"/>
          <w:szCs w:val="36"/>
          <w:lang w:eastAsia="en-GB"/>
        </w:rPr>
        <w:t>STAKEHOLDERS: </w:t>
      </w:r>
    </w:p>
    <w:p w14:paraId="3E12A1C4"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There are many stakeholders that are involved in this project. I have broadly classified them into two groups - technical and non-technical stakeholders. Fig 1 shows stakeholder matrix, all the stakeholders are distributed into four groups based upon individual interest and influence in the project.</w:t>
      </w:r>
    </w:p>
    <w:p w14:paraId="6BD4BC09"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5B3E8B52"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b/>
          <w:bCs/>
          <w:color w:val="000000"/>
          <w:lang w:eastAsia="en-GB"/>
        </w:rPr>
        <w:t xml:space="preserve">Technical </w:t>
      </w:r>
      <w:r w:rsidRPr="00D050F5">
        <w:rPr>
          <w:rFonts w:ascii="Calibri Light" w:eastAsia="Times New Roman" w:hAnsi="Calibri Light" w:cs="Calibri Light"/>
          <w:color w:val="000000"/>
          <w:lang w:eastAsia="en-GB"/>
        </w:rPr>
        <w:t>– Technical stakeholders are individuals or group of individuals like web designers and software developers who are part of developing the frontend of the digital platform, involved in writing codes, and developing an application programming interface (API) with other established trust systems. Other technical experts involved are Scrum master or Project manager, Chief Informatician and Program analyst who managed the day-to-day progress and managed software developers and web designers during the development phase of the project.</w:t>
      </w:r>
    </w:p>
    <w:p w14:paraId="0973B1EB"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367D31C7"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b/>
          <w:bCs/>
          <w:color w:val="000000"/>
          <w:lang w:eastAsia="en-GB"/>
        </w:rPr>
        <w:t>Non-technical</w:t>
      </w:r>
      <w:r w:rsidRPr="00D050F5">
        <w:rPr>
          <w:rFonts w:ascii="Calibri Light" w:eastAsia="Times New Roman" w:hAnsi="Calibri Light" w:cs="Calibri Light"/>
          <w:color w:val="000000"/>
          <w:lang w:eastAsia="en-GB"/>
        </w:rPr>
        <w:t xml:space="preserve"> – </w:t>
      </w:r>
      <w:proofErr w:type="gramStart"/>
      <w:r w:rsidRPr="00D050F5">
        <w:rPr>
          <w:rFonts w:ascii="Calibri Light" w:eastAsia="Times New Roman" w:hAnsi="Calibri Light" w:cs="Calibri Light"/>
          <w:color w:val="000000"/>
          <w:lang w:eastAsia="en-GB"/>
        </w:rPr>
        <w:t>Non-technical</w:t>
      </w:r>
      <w:proofErr w:type="gramEnd"/>
      <w:r w:rsidRPr="00D050F5">
        <w:rPr>
          <w:rFonts w:ascii="Calibri Light" w:eastAsia="Times New Roman" w:hAnsi="Calibri Light" w:cs="Calibri Light"/>
          <w:color w:val="000000"/>
          <w:lang w:eastAsia="en-GB"/>
        </w:rPr>
        <w:t xml:space="preserve"> stakeholders are individuals from different areas within and outside the critical care directorate who are involved in the project. </w:t>
      </w:r>
    </w:p>
    <w:p w14:paraId="7BEB7BFA"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14001A1D"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1.</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b/>
          <w:bCs/>
          <w:color w:val="000000"/>
          <w:sz w:val="22"/>
          <w:szCs w:val="22"/>
          <w:lang w:eastAsia="en-GB"/>
        </w:rPr>
        <w:t>Digital Team</w:t>
      </w:r>
      <w:r w:rsidRPr="00D050F5">
        <w:rPr>
          <w:rFonts w:ascii="Calibri Light" w:eastAsia="Times New Roman" w:hAnsi="Calibri Light" w:cs="Calibri Light"/>
          <w:color w:val="000000"/>
          <w:sz w:val="22"/>
          <w:szCs w:val="22"/>
          <w:lang w:eastAsia="en-GB"/>
        </w:rPr>
        <w:t xml:space="preserve">- Director of digital transformation who signed off the digital project. Trust </w:t>
      </w:r>
      <w:proofErr w:type="gramStart"/>
      <w:r w:rsidRPr="00D050F5">
        <w:rPr>
          <w:rFonts w:ascii="Calibri Light" w:eastAsia="Times New Roman" w:hAnsi="Calibri Light" w:cs="Calibri Light"/>
          <w:color w:val="000000"/>
          <w:sz w:val="22"/>
          <w:szCs w:val="22"/>
          <w:lang w:eastAsia="en-GB"/>
        </w:rPr>
        <w:t>Lead</w:t>
      </w:r>
      <w:proofErr w:type="gramEnd"/>
      <w:r w:rsidRPr="00D050F5">
        <w:rPr>
          <w:rFonts w:ascii="Calibri Light" w:eastAsia="Times New Roman" w:hAnsi="Calibri Light" w:cs="Calibri Light"/>
          <w:color w:val="000000"/>
          <w:sz w:val="22"/>
          <w:szCs w:val="22"/>
          <w:lang w:eastAsia="en-GB"/>
        </w:rPr>
        <w:t xml:space="preserve"> for data warehouse who provided the backend API links.</w:t>
      </w:r>
    </w:p>
    <w:p w14:paraId="62F67A6A"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2.</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b/>
          <w:bCs/>
          <w:color w:val="000000"/>
          <w:sz w:val="22"/>
          <w:szCs w:val="22"/>
          <w:lang w:eastAsia="en-GB"/>
        </w:rPr>
        <w:t>Critical Care Team</w:t>
      </w:r>
      <w:r w:rsidRPr="00D050F5">
        <w:rPr>
          <w:rFonts w:ascii="Calibri Light" w:eastAsia="Times New Roman" w:hAnsi="Calibri Light" w:cs="Calibri Light"/>
          <w:color w:val="000000"/>
          <w:sz w:val="22"/>
          <w:szCs w:val="22"/>
          <w:lang w:eastAsia="en-GB"/>
        </w:rPr>
        <w:t xml:space="preserve"> – Critical Care Consultants and Senior nurses who are involved in designing the digital wireframes with the help of software developers. This was done to make sure end user requirements are taken into consideration from the very beginning. </w:t>
      </w:r>
    </w:p>
    <w:p w14:paraId="24C310F9"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3.</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b/>
          <w:bCs/>
          <w:color w:val="000000"/>
          <w:sz w:val="22"/>
          <w:szCs w:val="22"/>
          <w:lang w:eastAsia="en-GB"/>
        </w:rPr>
        <w:t>Directorate management team</w:t>
      </w:r>
      <w:r w:rsidRPr="00D050F5">
        <w:rPr>
          <w:rFonts w:ascii="Calibri Light" w:eastAsia="Times New Roman" w:hAnsi="Calibri Light" w:cs="Calibri Light"/>
          <w:color w:val="000000"/>
          <w:sz w:val="22"/>
          <w:szCs w:val="22"/>
          <w:lang w:eastAsia="en-GB"/>
        </w:rPr>
        <w:t xml:space="preserve"> – Finance director and Director of operations to sign off new projects for the critical care directorate. </w:t>
      </w:r>
    </w:p>
    <w:p w14:paraId="6A6ED97A" w14:textId="77777777" w:rsidR="00D050F5" w:rsidRPr="00D050F5" w:rsidRDefault="00D050F5" w:rsidP="00FA3FEE">
      <w:pPr>
        <w:spacing w:line="360" w:lineRule="auto"/>
        <w:ind w:left="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40027604" w14:textId="46392D1C" w:rsidR="00D050F5" w:rsidRPr="00D050F5" w:rsidRDefault="00D050F5" w:rsidP="00FA3FEE">
      <w:pPr>
        <w:spacing w:line="360" w:lineRule="auto"/>
        <w:rPr>
          <w:rFonts w:ascii="Calibri Light" w:eastAsia="Times New Roman" w:hAnsi="Calibri Light" w:cs="Calibri Light"/>
          <w:b/>
          <w:bCs/>
          <w:color w:val="000000"/>
          <w:sz w:val="36"/>
          <w:szCs w:val="36"/>
          <w:lang w:eastAsia="en-GB"/>
        </w:rPr>
      </w:pPr>
      <w:r w:rsidRPr="00D050F5">
        <w:rPr>
          <w:rFonts w:ascii="Calibri Light" w:eastAsia="Times New Roman" w:hAnsi="Calibri Light" w:cs="Calibri Light"/>
          <w:color w:val="000000"/>
          <w:lang w:eastAsia="en-GB"/>
        </w:rPr>
        <w:t> </w:t>
      </w:r>
      <w:r w:rsidRPr="00D050F5">
        <w:rPr>
          <w:rFonts w:ascii="Calibri Light" w:eastAsia="Times New Roman" w:hAnsi="Calibri Light" w:cs="Calibri Light"/>
          <w:b/>
          <w:bCs/>
          <w:color w:val="000000"/>
          <w:sz w:val="36"/>
          <w:szCs w:val="36"/>
          <w:lang w:eastAsia="en-GB"/>
        </w:rPr>
        <w:t>STAKEHOLDER ENGAGEMENT STEPS: </w:t>
      </w:r>
    </w:p>
    <w:p w14:paraId="0A8402A5" w14:textId="3A457F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Following are the steps that I have taken for engagements with multiple stakeholders:</w:t>
      </w:r>
    </w:p>
    <w:p w14:paraId="05663D73"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1.</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Presentation of digital project idea to the trust digital transformation and digital health intelligence lead on MS team’s platform.</w:t>
      </w:r>
    </w:p>
    <w:p w14:paraId="3E501F86"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2.</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Submission of project proposal to assigned Chief informatician and lead project manager. </w:t>
      </w:r>
    </w:p>
    <w:p w14:paraId="22D61ABE"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lastRenderedPageBreak/>
        <w:t>3.</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Designing of project digital wireframes in close collaboration with end users.</w:t>
      </w:r>
    </w:p>
    <w:p w14:paraId="0ACCB44F"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4.</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Sharing of digital wireframe with Chief Informatician and software developers. </w:t>
      </w:r>
    </w:p>
    <w:p w14:paraId="6A2DE089"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5.</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Development of frontend digital solution with the help of software developers and web designers.</w:t>
      </w:r>
    </w:p>
    <w:p w14:paraId="7D0BDD8E"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6.</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Simultaneous development of backend framework to interlink frontend with other APIs like SMOMED CT, demographic data and trust patient management systems (PMS).</w:t>
      </w:r>
    </w:p>
    <w:p w14:paraId="4B3F7F1B"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7.</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Project manager managing weekly progress on the front-end development as well as back-end integration. Submission of weekly progress report.</w:t>
      </w:r>
    </w:p>
    <w:p w14:paraId="5DFC05A6"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8.</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Digital project trial run prior to live day, updating the software version and adding more functionalities as per feedback from end user.</w:t>
      </w:r>
    </w:p>
    <w:p w14:paraId="28719F27"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9.</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Throughout the process, the finance director from the critical care directorate and trust clinical board were involved in conversation to understand both the cost implication as well as signing off funds for the project. </w:t>
      </w:r>
    </w:p>
    <w:p w14:paraId="29F35996" w14:textId="77777777" w:rsidR="00D050F5" w:rsidRPr="00D050F5" w:rsidRDefault="00D050F5" w:rsidP="00FA3FEE">
      <w:pPr>
        <w:spacing w:line="360" w:lineRule="auto"/>
        <w:ind w:left="720"/>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77C08EBB"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Most of the initial engagement with digital stakeholders were done on a virtual platform using Microsoft Teams. I will reflect specifically on two separate occasions related to engagement with the digital team. </w:t>
      </w:r>
    </w:p>
    <w:p w14:paraId="31308176"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2CE36A81"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1) First virtual meeting with digital team stakeholders where I presented many ideas including designing an electronic platform to manage critical care patient flow. The digital team director was very supportive and agreed to provide all the expertise not only in creating a digital product but also help with day-to-day running of the software. It was quite unusual to taste success with the digital team on the first meeting itself. Later, as the project gathered pace, there were some barriers put up that delayed the project. On reflection, it felt like the digital team members other than the director didn’t even get a chance to raise their viewpoints in the initial meeting. The initial input from the director was complacent, not unanimous and it had censorship of viewpoints from wider digital team as eluded by Janis in the Groupthink Concept (Janis, Groupthink, 1972). These were all traits of groupthink rather than a consensus opinion which resulted in untimely barriers resulting in project delay.</w:t>
      </w:r>
    </w:p>
    <w:p w14:paraId="2B799A27"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731B81FD"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xml:space="preserve">2) Once the first submitted project proposal got a green light from the digital team, we were asked to find both a software developer as well as funding for the project. This was quite a huge setback and a completely different and unanticipated problem. On reflection, this </w:t>
      </w:r>
      <w:r w:rsidRPr="00D050F5">
        <w:rPr>
          <w:rFonts w:ascii="Calibri Light" w:eastAsia="Times New Roman" w:hAnsi="Calibri Light" w:cs="Calibri Light"/>
          <w:color w:val="000000"/>
          <w:lang w:eastAsia="en-GB"/>
        </w:rPr>
        <w:lastRenderedPageBreak/>
        <w:t>process could have benefitted if it had wider consensus of the digital team from the very beginning. Ideally, they should have critically evaluated the project using wider opinions and specialists’ input before initial commitment. It was one of the bad experiences, but equally a great and timely learning experience. I also felt that digital teams are quite comfortable working in silos, they are hugely understaffed and under-resourced to take on any new projects. Also, very poor long-term outlook in terms of their own capacity enhancement and collaboration with the outside digital world.</w:t>
      </w:r>
    </w:p>
    <w:p w14:paraId="1B31AB16" w14:textId="77777777" w:rsidR="005418A7"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1A28C396" w14:textId="284C890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b/>
          <w:bCs/>
          <w:color w:val="000000"/>
          <w:sz w:val="36"/>
          <w:szCs w:val="36"/>
          <w:lang w:eastAsia="en-GB"/>
        </w:rPr>
        <w:t>REFLECTION USING GIBBS FRAMEWORK:</w:t>
      </w:r>
    </w:p>
    <w:p w14:paraId="5220476A" w14:textId="789EE3B3"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From being a critical care consultant managing sick and critically ill patients to suddenly needing to engage with the digital and Information technology (IT) team was quite a big change personally. It not only required first hand learning of basic digital terminologies and concepts but a completely new set of organisational or managerial skills to actively participate in all the engagement and project discussion platforms.</w:t>
      </w:r>
    </w:p>
    <w:p w14:paraId="3B60997B" w14:textId="7C07FBD9"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xml:space="preserve">After learning many digital concepts during the first year of MSc training, I decided to put that to use by submitting a project proposal to digitise patient flow management in critical care. The experience was quite different from my regular job, and I had to learn many things even before starting </w:t>
      </w:r>
      <w:r w:rsidR="005D7353" w:rsidRPr="00D050F5">
        <w:rPr>
          <w:rFonts w:ascii="Calibri Light" w:eastAsia="Times New Roman" w:hAnsi="Calibri Light" w:cs="Calibri Light"/>
          <w:color w:val="000000"/>
          <w:lang w:eastAsia="en-GB"/>
        </w:rPr>
        <w:t>to write</w:t>
      </w:r>
      <w:r w:rsidRPr="00D050F5">
        <w:rPr>
          <w:rFonts w:ascii="Calibri Light" w:eastAsia="Times New Roman" w:hAnsi="Calibri Light" w:cs="Calibri Light"/>
          <w:color w:val="000000"/>
          <w:lang w:eastAsia="en-GB"/>
        </w:rPr>
        <w:t xml:space="preserve"> a project proposal form. The learning involved know how of many technical and non-technical concepts. Technical concepts learned were mainly around basics of different operating systems, coding skills, API interfaces, cloud operating system and web-based platforms. Initially it was quite difficult to even understand basic concepts but with the help of some textbook and online reading material, I managed to grasp some of the concepts, which helped me immensely during various engagements with the digital team project manager. It also enabled me to better understand which stage of the project we were on once the project started as well as any barriers and possible solutions. The learning experiences were positive and timely. I also felt that digital teams were very comfortable working in silos and are hugely understaffed and under-resourced to take any new projects. </w:t>
      </w:r>
    </w:p>
    <w:p w14:paraId="1C40DCC4" w14:textId="77777777" w:rsidR="005D7353"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On reflection, learning points for me were largely around, better future planning of digital projects, better management and engagement with stakeholders, early financial resource planning and agreement with timelines for project completion.</w:t>
      </w:r>
    </w:p>
    <w:p w14:paraId="7D133550" w14:textId="54FA2A98"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b/>
          <w:bCs/>
          <w:color w:val="000000"/>
          <w:sz w:val="36"/>
          <w:szCs w:val="36"/>
          <w:lang w:eastAsia="en-GB"/>
        </w:rPr>
        <w:t>SUMMARY:</w:t>
      </w:r>
    </w:p>
    <w:p w14:paraId="14B536A0" w14:textId="5955B1B6"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lastRenderedPageBreak/>
        <w:t>I have tried to evaluate approaches of consensus building as compared to group-thinking on this digital project. Consensus approach has many benefits, it encourages stakeholders to critically evaluate every aspect of the project in detail, look at the options appraisal, take specialists' opinion and be the devil’s advocate. On the first digital project itself, we used consensus opinion from all stakeholders within the critical care directorate prior to approaching the digital team. Digital team on another hand used group thinking as the initial approach which led to untimely delay in project.</w:t>
      </w:r>
    </w:p>
    <w:p w14:paraId="06FD4DED"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3EA3409C" w14:textId="643A716F" w:rsidR="00D050F5" w:rsidRPr="00D050F5" w:rsidRDefault="00D050F5" w:rsidP="00FA3FEE">
      <w:pPr>
        <w:spacing w:line="360" w:lineRule="auto"/>
        <w:rPr>
          <w:rFonts w:ascii="Calibri Light" w:eastAsia="Times New Roman" w:hAnsi="Calibri Light" w:cs="Calibri Light"/>
          <w:b/>
          <w:bCs/>
          <w:color w:val="000000"/>
          <w:sz w:val="36"/>
          <w:szCs w:val="36"/>
          <w:lang w:eastAsia="en-GB"/>
        </w:rPr>
      </w:pPr>
      <w:r w:rsidRPr="00D050F5">
        <w:rPr>
          <w:rFonts w:ascii="Calibri Light" w:eastAsia="Times New Roman" w:hAnsi="Calibri Light" w:cs="Calibri Light"/>
          <w:b/>
          <w:bCs/>
          <w:color w:val="000000"/>
          <w:sz w:val="36"/>
          <w:szCs w:val="36"/>
          <w:lang w:eastAsia="en-GB"/>
        </w:rPr>
        <w:t>REFERENCES</w:t>
      </w:r>
      <w:r w:rsidR="005D7353">
        <w:rPr>
          <w:rFonts w:ascii="Calibri Light" w:eastAsia="Times New Roman" w:hAnsi="Calibri Light" w:cs="Calibri Light"/>
          <w:b/>
          <w:bCs/>
          <w:color w:val="000000"/>
          <w:sz w:val="36"/>
          <w:szCs w:val="36"/>
          <w:lang w:eastAsia="en-GB"/>
        </w:rPr>
        <w:t>:</w:t>
      </w:r>
    </w:p>
    <w:p w14:paraId="17F26D67" w14:textId="5BF95CD8"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1.</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Rolfe, G. Freshwater, D &amp; Jasper, M. (2001) Critical reflection for nursing and the helping professions: a user’s guide Basingstoke: Palgrave Macmillan, Reflection based on Rolfe et al</w:t>
      </w:r>
    </w:p>
    <w:p w14:paraId="4A5BBBE5"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2.</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Gibbs, G. (1988) Learning by doing.  A guide to teaching and learning methods.  Oxford Polytechnic: Oxford.</w:t>
      </w:r>
    </w:p>
    <w:p w14:paraId="066F148A" w14:textId="6E739473" w:rsidR="005D7353" w:rsidRPr="00F02FF9" w:rsidRDefault="00D050F5" w:rsidP="005D7353">
      <w:pPr>
        <w:pStyle w:val="ListParagraph"/>
        <w:numPr>
          <w:ilvl w:val="0"/>
          <w:numId w:val="11"/>
        </w:numPr>
        <w:spacing w:line="360" w:lineRule="auto"/>
        <w:rPr>
          <w:rFonts w:ascii="Calibri Light" w:eastAsia="Times New Roman" w:hAnsi="Calibri Light" w:cs="Calibri Light"/>
          <w:color w:val="000000"/>
          <w:lang w:eastAsia="en-GB"/>
        </w:rPr>
      </w:pPr>
      <w:r w:rsidRPr="005D7353">
        <w:rPr>
          <w:rFonts w:ascii="Calibri Light" w:eastAsia="Times New Roman" w:hAnsi="Calibri Light" w:cs="Calibri Light"/>
          <w:color w:val="3A3A3A"/>
          <w:sz w:val="22"/>
          <w:szCs w:val="22"/>
          <w:shd w:val="clear" w:color="auto" w:fill="FFFFFF"/>
          <w:lang w:eastAsia="en-GB"/>
        </w:rPr>
        <w:t xml:space="preserve">Jones, A.M. (1973) ‘IRVING L. JANIS. Victims of Groupthink: A Psychological Study of Foreign Policy Decisions and </w:t>
      </w:r>
      <w:proofErr w:type="spellStart"/>
      <w:r w:rsidRPr="005D7353">
        <w:rPr>
          <w:rFonts w:ascii="Calibri Light" w:eastAsia="Times New Roman" w:hAnsi="Calibri Light" w:cs="Calibri Light"/>
          <w:color w:val="3A3A3A"/>
          <w:sz w:val="22"/>
          <w:szCs w:val="22"/>
          <w:shd w:val="clear" w:color="auto" w:fill="FFFFFF"/>
          <w:lang w:eastAsia="en-GB"/>
        </w:rPr>
        <w:t>Fiascoes</w:t>
      </w:r>
      <w:proofErr w:type="spellEnd"/>
      <w:r w:rsidRPr="005D7353">
        <w:rPr>
          <w:rFonts w:ascii="Calibri Light" w:eastAsia="Times New Roman" w:hAnsi="Calibri Light" w:cs="Calibri Light"/>
          <w:color w:val="3A3A3A"/>
          <w:sz w:val="22"/>
          <w:szCs w:val="22"/>
          <w:shd w:val="clear" w:color="auto" w:fill="FFFFFF"/>
          <w:lang w:eastAsia="en-GB"/>
        </w:rPr>
        <w:t xml:space="preserve">. Pp. iii, 276. Boston, Mass.: Houghton Mifflin, 1972. $4.50’, </w:t>
      </w:r>
      <w:r w:rsidRPr="005D7353">
        <w:rPr>
          <w:rFonts w:ascii="Calibri Light" w:eastAsia="Times New Roman" w:hAnsi="Calibri Light" w:cs="Calibri Light"/>
          <w:color w:val="3A3A3A"/>
          <w:sz w:val="22"/>
          <w:szCs w:val="22"/>
          <w:lang w:eastAsia="en-GB"/>
        </w:rPr>
        <w:t>The Annals of the American Academy of Political and Social Science</w:t>
      </w:r>
      <w:r w:rsidRPr="005D7353">
        <w:rPr>
          <w:rFonts w:ascii="Calibri Light" w:eastAsia="Times New Roman" w:hAnsi="Calibri Light" w:cs="Calibri Light"/>
          <w:color w:val="3A3A3A"/>
          <w:sz w:val="22"/>
          <w:szCs w:val="22"/>
          <w:shd w:val="clear" w:color="auto" w:fill="FFFFFF"/>
          <w:lang w:eastAsia="en-GB"/>
        </w:rPr>
        <w:t>, 407(1), pp. 179–180. doi:10.1177/000271627340700115.</w:t>
      </w:r>
    </w:p>
    <w:p w14:paraId="226CBF8C" w14:textId="53D75203" w:rsidR="00F02FF9" w:rsidRPr="00F02FF9" w:rsidRDefault="00F02FF9" w:rsidP="00F02FF9">
      <w:pPr>
        <w:pStyle w:val="ListParagraph"/>
        <w:numPr>
          <w:ilvl w:val="0"/>
          <w:numId w:val="11"/>
        </w:numPr>
        <w:spacing w:line="360" w:lineRule="auto"/>
        <w:textAlignment w:val="baseline"/>
        <w:rPr>
          <w:rFonts w:ascii="Calibri Light" w:eastAsia="Times New Roman" w:hAnsi="Calibri Light" w:cs="Calibri Light"/>
          <w:color w:val="505050"/>
          <w:sz w:val="22"/>
          <w:szCs w:val="22"/>
          <w:lang w:eastAsia="en-GB"/>
        </w:rPr>
      </w:pPr>
      <w:r w:rsidRPr="00D050F5">
        <w:rPr>
          <w:rFonts w:ascii="Calibri Light" w:eastAsia="Times New Roman" w:hAnsi="Calibri Light" w:cs="Calibri Light"/>
          <w:color w:val="505050"/>
          <w:sz w:val="22"/>
          <w:szCs w:val="22"/>
          <w:lang w:eastAsia="en-GB"/>
        </w:rPr>
        <w:t xml:space="preserve">Johns, C. (1995). Framing learning through reflection within </w:t>
      </w:r>
      <w:proofErr w:type="spellStart"/>
      <w:r w:rsidRPr="00D050F5">
        <w:rPr>
          <w:rFonts w:ascii="Calibri Light" w:eastAsia="Times New Roman" w:hAnsi="Calibri Light" w:cs="Calibri Light"/>
          <w:color w:val="505050"/>
          <w:sz w:val="22"/>
          <w:szCs w:val="22"/>
          <w:lang w:eastAsia="en-GB"/>
        </w:rPr>
        <w:t>Carper’s</w:t>
      </w:r>
      <w:proofErr w:type="spellEnd"/>
      <w:r w:rsidRPr="00D050F5">
        <w:rPr>
          <w:rFonts w:ascii="Calibri Light" w:eastAsia="Times New Roman" w:hAnsi="Calibri Light" w:cs="Calibri Light"/>
          <w:color w:val="505050"/>
          <w:sz w:val="22"/>
          <w:szCs w:val="22"/>
          <w:lang w:eastAsia="en-GB"/>
        </w:rPr>
        <w:t xml:space="preserve"> fundamental ways of knowing in nursing. Journal of advanced nursing, 22(2), 226-234.</w:t>
      </w:r>
    </w:p>
    <w:p w14:paraId="0E81CF13" w14:textId="6276E654" w:rsidR="00D050F5" w:rsidRPr="005D7353" w:rsidRDefault="00D050F5" w:rsidP="005D7353">
      <w:pPr>
        <w:pStyle w:val="ListParagraph"/>
        <w:numPr>
          <w:ilvl w:val="0"/>
          <w:numId w:val="11"/>
        </w:numPr>
        <w:spacing w:line="360" w:lineRule="auto"/>
        <w:rPr>
          <w:rFonts w:ascii="Calibri Light" w:eastAsia="Times New Roman" w:hAnsi="Calibri Light" w:cs="Calibri Light"/>
          <w:color w:val="000000"/>
          <w:lang w:eastAsia="en-GB"/>
        </w:rPr>
      </w:pPr>
      <w:r w:rsidRPr="005D7353">
        <w:rPr>
          <w:rFonts w:ascii="Calibri Light" w:eastAsia="Times New Roman" w:hAnsi="Calibri Light" w:cs="Calibri Light"/>
          <w:color w:val="000000"/>
          <w:sz w:val="22"/>
          <w:szCs w:val="22"/>
          <w:lang w:eastAsia="en-GB"/>
        </w:rPr>
        <w:t>Reflection based on Schon Template Schon, D.A. (1983) The Reflective Practitioner: How professionals think in action New York: Basic books.</w:t>
      </w:r>
    </w:p>
    <w:p w14:paraId="24F1D7A8" w14:textId="77777777" w:rsidR="00D050F5" w:rsidRPr="00D050F5" w:rsidRDefault="00D050F5" w:rsidP="00FA3FEE">
      <w:pPr>
        <w:spacing w:line="360" w:lineRule="auto"/>
        <w:ind w:left="720" w:hanging="360"/>
        <w:rPr>
          <w:rFonts w:ascii="Calibri Light" w:eastAsia="Times New Roman" w:hAnsi="Calibri Light" w:cs="Calibri Light"/>
          <w:color w:val="000000"/>
          <w:lang w:eastAsia="en-GB"/>
        </w:rPr>
      </w:pPr>
      <w:r w:rsidRPr="00D050F5">
        <w:rPr>
          <w:rFonts w:ascii="Calibri Light" w:eastAsia="Times New Roman" w:hAnsi="Calibri Light" w:cs="Calibri Light"/>
          <w:color w:val="000000"/>
          <w:sz w:val="22"/>
          <w:szCs w:val="22"/>
          <w:lang w:eastAsia="en-GB"/>
        </w:rPr>
        <w:t>6.</w:t>
      </w:r>
      <w:r w:rsidRPr="00D050F5">
        <w:rPr>
          <w:rFonts w:ascii="Calibri Light" w:eastAsia="Times New Roman" w:hAnsi="Calibri Light" w:cs="Calibri Light"/>
          <w:color w:val="000000"/>
          <w:sz w:val="14"/>
          <w:szCs w:val="14"/>
          <w:lang w:eastAsia="en-GB"/>
        </w:rPr>
        <w:t xml:space="preserve">     </w:t>
      </w:r>
      <w:r w:rsidRPr="00D050F5">
        <w:rPr>
          <w:rFonts w:ascii="Calibri Light" w:eastAsia="Times New Roman" w:hAnsi="Calibri Light" w:cs="Calibri Light"/>
          <w:color w:val="000000"/>
          <w:sz w:val="22"/>
          <w:szCs w:val="22"/>
          <w:lang w:eastAsia="en-GB"/>
        </w:rPr>
        <w:t>Welsh Government (2020), Delivery plan for critically ill, Crown Copyright. </w:t>
      </w:r>
    </w:p>
    <w:p w14:paraId="6CEB1402" w14:textId="0BE194EA" w:rsidR="00D050F5" w:rsidRPr="00D050F5" w:rsidRDefault="00D050F5" w:rsidP="00FA3FEE">
      <w:pPr>
        <w:pStyle w:val="ListParagraph"/>
        <w:numPr>
          <w:ilvl w:val="0"/>
          <w:numId w:val="10"/>
        </w:numPr>
        <w:spacing w:line="360" w:lineRule="auto"/>
        <w:textAlignment w:val="baseline"/>
        <w:rPr>
          <w:rFonts w:ascii="Calibri Light" w:eastAsia="Times New Roman" w:hAnsi="Calibri Light" w:cs="Calibri Light"/>
          <w:color w:val="000000"/>
          <w:sz w:val="22"/>
          <w:szCs w:val="22"/>
          <w:lang w:eastAsia="en-GB"/>
        </w:rPr>
      </w:pPr>
      <w:r w:rsidRPr="00D050F5">
        <w:rPr>
          <w:rFonts w:ascii="Calibri Light" w:eastAsia="Times New Roman" w:hAnsi="Calibri Light" w:cs="Calibri Light"/>
          <w:color w:val="000000"/>
          <w:sz w:val="22"/>
          <w:szCs w:val="22"/>
          <w:lang w:eastAsia="en-GB"/>
        </w:rPr>
        <w:t>Welsh Government (2021), Care of the critically ill: quality statement, Crown Copyright.</w:t>
      </w:r>
    </w:p>
    <w:p w14:paraId="116B719D" w14:textId="05809B7C" w:rsidR="00D050F5" w:rsidRPr="00D050F5" w:rsidRDefault="00D050F5" w:rsidP="00FA3FEE">
      <w:pPr>
        <w:pStyle w:val="ListParagraph"/>
        <w:numPr>
          <w:ilvl w:val="0"/>
          <w:numId w:val="10"/>
        </w:numPr>
        <w:spacing w:line="360" w:lineRule="auto"/>
        <w:textAlignment w:val="baseline"/>
        <w:rPr>
          <w:rFonts w:ascii="Calibri Light" w:eastAsia="Times New Roman" w:hAnsi="Calibri Light" w:cs="Calibri Light"/>
          <w:color w:val="000000"/>
          <w:sz w:val="22"/>
          <w:szCs w:val="22"/>
          <w:lang w:eastAsia="en-GB"/>
        </w:rPr>
      </w:pPr>
      <w:r w:rsidRPr="00D050F5">
        <w:rPr>
          <w:rFonts w:ascii="Calibri Light" w:eastAsia="Times New Roman" w:hAnsi="Calibri Light" w:cs="Calibri Light"/>
          <w:color w:val="000000"/>
          <w:sz w:val="22"/>
          <w:szCs w:val="22"/>
          <w:lang w:eastAsia="en-GB"/>
        </w:rPr>
        <w:t>Welsh Government (2019), Task and Finish Group on Critical Care, Crown Copyright.</w:t>
      </w:r>
    </w:p>
    <w:p w14:paraId="61F24244" w14:textId="77777777" w:rsidR="00D050F5" w:rsidRPr="00D050F5" w:rsidRDefault="00D050F5" w:rsidP="00FA3FEE">
      <w:pPr>
        <w:spacing w:line="360" w:lineRule="auto"/>
        <w:ind w:left="720"/>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25E50751"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5E567562" w14:textId="77777777" w:rsidR="00D050F5" w:rsidRPr="00D050F5" w:rsidRDefault="00D050F5" w:rsidP="00FA3FEE">
      <w:pPr>
        <w:spacing w:line="360" w:lineRule="auto"/>
        <w:rPr>
          <w:rFonts w:ascii="Calibri Light" w:eastAsia="Times New Roman" w:hAnsi="Calibri Light" w:cs="Calibri Light"/>
          <w:color w:val="000000"/>
          <w:lang w:eastAsia="en-GB"/>
        </w:rPr>
      </w:pPr>
      <w:r w:rsidRPr="00D050F5">
        <w:rPr>
          <w:rFonts w:ascii="Calibri Light" w:eastAsia="Times New Roman" w:hAnsi="Calibri Light" w:cs="Calibri Light"/>
          <w:color w:val="000000"/>
          <w:lang w:eastAsia="en-GB"/>
        </w:rPr>
        <w:t> </w:t>
      </w:r>
    </w:p>
    <w:p w14:paraId="35E20AF7" w14:textId="77777777" w:rsidR="00D050F5" w:rsidRPr="00D050F5" w:rsidRDefault="00D050F5" w:rsidP="00FA3FEE">
      <w:pPr>
        <w:spacing w:after="240" w:line="360" w:lineRule="auto"/>
        <w:rPr>
          <w:rFonts w:ascii="Calibri Light" w:eastAsia="Times New Roman" w:hAnsi="Calibri Light" w:cs="Calibri Light"/>
          <w:lang w:eastAsia="en-GB"/>
        </w:rPr>
      </w:pPr>
    </w:p>
    <w:p w14:paraId="0F596C9F" w14:textId="65726576" w:rsidR="00140843" w:rsidRPr="00D050F5" w:rsidRDefault="00140843" w:rsidP="00FA3FEE">
      <w:pPr>
        <w:spacing w:line="360" w:lineRule="auto"/>
        <w:rPr>
          <w:rFonts w:ascii="Calibri Light" w:hAnsi="Calibri Light" w:cs="Calibri Light"/>
        </w:rPr>
      </w:pPr>
    </w:p>
    <w:sectPr w:rsidR="00140843" w:rsidRPr="00D050F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BAA9" w14:textId="77777777" w:rsidR="00AB3819" w:rsidRDefault="00AB3819" w:rsidP="00372FA7">
      <w:r>
        <w:separator/>
      </w:r>
    </w:p>
  </w:endnote>
  <w:endnote w:type="continuationSeparator" w:id="0">
    <w:p w14:paraId="3EA1991F" w14:textId="77777777" w:rsidR="00AB3819" w:rsidRDefault="00AB3819" w:rsidP="00372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47801" w14:textId="77777777" w:rsidR="00AB3819" w:rsidRDefault="00AB3819" w:rsidP="00372FA7">
      <w:r>
        <w:separator/>
      </w:r>
    </w:p>
  </w:footnote>
  <w:footnote w:type="continuationSeparator" w:id="0">
    <w:p w14:paraId="0C67E51F" w14:textId="77777777" w:rsidR="00AB3819" w:rsidRDefault="00AB3819" w:rsidP="00372F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6BB9A" w14:textId="3D3A8A6F" w:rsidR="00372FA7" w:rsidRPr="00372FA7" w:rsidRDefault="00372FA7" w:rsidP="00372FA7">
    <w:pPr>
      <w:rPr>
        <w:rFonts w:ascii="Times New Roman" w:eastAsia="Times New Roman" w:hAnsi="Times New Roman" w:cs="Times New Roman"/>
        <w:lang w:eastAsia="en-GB"/>
      </w:rPr>
    </w:pPr>
    <w:r>
      <w:rPr>
        <w:rFonts w:ascii="Helvetica" w:eastAsia="Times New Roman" w:hAnsi="Helvetica" w:cs="Times New Roman"/>
        <w:color w:val="000000"/>
        <w:sz w:val="23"/>
        <w:szCs w:val="23"/>
        <w:lang w:eastAsia="en-GB"/>
      </w:rPr>
      <w:t xml:space="preserve">Student Id: </w:t>
    </w:r>
    <w:r w:rsidRPr="00372FA7">
      <w:rPr>
        <w:rFonts w:ascii="Helvetica" w:eastAsia="Times New Roman" w:hAnsi="Helvetica" w:cs="Times New Roman"/>
        <w:color w:val="000000"/>
        <w:sz w:val="23"/>
        <w:szCs w:val="23"/>
        <w:lang w:eastAsia="en-GB"/>
      </w:rPr>
      <w:t>2113361</w:t>
    </w:r>
  </w:p>
  <w:p w14:paraId="0144742D" w14:textId="77777777" w:rsidR="00372FA7" w:rsidRDefault="00372F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274B2"/>
    <w:multiLevelType w:val="hybridMultilevel"/>
    <w:tmpl w:val="9B42AC9A"/>
    <w:lvl w:ilvl="0" w:tplc="2F3EA7F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171E3"/>
    <w:multiLevelType w:val="multilevel"/>
    <w:tmpl w:val="D9BCA7B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E02183A"/>
    <w:multiLevelType w:val="hybridMultilevel"/>
    <w:tmpl w:val="76E6C91A"/>
    <w:lvl w:ilvl="0" w:tplc="9F5AD40C">
      <w:start w:val="1"/>
      <w:numFmt w:val="decimal"/>
      <w:lvlText w:val="%1."/>
      <w:lvlJc w:val="left"/>
      <w:pPr>
        <w:ind w:left="720" w:hanging="360"/>
      </w:pPr>
      <w:rPr>
        <w:rFonts w:ascii="Source Sans Pro" w:hAnsi="Source Sans Pro" w:hint="default"/>
        <w:color w:val="3A3A3A"/>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A80C23"/>
    <w:multiLevelType w:val="hybridMultilevel"/>
    <w:tmpl w:val="26F27438"/>
    <w:lvl w:ilvl="0" w:tplc="B4C2F1CE">
      <w:start w:val="1"/>
      <w:numFmt w:val="decimal"/>
      <w:lvlText w:val="%1."/>
      <w:lvlJc w:val="left"/>
      <w:pPr>
        <w:ind w:left="720" w:hanging="360"/>
      </w:pPr>
      <w:rPr>
        <w:rFonts w:asciiTheme="minorHAnsi" w:eastAsiaTheme="minorHAnsi" w:hAnsiTheme="minorHAnsi" w:cs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50D7B"/>
    <w:multiLevelType w:val="multilevel"/>
    <w:tmpl w:val="D8EC770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37A4573E"/>
    <w:multiLevelType w:val="hybridMultilevel"/>
    <w:tmpl w:val="5A608D64"/>
    <w:lvl w:ilvl="0" w:tplc="790A10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9011CA"/>
    <w:multiLevelType w:val="hybridMultilevel"/>
    <w:tmpl w:val="630AFF8C"/>
    <w:lvl w:ilvl="0" w:tplc="D658AF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263381"/>
    <w:multiLevelType w:val="multilevel"/>
    <w:tmpl w:val="5366E8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5E1768BC"/>
    <w:multiLevelType w:val="hybridMultilevel"/>
    <w:tmpl w:val="4FF4DDF4"/>
    <w:lvl w:ilvl="0" w:tplc="E278DA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3D4CC4"/>
    <w:multiLevelType w:val="hybridMultilevel"/>
    <w:tmpl w:val="18F6D300"/>
    <w:lvl w:ilvl="0" w:tplc="0E3A490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CB2819"/>
    <w:multiLevelType w:val="hybridMultilevel"/>
    <w:tmpl w:val="5A94358E"/>
    <w:lvl w:ilvl="0" w:tplc="E69800C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3338453">
    <w:abstractNumId w:val="6"/>
  </w:num>
  <w:num w:numId="2" w16cid:durableId="323169683">
    <w:abstractNumId w:val="0"/>
  </w:num>
  <w:num w:numId="3" w16cid:durableId="395863996">
    <w:abstractNumId w:val="8"/>
  </w:num>
  <w:num w:numId="4" w16cid:durableId="836651428">
    <w:abstractNumId w:val="5"/>
  </w:num>
  <w:num w:numId="5" w16cid:durableId="1126701476">
    <w:abstractNumId w:val="3"/>
  </w:num>
  <w:num w:numId="6" w16cid:durableId="1611626933">
    <w:abstractNumId w:val="2"/>
  </w:num>
  <w:num w:numId="7" w16cid:durableId="1918632288">
    <w:abstractNumId w:val="7"/>
  </w:num>
  <w:num w:numId="8" w16cid:durableId="314918312">
    <w:abstractNumId w:val="1"/>
  </w:num>
  <w:num w:numId="9" w16cid:durableId="145051773">
    <w:abstractNumId w:val="4"/>
  </w:num>
  <w:num w:numId="10" w16cid:durableId="1383864230">
    <w:abstractNumId w:val="10"/>
  </w:num>
  <w:num w:numId="11" w16cid:durableId="1249293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18C"/>
    <w:rsid w:val="00000243"/>
    <w:rsid w:val="00000D6F"/>
    <w:rsid w:val="0000520E"/>
    <w:rsid w:val="000063B7"/>
    <w:rsid w:val="00007FE4"/>
    <w:rsid w:val="00012AFD"/>
    <w:rsid w:val="0003289F"/>
    <w:rsid w:val="00037CB6"/>
    <w:rsid w:val="00037DAD"/>
    <w:rsid w:val="0004164E"/>
    <w:rsid w:val="00042F3B"/>
    <w:rsid w:val="00047C5D"/>
    <w:rsid w:val="00050619"/>
    <w:rsid w:val="00051E5C"/>
    <w:rsid w:val="00053332"/>
    <w:rsid w:val="00053E8A"/>
    <w:rsid w:val="000553CC"/>
    <w:rsid w:val="0005703C"/>
    <w:rsid w:val="0006752D"/>
    <w:rsid w:val="00071FAE"/>
    <w:rsid w:val="00076F9B"/>
    <w:rsid w:val="00077DCE"/>
    <w:rsid w:val="00082722"/>
    <w:rsid w:val="0008492E"/>
    <w:rsid w:val="00087A1A"/>
    <w:rsid w:val="00092627"/>
    <w:rsid w:val="00092BFD"/>
    <w:rsid w:val="000A2D91"/>
    <w:rsid w:val="000A4BA7"/>
    <w:rsid w:val="000A54C4"/>
    <w:rsid w:val="000B0F44"/>
    <w:rsid w:val="000B183A"/>
    <w:rsid w:val="000B2A66"/>
    <w:rsid w:val="000B302A"/>
    <w:rsid w:val="000B390F"/>
    <w:rsid w:val="000B46CF"/>
    <w:rsid w:val="000C304D"/>
    <w:rsid w:val="000C338F"/>
    <w:rsid w:val="000C6757"/>
    <w:rsid w:val="000C7977"/>
    <w:rsid w:val="000D258C"/>
    <w:rsid w:val="000D2E9F"/>
    <w:rsid w:val="000D46B4"/>
    <w:rsid w:val="000D491C"/>
    <w:rsid w:val="000D5043"/>
    <w:rsid w:val="000D522D"/>
    <w:rsid w:val="000E40F9"/>
    <w:rsid w:val="000F5ADB"/>
    <w:rsid w:val="000F5BAC"/>
    <w:rsid w:val="000F7BE4"/>
    <w:rsid w:val="0010040B"/>
    <w:rsid w:val="00104030"/>
    <w:rsid w:val="00110224"/>
    <w:rsid w:val="00114665"/>
    <w:rsid w:val="0011563D"/>
    <w:rsid w:val="00115EC2"/>
    <w:rsid w:val="00116764"/>
    <w:rsid w:val="00116D3C"/>
    <w:rsid w:val="00120A06"/>
    <w:rsid w:val="0013000E"/>
    <w:rsid w:val="00131C9A"/>
    <w:rsid w:val="0013383D"/>
    <w:rsid w:val="00133ADE"/>
    <w:rsid w:val="001363B9"/>
    <w:rsid w:val="00140843"/>
    <w:rsid w:val="00142F76"/>
    <w:rsid w:val="001448CE"/>
    <w:rsid w:val="0014708A"/>
    <w:rsid w:val="0015134A"/>
    <w:rsid w:val="001545C6"/>
    <w:rsid w:val="00160438"/>
    <w:rsid w:val="0016209B"/>
    <w:rsid w:val="00162B23"/>
    <w:rsid w:val="0016338B"/>
    <w:rsid w:val="00166397"/>
    <w:rsid w:val="0017004F"/>
    <w:rsid w:val="00182DAC"/>
    <w:rsid w:val="0018738E"/>
    <w:rsid w:val="00193202"/>
    <w:rsid w:val="0019348D"/>
    <w:rsid w:val="00194399"/>
    <w:rsid w:val="001967ED"/>
    <w:rsid w:val="001A3297"/>
    <w:rsid w:val="001A6775"/>
    <w:rsid w:val="001A6D83"/>
    <w:rsid w:val="001B0367"/>
    <w:rsid w:val="001B1F45"/>
    <w:rsid w:val="001B3122"/>
    <w:rsid w:val="001B40A7"/>
    <w:rsid w:val="001B6CEE"/>
    <w:rsid w:val="001C18D2"/>
    <w:rsid w:val="001C1B65"/>
    <w:rsid w:val="001D049F"/>
    <w:rsid w:val="001D04B5"/>
    <w:rsid w:val="001D0B16"/>
    <w:rsid w:val="001D3206"/>
    <w:rsid w:val="001D4706"/>
    <w:rsid w:val="001D652A"/>
    <w:rsid w:val="001D6D08"/>
    <w:rsid w:val="001E1547"/>
    <w:rsid w:val="001E319F"/>
    <w:rsid w:val="001E5B51"/>
    <w:rsid w:val="001E6E99"/>
    <w:rsid w:val="001E707E"/>
    <w:rsid w:val="001F112F"/>
    <w:rsid w:val="001F2C85"/>
    <w:rsid w:val="001F42AB"/>
    <w:rsid w:val="001F74CF"/>
    <w:rsid w:val="00201A74"/>
    <w:rsid w:val="00206032"/>
    <w:rsid w:val="0021010C"/>
    <w:rsid w:val="00211114"/>
    <w:rsid w:val="00212858"/>
    <w:rsid w:val="0021304C"/>
    <w:rsid w:val="00217849"/>
    <w:rsid w:val="00217C71"/>
    <w:rsid w:val="00221538"/>
    <w:rsid w:val="002354A5"/>
    <w:rsid w:val="0024141A"/>
    <w:rsid w:val="00242655"/>
    <w:rsid w:val="002479C5"/>
    <w:rsid w:val="00255F43"/>
    <w:rsid w:val="00261A74"/>
    <w:rsid w:val="002630CF"/>
    <w:rsid w:val="00264776"/>
    <w:rsid w:val="00264A17"/>
    <w:rsid w:val="00267F38"/>
    <w:rsid w:val="002702F4"/>
    <w:rsid w:val="00277733"/>
    <w:rsid w:val="00277997"/>
    <w:rsid w:val="002814FC"/>
    <w:rsid w:val="00281DDE"/>
    <w:rsid w:val="00292A4B"/>
    <w:rsid w:val="00295133"/>
    <w:rsid w:val="00295373"/>
    <w:rsid w:val="002A6E3C"/>
    <w:rsid w:val="002B135C"/>
    <w:rsid w:val="002C0589"/>
    <w:rsid w:val="002C15E3"/>
    <w:rsid w:val="002C3A11"/>
    <w:rsid w:val="002C3C57"/>
    <w:rsid w:val="002D1508"/>
    <w:rsid w:val="002D165B"/>
    <w:rsid w:val="002D2FDB"/>
    <w:rsid w:val="002D3826"/>
    <w:rsid w:val="002D4405"/>
    <w:rsid w:val="002D47B6"/>
    <w:rsid w:val="002E42CA"/>
    <w:rsid w:val="002E4E51"/>
    <w:rsid w:val="002F00DE"/>
    <w:rsid w:val="002F1AAA"/>
    <w:rsid w:val="00302B40"/>
    <w:rsid w:val="00305BB9"/>
    <w:rsid w:val="003145E6"/>
    <w:rsid w:val="00315021"/>
    <w:rsid w:val="003163CF"/>
    <w:rsid w:val="003163EA"/>
    <w:rsid w:val="00317831"/>
    <w:rsid w:val="00322876"/>
    <w:rsid w:val="00322D2B"/>
    <w:rsid w:val="0032389F"/>
    <w:rsid w:val="00324788"/>
    <w:rsid w:val="00324AB4"/>
    <w:rsid w:val="00325728"/>
    <w:rsid w:val="00325EBF"/>
    <w:rsid w:val="00330761"/>
    <w:rsid w:val="003378AD"/>
    <w:rsid w:val="00341205"/>
    <w:rsid w:val="0034215E"/>
    <w:rsid w:val="00346DF4"/>
    <w:rsid w:val="0034798F"/>
    <w:rsid w:val="003507DC"/>
    <w:rsid w:val="00350B4C"/>
    <w:rsid w:val="0036527B"/>
    <w:rsid w:val="00365625"/>
    <w:rsid w:val="00372FA7"/>
    <w:rsid w:val="00374131"/>
    <w:rsid w:val="003772D0"/>
    <w:rsid w:val="00381885"/>
    <w:rsid w:val="00381D1E"/>
    <w:rsid w:val="00386F0C"/>
    <w:rsid w:val="00387984"/>
    <w:rsid w:val="00392BF4"/>
    <w:rsid w:val="00394293"/>
    <w:rsid w:val="003950B6"/>
    <w:rsid w:val="003A385B"/>
    <w:rsid w:val="003A7214"/>
    <w:rsid w:val="003A7CDC"/>
    <w:rsid w:val="003A7D71"/>
    <w:rsid w:val="003A7E9E"/>
    <w:rsid w:val="003B1A53"/>
    <w:rsid w:val="003B30FB"/>
    <w:rsid w:val="003B336B"/>
    <w:rsid w:val="003B6512"/>
    <w:rsid w:val="003B704C"/>
    <w:rsid w:val="003B7EB1"/>
    <w:rsid w:val="003C199F"/>
    <w:rsid w:val="003C28A2"/>
    <w:rsid w:val="003C3DF4"/>
    <w:rsid w:val="003C6F5E"/>
    <w:rsid w:val="003D0586"/>
    <w:rsid w:val="003D1C25"/>
    <w:rsid w:val="003D247E"/>
    <w:rsid w:val="003D2CD5"/>
    <w:rsid w:val="003D5542"/>
    <w:rsid w:val="003D7C8D"/>
    <w:rsid w:val="003E3D5F"/>
    <w:rsid w:val="003E4FF9"/>
    <w:rsid w:val="003E7DC1"/>
    <w:rsid w:val="003F00EB"/>
    <w:rsid w:val="004014B0"/>
    <w:rsid w:val="004025C0"/>
    <w:rsid w:val="00402B1E"/>
    <w:rsid w:val="00402D03"/>
    <w:rsid w:val="0041226E"/>
    <w:rsid w:val="0041410A"/>
    <w:rsid w:val="004259E4"/>
    <w:rsid w:val="00425AD9"/>
    <w:rsid w:val="004303C0"/>
    <w:rsid w:val="00444125"/>
    <w:rsid w:val="00444DBE"/>
    <w:rsid w:val="00455C20"/>
    <w:rsid w:val="00460245"/>
    <w:rsid w:val="004651B4"/>
    <w:rsid w:val="00466B12"/>
    <w:rsid w:val="004704CA"/>
    <w:rsid w:val="004727CA"/>
    <w:rsid w:val="00472862"/>
    <w:rsid w:val="00477D5B"/>
    <w:rsid w:val="00480398"/>
    <w:rsid w:val="00482831"/>
    <w:rsid w:val="00482A4B"/>
    <w:rsid w:val="00482EC5"/>
    <w:rsid w:val="00485C6D"/>
    <w:rsid w:val="00487254"/>
    <w:rsid w:val="00492CE1"/>
    <w:rsid w:val="004932BB"/>
    <w:rsid w:val="00493B4A"/>
    <w:rsid w:val="00493FF8"/>
    <w:rsid w:val="00497FBF"/>
    <w:rsid w:val="004A2307"/>
    <w:rsid w:val="004A5AD5"/>
    <w:rsid w:val="004A7F5D"/>
    <w:rsid w:val="004B4F57"/>
    <w:rsid w:val="004B517D"/>
    <w:rsid w:val="004C0F03"/>
    <w:rsid w:val="004C5C76"/>
    <w:rsid w:val="004D0508"/>
    <w:rsid w:val="004D0E56"/>
    <w:rsid w:val="004D297A"/>
    <w:rsid w:val="004D5C21"/>
    <w:rsid w:val="004D65E6"/>
    <w:rsid w:val="004D6ABC"/>
    <w:rsid w:val="004E0AF4"/>
    <w:rsid w:val="004E63FC"/>
    <w:rsid w:val="004E721D"/>
    <w:rsid w:val="004E7E1B"/>
    <w:rsid w:val="004F61DF"/>
    <w:rsid w:val="004F7D0B"/>
    <w:rsid w:val="00500BEC"/>
    <w:rsid w:val="00501FC8"/>
    <w:rsid w:val="0050547F"/>
    <w:rsid w:val="005058D7"/>
    <w:rsid w:val="005062CA"/>
    <w:rsid w:val="0050651F"/>
    <w:rsid w:val="0051593F"/>
    <w:rsid w:val="0052242B"/>
    <w:rsid w:val="005225CB"/>
    <w:rsid w:val="0052306E"/>
    <w:rsid w:val="00524583"/>
    <w:rsid w:val="00525049"/>
    <w:rsid w:val="00526598"/>
    <w:rsid w:val="00527BCF"/>
    <w:rsid w:val="00527E5A"/>
    <w:rsid w:val="00530FC1"/>
    <w:rsid w:val="0053162A"/>
    <w:rsid w:val="00532CFD"/>
    <w:rsid w:val="0053383D"/>
    <w:rsid w:val="00535211"/>
    <w:rsid w:val="005379ED"/>
    <w:rsid w:val="005418A7"/>
    <w:rsid w:val="00542A6C"/>
    <w:rsid w:val="00545033"/>
    <w:rsid w:val="00553C96"/>
    <w:rsid w:val="00554041"/>
    <w:rsid w:val="00554B9E"/>
    <w:rsid w:val="00556B0A"/>
    <w:rsid w:val="00560B84"/>
    <w:rsid w:val="00563FCE"/>
    <w:rsid w:val="005664D7"/>
    <w:rsid w:val="005710F9"/>
    <w:rsid w:val="0057222E"/>
    <w:rsid w:val="00573073"/>
    <w:rsid w:val="005767B4"/>
    <w:rsid w:val="00577890"/>
    <w:rsid w:val="00577AD6"/>
    <w:rsid w:val="00577DFE"/>
    <w:rsid w:val="00582160"/>
    <w:rsid w:val="00582F88"/>
    <w:rsid w:val="00586038"/>
    <w:rsid w:val="00586291"/>
    <w:rsid w:val="00591BCF"/>
    <w:rsid w:val="0059251F"/>
    <w:rsid w:val="00592546"/>
    <w:rsid w:val="00594608"/>
    <w:rsid w:val="0059490B"/>
    <w:rsid w:val="00595249"/>
    <w:rsid w:val="00596E08"/>
    <w:rsid w:val="005A0454"/>
    <w:rsid w:val="005A6831"/>
    <w:rsid w:val="005A71AF"/>
    <w:rsid w:val="005B169B"/>
    <w:rsid w:val="005B21B5"/>
    <w:rsid w:val="005C3EDA"/>
    <w:rsid w:val="005D0253"/>
    <w:rsid w:val="005D0F6F"/>
    <w:rsid w:val="005D39FA"/>
    <w:rsid w:val="005D66CE"/>
    <w:rsid w:val="005D7353"/>
    <w:rsid w:val="005E17A4"/>
    <w:rsid w:val="005E4614"/>
    <w:rsid w:val="005F69A4"/>
    <w:rsid w:val="005F7AC6"/>
    <w:rsid w:val="00601D57"/>
    <w:rsid w:val="006101CD"/>
    <w:rsid w:val="006127EE"/>
    <w:rsid w:val="0061290B"/>
    <w:rsid w:val="006135D2"/>
    <w:rsid w:val="006159AE"/>
    <w:rsid w:val="00615A5C"/>
    <w:rsid w:val="00616AD4"/>
    <w:rsid w:val="0061712E"/>
    <w:rsid w:val="0061784B"/>
    <w:rsid w:val="00624158"/>
    <w:rsid w:val="00624A1E"/>
    <w:rsid w:val="00630240"/>
    <w:rsid w:val="00630A95"/>
    <w:rsid w:val="006316D9"/>
    <w:rsid w:val="00633EC1"/>
    <w:rsid w:val="00637D48"/>
    <w:rsid w:val="006406C9"/>
    <w:rsid w:val="00646643"/>
    <w:rsid w:val="00653DEF"/>
    <w:rsid w:val="00660CEE"/>
    <w:rsid w:val="00667BEE"/>
    <w:rsid w:val="006706D0"/>
    <w:rsid w:val="00673879"/>
    <w:rsid w:val="00676AD8"/>
    <w:rsid w:val="00677C98"/>
    <w:rsid w:val="00683459"/>
    <w:rsid w:val="00684AD2"/>
    <w:rsid w:val="00685324"/>
    <w:rsid w:val="00692F7E"/>
    <w:rsid w:val="0069759A"/>
    <w:rsid w:val="006A686F"/>
    <w:rsid w:val="006A6D40"/>
    <w:rsid w:val="006B3107"/>
    <w:rsid w:val="006B534A"/>
    <w:rsid w:val="006C2520"/>
    <w:rsid w:val="006C41C7"/>
    <w:rsid w:val="006C7000"/>
    <w:rsid w:val="006D0566"/>
    <w:rsid w:val="006D3765"/>
    <w:rsid w:val="006D38EA"/>
    <w:rsid w:val="006D4AF9"/>
    <w:rsid w:val="006D6468"/>
    <w:rsid w:val="006D69A9"/>
    <w:rsid w:val="006D7329"/>
    <w:rsid w:val="006E08B3"/>
    <w:rsid w:val="006E1CFB"/>
    <w:rsid w:val="006E3953"/>
    <w:rsid w:val="006E50A3"/>
    <w:rsid w:val="006E6304"/>
    <w:rsid w:val="006F12D7"/>
    <w:rsid w:val="006F26D6"/>
    <w:rsid w:val="006F5DDC"/>
    <w:rsid w:val="006F7759"/>
    <w:rsid w:val="006F7E38"/>
    <w:rsid w:val="00700C09"/>
    <w:rsid w:val="0070318C"/>
    <w:rsid w:val="007068DD"/>
    <w:rsid w:val="00706CFA"/>
    <w:rsid w:val="00710D20"/>
    <w:rsid w:val="00712387"/>
    <w:rsid w:val="007165A6"/>
    <w:rsid w:val="0071770C"/>
    <w:rsid w:val="0072771C"/>
    <w:rsid w:val="00735BD3"/>
    <w:rsid w:val="00736C43"/>
    <w:rsid w:val="00742DA9"/>
    <w:rsid w:val="00746286"/>
    <w:rsid w:val="00747043"/>
    <w:rsid w:val="00750FFF"/>
    <w:rsid w:val="00753619"/>
    <w:rsid w:val="007536DE"/>
    <w:rsid w:val="00757105"/>
    <w:rsid w:val="0076005E"/>
    <w:rsid w:val="00760A63"/>
    <w:rsid w:val="00764696"/>
    <w:rsid w:val="007666F9"/>
    <w:rsid w:val="00770974"/>
    <w:rsid w:val="00772139"/>
    <w:rsid w:val="00773F6D"/>
    <w:rsid w:val="00783E71"/>
    <w:rsid w:val="00786450"/>
    <w:rsid w:val="007902A3"/>
    <w:rsid w:val="00790EF4"/>
    <w:rsid w:val="007A06B6"/>
    <w:rsid w:val="007A2E66"/>
    <w:rsid w:val="007A3BB9"/>
    <w:rsid w:val="007A453A"/>
    <w:rsid w:val="007A5FA4"/>
    <w:rsid w:val="007A63C1"/>
    <w:rsid w:val="007B0F4F"/>
    <w:rsid w:val="007B2EE3"/>
    <w:rsid w:val="007B30BF"/>
    <w:rsid w:val="007C3828"/>
    <w:rsid w:val="007C3CFA"/>
    <w:rsid w:val="007C4C28"/>
    <w:rsid w:val="007D0345"/>
    <w:rsid w:val="007D0AA0"/>
    <w:rsid w:val="007D1E96"/>
    <w:rsid w:val="007D2747"/>
    <w:rsid w:val="007D6CF5"/>
    <w:rsid w:val="007D7E7B"/>
    <w:rsid w:val="007E123E"/>
    <w:rsid w:val="007E34B4"/>
    <w:rsid w:val="007F1E6D"/>
    <w:rsid w:val="007F4CB3"/>
    <w:rsid w:val="007F7393"/>
    <w:rsid w:val="008017FD"/>
    <w:rsid w:val="00804763"/>
    <w:rsid w:val="00810F2B"/>
    <w:rsid w:val="00815004"/>
    <w:rsid w:val="0082009F"/>
    <w:rsid w:val="008202A5"/>
    <w:rsid w:val="00825BBB"/>
    <w:rsid w:val="0082603D"/>
    <w:rsid w:val="008260FE"/>
    <w:rsid w:val="008265EB"/>
    <w:rsid w:val="00826772"/>
    <w:rsid w:val="008364A0"/>
    <w:rsid w:val="008375F7"/>
    <w:rsid w:val="00837D15"/>
    <w:rsid w:val="0084006B"/>
    <w:rsid w:val="008402B4"/>
    <w:rsid w:val="00840438"/>
    <w:rsid w:val="00842811"/>
    <w:rsid w:val="00843FC4"/>
    <w:rsid w:val="0084439F"/>
    <w:rsid w:val="00844E29"/>
    <w:rsid w:val="008464DC"/>
    <w:rsid w:val="008475B6"/>
    <w:rsid w:val="00852006"/>
    <w:rsid w:val="00852D7B"/>
    <w:rsid w:val="00853FC4"/>
    <w:rsid w:val="00855C67"/>
    <w:rsid w:val="00857D47"/>
    <w:rsid w:val="008663E2"/>
    <w:rsid w:val="00866DCB"/>
    <w:rsid w:val="008678C0"/>
    <w:rsid w:val="008726BE"/>
    <w:rsid w:val="00873DBF"/>
    <w:rsid w:val="008744DA"/>
    <w:rsid w:val="00876E31"/>
    <w:rsid w:val="008776C3"/>
    <w:rsid w:val="00877E77"/>
    <w:rsid w:val="00882840"/>
    <w:rsid w:val="008834F9"/>
    <w:rsid w:val="008875FF"/>
    <w:rsid w:val="008904A9"/>
    <w:rsid w:val="00895638"/>
    <w:rsid w:val="0089574E"/>
    <w:rsid w:val="008A2A81"/>
    <w:rsid w:val="008A518C"/>
    <w:rsid w:val="008B5768"/>
    <w:rsid w:val="008B62EC"/>
    <w:rsid w:val="008C0B58"/>
    <w:rsid w:val="008C3872"/>
    <w:rsid w:val="008D3DA7"/>
    <w:rsid w:val="008E265E"/>
    <w:rsid w:val="008E2CBD"/>
    <w:rsid w:val="008E6448"/>
    <w:rsid w:val="008E742A"/>
    <w:rsid w:val="008F2A5E"/>
    <w:rsid w:val="008F2BD1"/>
    <w:rsid w:val="008F45FE"/>
    <w:rsid w:val="00900BB2"/>
    <w:rsid w:val="00903677"/>
    <w:rsid w:val="00906272"/>
    <w:rsid w:val="00912120"/>
    <w:rsid w:val="00913AAF"/>
    <w:rsid w:val="00914806"/>
    <w:rsid w:val="00915CDA"/>
    <w:rsid w:val="00916AA8"/>
    <w:rsid w:val="009206FA"/>
    <w:rsid w:val="00920B20"/>
    <w:rsid w:val="00920FB5"/>
    <w:rsid w:val="00921A32"/>
    <w:rsid w:val="00922AFC"/>
    <w:rsid w:val="009242EA"/>
    <w:rsid w:val="0092593B"/>
    <w:rsid w:val="00932B4D"/>
    <w:rsid w:val="00933787"/>
    <w:rsid w:val="009343BF"/>
    <w:rsid w:val="0093495F"/>
    <w:rsid w:val="009441EF"/>
    <w:rsid w:val="00946FF2"/>
    <w:rsid w:val="00947CEF"/>
    <w:rsid w:val="00952B9B"/>
    <w:rsid w:val="0096018D"/>
    <w:rsid w:val="00963A37"/>
    <w:rsid w:val="00963F46"/>
    <w:rsid w:val="009641E3"/>
    <w:rsid w:val="00965F24"/>
    <w:rsid w:val="00966E92"/>
    <w:rsid w:val="00971104"/>
    <w:rsid w:val="009756B9"/>
    <w:rsid w:val="009760A7"/>
    <w:rsid w:val="009862E8"/>
    <w:rsid w:val="009927C8"/>
    <w:rsid w:val="009A238F"/>
    <w:rsid w:val="009A3454"/>
    <w:rsid w:val="009A757E"/>
    <w:rsid w:val="009B09A2"/>
    <w:rsid w:val="009B1D06"/>
    <w:rsid w:val="009B258A"/>
    <w:rsid w:val="009B37EE"/>
    <w:rsid w:val="009B3850"/>
    <w:rsid w:val="009B51C6"/>
    <w:rsid w:val="009B52E2"/>
    <w:rsid w:val="009B76F0"/>
    <w:rsid w:val="009C0D01"/>
    <w:rsid w:val="009C1B42"/>
    <w:rsid w:val="009C6814"/>
    <w:rsid w:val="009C6A66"/>
    <w:rsid w:val="009C70EB"/>
    <w:rsid w:val="009C78C1"/>
    <w:rsid w:val="009E2A0A"/>
    <w:rsid w:val="009E3F42"/>
    <w:rsid w:val="009E4963"/>
    <w:rsid w:val="009E6C44"/>
    <w:rsid w:val="009F55A7"/>
    <w:rsid w:val="00A01C66"/>
    <w:rsid w:val="00A036DD"/>
    <w:rsid w:val="00A03BF2"/>
    <w:rsid w:val="00A102B5"/>
    <w:rsid w:val="00A12B2A"/>
    <w:rsid w:val="00A14A63"/>
    <w:rsid w:val="00A14CA3"/>
    <w:rsid w:val="00A1769D"/>
    <w:rsid w:val="00A204C5"/>
    <w:rsid w:val="00A21BAB"/>
    <w:rsid w:val="00A25E27"/>
    <w:rsid w:val="00A260BC"/>
    <w:rsid w:val="00A26110"/>
    <w:rsid w:val="00A31067"/>
    <w:rsid w:val="00A31C12"/>
    <w:rsid w:val="00A333C2"/>
    <w:rsid w:val="00A360EE"/>
    <w:rsid w:val="00A43626"/>
    <w:rsid w:val="00A4426D"/>
    <w:rsid w:val="00A44A75"/>
    <w:rsid w:val="00A45B00"/>
    <w:rsid w:val="00A5334E"/>
    <w:rsid w:val="00A55F09"/>
    <w:rsid w:val="00A571F7"/>
    <w:rsid w:val="00A70780"/>
    <w:rsid w:val="00A725D0"/>
    <w:rsid w:val="00A7502F"/>
    <w:rsid w:val="00A76600"/>
    <w:rsid w:val="00A776E9"/>
    <w:rsid w:val="00A77C8B"/>
    <w:rsid w:val="00A81CB3"/>
    <w:rsid w:val="00A82600"/>
    <w:rsid w:val="00A83CE9"/>
    <w:rsid w:val="00A8530F"/>
    <w:rsid w:val="00A87362"/>
    <w:rsid w:val="00A900E6"/>
    <w:rsid w:val="00A931B2"/>
    <w:rsid w:val="00A937CC"/>
    <w:rsid w:val="00A971C6"/>
    <w:rsid w:val="00AA2378"/>
    <w:rsid w:val="00AA3CB6"/>
    <w:rsid w:val="00AA3D9F"/>
    <w:rsid w:val="00AA79CD"/>
    <w:rsid w:val="00AB3819"/>
    <w:rsid w:val="00AB4E80"/>
    <w:rsid w:val="00AB50CD"/>
    <w:rsid w:val="00AB587B"/>
    <w:rsid w:val="00AC71D3"/>
    <w:rsid w:val="00AC7FBD"/>
    <w:rsid w:val="00AD24B5"/>
    <w:rsid w:val="00AD2649"/>
    <w:rsid w:val="00AE18E2"/>
    <w:rsid w:val="00AE2C90"/>
    <w:rsid w:val="00AE318B"/>
    <w:rsid w:val="00AF23AB"/>
    <w:rsid w:val="00AF545B"/>
    <w:rsid w:val="00AF577C"/>
    <w:rsid w:val="00AF6274"/>
    <w:rsid w:val="00AF6E3E"/>
    <w:rsid w:val="00AF7B82"/>
    <w:rsid w:val="00B00381"/>
    <w:rsid w:val="00B02584"/>
    <w:rsid w:val="00B0320F"/>
    <w:rsid w:val="00B04E74"/>
    <w:rsid w:val="00B113E0"/>
    <w:rsid w:val="00B14FE2"/>
    <w:rsid w:val="00B15FC1"/>
    <w:rsid w:val="00B17F29"/>
    <w:rsid w:val="00B26A9A"/>
    <w:rsid w:val="00B3092E"/>
    <w:rsid w:val="00B3604C"/>
    <w:rsid w:val="00B36F3A"/>
    <w:rsid w:val="00B4075B"/>
    <w:rsid w:val="00B42B7F"/>
    <w:rsid w:val="00B43977"/>
    <w:rsid w:val="00B43ED3"/>
    <w:rsid w:val="00B44FD7"/>
    <w:rsid w:val="00B4562E"/>
    <w:rsid w:val="00B4570E"/>
    <w:rsid w:val="00B57370"/>
    <w:rsid w:val="00B60D2B"/>
    <w:rsid w:val="00B63319"/>
    <w:rsid w:val="00B65CCB"/>
    <w:rsid w:val="00B66673"/>
    <w:rsid w:val="00B67FB7"/>
    <w:rsid w:val="00B71FB9"/>
    <w:rsid w:val="00B72F88"/>
    <w:rsid w:val="00B74E48"/>
    <w:rsid w:val="00B76FD7"/>
    <w:rsid w:val="00B82612"/>
    <w:rsid w:val="00B83CC8"/>
    <w:rsid w:val="00B84425"/>
    <w:rsid w:val="00B8616E"/>
    <w:rsid w:val="00B90EF9"/>
    <w:rsid w:val="00B911D9"/>
    <w:rsid w:val="00B95D70"/>
    <w:rsid w:val="00B97EBD"/>
    <w:rsid w:val="00BA18AC"/>
    <w:rsid w:val="00BA524F"/>
    <w:rsid w:val="00BA5D3D"/>
    <w:rsid w:val="00BB4056"/>
    <w:rsid w:val="00BB70E9"/>
    <w:rsid w:val="00BC34CA"/>
    <w:rsid w:val="00BC60C5"/>
    <w:rsid w:val="00BC6163"/>
    <w:rsid w:val="00BD377F"/>
    <w:rsid w:val="00BD7D86"/>
    <w:rsid w:val="00BE591D"/>
    <w:rsid w:val="00BE7ED2"/>
    <w:rsid w:val="00BF2756"/>
    <w:rsid w:val="00BF3AEF"/>
    <w:rsid w:val="00BF5890"/>
    <w:rsid w:val="00C025E2"/>
    <w:rsid w:val="00C034A7"/>
    <w:rsid w:val="00C05AF3"/>
    <w:rsid w:val="00C16896"/>
    <w:rsid w:val="00C17B53"/>
    <w:rsid w:val="00C203F9"/>
    <w:rsid w:val="00C20C72"/>
    <w:rsid w:val="00C22034"/>
    <w:rsid w:val="00C22B94"/>
    <w:rsid w:val="00C247FF"/>
    <w:rsid w:val="00C30B9B"/>
    <w:rsid w:val="00C310F0"/>
    <w:rsid w:val="00C31200"/>
    <w:rsid w:val="00C33763"/>
    <w:rsid w:val="00C33F2E"/>
    <w:rsid w:val="00C37B11"/>
    <w:rsid w:val="00C43002"/>
    <w:rsid w:val="00C43D88"/>
    <w:rsid w:val="00C44DA5"/>
    <w:rsid w:val="00C540D9"/>
    <w:rsid w:val="00C555C5"/>
    <w:rsid w:val="00C56C48"/>
    <w:rsid w:val="00C570D1"/>
    <w:rsid w:val="00C57191"/>
    <w:rsid w:val="00C60421"/>
    <w:rsid w:val="00C64F1C"/>
    <w:rsid w:val="00C66F90"/>
    <w:rsid w:val="00C701CD"/>
    <w:rsid w:val="00C71343"/>
    <w:rsid w:val="00C734EB"/>
    <w:rsid w:val="00C760D5"/>
    <w:rsid w:val="00C9008B"/>
    <w:rsid w:val="00C916A2"/>
    <w:rsid w:val="00C922B7"/>
    <w:rsid w:val="00C95A0A"/>
    <w:rsid w:val="00CA25DC"/>
    <w:rsid w:val="00CA3E42"/>
    <w:rsid w:val="00CA5827"/>
    <w:rsid w:val="00CA58AC"/>
    <w:rsid w:val="00CA72C9"/>
    <w:rsid w:val="00CA79D9"/>
    <w:rsid w:val="00CB0A94"/>
    <w:rsid w:val="00CB36C4"/>
    <w:rsid w:val="00CC4CFB"/>
    <w:rsid w:val="00CC5D89"/>
    <w:rsid w:val="00CD2781"/>
    <w:rsid w:val="00CD40C3"/>
    <w:rsid w:val="00CD4AE9"/>
    <w:rsid w:val="00CD6601"/>
    <w:rsid w:val="00CD66C2"/>
    <w:rsid w:val="00CD7987"/>
    <w:rsid w:val="00CE19D5"/>
    <w:rsid w:val="00CE1C11"/>
    <w:rsid w:val="00CE27B4"/>
    <w:rsid w:val="00CE37BC"/>
    <w:rsid w:val="00CE406D"/>
    <w:rsid w:val="00CE44B2"/>
    <w:rsid w:val="00CE4ED8"/>
    <w:rsid w:val="00CE53BA"/>
    <w:rsid w:val="00CE54D3"/>
    <w:rsid w:val="00CF2D7D"/>
    <w:rsid w:val="00D050F5"/>
    <w:rsid w:val="00D06813"/>
    <w:rsid w:val="00D13FE4"/>
    <w:rsid w:val="00D16434"/>
    <w:rsid w:val="00D1643B"/>
    <w:rsid w:val="00D2247D"/>
    <w:rsid w:val="00D232BE"/>
    <w:rsid w:val="00D273B2"/>
    <w:rsid w:val="00D30FCE"/>
    <w:rsid w:val="00D32CAE"/>
    <w:rsid w:val="00D33239"/>
    <w:rsid w:val="00D41417"/>
    <w:rsid w:val="00D43B22"/>
    <w:rsid w:val="00D47D4B"/>
    <w:rsid w:val="00D56A68"/>
    <w:rsid w:val="00D60DDF"/>
    <w:rsid w:val="00D61FF3"/>
    <w:rsid w:val="00D635B9"/>
    <w:rsid w:val="00D6551C"/>
    <w:rsid w:val="00D67F54"/>
    <w:rsid w:val="00D67F5F"/>
    <w:rsid w:val="00D710E5"/>
    <w:rsid w:val="00D73036"/>
    <w:rsid w:val="00D7325A"/>
    <w:rsid w:val="00D762D5"/>
    <w:rsid w:val="00D7692A"/>
    <w:rsid w:val="00D80317"/>
    <w:rsid w:val="00D9048F"/>
    <w:rsid w:val="00D95B1F"/>
    <w:rsid w:val="00DA3013"/>
    <w:rsid w:val="00DA5853"/>
    <w:rsid w:val="00DA5A17"/>
    <w:rsid w:val="00DA7338"/>
    <w:rsid w:val="00DB232E"/>
    <w:rsid w:val="00DB259E"/>
    <w:rsid w:val="00DB4BDE"/>
    <w:rsid w:val="00DC4BFC"/>
    <w:rsid w:val="00DC73F6"/>
    <w:rsid w:val="00DD0307"/>
    <w:rsid w:val="00DD0431"/>
    <w:rsid w:val="00DD1C11"/>
    <w:rsid w:val="00DD2A19"/>
    <w:rsid w:val="00DD5D4A"/>
    <w:rsid w:val="00DE0F9E"/>
    <w:rsid w:val="00DF2E51"/>
    <w:rsid w:val="00E0004D"/>
    <w:rsid w:val="00E04AFB"/>
    <w:rsid w:val="00E14B7C"/>
    <w:rsid w:val="00E16812"/>
    <w:rsid w:val="00E16C04"/>
    <w:rsid w:val="00E22886"/>
    <w:rsid w:val="00E23099"/>
    <w:rsid w:val="00E2432C"/>
    <w:rsid w:val="00E33433"/>
    <w:rsid w:val="00E33E73"/>
    <w:rsid w:val="00E34901"/>
    <w:rsid w:val="00E36E4F"/>
    <w:rsid w:val="00E373F9"/>
    <w:rsid w:val="00E4507E"/>
    <w:rsid w:val="00E46CCF"/>
    <w:rsid w:val="00E51313"/>
    <w:rsid w:val="00E522B6"/>
    <w:rsid w:val="00E52934"/>
    <w:rsid w:val="00E54BAB"/>
    <w:rsid w:val="00E57EEA"/>
    <w:rsid w:val="00E66844"/>
    <w:rsid w:val="00E66B7B"/>
    <w:rsid w:val="00E7402C"/>
    <w:rsid w:val="00E75DE9"/>
    <w:rsid w:val="00E77BD7"/>
    <w:rsid w:val="00E80173"/>
    <w:rsid w:val="00E80C6E"/>
    <w:rsid w:val="00E823A9"/>
    <w:rsid w:val="00E82D8D"/>
    <w:rsid w:val="00E90EAC"/>
    <w:rsid w:val="00E942DE"/>
    <w:rsid w:val="00E96692"/>
    <w:rsid w:val="00E967BB"/>
    <w:rsid w:val="00E96CB3"/>
    <w:rsid w:val="00E96FAD"/>
    <w:rsid w:val="00EA28BE"/>
    <w:rsid w:val="00EA4FEB"/>
    <w:rsid w:val="00EB2F9C"/>
    <w:rsid w:val="00EB5723"/>
    <w:rsid w:val="00EB7D14"/>
    <w:rsid w:val="00EC084B"/>
    <w:rsid w:val="00ED5E74"/>
    <w:rsid w:val="00ED6808"/>
    <w:rsid w:val="00EE2D29"/>
    <w:rsid w:val="00EE34AF"/>
    <w:rsid w:val="00EE3663"/>
    <w:rsid w:val="00EE4B30"/>
    <w:rsid w:val="00EE6CD6"/>
    <w:rsid w:val="00EF3D49"/>
    <w:rsid w:val="00EF4482"/>
    <w:rsid w:val="00F0186E"/>
    <w:rsid w:val="00F02507"/>
    <w:rsid w:val="00F02FF9"/>
    <w:rsid w:val="00F04AB4"/>
    <w:rsid w:val="00F04C8A"/>
    <w:rsid w:val="00F055FB"/>
    <w:rsid w:val="00F07E01"/>
    <w:rsid w:val="00F110DB"/>
    <w:rsid w:val="00F117BD"/>
    <w:rsid w:val="00F11EA8"/>
    <w:rsid w:val="00F14B2B"/>
    <w:rsid w:val="00F15687"/>
    <w:rsid w:val="00F15EE9"/>
    <w:rsid w:val="00F15FBF"/>
    <w:rsid w:val="00F169E4"/>
    <w:rsid w:val="00F216FD"/>
    <w:rsid w:val="00F21A91"/>
    <w:rsid w:val="00F2353D"/>
    <w:rsid w:val="00F312D7"/>
    <w:rsid w:val="00F322FE"/>
    <w:rsid w:val="00F3286D"/>
    <w:rsid w:val="00F44A64"/>
    <w:rsid w:val="00F44F88"/>
    <w:rsid w:val="00F47094"/>
    <w:rsid w:val="00F577FB"/>
    <w:rsid w:val="00F611E0"/>
    <w:rsid w:val="00F64DAD"/>
    <w:rsid w:val="00F726E5"/>
    <w:rsid w:val="00F75E48"/>
    <w:rsid w:val="00F764E8"/>
    <w:rsid w:val="00F802A9"/>
    <w:rsid w:val="00F8033F"/>
    <w:rsid w:val="00F846A5"/>
    <w:rsid w:val="00F864CA"/>
    <w:rsid w:val="00F90811"/>
    <w:rsid w:val="00F91356"/>
    <w:rsid w:val="00F951EE"/>
    <w:rsid w:val="00F9652E"/>
    <w:rsid w:val="00F97BCF"/>
    <w:rsid w:val="00FA3FEE"/>
    <w:rsid w:val="00FA76F9"/>
    <w:rsid w:val="00FB0344"/>
    <w:rsid w:val="00FB3464"/>
    <w:rsid w:val="00FB642B"/>
    <w:rsid w:val="00FB6D06"/>
    <w:rsid w:val="00FB7CFE"/>
    <w:rsid w:val="00FC23AA"/>
    <w:rsid w:val="00FC47CA"/>
    <w:rsid w:val="00FC6E3F"/>
    <w:rsid w:val="00FD2EEB"/>
    <w:rsid w:val="00FD425C"/>
    <w:rsid w:val="00FE46AE"/>
    <w:rsid w:val="00FF21DF"/>
    <w:rsid w:val="00FF39C8"/>
    <w:rsid w:val="00FF6156"/>
    <w:rsid w:val="00FF7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7B3AB"/>
  <w15:chartTrackingRefBased/>
  <w15:docId w15:val="{06F44A97-6A50-0949-BAF1-A5CBECE9A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A5E"/>
    <w:pPr>
      <w:ind w:left="720"/>
      <w:contextualSpacing/>
    </w:pPr>
  </w:style>
  <w:style w:type="character" w:customStyle="1" w:styleId="apple-converted-space">
    <w:name w:val="apple-converted-space"/>
    <w:basedOn w:val="DefaultParagraphFont"/>
    <w:rsid w:val="005D39FA"/>
  </w:style>
  <w:style w:type="character" w:styleId="Emphasis">
    <w:name w:val="Emphasis"/>
    <w:basedOn w:val="DefaultParagraphFont"/>
    <w:uiPriority w:val="20"/>
    <w:qFormat/>
    <w:rsid w:val="005D39FA"/>
    <w:rPr>
      <w:i/>
      <w:iCs/>
    </w:rPr>
  </w:style>
  <w:style w:type="paragraph" w:styleId="NormalWeb">
    <w:name w:val="Normal (Web)"/>
    <w:basedOn w:val="Normal"/>
    <w:uiPriority w:val="99"/>
    <w:semiHidden/>
    <w:unhideWhenUsed/>
    <w:rsid w:val="00D050F5"/>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72FA7"/>
    <w:pPr>
      <w:tabs>
        <w:tab w:val="center" w:pos="4513"/>
        <w:tab w:val="right" w:pos="9026"/>
      </w:tabs>
    </w:pPr>
  </w:style>
  <w:style w:type="character" w:customStyle="1" w:styleId="HeaderChar">
    <w:name w:val="Header Char"/>
    <w:basedOn w:val="DefaultParagraphFont"/>
    <w:link w:val="Header"/>
    <w:uiPriority w:val="99"/>
    <w:rsid w:val="00372FA7"/>
  </w:style>
  <w:style w:type="paragraph" w:styleId="Footer">
    <w:name w:val="footer"/>
    <w:basedOn w:val="Normal"/>
    <w:link w:val="FooterChar"/>
    <w:uiPriority w:val="99"/>
    <w:unhideWhenUsed/>
    <w:rsid w:val="00372FA7"/>
    <w:pPr>
      <w:tabs>
        <w:tab w:val="center" w:pos="4513"/>
        <w:tab w:val="right" w:pos="9026"/>
      </w:tabs>
    </w:pPr>
  </w:style>
  <w:style w:type="character" w:customStyle="1" w:styleId="FooterChar">
    <w:name w:val="Footer Char"/>
    <w:basedOn w:val="DefaultParagraphFont"/>
    <w:link w:val="Footer"/>
    <w:uiPriority w:val="99"/>
    <w:rsid w:val="00372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648331">
      <w:bodyDiv w:val="1"/>
      <w:marLeft w:val="0"/>
      <w:marRight w:val="0"/>
      <w:marTop w:val="0"/>
      <w:marBottom w:val="0"/>
      <w:divBdr>
        <w:top w:val="none" w:sz="0" w:space="0" w:color="auto"/>
        <w:left w:val="none" w:sz="0" w:space="0" w:color="auto"/>
        <w:bottom w:val="none" w:sz="0" w:space="0" w:color="auto"/>
        <w:right w:val="none" w:sz="0" w:space="0" w:color="auto"/>
      </w:divBdr>
    </w:div>
    <w:div w:id="865027006">
      <w:bodyDiv w:val="1"/>
      <w:marLeft w:val="0"/>
      <w:marRight w:val="0"/>
      <w:marTop w:val="0"/>
      <w:marBottom w:val="0"/>
      <w:divBdr>
        <w:top w:val="none" w:sz="0" w:space="0" w:color="auto"/>
        <w:left w:val="none" w:sz="0" w:space="0" w:color="auto"/>
        <w:bottom w:val="none" w:sz="0" w:space="0" w:color="auto"/>
        <w:right w:val="none" w:sz="0" w:space="0" w:color="auto"/>
      </w:divBdr>
    </w:div>
    <w:div w:id="1149175469">
      <w:bodyDiv w:val="1"/>
      <w:marLeft w:val="0"/>
      <w:marRight w:val="0"/>
      <w:marTop w:val="0"/>
      <w:marBottom w:val="0"/>
      <w:divBdr>
        <w:top w:val="none" w:sz="0" w:space="0" w:color="auto"/>
        <w:left w:val="none" w:sz="0" w:space="0" w:color="auto"/>
        <w:bottom w:val="none" w:sz="0" w:space="0" w:color="auto"/>
        <w:right w:val="none" w:sz="0" w:space="0" w:color="auto"/>
      </w:divBdr>
    </w:div>
    <w:div w:id="1795976998">
      <w:bodyDiv w:val="1"/>
      <w:marLeft w:val="0"/>
      <w:marRight w:val="0"/>
      <w:marTop w:val="0"/>
      <w:marBottom w:val="0"/>
      <w:divBdr>
        <w:top w:val="none" w:sz="0" w:space="0" w:color="auto"/>
        <w:left w:val="none" w:sz="0" w:space="0" w:color="auto"/>
        <w:bottom w:val="none" w:sz="0" w:space="0" w:color="auto"/>
        <w:right w:val="none" w:sz="0" w:space="0" w:color="auto"/>
      </w:divBdr>
    </w:div>
    <w:div w:id="189150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915</TotalTime>
  <Pages>5</Pages>
  <Words>1650</Words>
  <Characters>9407</Characters>
  <Application>Microsoft Office Word</Application>
  <DocSecurity>0</DocSecurity>
  <Lines>78</Lines>
  <Paragraphs>22</Paragraphs>
  <ScaleCrop>false</ScaleCrop>
  <Company/>
  <LinksUpToDate>false</LinksUpToDate>
  <CharactersWithSpaces>11035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manish_55pandey@yahoo.com</dc:creator>
  <cp:keywords/>
  <dc:description/>
  <cp:lastModifiedBy>manish_55pandey@yahoo.com</cp:lastModifiedBy>
  <cp:revision>865</cp:revision>
  <dcterms:created xsi:type="dcterms:W3CDTF">2022-06-01T19:14:00Z</dcterms:created>
  <dcterms:modified xsi:type="dcterms:W3CDTF">2022-06-09T17:04:00Z</dcterms:modified>
</cp:coreProperties>
</file>