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D5B3C5F" wp14:paraId="3766A249" wp14:textId="5BEE6882">
      <w:pPr>
        <w:spacing w:before="0" w:beforeAutospacing="off" w:after="0" w:afterAutospacing="off"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D5B3C5F" w:rsidR="6329A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Ball-King, L., Watt, </w:t>
      </w:r>
      <w:r w:rsidRPr="6D5B3C5F" w:rsidR="6329A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J.</w:t>
      </w:r>
      <w:r w:rsidRPr="6D5B3C5F" w:rsidR="6329A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Ball, D.J. (2013) ‘The Rise and Fall of a Regulator: Adventure Sports in the United Kingdom’, </w:t>
      </w:r>
      <w:r w:rsidRPr="6D5B3C5F" w:rsidR="6329AF4E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Risk analysis</w:t>
      </w:r>
      <w:r w:rsidRPr="6D5B3C5F" w:rsidR="6329A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33(1), pp. 15–23.</w:t>
      </w:r>
      <w:r w:rsidRPr="6D5B3C5F" w:rsidR="6329A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Available at: </w:t>
      </w:r>
      <w:hyperlink r:id="Rd6f098ca1e3e4640">
        <w:r w:rsidRPr="6D5B3C5F" w:rsidR="6329AF4E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https://doi.org/10.1111/j.1539-6924.2012.01850.x</w:t>
        </w:r>
      </w:hyperlink>
      <w:r w:rsidRPr="6D5B3C5F" w:rsidR="6329A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D5B3C5F" w:rsidP="6D5B3C5F" w:rsidRDefault="6D5B3C5F" w14:paraId="14B2B507" w14:textId="39E19CDA">
      <w:pPr>
        <w:spacing w:before="0" w:beforeAutospacing="off" w:after="0" w:afterAutospacing="off"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2766DA1" w:rsidP="6D5B3C5F" w:rsidRDefault="52766DA1" w14:paraId="0BA5ACA5" w14:textId="214C75D9">
      <w:pPr>
        <w:spacing w:before="0" w:beforeAutospacing="off" w:after="0" w:afterAutospacing="off" w:line="24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52766DA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Barma, H. (2021) </w:t>
      </w:r>
      <w:r w:rsidRPr="103BEA3F" w:rsidR="52766DA1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Judgment and risk — The Risk Coalition</w:t>
      </w:r>
      <w:r w:rsidRPr="103BEA3F" w:rsidR="52766DA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hyperlink r:id="Ra9cf93304ebe4703">
        <w:r w:rsidRPr="103BEA3F" w:rsidR="52766DA1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https://www.riskcoalition.org.uk/blog-posts/judgment-and-risk</w:t>
        </w:r>
      </w:hyperlink>
      <w:r w:rsidRPr="103BEA3F" w:rsidR="52766DA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February 20, 2025).</w:t>
      </w:r>
    </w:p>
    <w:p w:rsidR="6D5B3C5F" w:rsidP="103BEA3F" w:rsidRDefault="6D5B3C5F" w14:paraId="0963DC50" w14:textId="5C8EB64D">
      <w:pPr>
        <w:spacing w:before="0" w:beforeAutospacing="off" w:after="0" w:afterAutospacing="off" w:line="24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D5B3C5F" w:rsidP="6D5B3C5F" w:rsidRDefault="6D5B3C5F" w14:paraId="64B8996B" w14:textId="2DC2A777">
      <w:pPr>
        <w:spacing w:before="0" w:beforeAutospacing="off" w:after="0" w:afterAutospacing="off" w:line="24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630E67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Health and Safety Executive (2007) </w:t>
      </w:r>
      <w:r w:rsidRPr="103BEA3F" w:rsidR="630E675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Guidance from the Licensing Authority on the Adventure Activities Licensing Regulations 2004: The Activity </w:t>
      </w:r>
      <w:r w:rsidRPr="103BEA3F" w:rsidR="630E675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Centres</w:t>
      </w:r>
      <w:r w:rsidRPr="103BEA3F" w:rsidR="630E6759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(Young Persons’ Safety) Act 1995</w:t>
      </w:r>
      <w:r w:rsidRPr="103BEA3F" w:rsidR="630E67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[PDF]. Second Edition. HSE books.</w:t>
      </w:r>
    </w:p>
    <w:p w:rsidR="103BEA3F" w:rsidP="103BEA3F" w:rsidRDefault="103BEA3F" w14:paraId="7902B6C5" w14:textId="600B81AE">
      <w:pPr>
        <w:spacing w:before="0" w:beforeAutospacing="off" w:after="0" w:afterAutospacing="off" w:line="240" w:lineRule="auto"/>
        <w:ind w:left="720" w:right="0" w:hanging="7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321CDACA" w:rsidP="6D5B3C5F" w:rsidRDefault="321CDACA" w14:paraId="6F2E0579" w14:textId="7083F50E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D5B3C5F" w:rsidR="321CDACA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Inspection of adventure activity providers - HSE</w:t>
      </w:r>
      <w:r w:rsidRPr="6D5B3C5F" w:rsidR="321CDAC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(no date). </w:t>
      </w:r>
      <w:hyperlink w:anchor=":~:text=Role%20of%20Adv%20RMS,making%20licensing%20decisions" r:id="R2955a4286b8a44e8">
        <w:r w:rsidRPr="6D5B3C5F" w:rsidR="321CDACA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https://www.hse.gov.uk/aala/aals.htm#:~:text=Role%20of%20Adv%20RMS,making%20licensing%20decisions</w:t>
        </w:r>
      </w:hyperlink>
      <w:r w:rsidRPr="6D5B3C5F" w:rsidR="321CDAC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February 20, 2025).</w:t>
      </w:r>
    </w:p>
    <w:p w:rsidR="6D5B3C5F" w:rsidP="6D5B3C5F" w:rsidRDefault="6D5B3C5F" w14:paraId="38FEB844" w14:textId="4B2410E3">
      <w:pPr>
        <w:pStyle w:val="Normal"/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B0696AF" w:rsidP="6D5B3C5F" w:rsidRDefault="4B0696AF" w14:paraId="5F5EB779" w14:textId="2CEF1E88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4B0696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Iol</w:t>
      </w:r>
      <w:r w:rsidRPr="103BEA3F" w:rsidR="4B0696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(no date) </w:t>
      </w:r>
      <w:r w:rsidRPr="103BEA3F" w:rsidR="4B0696AF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Risk and benefit in outdoor learning</w:t>
      </w:r>
      <w:r w:rsidRPr="103BEA3F" w:rsidR="4B0696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hyperlink r:id="R9e8323d66b5243ef">
        <w:r w:rsidRPr="103BEA3F" w:rsidR="4B0696AF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https://www.outdoor-learning.org/standards/collective-knowledge/risk-and-benefit-in-outdoor-learning.html</w:t>
        </w:r>
      </w:hyperlink>
      <w:r w:rsidRPr="103BEA3F" w:rsidR="4B0696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February 20, 2025).</w:t>
      </w:r>
    </w:p>
    <w:p w:rsidR="103BEA3F" w:rsidP="103BEA3F" w:rsidRDefault="103BEA3F" w14:paraId="7BDEA60B" w14:textId="0827D1F1">
      <w:pPr>
        <w:spacing w:before="0" w:beforeAutospacing="off" w:after="0" w:afterAutospacing="off" w:line="240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EBBD15B" w:rsidP="103BEA3F" w:rsidRDefault="0EBBD15B" w14:paraId="54B9222D" w14:textId="3FC14171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0EBBD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Participation, E. (2009) </w:t>
      </w:r>
      <w:r w:rsidRPr="103BEA3F" w:rsidR="0EBBD15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Activity </w:t>
      </w:r>
      <w:r w:rsidRPr="103BEA3F" w:rsidR="0EBBD15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Centres</w:t>
      </w:r>
      <w:r w:rsidRPr="103BEA3F" w:rsidR="0EBBD15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(Young Persons’ Safety) Act 1995</w:t>
      </w:r>
      <w:r w:rsidRPr="103BEA3F" w:rsidR="0EBBD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hyperlink r:id="Ra84a0576701c4a89">
        <w:r w:rsidRPr="103BEA3F" w:rsidR="0EBBD15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https://www.legislation.gov.uk/ukpga/1995/15</w:t>
        </w:r>
      </w:hyperlink>
      <w:r w:rsidRPr="103BEA3F" w:rsidR="0EBBD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March 1, 2025).</w:t>
      </w:r>
    </w:p>
    <w:p w:rsidR="103BEA3F" w:rsidP="103BEA3F" w:rsidRDefault="103BEA3F" w14:paraId="3DEF791F" w14:textId="25F128B6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0EBBD15B" w:rsidP="103BEA3F" w:rsidRDefault="0EBBD15B" w14:paraId="07409E28" w14:textId="33596141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0EBBD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Participation, E. (no date) </w:t>
      </w:r>
      <w:r w:rsidRPr="103BEA3F" w:rsidR="0EBBD15B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Health and Safety at Work etc. Act 1974</w:t>
      </w:r>
      <w:r w:rsidRPr="103BEA3F" w:rsidR="0EBBD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hyperlink r:id="R16967f986c6b4151">
        <w:r w:rsidRPr="103BEA3F" w:rsidR="0EBBD15B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https://www.legislation.gov.uk/ukpga/1974/37/contents</w:t>
        </w:r>
      </w:hyperlink>
      <w:r w:rsidRPr="103BEA3F" w:rsidR="0EBBD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2278CCAB" w:rsidP="103BEA3F" w:rsidRDefault="2278CCAB" w14:paraId="14900DE0" w14:textId="1CD60116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2278CCA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610F6E9D" w:rsidP="6D5B3C5F" w:rsidRDefault="610F6E9D" w14:paraId="342E47C3" w14:textId="7D3D7AAD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6D5B3C5F" w:rsidR="610F6E9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The adventure activities licensing scheme legislation - HSE</w:t>
      </w:r>
      <w:r w:rsidRPr="6D5B3C5F" w:rsidR="610F6E9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(no date). </w:t>
      </w:r>
      <w:hyperlink r:id="Rb5d71cee475542c8">
        <w:r w:rsidRPr="6D5B3C5F" w:rsidR="610F6E9D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https://www.hse.gov.uk/aala/general-information.htm</w:t>
        </w:r>
      </w:hyperlink>
      <w:r w:rsidRPr="6D5B3C5F" w:rsidR="610F6E9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(Accessed: February 20, 2025).</w:t>
      </w:r>
    </w:p>
    <w:p w:rsidR="6D5B3C5F" w:rsidP="6D5B3C5F" w:rsidRDefault="6D5B3C5F" w14:paraId="262D8FF8" w14:textId="4281B439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215AA6B8" w:rsidP="103BEA3F" w:rsidRDefault="215AA6B8" w14:paraId="4FD36B2E" w14:textId="4FD7FC21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215AA6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Young, G. (2010) </w:t>
      </w:r>
      <w:r w:rsidRPr="103BEA3F" w:rsidR="215AA6B8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Common sense Common safety</w:t>
      </w:r>
      <w:r w:rsidRPr="103BEA3F" w:rsidR="215AA6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HM Government.</w:t>
      </w:r>
    </w:p>
    <w:p w:rsidR="103BEA3F" w:rsidP="103BEA3F" w:rsidRDefault="103BEA3F" w14:paraId="693F4670" w14:textId="009448A8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87F3A45" w:rsidP="103BEA3F" w:rsidRDefault="187F3A45" w14:paraId="6347FB4C" w14:textId="770A4863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03BEA3F" w:rsidR="187F3A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Woollven</w:t>
      </w:r>
      <w:r w:rsidRPr="103BEA3F" w:rsidR="187F3A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R., Allison, P. and Higgins, P. (2007) 'Perception and Reception: The introduction of licensing of adventure activities in Great Britain,' </w:t>
      </w:r>
      <w:r w:rsidRPr="103BEA3F" w:rsidR="187F3A45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Journal of Experiential Education</w:t>
      </w:r>
      <w:r w:rsidRPr="103BEA3F" w:rsidR="187F3A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30(1), pp. 1–20. </w:t>
      </w:r>
      <w:hyperlink r:id="Red2f69d847464e7b">
        <w:r w:rsidRPr="103BEA3F" w:rsidR="187F3A45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https://doi.org/10.1177/105382590703000102</w:t>
        </w:r>
      </w:hyperlink>
      <w:r w:rsidRPr="103BEA3F" w:rsidR="187F3A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103BEA3F" w:rsidP="103BEA3F" w:rsidRDefault="103BEA3F" w14:paraId="317A15E3" w14:textId="20CD2742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03BEA3F" w:rsidP="103BEA3F" w:rsidRDefault="103BEA3F" w14:paraId="61C08569" w14:textId="614B2B82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03BEA3F" w:rsidP="103BEA3F" w:rsidRDefault="103BEA3F" w14:paraId="0EAB4C0F" w14:textId="365C855A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03BEA3F" w:rsidP="103BEA3F" w:rsidRDefault="103BEA3F" w14:paraId="0F81711F" w14:textId="0D3A35ED">
      <w:pPr>
        <w:spacing w:before="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103BEA3F" w:rsidP="103BEA3F" w:rsidRDefault="103BEA3F" w14:paraId="2C089C91" w14:textId="701FD8ED">
      <w:pPr>
        <w:spacing w:before="0" w:beforeAutospacing="off" w:after="0" w:afterAutospacing="off" w:line="24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D5B3C5F" w:rsidP="6D5B3C5F" w:rsidRDefault="6D5B3C5F" w14:paraId="29FD13EA" w14:textId="5EA0C70D">
      <w:pPr>
        <w:spacing w:before="0" w:beforeAutospacing="off" w:after="0" w:afterAutospacing="off" w:line="24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xmlns:wp14="http://schemas.microsoft.com/office/word/2010/wordml" w:rsidP="6D5B3C5F" wp14:paraId="2C078E63" wp14:textId="43D6277A">
      <w:pPr>
        <w:spacing w:line="240" w:lineRule="auto"/>
        <w:rPr>
          <w:rFonts w:ascii="Aptos" w:hAnsi="Aptos" w:eastAsia="Aptos" w:cs="Aptos" w:asciiTheme="minorAscii" w:hAnsiTheme="minorAscii" w:eastAsiaTheme="minorAscii" w:cstheme="minorAscii"/>
        </w:rPr>
      </w:pPr>
    </w:p>
    <w:p w:rsidR="35387C57" w:rsidRDefault="35387C57" w14:paraId="641986B5" w14:textId="7DEC745A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931e0f7a0d94fd9"/>
      <w:footerReference w:type="default" r:id="R0b7673c2a500466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C712DC" w:rsidTr="7FC712DC" w14:paraId="4DEE9055">
      <w:trPr>
        <w:trHeight w:val="300"/>
      </w:trPr>
      <w:tc>
        <w:tcPr>
          <w:tcW w:w="3120" w:type="dxa"/>
          <w:tcMar/>
        </w:tcPr>
        <w:p w:rsidR="7FC712DC" w:rsidP="7FC712DC" w:rsidRDefault="7FC712DC" w14:paraId="0E5586AB" w14:textId="7FDC167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FC712DC" w:rsidP="7FC712DC" w:rsidRDefault="7FC712DC" w14:paraId="4B7CD83F" w14:textId="287C989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FC712DC" w:rsidP="7FC712DC" w:rsidRDefault="7FC712DC" w14:paraId="208C111A" w14:textId="0F957357">
          <w:pPr>
            <w:pStyle w:val="Header"/>
            <w:bidi w:val="0"/>
            <w:ind w:right="-115"/>
            <w:jc w:val="right"/>
          </w:pPr>
        </w:p>
      </w:tc>
    </w:tr>
  </w:tbl>
  <w:p w:rsidR="7FC712DC" w:rsidP="7FC712DC" w:rsidRDefault="7FC712DC" w14:paraId="0E13CD64" w14:textId="5A2FAA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C712DC" w:rsidTr="7FC712DC" w14:paraId="551C9E70">
      <w:trPr>
        <w:trHeight w:val="300"/>
      </w:trPr>
      <w:tc>
        <w:tcPr>
          <w:tcW w:w="3120" w:type="dxa"/>
          <w:tcMar/>
        </w:tcPr>
        <w:p w:rsidR="7FC712DC" w:rsidP="7FC712DC" w:rsidRDefault="7FC712DC" w14:paraId="16CB1AEF" w14:textId="6B030911">
          <w:pPr>
            <w:pStyle w:val="Header"/>
            <w:bidi w:val="0"/>
            <w:ind w:left="-115"/>
            <w:jc w:val="left"/>
          </w:pPr>
          <w:r w:rsidR="7FC712DC">
            <w:rPr/>
            <w:t>2400170</w:t>
          </w:r>
        </w:p>
      </w:tc>
      <w:tc>
        <w:tcPr>
          <w:tcW w:w="3120" w:type="dxa"/>
          <w:tcMar/>
        </w:tcPr>
        <w:p w:rsidR="7FC712DC" w:rsidP="7FC712DC" w:rsidRDefault="7FC712DC" w14:paraId="566D9530" w14:textId="4A639AE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FC712DC" w:rsidP="7FC712DC" w:rsidRDefault="7FC712DC" w14:paraId="0A1C5B0C" w14:textId="72ED0029">
          <w:pPr>
            <w:pStyle w:val="Header"/>
            <w:bidi w:val="0"/>
            <w:ind w:right="-115"/>
            <w:jc w:val="right"/>
          </w:pPr>
          <w:r w:rsidR="7FC712DC">
            <w:rPr/>
            <w:t>BMOE4006</w:t>
          </w:r>
        </w:p>
      </w:tc>
    </w:tr>
  </w:tbl>
  <w:p w:rsidR="7FC712DC" w:rsidP="7FC712DC" w:rsidRDefault="7FC712DC" w14:paraId="6C4EC1EB" w14:textId="7107616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1A7486"/>
    <w:rsid w:val="00316E64"/>
    <w:rsid w:val="0D20D084"/>
    <w:rsid w:val="0EBBD15B"/>
    <w:rsid w:val="103BEA3F"/>
    <w:rsid w:val="1326C4B8"/>
    <w:rsid w:val="187F3A45"/>
    <w:rsid w:val="215AA6B8"/>
    <w:rsid w:val="2278CCAB"/>
    <w:rsid w:val="22DAE365"/>
    <w:rsid w:val="23278407"/>
    <w:rsid w:val="236E9082"/>
    <w:rsid w:val="267616FF"/>
    <w:rsid w:val="305C1167"/>
    <w:rsid w:val="321CDACA"/>
    <w:rsid w:val="35387C57"/>
    <w:rsid w:val="4B0696AF"/>
    <w:rsid w:val="50BCF964"/>
    <w:rsid w:val="5118F308"/>
    <w:rsid w:val="52766DA1"/>
    <w:rsid w:val="55C68BF0"/>
    <w:rsid w:val="571720DF"/>
    <w:rsid w:val="5C63933B"/>
    <w:rsid w:val="5F2296E3"/>
    <w:rsid w:val="610F6E9D"/>
    <w:rsid w:val="630AE30E"/>
    <w:rsid w:val="630E6759"/>
    <w:rsid w:val="6329AF4E"/>
    <w:rsid w:val="674FAC1B"/>
    <w:rsid w:val="681A7486"/>
    <w:rsid w:val="6D5B3C5F"/>
    <w:rsid w:val="71CD0813"/>
    <w:rsid w:val="7CCD6024"/>
    <w:rsid w:val="7FC71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A7486"/>
  <w15:chartTrackingRefBased/>
  <w15:docId w15:val="{B3DA55D3-920D-40FC-9BD0-323805FFF29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5387C57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FC712D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FC712D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111/j.1539-6924.2012.01850.x" TargetMode="External" Id="Rd6f098ca1e3e4640" /><Relationship Type="http://schemas.openxmlformats.org/officeDocument/2006/relationships/hyperlink" Target="https://www.hse.gov.uk/aala/aals.htm" TargetMode="External" Id="R2955a4286b8a44e8" /><Relationship Type="http://schemas.openxmlformats.org/officeDocument/2006/relationships/hyperlink" Target="https://www.hse.gov.uk/aala/general-information.htm" TargetMode="External" Id="Rb5d71cee475542c8" /><Relationship Type="http://schemas.openxmlformats.org/officeDocument/2006/relationships/header" Target="header.xml" Id="Rb931e0f7a0d94fd9" /><Relationship Type="http://schemas.openxmlformats.org/officeDocument/2006/relationships/footer" Target="footer.xml" Id="R0b7673c2a5004667" /><Relationship Type="http://schemas.openxmlformats.org/officeDocument/2006/relationships/hyperlink" Target="https://www.riskcoalition.org.uk/blog-posts/judgment-and-risk" TargetMode="External" Id="Ra9cf93304ebe4703" /><Relationship Type="http://schemas.openxmlformats.org/officeDocument/2006/relationships/hyperlink" Target="https://www.outdoor-learning.org/standards/collective-knowledge/risk-and-benefit-in-outdoor-learning.html" TargetMode="External" Id="R9e8323d66b5243ef" /><Relationship Type="http://schemas.openxmlformats.org/officeDocument/2006/relationships/hyperlink" Target="https://www.legislation.gov.uk/ukpga/1995/15" TargetMode="External" Id="Ra84a0576701c4a89" /><Relationship Type="http://schemas.openxmlformats.org/officeDocument/2006/relationships/hyperlink" Target="https://www.legislation.gov.uk/ukpga/1974/37/contents" TargetMode="External" Id="R16967f986c6b4151" /><Relationship Type="http://schemas.openxmlformats.org/officeDocument/2006/relationships/hyperlink" Target="https://doi.org/10.1177/105382590703000102" TargetMode="External" Id="Red2f69d847464e7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2025-02-19T16:52:11.8941784Z</dcterms:created>
  <dcterms:modified xsi:type="dcterms:W3CDTF">2025-03-01T16:14:27.0316144Z</dcterms:modified>
  <dc:creator>Tim Speed (2400170)</dc:creator>
  <lastModifiedBy>Tim Speed (2400170)</lastModifiedBy>
</coreProperties>
</file>