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5CEADBB3" w14:textId="71239D56" w:rsidR="000F6387" w:rsidRPr="000F6387" w:rsidRDefault="00551D4F" w:rsidP="2CD34817">
      <w:pPr>
        <w:spacing w:line="360" w:lineRule="auto"/>
        <w:jc w:val="center"/>
        <w:rPr>
          <w:rFonts w:ascii="Arial" w:hAnsi="Arial" w:cs="Arial"/>
          <w:sz w:val="42"/>
          <w:szCs w:val="42"/>
        </w:rPr>
      </w:pPr>
      <w:r w:rsidRPr="2CD34817">
        <w:rPr>
          <w:rFonts w:ascii="Arial" w:hAnsi="Arial" w:cs="Arial"/>
          <w:sz w:val="42"/>
          <w:szCs w:val="42"/>
        </w:rPr>
        <w:t>Assessment Component 2: Research Literacy- Learning How to Read a Research Paper</w:t>
      </w:r>
    </w:p>
    <w:p w14:paraId="1D6A74D3" w14:textId="77777777" w:rsidR="000F6387" w:rsidRPr="000F6387" w:rsidRDefault="000F6387" w:rsidP="00FB75C3">
      <w:pPr>
        <w:spacing w:line="360" w:lineRule="auto"/>
        <w:jc w:val="center"/>
        <w:rPr>
          <w:rFonts w:ascii="Arial" w:hAnsi="Arial" w:cs="Arial"/>
          <w:b/>
          <w:bCs/>
        </w:rPr>
      </w:pPr>
    </w:p>
    <w:p w14:paraId="66E8837A" w14:textId="1910B6F4" w:rsidR="000F6387" w:rsidRPr="000F6387" w:rsidRDefault="000F6387" w:rsidP="07DEF96E">
      <w:pPr>
        <w:spacing w:line="360" w:lineRule="auto"/>
        <w:jc w:val="center"/>
      </w:pPr>
      <w:r w:rsidRPr="07DEF96E">
        <w:rPr>
          <w:rFonts w:ascii="Arial" w:hAnsi="Arial" w:cs="Arial"/>
          <w:b/>
          <w:bCs/>
        </w:rPr>
        <w:t>Submitted by:</w:t>
      </w:r>
      <w:r w:rsidR="2897FE65" w:rsidRPr="07DEF96E">
        <w:rPr>
          <w:rFonts w:ascii="Arial" w:hAnsi="Arial" w:cs="Arial"/>
          <w:b/>
          <w:bCs/>
        </w:rPr>
        <w:t xml:space="preserve"> </w:t>
      </w:r>
      <w:r w:rsidR="00CD6658">
        <w:rPr>
          <w:rFonts w:ascii="Arial" w:hAnsi="Arial" w:cs="Arial"/>
          <w:b/>
          <w:bCs/>
        </w:rPr>
        <w:t>YVETTE</w:t>
      </w:r>
      <w:r w:rsidR="00CB6D85">
        <w:rPr>
          <w:rFonts w:ascii="Arial" w:hAnsi="Arial" w:cs="Arial"/>
          <w:b/>
          <w:bCs/>
        </w:rPr>
        <w:t xml:space="preserve"> Nozipho</w:t>
      </w:r>
      <w:r w:rsidR="00CD6658">
        <w:rPr>
          <w:rFonts w:ascii="Arial" w:hAnsi="Arial" w:cs="Arial"/>
          <w:b/>
          <w:bCs/>
        </w:rPr>
        <w:t xml:space="preserve"> </w:t>
      </w:r>
      <w:r w:rsidR="00A93AA3">
        <w:rPr>
          <w:rFonts w:ascii="Arial" w:hAnsi="Arial" w:cs="Arial"/>
          <w:b/>
          <w:bCs/>
        </w:rPr>
        <w:t>Tshuma</w:t>
      </w:r>
      <w:r w:rsidR="00CD6658">
        <w:rPr>
          <w:rFonts w:ascii="Arial" w:hAnsi="Arial" w:cs="Arial"/>
          <w:b/>
          <w:bCs/>
        </w:rPr>
        <w:t xml:space="preserve"> </w:t>
      </w:r>
    </w:p>
    <w:p w14:paraId="6F60BD0E" w14:textId="4B2C2482" w:rsidR="000F6387" w:rsidRPr="000F6387" w:rsidRDefault="000F6387" w:rsidP="45EBA52E">
      <w:pPr>
        <w:spacing w:line="360" w:lineRule="auto"/>
        <w:jc w:val="center"/>
      </w:pPr>
      <w:r w:rsidRPr="45EBA52E">
        <w:rPr>
          <w:rFonts w:ascii="Arial" w:hAnsi="Arial" w:cs="Arial"/>
          <w:b/>
          <w:bCs/>
        </w:rPr>
        <w:t>ID number:</w:t>
      </w:r>
      <w:r w:rsidR="1669AE4C" w:rsidRPr="45EBA52E">
        <w:rPr>
          <w:rFonts w:ascii="Arial" w:hAnsi="Arial" w:cs="Arial"/>
          <w:b/>
          <w:bCs/>
        </w:rPr>
        <w:t xml:space="preserve"> </w:t>
      </w:r>
      <w:r w:rsidR="00A93AA3">
        <w:rPr>
          <w:rFonts w:ascii="Arial" w:hAnsi="Arial" w:cs="Arial"/>
          <w:b/>
          <w:bCs/>
        </w:rPr>
        <w:t>2210553</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43D38CD"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r w:rsidRPr="000F6387">
        <w:rPr>
          <w:rFonts w:ascii="Arial" w:hAnsi="Arial" w:cs="Arial"/>
          <w:b/>
          <w:bCs/>
        </w:rPr>
        <w:t>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4306AB02" w:rsidR="00551D4F" w:rsidRDefault="003C1E35" w:rsidP="45EBA52E">
      <w:pPr>
        <w:spacing w:line="360" w:lineRule="auto"/>
        <w:jc w:val="center"/>
      </w:pPr>
      <w:r w:rsidRPr="45EBA52E">
        <w:rPr>
          <w:rFonts w:ascii="Arial" w:hAnsi="Arial" w:cs="Arial"/>
          <w:b/>
          <w:bCs/>
        </w:rPr>
        <w:t xml:space="preserve">Date: </w:t>
      </w:r>
      <w:r w:rsidR="3CBDA933" w:rsidRPr="45EBA52E">
        <w:rPr>
          <w:rFonts w:ascii="Arial" w:hAnsi="Arial" w:cs="Arial"/>
          <w:b/>
          <w:bCs/>
        </w:rPr>
        <w:t>___</w:t>
      </w:r>
      <w:r w:rsidR="00CB6D85">
        <w:rPr>
          <w:rFonts w:ascii="Arial" w:hAnsi="Arial" w:cs="Arial"/>
          <w:b/>
          <w:bCs/>
        </w:rPr>
        <w:t>16/07/2026</w:t>
      </w:r>
      <w:r w:rsidR="3CBDA933" w:rsidRPr="45EBA52E">
        <w:rPr>
          <w:rFonts w:ascii="Arial" w:hAnsi="Arial" w:cs="Arial"/>
          <w:b/>
          <w:bCs/>
        </w:rPr>
        <w:t>________</w:t>
      </w:r>
    </w:p>
    <w:p w14:paraId="32BB0255" w14:textId="77777777" w:rsidR="00551D4F" w:rsidRDefault="00551D4F">
      <w:pPr>
        <w:rPr>
          <w:rFonts w:ascii="Arial" w:hAnsi="Arial" w:cs="Arial"/>
          <w:b/>
          <w:bCs/>
        </w:rPr>
      </w:pPr>
      <w:r>
        <w:rPr>
          <w:rFonts w:ascii="Arial" w:hAnsi="Arial" w:cs="Arial"/>
          <w:b/>
          <w:bCs/>
        </w:rPr>
        <w:br w:type="page"/>
      </w:r>
    </w:p>
    <w:p w14:paraId="22658BFE" w14:textId="621CB717" w:rsidR="00683D95" w:rsidRPr="003647E3" w:rsidRDefault="003647E3" w:rsidP="003647E3">
      <w:pPr>
        <w:jc w:val="center"/>
        <w:rPr>
          <w:sz w:val="38"/>
          <w:szCs w:val="38"/>
        </w:rPr>
      </w:pPr>
      <w:r w:rsidRPr="003647E3">
        <w:rPr>
          <w:sz w:val="38"/>
          <w:szCs w:val="38"/>
        </w:rPr>
        <w:lastRenderedPageBreak/>
        <w:t>Table of contents</w:t>
      </w:r>
    </w:p>
    <w:p w14:paraId="456AFB93" w14:textId="322B0534" w:rsidR="003647E3" w:rsidRDefault="003647E3" w:rsidP="1870BA4D">
      <w:pPr>
        <w:spacing w:line="360" w:lineRule="auto"/>
        <w:rPr>
          <w:rFonts w:ascii="Arial" w:hAnsi="Arial" w:cs="Arial"/>
          <w:b/>
          <w:bCs/>
        </w:rPr>
      </w:pPr>
    </w:p>
    <w:sdt>
      <w:sdtPr>
        <w:id w:val="201989129"/>
        <w:docPartObj>
          <w:docPartGallery w:val="Table of Contents"/>
          <w:docPartUnique/>
        </w:docPartObj>
      </w:sdtPr>
      <w:sdtEndPr/>
      <w:sdtContent>
        <w:p w14:paraId="66A33894" w14:textId="68043305" w:rsidR="00143705" w:rsidRDefault="003647E3" w:rsidP="67B58CBB">
          <w:pPr>
            <w:pStyle w:val="TOC1"/>
            <w:tabs>
              <w:tab w:val="right" w:leader="dot" w:pos="9015"/>
            </w:tabs>
          </w:pPr>
          <w:r>
            <w:fldChar w:fldCharType="begin"/>
          </w:r>
          <w:r>
            <w:instrText>TOC \o "1-9" \z \u \h</w:instrText>
          </w:r>
          <w:r>
            <w:fldChar w:fldCharType="separate"/>
          </w:r>
          <w:hyperlink w:anchor="_Toc70895905" w:history="1">
            <w:r w:rsidR="67B58CBB" w:rsidRPr="67B58CBB">
              <w:rPr>
                <w:rStyle w:val="Hyperlink"/>
              </w:rPr>
              <w:t>Section 1</w:t>
            </w:r>
            <w:r>
              <w:tab/>
            </w:r>
            <w:r>
              <w:fldChar w:fldCharType="begin"/>
            </w:r>
            <w:r>
              <w:instrText>PAGEREF _Toc70895905 \h</w:instrText>
            </w:r>
            <w:r>
              <w:fldChar w:fldCharType="separate"/>
            </w:r>
            <w:r w:rsidR="67B58CBB" w:rsidRPr="67B58CBB">
              <w:rPr>
                <w:rStyle w:val="Hyperlink"/>
              </w:rPr>
              <w:t>3</w:t>
            </w:r>
            <w:r>
              <w:fldChar w:fldCharType="end"/>
            </w:r>
          </w:hyperlink>
        </w:p>
        <w:p w14:paraId="1EBE7154" w14:textId="63DE3C78" w:rsidR="00143705" w:rsidRDefault="67B58CBB" w:rsidP="67B58CBB">
          <w:pPr>
            <w:pStyle w:val="TOC1"/>
            <w:tabs>
              <w:tab w:val="right" w:leader="dot" w:pos="9015"/>
            </w:tabs>
          </w:pPr>
          <w:hyperlink w:anchor="_Toc2094326933" w:history="1">
            <w:r w:rsidRPr="67B58CBB">
              <w:rPr>
                <w:rStyle w:val="Hyperlink"/>
              </w:rPr>
              <w:t>Section 2</w:t>
            </w:r>
            <w:r w:rsidR="00143705">
              <w:tab/>
            </w:r>
            <w:r w:rsidR="00143705">
              <w:fldChar w:fldCharType="begin"/>
            </w:r>
            <w:r w:rsidR="00143705">
              <w:instrText>PAGEREF _Toc2094326933 \h</w:instrText>
            </w:r>
            <w:r w:rsidR="00143705">
              <w:fldChar w:fldCharType="separate"/>
            </w:r>
            <w:r w:rsidRPr="67B58CBB">
              <w:rPr>
                <w:rStyle w:val="Hyperlink"/>
              </w:rPr>
              <w:t>3</w:t>
            </w:r>
            <w:r w:rsidR="00143705">
              <w:fldChar w:fldCharType="end"/>
            </w:r>
          </w:hyperlink>
        </w:p>
        <w:p w14:paraId="0B0E605C" w14:textId="4062DF08" w:rsidR="00143705" w:rsidRDefault="67B58CBB" w:rsidP="67B58CBB">
          <w:pPr>
            <w:pStyle w:val="TOC1"/>
            <w:tabs>
              <w:tab w:val="right" w:leader="dot" w:pos="9015"/>
            </w:tabs>
          </w:pPr>
          <w:hyperlink w:anchor="_Toc877342708" w:history="1">
            <w:r w:rsidRPr="67B58CBB">
              <w:rPr>
                <w:rStyle w:val="Hyperlink"/>
              </w:rPr>
              <w:t>Section 3</w:t>
            </w:r>
            <w:r w:rsidR="00143705">
              <w:tab/>
            </w:r>
            <w:r w:rsidR="00143705">
              <w:fldChar w:fldCharType="begin"/>
            </w:r>
            <w:r w:rsidR="00143705">
              <w:instrText>PAGEREF _Toc877342708 \h</w:instrText>
            </w:r>
            <w:r w:rsidR="00143705">
              <w:fldChar w:fldCharType="separate"/>
            </w:r>
            <w:r w:rsidRPr="67B58CBB">
              <w:rPr>
                <w:rStyle w:val="Hyperlink"/>
              </w:rPr>
              <w:t>4</w:t>
            </w:r>
            <w:r w:rsidR="00143705">
              <w:fldChar w:fldCharType="end"/>
            </w:r>
          </w:hyperlink>
        </w:p>
        <w:p w14:paraId="41936FC8" w14:textId="7F722627" w:rsidR="00143705" w:rsidRDefault="67B58CBB" w:rsidP="67B58CBB">
          <w:pPr>
            <w:pStyle w:val="TOC1"/>
            <w:tabs>
              <w:tab w:val="right" w:leader="dot" w:pos="9015"/>
            </w:tabs>
          </w:pPr>
          <w:hyperlink w:anchor="_Toc1704488686" w:history="1">
            <w:r w:rsidRPr="67B58CBB">
              <w:rPr>
                <w:rStyle w:val="Hyperlink"/>
              </w:rPr>
              <w:t>Section 4</w:t>
            </w:r>
            <w:r w:rsidR="00143705">
              <w:tab/>
            </w:r>
            <w:r w:rsidR="00143705">
              <w:fldChar w:fldCharType="begin"/>
            </w:r>
            <w:r w:rsidR="00143705">
              <w:instrText>PAGEREF _Toc1704488686 \h</w:instrText>
            </w:r>
            <w:r w:rsidR="00143705">
              <w:fldChar w:fldCharType="separate"/>
            </w:r>
            <w:r w:rsidRPr="67B58CBB">
              <w:rPr>
                <w:rStyle w:val="Hyperlink"/>
              </w:rPr>
              <w:t>4</w:t>
            </w:r>
            <w:r w:rsidR="00143705">
              <w:fldChar w:fldCharType="end"/>
            </w:r>
          </w:hyperlink>
        </w:p>
        <w:p w14:paraId="503414A3" w14:textId="7D9BB09D" w:rsidR="00143705" w:rsidRDefault="67B58CBB" w:rsidP="67B58CBB">
          <w:pPr>
            <w:pStyle w:val="TOC2"/>
            <w:tabs>
              <w:tab w:val="right" w:leader="dot" w:pos="9015"/>
            </w:tabs>
          </w:pPr>
          <w:hyperlink w:anchor="_Toc1705319157" w:history="1">
            <w:r w:rsidRPr="67B58CBB">
              <w:rPr>
                <w:rStyle w:val="Hyperlink"/>
              </w:rPr>
              <w:t>Methodology</w:t>
            </w:r>
            <w:r w:rsidR="00143705">
              <w:tab/>
            </w:r>
            <w:r w:rsidR="00143705">
              <w:fldChar w:fldCharType="begin"/>
            </w:r>
            <w:r w:rsidR="00143705">
              <w:instrText>PAGEREF _Toc1705319157 \h</w:instrText>
            </w:r>
            <w:r w:rsidR="00143705">
              <w:fldChar w:fldCharType="separate"/>
            </w:r>
            <w:r w:rsidRPr="67B58CBB">
              <w:rPr>
                <w:rStyle w:val="Hyperlink"/>
              </w:rPr>
              <w:t>4</w:t>
            </w:r>
            <w:r w:rsidR="00143705">
              <w:fldChar w:fldCharType="end"/>
            </w:r>
          </w:hyperlink>
        </w:p>
        <w:p w14:paraId="790887E7" w14:textId="3EFDFB84" w:rsidR="00143705" w:rsidRDefault="67B58CBB" w:rsidP="67B58CBB">
          <w:pPr>
            <w:pStyle w:val="TOC1"/>
            <w:tabs>
              <w:tab w:val="right" w:leader="dot" w:pos="9015"/>
            </w:tabs>
          </w:pPr>
          <w:hyperlink w:anchor="_Toc1350968773" w:history="1">
            <w:r w:rsidRPr="67B58CBB">
              <w:rPr>
                <w:rStyle w:val="Hyperlink"/>
              </w:rPr>
              <w:t>References</w:t>
            </w:r>
            <w:r w:rsidR="00143705">
              <w:tab/>
            </w:r>
            <w:r w:rsidR="00143705">
              <w:fldChar w:fldCharType="begin"/>
            </w:r>
            <w:r w:rsidR="00143705">
              <w:instrText>PAGEREF _Toc1350968773 \h</w:instrText>
            </w:r>
            <w:r w:rsidR="00143705">
              <w:fldChar w:fldCharType="separate"/>
            </w:r>
            <w:r w:rsidRPr="67B58CBB">
              <w:rPr>
                <w:rStyle w:val="Hyperlink"/>
              </w:rPr>
              <w:t>5</w:t>
            </w:r>
            <w:r w:rsidR="00143705">
              <w:fldChar w:fldCharType="end"/>
            </w:r>
          </w:hyperlink>
        </w:p>
        <w:p w14:paraId="29BCFAEB" w14:textId="5752AF30" w:rsidR="003647E3" w:rsidRPr="00551D4F" w:rsidRDefault="003647E3" w:rsidP="00551D4F">
          <w:pPr>
            <w:spacing w:line="360" w:lineRule="auto"/>
          </w:pPr>
          <w:r>
            <w:fldChar w:fldCharType="end"/>
          </w:r>
        </w:p>
      </w:sdtContent>
    </w:sdt>
    <w:p w14:paraId="40C651F0" w14:textId="319B72AA" w:rsidR="003647E3" w:rsidRPr="00551D4F" w:rsidRDefault="003647E3" w:rsidP="1870BA4D">
      <w:pPr>
        <w:spacing w:line="360" w:lineRule="auto"/>
        <w:rPr>
          <w:rFonts w:ascii="Arial" w:hAnsi="Arial" w:cs="Arial"/>
        </w:rPr>
      </w:pPr>
    </w:p>
    <w:p w14:paraId="06EE1A4D" w14:textId="60BB5A58" w:rsidR="003647E3" w:rsidRPr="00551D4F" w:rsidRDefault="003647E3" w:rsidP="00551D4F">
      <w:pPr>
        <w:spacing w:line="360" w:lineRule="auto"/>
      </w:pPr>
      <w:r>
        <w:br w:type="page"/>
      </w:r>
    </w:p>
    <w:p w14:paraId="16C2B3AD" w14:textId="387E6FFF" w:rsidR="003647E3" w:rsidRPr="00551D4F" w:rsidRDefault="527DB519" w:rsidP="1870BA4D">
      <w:pPr>
        <w:spacing w:line="360" w:lineRule="auto"/>
        <w:rPr>
          <w:rFonts w:ascii="Arial" w:hAnsi="Arial" w:cs="Arial"/>
        </w:rPr>
      </w:pPr>
      <w:r w:rsidRPr="1870BA4D">
        <w:rPr>
          <w:rFonts w:ascii="Arial" w:hAnsi="Arial" w:cs="Arial"/>
        </w:rPr>
        <w:lastRenderedPageBreak/>
        <w:t>Assessment Component 2: Research Literacy- Learning How to Read a Research Paper</w:t>
      </w:r>
    </w:p>
    <w:p w14:paraId="18D90588" w14:textId="45A60F14" w:rsidR="003647E3" w:rsidRPr="00551D4F" w:rsidRDefault="003647E3" w:rsidP="00551D4F">
      <w:pPr>
        <w:spacing w:line="360" w:lineRule="auto"/>
        <w:rPr>
          <w:rFonts w:ascii="Arial" w:hAnsi="Arial" w:cs="Arial"/>
        </w:rPr>
      </w:pPr>
    </w:p>
    <w:p w14:paraId="473B2070" w14:textId="47B82A27" w:rsidR="00551D4F" w:rsidRDefault="00551D4F" w:rsidP="00551D4F">
      <w:pPr>
        <w:pStyle w:val="Heading1"/>
      </w:pPr>
      <w:bookmarkStart w:id="0" w:name="_Toc233886916"/>
      <w:bookmarkStart w:id="1" w:name="_Toc233887330"/>
      <w:bookmarkStart w:id="2" w:name="_Toc70895905"/>
      <w:r>
        <w:t>Section 1</w:t>
      </w:r>
      <w:bookmarkEnd w:id="0"/>
      <w:bookmarkEnd w:id="1"/>
      <w:bookmarkEnd w:id="2"/>
    </w:p>
    <w:p w14:paraId="750F1B46" w14:textId="56C16E97" w:rsidR="27274952" w:rsidRDefault="27274952" w:rsidP="67B58CBB">
      <w:r w:rsidRPr="67B58CBB">
        <w:rPr>
          <w:rFonts w:ascii="Aptos" w:eastAsia="Aptos" w:hAnsi="Aptos" w:cs="Aptos"/>
        </w:rPr>
        <w:t>Caring for older adults in care homes</w:t>
      </w:r>
    </w:p>
    <w:p w14:paraId="4831F56D" w14:textId="4064C047" w:rsidR="4FA5C0E6" w:rsidRDefault="40016305" w:rsidP="2F470E5C">
      <w:pPr>
        <w:rPr>
          <w:rFonts w:ascii="Helvetica" w:hAnsi="Helvetica"/>
          <w:color w:val="202020"/>
          <w:sz w:val="20"/>
          <w:szCs w:val="20"/>
          <w:shd w:val="clear" w:color="auto" w:fill="FFFFFF"/>
        </w:rPr>
      </w:pPr>
      <w:r>
        <w:t xml:space="preserve"> </w:t>
      </w:r>
      <w:r w:rsidR="00922583" w:rsidRPr="00922583">
        <w:rPr>
          <w:rFonts w:ascii="Helvetica" w:hAnsi="Helvetica"/>
          <w:color w:val="202020"/>
          <w:sz w:val="20"/>
          <w:szCs w:val="20"/>
          <w:shd w:val="clear" w:color="auto" w:fill="FFFFFF"/>
        </w:rPr>
        <w:t xml:space="preserve">Providing care for the dependent older person is vital and rewarding but presents many organisational challenges. Staff look after vulnerable residents with complex needs while balancing efficiency demands, resource constraints and policy and regulatory </w:t>
      </w:r>
      <w:r w:rsidR="0812E6E9" w:rsidRPr="67B58CBB">
        <w:rPr>
          <w:rFonts w:ascii="Helvetica" w:hAnsi="Helvetica"/>
          <w:color w:val="202020"/>
          <w:sz w:val="20"/>
          <w:szCs w:val="20"/>
        </w:rPr>
        <w:t>requir</w:t>
      </w:r>
      <w:r>
        <w:tab/>
      </w:r>
      <w:r w:rsidR="0812E6E9" w:rsidRPr="67B58CBB">
        <w:rPr>
          <w:rFonts w:ascii="Helvetica" w:hAnsi="Helvetica"/>
          <w:color w:val="202020"/>
          <w:sz w:val="20"/>
          <w:szCs w:val="20"/>
        </w:rPr>
        <w:t>ements]</w:t>
      </w:r>
      <w:r w:rsidR="00922583" w:rsidRPr="67B58CBB">
        <w:rPr>
          <w:rFonts w:ascii="Helvetica" w:hAnsi="Helvetica"/>
          <w:color w:val="202020"/>
          <w:sz w:val="20"/>
          <w:szCs w:val="20"/>
        </w:rPr>
        <w:t xml:space="preserve">Despite improvement efforts there have been persistent concerns about the quality of care in areas such as nutrition [, oral care [pressure </w:t>
      </w:r>
      <w:r w:rsidR="00055E09" w:rsidRPr="67B58CBB">
        <w:rPr>
          <w:rFonts w:ascii="Helvetica" w:hAnsi="Helvetica"/>
          <w:color w:val="202020"/>
          <w:sz w:val="20"/>
          <w:szCs w:val="20"/>
        </w:rPr>
        <w:t>ulcers,</w:t>
      </w:r>
      <w:r w:rsidR="00922583" w:rsidRPr="67B58CBB">
        <w:rPr>
          <w:rFonts w:ascii="Helvetica" w:hAnsi="Helvetica"/>
          <w:color w:val="202020"/>
          <w:sz w:val="20"/>
          <w:szCs w:val="20"/>
        </w:rPr>
        <w:t xml:space="preserve"> an</w:t>
      </w:r>
      <w:r w:rsidR="0002975A" w:rsidRPr="67B58CBB">
        <w:rPr>
          <w:rFonts w:ascii="Helvetica" w:hAnsi="Helvetica"/>
          <w:color w:val="202020"/>
          <w:sz w:val="20"/>
          <w:szCs w:val="20"/>
        </w:rPr>
        <w:t xml:space="preserve">d </w:t>
      </w:r>
      <w:r w:rsidR="00922583" w:rsidRPr="67B58CBB">
        <w:rPr>
          <w:rFonts w:ascii="Helvetica" w:hAnsi="Helvetica"/>
          <w:color w:val="202020"/>
          <w:sz w:val="20"/>
          <w:szCs w:val="20"/>
        </w:rPr>
        <w:t xml:space="preserve">risks associated with polypharmacy [as well as a growing recognition of the need for holistic, person-centred care focused on quality of life </w:t>
      </w:r>
    </w:p>
    <w:p w14:paraId="72EE01AF" w14:textId="77777777" w:rsidR="00922583" w:rsidRDefault="00922583" w:rsidP="2F470E5C">
      <w:pPr>
        <w:rPr>
          <w:rFonts w:ascii="Helvetica" w:hAnsi="Helvetica"/>
          <w:color w:val="202020"/>
          <w:sz w:val="20"/>
          <w:szCs w:val="20"/>
          <w:shd w:val="clear" w:color="auto" w:fill="FFFFFF"/>
        </w:rPr>
      </w:pPr>
    </w:p>
    <w:p w14:paraId="4753931D" w14:textId="61A6BE06" w:rsidR="00922583" w:rsidRPr="00922583" w:rsidRDefault="00922583" w:rsidP="00922583">
      <w:pPr>
        <w:spacing w:after="0" w:line="240" w:lineRule="auto"/>
        <w:rPr>
          <w:rFonts w:ascii="Times New Roman" w:eastAsia="Times New Roman" w:hAnsi="Times New Roman" w:cs="Times New Roman"/>
          <w:kern w:val="0"/>
          <w:sz w:val="24"/>
          <w:szCs w:val="24"/>
          <w:lang w:eastAsia="en-GB"/>
          <w14:ligatures w14:val="none"/>
        </w:rPr>
      </w:pPr>
      <w:r w:rsidRPr="00922583">
        <w:rPr>
          <w:rFonts w:ascii="Helvetica" w:eastAsia="Times New Roman" w:hAnsi="Helvetica" w:cs="Times New Roman"/>
          <w:color w:val="202020"/>
          <w:kern w:val="0"/>
          <w:sz w:val="20"/>
          <w:szCs w:val="20"/>
          <w:shd w:val="clear" w:color="auto" w:fill="FFFFFF"/>
          <w:lang w:eastAsia="en-GB"/>
          <w14:ligatures w14:val="none"/>
        </w:rPr>
        <w:t xml:space="preserve">Morley J.E., et al., </w:t>
      </w:r>
      <w:r w:rsidR="00055E09" w:rsidRPr="00922583">
        <w:rPr>
          <w:rFonts w:ascii="Helvetica" w:eastAsia="Times New Roman" w:hAnsi="Helvetica" w:cs="Times New Roman"/>
          <w:color w:val="202020"/>
          <w:kern w:val="0"/>
          <w:sz w:val="20"/>
          <w:szCs w:val="20"/>
          <w:shd w:val="clear" w:color="auto" w:fill="FFFFFF"/>
          <w:lang w:eastAsia="en-GB"/>
          <w14:ligatures w14:val="none"/>
        </w:rPr>
        <w:t>international</w:t>
      </w:r>
      <w:r w:rsidRPr="00922583">
        <w:rPr>
          <w:rFonts w:ascii="Helvetica" w:eastAsia="Times New Roman" w:hAnsi="Helvetica" w:cs="Times New Roman"/>
          <w:color w:val="202020"/>
          <w:kern w:val="0"/>
          <w:sz w:val="20"/>
          <w:szCs w:val="20"/>
          <w:shd w:val="clear" w:color="auto" w:fill="FFFFFF"/>
          <w:lang w:eastAsia="en-GB"/>
          <w14:ligatures w14:val="none"/>
        </w:rPr>
        <w:t xml:space="preserve"> survey of nursing home research priorities. J Am Med Dir Assoc, 2014. 15(5): p. 309–12.</w:t>
      </w:r>
    </w:p>
    <w:p w14:paraId="79463275" w14:textId="77777777" w:rsidR="00922583" w:rsidRDefault="00922583" w:rsidP="2F470E5C"/>
    <w:p w14:paraId="4537865B" w14:textId="1170D1C6" w:rsidR="1870BA4D" w:rsidRDefault="00922583" w:rsidP="1870BA4D">
      <w:pPr>
        <w:spacing w:line="360" w:lineRule="auto"/>
        <w:jc w:val="both"/>
        <w:rPr>
          <w:rFonts w:ascii="Helvetica" w:hAnsi="Helvetica"/>
          <w:color w:val="202020"/>
          <w:sz w:val="20"/>
          <w:szCs w:val="20"/>
          <w:shd w:val="clear" w:color="auto" w:fill="FFFFFF"/>
        </w:rPr>
      </w:pPr>
      <w:r w:rsidRPr="00922583">
        <w:rPr>
          <w:rFonts w:ascii="Helvetica" w:hAnsi="Helvetica"/>
          <w:color w:val="202020"/>
          <w:sz w:val="20"/>
          <w:szCs w:val="20"/>
          <w:shd w:val="clear" w:color="auto" w:fill="FFFFFF"/>
        </w:rPr>
        <w:t xml:space="preserve">Complex care and support needs underpinned by disability and comorbidity are placing increasing demands on staff that have been exacerbated by the COVID-19 pandemic and response]. UK data suggest an over 200% rise in all-cause mortality in nursing homes] with dementia being the most common pre-existing condition for those whose death was recorded as COVID-19 In Scotland, around a third of COVID-19 deaths have occurred in care homes and larger homes were more at risk </w:t>
      </w:r>
    </w:p>
    <w:p w14:paraId="26DC78C7" w14:textId="77777777" w:rsidR="00922583" w:rsidRDefault="00922583" w:rsidP="1870BA4D">
      <w:pPr>
        <w:spacing w:line="360" w:lineRule="auto"/>
        <w:jc w:val="both"/>
        <w:rPr>
          <w:rFonts w:ascii="Helvetica" w:hAnsi="Helvetica"/>
          <w:color w:val="202020"/>
          <w:sz w:val="20"/>
          <w:szCs w:val="20"/>
          <w:shd w:val="clear" w:color="auto" w:fill="FFFFFF"/>
        </w:rPr>
      </w:pPr>
    </w:p>
    <w:p w14:paraId="772122DA" w14:textId="77777777" w:rsidR="00922583" w:rsidRPr="00922583" w:rsidRDefault="00922583" w:rsidP="00922583">
      <w:pPr>
        <w:spacing w:after="0" w:line="240" w:lineRule="auto"/>
        <w:rPr>
          <w:rFonts w:ascii="Times New Roman" w:eastAsia="Times New Roman" w:hAnsi="Times New Roman" w:cs="Times New Roman"/>
          <w:kern w:val="0"/>
          <w:sz w:val="24"/>
          <w:szCs w:val="24"/>
          <w:lang w:eastAsia="en-GB"/>
          <w14:ligatures w14:val="none"/>
        </w:rPr>
      </w:pPr>
      <w:r w:rsidRPr="00922583">
        <w:rPr>
          <w:rFonts w:ascii="Helvetica" w:eastAsia="Times New Roman" w:hAnsi="Helvetica" w:cs="Times New Roman"/>
          <w:color w:val="202020"/>
          <w:kern w:val="0"/>
          <w:sz w:val="20"/>
          <w:szCs w:val="20"/>
          <w:shd w:val="clear" w:color="auto" w:fill="FFFFFF"/>
          <w:lang w:eastAsia="en-GB"/>
          <w14:ligatures w14:val="none"/>
        </w:rPr>
        <w:t>Barker R.O., et al., Changes in health and functioning of care home residents over two decades: what can we learn from population-based studies? Age and Ageing, 2021. 50(3): p. 921–927.</w:t>
      </w:r>
    </w:p>
    <w:p w14:paraId="4D42EEC5" w14:textId="60914FE5" w:rsidR="00922583" w:rsidRPr="00922583" w:rsidRDefault="00922583" w:rsidP="00922583">
      <w:pPr>
        <w:shd w:val="clear" w:color="auto" w:fill="FFFFFF"/>
        <w:spacing w:before="100" w:beforeAutospacing="1" w:after="100" w:afterAutospacing="1" w:line="270" w:lineRule="atLeast"/>
        <w:ind w:left="720"/>
        <w:rPr>
          <w:rFonts w:ascii="Helvetica" w:eastAsia="Times New Roman" w:hAnsi="Helvetica" w:cs="Times New Roman"/>
          <w:color w:val="202020"/>
          <w:kern w:val="0"/>
          <w:sz w:val="20"/>
          <w:szCs w:val="20"/>
          <w:lang w:eastAsia="en-GB"/>
          <w14:ligatures w14:val="none"/>
        </w:rPr>
      </w:pPr>
    </w:p>
    <w:p w14:paraId="1DC709CB" w14:textId="77777777" w:rsidR="00922583" w:rsidRDefault="00922583" w:rsidP="1870BA4D">
      <w:pPr>
        <w:spacing w:line="360" w:lineRule="auto"/>
        <w:jc w:val="both"/>
        <w:rPr>
          <w:rFonts w:ascii="Arial" w:hAnsi="Arial" w:cs="Arial"/>
        </w:rPr>
      </w:pPr>
    </w:p>
    <w:p w14:paraId="6FF3B621" w14:textId="677491B5" w:rsidR="1870BA4D" w:rsidRDefault="1870BA4D" w:rsidP="1870BA4D">
      <w:pPr>
        <w:spacing w:line="360" w:lineRule="auto"/>
        <w:jc w:val="both"/>
        <w:rPr>
          <w:rFonts w:ascii="Arial" w:hAnsi="Arial" w:cs="Arial"/>
        </w:rPr>
      </w:pPr>
    </w:p>
    <w:p w14:paraId="4EE0DC29" w14:textId="10B15E02" w:rsidR="1870BA4D" w:rsidRDefault="1870BA4D" w:rsidP="1870BA4D">
      <w:pPr>
        <w:spacing w:line="360" w:lineRule="auto"/>
        <w:jc w:val="both"/>
        <w:rPr>
          <w:rFonts w:ascii="Arial" w:hAnsi="Arial" w:cs="Arial"/>
        </w:rPr>
      </w:pPr>
    </w:p>
    <w:p w14:paraId="072C752B" w14:textId="3EEE605B" w:rsidR="1870BA4D" w:rsidRDefault="1870BA4D" w:rsidP="1870BA4D">
      <w:pPr>
        <w:spacing w:line="360" w:lineRule="auto"/>
        <w:jc w:val="both"/>
        <w:rPr>
          <w:rFonts w:ascii="Arial" w:hAnsi="Arial" w:cs="Arial"/>
        </w:rPr>
      </w:pPr>
    </w:p>
    <w:p w14:paraId="00ECDD90" w14:textId="5251262E" w:rsidR="1870BA4D" w:rsidRDefault="1870BA4D" w:rsidP="1870BA4D">
      <w:pPr>
        <w:spacing w:line="360" w:lineRule="auto"/>
        <w:jc w:val="both"/>
        <w:rPr>
          <w:rFonts w:ascii="Arial" w:hAnsi="Arial" w:cs="Arial"/>
        </w:rPr>
      </w:pPr>
    </w:p>
    <w:p w14:paraId="45ED4D5F" w14:textId="7AE1107C" w:rsidR="1870BA4D" w:rsidRDefault="1870BA4D" w:rsidP="1870BA4D">
      <w:pPr>
        <w:spacing w:line="360" w:lineRule="auto"/>
        <w:jc w:val="both"/>
        <w:rPr>
          <w:rFonts w:ascii="Arial" w:hAnsi="Arial" w:cs="Arial"/>
        </w:rPr>
      </w:pPr>
    </w:p>
    <w:p w14:paraId="450C7C44" w14:textId="501D13B1" w:rsidR="00551D4F" w:rsidRDefault="00551D4F" w:rsidP="00551D4F">
      <w:pPr>
        <w:pStyle w:val="Heading1"/>
      </w:pPr>
      <w:bookmarkStart w:id="3" w:name="_Toc233886917"/>
      <w:bookmarkStart w:id="4" w:name="_Toc233887333"/>
      <w:bookmarkStart w:id="5" w:name="_Toc2094326933"/>
      <w:r>
        <w:t>Section 2</w:t>
      </w:r>
      <w:bookmarkEnd w:id="3"/>
      <w:bookmarkEnd w:id="4"/>
      <w:bookmarkEnd w:id="5"/>
    </w:p>
    <w:p w14:paraId="43E8EFF7" w14:textId="39AA50B4" w:rsidR="003647E3" w:rsidRDefault="3A98DE31" w:rsidP="67B58CBB">
      <w:pPr>
        <w:spacing w:line="360" w:lineRule="auto"/>
        <w:jc w:val="both"/>
      </w:pPr>
      <w:r w:rsidRPr="67B58CBB">
        <w:rPr>
          <w:rFonts w:ascii="Arial" w:eastAsia="Arial" w:hAnsi="Arial" w:cs="Arial"/>
        </w:rPr>
        <w:t>Resilient healthcare</w:t>
      </w:r>
    </w:p>
    <w:p w14:paraId="616A6413" w14:textId="7991BCAE" w:rsidR="00551D4F" w:rsidRPr="00551D4F" w:rsidRDefault="001644B9" w:rsidP="003647E3">
      <w:pPr>
        <w:spacing w:line="360" w:lineRule="auto"/>
        <w:jc w:val="both"/>
      </w:pPr>
      <w:r>
        <w:rPr>
          <w:rFonts w:ascii="Helvetica" w:hAnsi="Helvetica"/>
          <w:color w:val="202020"/>
          <w:sz w:val="20"/>
          <w:szCs w:val="20"/>
          <w:shd w:val="clear" w:color="auto" w:fill="FFFFFF"/>
        </w:rPr>
        <w:t xml:space="preserve">To address this gap in the application of healthcare systems theory to care home improvement, the aim of the I-SCOPE (Improving Systems of Care for the Older person) project was to systematically examine </w:t>
      </w:r>
      <w:r>
        <w:rPr>
          <w:rFonts w:ascii="Helvetica" w:hAnsi="Helvetica"/>
          <w:color w:val="202020"/>
          <w:sz w:val="20"/>
          <w:szCs w:val="20"/>
          <w:shd w:val="clear" w:color="auto" w:fill="FFFFFF"/>
        </w:rPr>
        <w:lastRenderedPageBreak/>
        <w:t>how care home systems deliver care, with a focus on how staff achieve positive outcomes by balancing multiple competing priorities in the context of dynamic conditions, to inform improvement efforts</w:t>
      </w:r>
    </w:p>
    <w:p w14:paraId="603B3CA5" w14:textId="77777777" w:rsidR="00CD6658" w:rsidRPr="00CD6658" w:rsidRDefault="00CD6658" w:rsidP="00CD6658">
      <w:pPr>
        <w:spacing w:after="0" w:line="240" w:lineRule="auto"/>
        <w:rPr>
          <w:rFonts w:ascii="Times New Roman" w:eastAsia="Times New Roman" w:hAnsi="Times New Roman" w:cs="Times New Roman"/>
          <w:kern w:val="0"/>
          <w:sz w:val="24"/>
          <w:szCs w:val="24"/>
          <w:lang w:eastAsia="en-GB"/>
          <w14:ligatures w14:val="none"/>
        </w:rPr>
      </w:pPr>
      <w:r w:rsidRPr="00CD6658">
        <w:rPr>
          <w:rFonts w:ascii="Helvetica" w:eastAsia="Times New Roman" w:hAnsi="Helvetica" w:cs="Times New Roman"/>
          <w:color w:val="202020"/>
          <w:kern w:val="0"/>
          <w:sz w:val="20"/>
          <w:szCs w:val="20"/>
          <w:shd w:val="clear" w:color="auto" w:fill="FFFFFF"/>
          <w:lang w:eastAsia="en-GB"/>
          <w14:ligatures w14:val="none"/>
        </w:rPr>
        <w:t>Graham N.S.N., et al., SARS-CoV-2 infection, clinical features and outcome of COVID-19 in United Kingdom nursing homes. J Infect, 2020. 81(3): p. 411–419.</w:t>
      </w:r>
    </w:p>
    <w:p w14:paraId="57CCB0E8" w14:textId="0CB449D4" w:rsidR="1870BA4D" w:rsidRDefault="1870BA4D" w:rsidP="1870BA4D">
      <w:pPr>
        <w:spacing w:line="360" w:lineRule="auto"/>
        <w:jc w:val="both"/>
        <w:rPr>
          <w:rFonts w:ascii="Arial" w:hAnsi="Arial" w:cs="Arial"/>
        </w:rPr>
      </w:pPr>
    </w:p>
    <w:p w14:paraId="527CC682" w14:textId="0A468A33" w:rsidR="1870BA4D" w:rsidRDefault="1870BA4D" w:rsidP="1870BA4D">
      <w:pPr>
        <w:spacing w:line="360" w:lineRule="auto"/>
        <w:jc w:val="both"/>
        <w:rPr>
          <w:rFonts w:ascii="Arial" w:hAnsi="Arial" w:cs="Arial"/>
        </w:rPr>
      </w:pPr>
    </w:p>
    <w:p w14:paraId="74519A1E" w14:textId="71045DEF" w:rsidR="1870BA4D" w:rsidRDefault="1870BA4D" w:rsidP="1870BA4D">
      <w:pPr>
        <w:spacing w:line="360" w:lineRule="auto"/>
        <w:jc w:val="both"/>
        <w:rPr>
          <w:rFonts w:ascii="Arial" w:hAnsi="Arial" w:cs="Arial"/>
        </w:rPr>
      </w:pPr>
    </w:p>
    <w:p w14:paraId="5B14714D" w14:textId="0798DC59" w:rsidR="1870BA4D" w:rsidRDefault="1870BA4D" w:rsidP="1870BA4D">
      <w:pPr>
        <w:spacing w:line="360" w:lineRule="auto"/>
        <w:jc w:val="both"/>
        <w:rPr>
          <w:rFonts w:ascii="Arial" w:hAnsi="Arial" w:cs="Arial"/>
        </w:rPr>
      </w:pPr>
    </w:p>
    <w:p w14:paraId="5B30451C" w14:textId="34314E2C" w:rsidR="00551D4F" w:rsidRDefault="00551D4F" w:rsidP="00551D4F">
      <w:pPr>
        <w:pStyle w:val="Heading1"/>
      </w:pPr>
      <w:bookmarkStart w:id="6" w:name="_Toc233886918"/>
      <w:bookmarkStart w:id="7" w:name="_Toc233887335"/>
      <w:bookmarkStart w:id="8" w:name="_Toc877342708"/>
      <w:r>
        <w:t>Section 3</w:t>
      </w:r>
      <w:bookmarkEnd w:id="6"/>
      <w:bookmarkEnd w:id="7"/>
      <w:bookmarkEnd w:id="8"/>
    </w:p>
    <w:p w14:paraId="00B970EB" w14:textId="314F5DF0" w:rsidR="02F331E3" w:rsidRDefault="02F331E3" w:rsidP="67B58CBB">
      <w:r w:rsidRPr="67B58CBB">
        <w:rPr>
          <w:rFonts w:ascii="Aptos" w:eastAsia="Aptos" w:hAnsi="Aptos" w:cs="Aptos"/>
        </w:rPr>
        <w:t>Resilient healthcare</w:t>
      </w:r>
    </w:p>
    <w:p w14:paraId="7FB7D372" w14:textId="6F3107AE" w:rsidR="003647E3" w:rsidRDefault="00A80A91" w:rsidP="003647E3">
      <w:pPr>
        <w:spacing w:line="360" w:lineRule="auto"/>
        <w:jc w:val="both"/>
        <w:rPr>
          <w:rFonts w:ascii="Helvetica" w:hAnsi="Helvetica"/>
          <w:color w:val="202020"/>
          <w:sz w:val="20"/>
          <w:szCs w:val="20"/>
          <w:shd w:val="clear" w:color="auto" w:fill="FFFFFF"/>
        </w:rPr>
      </w:pPr>
      <w:r w:rsidRPr="00A80A91">
        <w:rPr>
          <w:rFonts w:ascii="Helvetica" w:hAnsi="Helvetica"/>
          <w:color w:val="202020"/>
          <w:sz w:val="20"/>
          <w:szCs w:val="20"/>
          <w:shd w:val="clear" w:color="auto" w:fill="FFFFFF"/>
        </w:rPr>
        <w:t xml:space="preserve">I-SCOPE utilised the systems-theoretical model of Resilient Healthcare (RHC). The international RHC literature presents an innovative set of ideas about how safe, quality care emerges and can be enhanced by focusing on how to support organisations in achieving outcomes which emerge from complexity in everyday work The idea of ‘resilience’ in RHC is concerned with “the capacity to adapt to challenges and changes at different system levels, to maintain </w:t>
      </w:r>
      <w:r w:rsidR="7A52C9CF" w:rsidRPr="299DDFC8">
        <w:rPr>
          <w:rFonts w:ascii="Helvetica" w:hAnsi="Helvetica"/>
          <w:color w:val="202020"/>
          <w:sz w:val="20"/>
          <w:szCs w:val="20"/>
        </w:rPr>
        <w:t>high-quality</w:t>
      </w:r>
      <w:r w:rsidRPr="299DDFC8">
        <w:rPr>
          <w:rFonts w:ascii="Helvetica" w:hAnsi="Helvetica"/>
          <w:color w:val="202020"/>
          <w:sz w:val="20"/>
          <w:szCs w:val="20"/>
        </w:rPr>
        <w:t xml:space="preserve"> care” </w:t>
      </w:r>
    </w:p>
    <w:p w14:paraId="2CCBC5D5" w14:textId="77777777" w:rsidR="00E85013" w:rsidRDefault="00E85013" w:rsidP="003647E3">
      <w:pPr>
        <w:spacing w:line="360" w:lineRule="auto"/>
        <w:jc w:val="both"/>
        <w:rPr>
          <w:rFonts w:ascii="Helvetica" w:hAnsi="Helvetica"/>
          <w:color w:val="202020"/>
          <w:sz w:val="20"/>
          <w:szCs w:val="20"/>
          <w:shd w:val="clear" w:color="auto" w:fill="FFFFFF"/>
        </w:rPr>
      </w:pPr>
    </w:p>
    <w:p w14:paraId="016AFEA2" w14:textId="7B58C51D" w:rsidR="00E85013" w:rsidRPr="00E85013" w:rsidRDefault="00E85013" w:rsidP="00E85013">
      <w:pPr>
        <w:spacing w:after="0" w:line="240" w:lineRule="auto"/>
        <w:rPr>
          <w:rFonts w:ascii="Times New Roman" w:eastAsia="Times New Roman" w:hAnsi="Times New Roman" w:cs="Times New Roman"/>
          <w:kern w:val="0"/>
          <w:sz w:val="24"/>
          <w:szCs w:val="24"/>
          <w:lang w:eastAsia="en-GB"/>
          <w14:ligatures w14:val="none"/>
        </w:rPr>
      </w:pPr>
      <w:r w:rsidRPr="00E85013">
        <w:rPr>
          <w:rFonts w:ascii="Helvetica" w:eastAsia="Times New Roman" w:hAnsi="Helvetica" w:cs="Times New Roman"/>
          <w:color w:val="202020"/>
          <w:kern w:val="0"/>
          <w:sz w:val="20"/>
          <w:szCs w:val="20"/>
          <w:shd w:val="clear" w:color="auto" w:fill="FFFFFF"/>
          <w:lang w:eastAsia="en-GB"/>
          <w14:ligatures w14:val="none"/>
        </w:rPr>
        <w:t xml:space="preserve">Anderson J.E., et al., </w:t>
      </w:r>
      <w:r w:rsidR="00055E09" w:rsidRPr="00E85013">
        <w:rPr>
          <w:rFonts w:ascii="Helvetica" w:eastAsia="Times New Roman" w:hAnsi="Helvetica" w:cs="Times New Roman"/>
          <w:color w:val="202020"/>
          <w:kern w:val="0"/>
          <w:sz w:val="20"/>
          <w:szCs w:val="20"/>
          <w:shd w:val="clear" w:color="auto" w:fill="FFFFFF"/>
          <w:lang w:eastAsia="en-GB"/>
          <w14:ligatures w14:val="none"/>
        </w:rPr>
        <w:t>defining</w:t>
      </w:r>
      <w:r w:rsidRPr="00E85013">
        <w:rPr>
          <w:rFonts w:ascii="Helvetica" w:eastAsia="Times New Roman" w:hAnsi="Helvetica" w:cs="Times New Roman"/>
          <w:color w:val="202020"/>
          <w:kern w:val="0"/>
          <w:sz w:val="20"/>
          <w:szCs w:val="20"/>
          <w:shd w:val="clear" w:color="auto" w:fill="FFFFFF"/>
          <w:lang w:eastAsia="en-GB"/>
          <w14:ligatures w14:val="none"/>
        </w:rPr>
        <w:t xml:space="preserve"> adaptive capacity in healthcare: A new framework for researching resilient performance. Appl Ergon, 2020. 87: p. 103111.</w:t>
      </w:r>
    </w:p>
    <w:p w14:paraId="3339DFBB" w14:textId="77777777" w:rsidR="00E85013" w:rsidRDefault="00E85013" w:rsidP="003647E3">
      <w:pPr>
        <w:spacing w:line="360" w:lineRule="auto"/>
        <w:jc w:val="both"/>
        <w:rPr>
          <w:rFonts w:ascii="Arial" w:hAnsi="Arial" w:cs="Arial"/>
        </w:rPr>
      </w:pPr>
    </w:p>
    <w:p w14:paraId="63A8855A" w14:textId="285771CE" w:rsidR="00551D4F" w:rsidRDefault="51E4F06A" w:rsidP="00551D4F">
      <w:pPr>
        <w:pStyle w:val="Heading1"/>
      </w:pPr>
      <w:bookmarkStart w:id="9" w:name="_Toc233886919"/>
      <w:bookmarkStart w:id="10" w:name="_Toc233887336"/>
      <w:bookmarkStart w:id="11" w:name="_Toc1704488686"/>
      <w:r>
        <w:t>S</w:t>
      </w:r>
      <w:r w:rsidR="00551D4F">
        <w:t>ection 4</w:t>
      </w:r>
      <w:bookmarkEnd w:id="9"/>
      <w:bookmarkEnd w:id="10"/>
      <w:bookmarkEnd w:id="11"/>
    </w:p>
    <w:p w14:paraId="752ABBA9" w14:textId="77777777" w:rsidR="00B653E1" w:rsidRPr="00B653E1" w:rsidRDefault="00B653E1" w:rsidP="67B58CBB">
      <w:pPr>
        <w:shd w:val="clear" w:color="auto" w:fill="FFFFFF" w:themeFill="background1"/>
        <w:spacing w:after="270" w:line="270" w:lineRule="atLeast"/>
        <w:outlineLvl w:val="1"/>
        <w:rPr>
          <w:rFonts w:ascii="Helvetica" w:eastAsia="Times New Roman" w:hAnsi="Helvetica" w:cs="Times New Roman"/>
          <w:color w:val="202020"/>
          <w:kern w:val="0"/>
          <w:sz w:val="36"/>
          <w:szCs w:val="36"/>
          <w:lang w:eastAsia="en-GB"/>
          <w14:ligatures w14:val="none"/>
        </w:rPr>
      </w:pPr>
      <w:bookmarkStart w:id="12" w:name="_Toc1705319157"/>
      <w:bookmarkStart w:id="13" w:name="_Toc233886920"/>
      <w:bookmarkStart w:id="14" w:name="_Toc233887337"/>
      <w:r w:rsidRPr="00B653E1">
        <w:rPr>
          <w:rFonts w:ascii="Helvetica" w:eastAsia="Times New Roman" w:hAnsi="Helvetica" w:cs="Times New Roman"/>
          <w:color w:val="202020"/>
          <w:kern w:val="0"/>
          <w:sz w:val="36"/>
          <w:szCs w:val="36"/>
          <w:lang w:eastAsia="en-GB"/>
          <w14:ligatures w14:val="none"/>
        </w:rPr>
        <w:t>Methodology</w:t>
      </w:r>
      <w:bookmarkEnd w:id="12"/>
    </w:p>
    <w:p w14:paraId="5917B674" w14:textId="22C58D61" w:rsidR="003647E3" w:rsidRDefault="004039A1" w:rsidP="003647E3">
      <w:pPr>
        <w:spacing w:line="360" w:lineRule="auto"/>
        <w:jc w:val="both"/>
        <w:rPr>
          <w:rFonts w:ascii="Arial" w:hAnsi="Arial" w:cs="Arial"/>
        </w:rPr>
      </w:pPr>
      <w:r>
        <w:rPr>
          <w:rFonts w:ascii="Helvetica" w:hAnsi="Helvetica"/>
          <w:color w:val="202020"/>
          <w:sz w:val="20"/>
          <w:szCs w:val="20"/>
          <w:shd w:val="clear" w:color="auto" w:fill="FFFFFF"/>
        </w:rPr>
        <w:t>A qualitative methodology was chosen as most appropriate to meet the aim of describing how everyday work is performed and how staff, teams and organisations adapt to complex conditions and demands.</w:t>
      </w:r>
    </w:p>
    <w:p w14:paraId="6DB4DE78" w14:textId="054A6B47" w:rsidR="1870BA4D" w:rsidRDefault="1870BA4D" w:rsidP="1870BA4D">
      <w:pPr>
        <w:spacing w:line="360" w:lineRule="auto"/>
        <w:jc w:val="both"/>
        <w:rPr>
          <w:rFonts w:ascii="Arial" w:hAnsi="Arial" w:cs="Arial"/>
        </w:rPr>
      </w:pPr>
    </w:p>
    <w:p w14:paraId="33D589F6" w14:textId="6F4BD5C6" w:rsidR="1870BA4D" w:rsidRDefault="006606C1" w:rsidP="67B58CBB">
      <w:pPr>
        <w:spacing w:line="360" w:lineRule="auto"/>
        <w:jc w:val="both"/>
      </w:pPr>
      <w:r w:rsidRPr="67B58CBB">
        <w:rPr>
          <w:rFonts w:ascii="Arial" w:hAnsi="Arial" w:cs="Arial"/>
        </w:rPr>
        <w:t xml:space="preserve"> </w:t>
      </w:r>
      <w:r w:rsidR="51972DC7" w:rsidRPr="67B58CBB">
        <w:rPr>
          <w:rFonts w:ascii="Arial" w:eastAsia="Arial" w:hAnsi="Arial" w:cs="Arial"/>
        </w:rPr>
        <w:t>Conclusions</w:t>
      </w:r>
    </w:p>
    <w:p w14:paraId="4072AD43" w14:textId="78D1A85F" w:rsidR="006606C1" w:rsidRDefault="006606C1" w:rsidP="1870BA4D">
      <w:pPr>
        <w:spacing w:line="360" w:lineRule="auto"/>
        <w:jc w:val="both"/>
      </w:pPr>
      <w:r w:rsidRPr="006606C1">
        <w:rPr>
          <w:rFonts w:ascii="Helvetica" w:hAnsi="Helvetica"/>
          <w:color w:val="202020"/>
          <w:sz w:val="20"/>
          <w:szCs w:val="20"/>
          <w:shd w:val="clear" w:color="auto" w:fill="FFFFFF"/>
        </w:rPr>
        <w:t xml:space="preserve">The need for good organisational science applied to care home improvement has arguably never been greater. There is now a wealth of </w:t>
      </w:r>
      <w:r w:rsidR="00776389" w:rsidRPr="006606C1">
        <w:rPr>
          <w:rFonts w:ascii="Helvetica" w:hAnsi="Helvetica"/>
          <w:color w:val="202020"/>
          <w:sz w:val="20"/>
          <w:szCs w:val="20"/>
          <w:shd w:val="clear" w:color="auto" w:fill="FFFFFF"/>
        </w:rPr>
        <w:t>literature on</w:t>
      </w:r>
      <w:r w:rsidRPr="006606C1">
        <w:rPr>
          <w:rFonts w:ascii="Helvetica" w:hAnsi="Helvetica"/>
          <w:color w:val="202020"/>
          <w:sz w:val="20"/>
          <w:szCs w:val="20"/>
          <w:shd w:val="clear" w:color="auto" w:fill="FFFFFF"/>
        </w:rPr>
        <w:t xml:space="preserve"> the difficulty of intervening successfully in healthcare systems, which are complex and involve dynamic interacting </w:t>
      </w:r>
      <w:r w:rsidR="00776389" w:rsidRPr="006606C1">
        <w:rPr>
          <w:rFonts w:ascii="Helvetica" w:hAnsi="Helvetica"/>
          <w:color w:val="202020"/>
          <w:sz w:val="20"/>
          <w:szCs w:val="20"/>
          <w:shd w:val="clear" w:color="auto" w:fill="FFFFFF"/>
        </w:rPr>
        <w:t>components.</w:t>
      </w:r>
      <w:r w:rsidRPr="006606C1">
        <w:rPr>
          <w:rFonts w:ascii="Helvetica" w:hAnsi="Helvetica"/>
          <w:color w:val="202020"/>
          <w:sz w:val="20"/>
          <w:szCs w:val="20"/>
          <w:shd w:val="clear" w:color="auto" w:fill="FFFFFF"/>
        </w:rPr>
        <w:t xml:space="preserve"> We understand the notable challenge of finding accessible applications of organisational theory to understand systems into which interventions are </w:t>
      </w:r>
      <w:r w:rsidR="008A4C80" w:rsidRPr="006606C1">
        <w:rPr>
          <w:rFonts w:ascii="Helvetica" w:hAnsi="Helvetica"/>
          <w:color w:val="202020"/>
          <w:sz w:val="20"/>
          <w:szCs w:val="20"/>
          <w:shd w:val="clear" w:color="auto" w:fill="FFFFFF"/>
        </w:rPr>
        <w:t>designed</w:t>
      </w:r>
      <w:r w:rsidRPr="006606C1">
        <w:rPr>
          <w:rFonts w:ascii="Helvetica" w:hAnsi="Helvetica"/>
          <w:color w:val="202020"/>
          <w:sz w:val="20"/>
          <w:szCs w:val="20"/>
          <w:shd w:val="clear" w:color="auto" w:fill="FFFFFF"/>
        </w:rPr>
        <w:t xml:space="preserve">. Employing such methods is however important for sustainable </w:t>
      </w:r>
      <w:r w:rsidR="00DF6765" w:rsidRPr="006606C1">
        <w:rPr>
          <w:rFonts w:ascii="Helvetica" w:hAnsi="Helvetica"/>
          <w:color w:val="202020"/>
          <w:sz w:val="20"/>
          <w:szCs w:val="20"/>
          <w:shd w:val="clear" w:color="auto" w:fill="FFFFFF"/>
        </w:rPr>
        <w:t>change Finally</w:t>
      </w:r>
      <w:r w:rsidRPr="006606C1">
        <w:rPr>
          <w:rFonts w:ascii="Helvetica" w:hAnsi="Helvetica"/>
          <w:color w:val="202020"/>
          <w:sz w:val="20"/>
          <w:szCs w:val="20"/>
          <w:shd w:val="clear" w:color="auto" w:fill="FFFFFF"/>
        </w:rPr>
        <w:t>, when seeking to design or implement interventions, realistic models of consent should be explored to include as many residents as possible in giving perspectives on and co-designing care.</w:t>
      </w:r>
    </w:p>
    <w:p w14:paraId="76B44362" w14:textId="1C37D674" w:rsidR="67B58CBB" w:rsidRDefault="67B58CBB" w:rsidP="67B58CBB">
      <w:pPr>
        <w:spacing w:line="360" w:lineRule="auto"/>
        <w:jc w:val="both"/>
        <w:rPr>
          <w:rFonts w:ascii="Helvetica" w:hAnsi="Helvetica"/>
          <w:color w:val="202020"/>
          <w:sz w:val="20"/>
          <w:szCs w:val="20"/>
        </w:rPr>
      </w:pPr>
    </w:p>
    <w:p w14:paraId="7DFD77F7" w14:textId="12357C7A" w:rsidR="79D0519E" w:rsidRDefault="79D0519E" w:rsidP="67B58CBB">
      <w:pPr>
        <w:spacing w:line="360" w:lineRule="auto"/>
        <w:jc w:val="both"/>
        <w:rPr>
          <w:color w:val="3E0577"/>
          <w:u w:val="single"/>
        </w:rPr>
      </w:pPr>
      <w:r w:rsidRPr="67B58CBB">
        <w:rPr>
          <w:rFonts w:ascii="Helvetica" w:eastAsia="Helvetica" w:hAnsi="Helvetica" w:cs="Helvetica"/>
          <w:color w:val="202020"/>
          <w:sz w:val="19"/>
          <w:szCs w:val="19"/>
        </w:rPr>
        <w:lastRenderedPageBreak/>
        <w:t xml:space="preserve">This study has made recommendations to support the ability of staff, teams and organisations to adapt and adjust to anticipated and unanticipated variation which is vital for sustaining operations and achieving good outcomes. Everyday work in the care home sector is complex and pressured. Systems approaches are vital, and improvement should prioritise design and configuration of work system elements thus ‘making it easy to do the right thing’; there are opportunities for providers and inspectors working together to support adaptive capacity, (through for example task analysis, simulated practice, and design of spaces and work procedures based on ergonomic principles) supporting how to do things under variable conditions, rather than simply telling people what to do based on ideal circumstance </w:t>
      </w:r>
    </w:p>
    <w:p w14:paraId="73047092" w14:textId="71CAC319" w:rsidR="1870BA4D" w:rsidRDefault="1870BA4D" w:rsidP="1870BA4D">
      <w:pPr>
        <w:spacing w:line="360" w:lineRule="auto"/>
        <w:jc w:val="both"/>
        <w:rPr>
          <w:rFonts w:ascii="Arial" w:hAnsi="Arial" w:cs="Arial"/>
        </w:rPr>
      </w:pPr>
    </w:p>
    <w:p w14:paraId="66FC20BB" w14:textId="4E0ADF82" w:rsidR="1870BA4D" w:rsidRDefault="1870BA4D" w:rsidP="1870BA4D">
      <w:pPr>
        <w:spacing w:line="360" w:lineRule="auto"/>
        <w:jc w:val="both"/>
        <w:rPr>
          <w:rFonts w:ascii="Arial" w:hAnsi="Arial" w:cs="Arial"/>
        </w:rPr>
      </w:pPr>
    </w:p>
    <w:p w14:paraId="518D1A97" w14:textId="5B3526A8" w:rsidR="1870BA4D" w:rsidRDefault="1870BA4D" w:rsidP="1870BA4D">
      <w:pPr>
        <w:spacing w:line="360" w:lineRule="auto"/>
        <w:jc w:val="both"/>
        <w:rPr>
          <w:rFonts w:ascii="Arial" w:hAnsi="Arial" w:cs="Arial"/>
        </w:rPr>
      </w:pPr>
    </w:p>
    <w:p w14:paraId="4443C21F" w14:textId="547ED392" w:rsidR="1870BA4D" w:rsidRDefault="1870BA4D" w:rsidP="1870BA4D">
      <w:pPr>
        <w:spacing w:line="360" w:lineRule="auto"/>
        <w:jc w:val="both"/>
        <w:rPr>
          <w:rFonts w:ascii="Arial" w:hAnsi="Arial" w:cs="Arial"/>
        </w:rPr>
      </w:pPr>
    </w:p>
    <w:p w14:paraId="3D4E54EF" w14:textId="4121A197" w:rsidR="00551D4F" w:rsidRDefault="00551D4F" w:rsidP="00551D4F">
      <w:pPr>
        <w:pStyle w:val="Heading1"/>
        <w:rPr>
          <w:sz w:val="42"/>
          <w:szCs w:val="42"/>
        </w:rPr>
      </w:pPr>
      <w:bookmarkStart w:id="15" w:name="_Toc1350968773"/>
      <w:r>
        <w:t>References</w:t>
      </w:r>
      <w:bookmarkEnd w:id="13"/>
      <w:bookmarkEnd w:id="14"/>
      <w:bookmarkEnd w:id="15"/>
    </w:p>
    <w:p w14:paraId="4F19C56C" w14:textId="41B6CB2D" w:rsidR="00551D4F" w:rsidRDefault="00EF027E" w:rsidP="00551D4F">
      <w:pPr>
        <w:spacing w:line="360" w:lineRule="auto"/>
        <w:rPr>
          <w:rFonts w:ascii="Helvetica" w:hAnsi="Helvetica"/>
          <w:color w:val="202020"/>
          <w:sz w:val="20"/>
          <w:szCs w:val="20"/>
          <w:shd w:val="clear" w:color="auto" w:fill="FFFFFF"/>
        </w:rPr>
      </w:pPr>
      <w:r>
        <w:rPr>
          <w:rFonts w:ascii="Helvetica" w:hAnsi="Helvetica"/>
          <w:color w:val="202020"/>
          <w:sz w:val="20"/>
          <w:szCs w:val="20"/>
          <w:shd w:val="clear" w:color="auto" w:fill="FFFFFF"/>
        </w:rPr>
        <w:t xml:space="preserve">Morley J.E., et al., </w:t>
      </w:r>
      <w:r w:rsidR="41CC8798" w:rsidRPr="67B58CBB">
        <w:rPr>
          <w:rFonts w:ascii="Helvetica" w:hAnsi="Helvetica"/>
          <w:color w:val="202020"/>
          <w:sz w:val="20"/>
          <w:szCs w:val="20"/>
        </w:rPr>
        <w:t>international</w:t>
      </w:r>
      <w:r w:rsidRPr="67B58CBB">
        <w:rPr>
          <w:rFonts w:ascii="Helvetica" w:hAnsi="Helvetica"/>
          <w:color w:val="202020"/>
          <w:sz w:val="20"/>
          <w:szCs w:val="20"/>
        </w:rPr>
        <w:t xml:space="preserve"> survey of nursing home research priorities. J Am Med Dir Assoc, 2014. 15(5): p. 309–12</w:t>
      </w:r>
    </w:p>
    <w:p w14:paraId="057DFE1A" w14:textId="2724292D" w:rsidR="00582B5C" w:rsidRDefault="00581B19" w:rsidP="00551D4F">
      <w:pPr>
        <w:spacing w:line="360" w:lineRule="auto"/>
        <w:rPr>
          <w:rFonts w:ascii="Helvetica" w:hAnsi="Helvetica"/>
          <w:color w:val="202020"/>
          <w:sz w:val="20"/>
          <w:szCs w:val="20"/>
          <w:shd w:val="clear" w:color="auto" w:fill="FFFFFF"/>
        </w:rPr>
      </w:pPr>
      <w:r>
        <w:rPr>
          <w:rFonts w:ascii="Helvetica" w:hAnsi="Helvetica"/>
          <w:color w:val="202020"/>
          <w:sz w:val="20"/>
          <w:szCs w:val="20"/>
          <w:shd w:val="clear" w:color="auto" w:fill="FFFFFF"/>
        </w:rPr>
        <w:t>Morgan M, Monaghan N, and A. K., Wales Care Home dental survey 2010–11, first release. 2012, Public Health Wales Cardiff.</w:t>
      </w:r>
    </w:p>
    <w:p w14:paraId="1B2AC84C" w14:textId="3CF4C82A" w:rsidR="001D348F" w:rsidRDefault="001D348F" w:rsidP="00551D4F">
      <w:pPr>
        <w:spacing w:line="360" w:lineRule="auto"/>
      </w:pPr>
      <w:r>
        <w:rPr>
          <w:rFonts w:ascii="Helvetica" w:hAnsi="Helvetica"/>
          <w:color w:val="202020"/>
          <w:sz w:val="20"/>
          <w:szCs w:val="20"/>
          <w:shd w:val="clear" w:color="auto" w:fill="FFFFFF"/>
        </w:rPr>
        <w:t>Demarre L., et al., The cost of prevention and treatment of pressure ulcers: A systematic review. Int J Nurs Stud, 2015. 52(11): p. 1754–74</w:t>
      </w:r>
    </w:p>
    <w:p w14:paraId="2F2812A0" w14:textId="494C0035" w:rsidR="090748E5" w:rsidRDefault="090748E5" w:rsidP="67B58CBB">
      <w:pPr>
        <w:spacing w:after="0" w:line="240" w:lineRule="auto"/>
        <w:rPr>
          <w:rFonts w:ascii="Times New Roman" w:eastAsia="Times New Roman" w:hAnsi="Times New Roman" w:cs="Times New Roman"/>
          <w:sz w:val="24"/>
          <w:szCs w:val="24"/>
          <w:lang w:eastAsia="en-GB"/>
        </w:rPr>
      </w:pPr>
      <w:r w:rsidRPr="67B58CBB">
        <w:rPr>
          <w:rFonts w:ascii="Helvetica" w:eastAsia="Times New Roman" w:hAnsi="Helvetica" w:cs="Times New Roman"/>
          <w:color w:val="202020"/>
          <w:sz w:val="20"/>
          <w:szCs w:val="20"/>
          <w:lang w:eastAsia="en-GB"/>
        </w:rPr>
        <w:t>Anderson J.E., et al., defining adaptive capacity in healthcare: A new framework for researching resilient performance. Appl Ergon, 2020. 87: p</w:t>
      </w:r>
      <w:r w:rsidR="503B2A2A" w:rsidRPr="67B58CBB">
        <w:rPr>
          <w:rFonts w:ascii="Helvetica" w:eastAsia="Helvetica" w:hAnsi="Helvetica" w:cs="Helvetica"/>
          <w:color w:val="202020"/>
          <w:sz w:val="19"/>
          <w:szCs w:val="19"/>
        </w:rPr>
        <w:t xml:space="preserve"> ADI, Nutrition and dementia: A review of available research. 2014, Alzheimer’s Disease International </w:t>
      </w:r>
      <w:r w:rsidR="74E96F24" w:rsidRPr="67B58CBB">
        <w:rPr>
          <w:rFonts w:ascii="Helvetica" w:eastAsia="Helvetica" w:hAnsi="Helvetica" w:cs="Helvetica"/>
          <w:color w:val="202020"/>
          <w:sz w:val="19"/>
          <w:szCs w:val="19"/>
        </w:rPr>
        <w:t>London.</w:t>
      </w:r>
      <w:r w:rsidRPr="67B58CBB">
        <w:rPr>
          <w:rFonts w:ascii="Helvetica" w:eastAsia="Times New Roman" w:hAnsi="Helvetica" w:cs="Times New Roman"/>
          <w:color w:val="202020"/>
          <w:sz w:val="20"/>
          <w:szCs w:val="20"/>
          <w:lang w:eastAsia="en-GB"/>
        </w:rPr>
        <w:t xml:space="preserve"> 103111</w:t>
      </w:r>
    </w:p>
    <w:p w14:paraId="01A73F06" w14:textId="77777777" w:rsidR="67B58CBB" w:rsidRDefault="67B58CBB" w:rsidP="67B58CBB">
      <w:pPr>
        <w:spacing w:line="360" w:lineRule="auto"/>
        <w:jc w:val="both"/>
        <w:rPr>
          <w:rFonts w:ascii="Arial" w:hAnsi="Arial" w:cs="Arial"/>
        </w:rPr>
      </w:pPr>
    </w:p>
    <w:p w14:paraId="0966B351" w14:textId="64BE6C88" w:rsidR="67B58CBB" w:rsidRDefault="67B58CBB" w:rsidP="67B58CBB">
      <w:pPr>
        <w:spacing w:line="360" w:lineRule="auto"/>
        <w:rPr>
          <w:rFonts w:ascii="Helvetica" w:hAnsi="Helvetica"/>
          <w:color w:val="202020"/>
          <w:sz w:val="20"/>
          <w:szCs w:val="20"/>
        </w:rPr>
      </w:pPr>
    </w:p>
    <w:p w14:paraId="3F369E84" w14:textId="77777777" w:rsidR="00582B5C" w:rsidRDefault="00582B5C" w:rsidP="00551D4F">
      <w:pPr>
        <w:spacing w:line="360" w:lineRule="auto"/>
        <w:rPr>
          <w:rFonts w:ascii="Arial" w:hAnsi="Arial" w:cs="Arial"/>
          <w:b/>
          <w:bCs/>
        </w:rPr>
      </w:pPr>
    </w:p>
    <w:p w14:paraId="6320F7FB" w14:textId="5C445D7A" w:rsidR="00B83C72" w:rsidRPr="000F6387" w:rsidRDefault="00B83C72" w:rsidP="00FB75C3">
      <w:pPr>
        <w:spacing w:line="360" w:lineRule="auto"/>
        <w:rPr>
          <w:rFonts w:ascii="Arial" w:hAnsi="Arial" w:cs="Arial"/>
        </w:rPr>
      </w:pPr>
    </w:p>
    <w:sectPr w:rsidR="00B83C72" w:rsidRPr="000F638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D101D6" w14:textId="77777777" w:rsidR="0013112E" w:rsidRDefault="0013112E" w:rsidP="00C82FE1">
      <w:pPr>
        <w:spacing w:after="0" w:line="240" w:lineRule="auto"/>
      </w:pPr>
      <w:r>
        <w:separator/>
      </w:r>
    </w:p>
  </w:endnote>
  <w:endnote w:type="continuationSeparator" w:id="0">
    <w:p w14:paraId="1A55E303" w14:textId="77777777" w:rsidR="0013112E" w:rsidRDefault="0013112E"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00000003" w:usb1="00000000" w:usb2="00000000" w:usb3="00000000" w:csb0="00000001"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FFF87" w14:textId="77777777" w:rsidR="0013112E" w:rsidRDefault="0013112E" w:rsidP="00C82FE1">
      <w:pPr>
        <w:spacing w:after="0" w:line="240" w:lineRule="auto"/>
      </w:pPr>
      <w:r>
        <w:separator/>
      </w:r>
    </w:p>
  </w:footnote>
  <w:footnote w:type="continuationSeparator" w:id="0">
    <w:p w14:paraId="32A2171E" w14:textId="77777777" w:rsidR="0013112E" w:rsidRDefault="0013112E"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2A4E23"/>
    <w:multiLevelType w:val="multilevel"/>
    <w:tmpl w:val="B4941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8C44F8"/>
    <w:multiLevelType w:val="multilevel"/>
    <w:tmpl w:val="32E83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0D4FF5"/>
    <w:multiLevelType w:val="multilevel"/>
    <w:tmpl w:val="81925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420860"/>
    <w:multiLevelType w:val="multilevel"/>
    <w:tmpl w:val="16A87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261433"/>
    <w:multiLevelType w:val="hybridMultilevel"/>
    <w:tmpl w:val="FFFFFFFF"/>
    <w:lvl w:ilvl="0" w:tplc="FBCA1F46">
      <w:start w:val="1"/>
      <w:numFmt w:val="bullet"/>
      <w:lvlText w:val=""/>
      <w:lvlJc w:val="left"/>
      <w:pPr>
        <w:ind w:left="720" w:hanging="360"/>
      </w:pPr>
      <w:rPr>
        <w:rFonts w:ascii="Symbol" w:hAnsi="Symbol" w:hint="default"/>
      </w:rPr>
    </w:lvl>
    <w:lvl w:ilvl="1" w:tplc="0AFCDEB8">
      <w:start w:val="1"/>
      <w:numFmt w:val="bullet"/>
      <w:lvlText w:val="o"/>
      <w:lvlJc w:val="left"/>
      <w:pPr>
        <w:ind w:left="1440" w:hanging="360"/>
      </w:pPr>
      <w:rPr>
        <w:rFonts w:ascii="Courier New" w:hAnsi="Courier New" w:hint="default"/>
      </w:rPr>
    </w:lvl>
    <w:lvl w:ilvl="2" w:tplc="B7B07EDE">
      <w:start w:val="1"/>
      <w:numFmt w:val="bullet"/>
      <w:lvlText w:val=""/>
      <w:lvlJc w:val="left"/>
      <w:pPr>
        <w:ind w:left="2160" w:hanging="360"/>
      </w:pPr>
      <w:rPr>
        <w:rFonts w:ascii="Wingdings" w:hAnsi="Wingdings" w:hint="default"/>
      </w:rPr>
    </w:lvl>
    <w:lvl w:ilvl="3" w:tplc="729EA978">
      <w:start w:val="1"/>
      <w:numFmt w:val="bullet"/>
      <w:lvlText w:val=""/>
      <w:lvlJc w:val="left"/>
      <w:pPr>
        <w:ind w:left="2880" w:hanging="360"/>
      </w:pPr>
      <w:rPr>
        <w:rFonts w:ascii="Symbol" w:hAnsi="Symbol" w:hint="default"/>
      </w:rPr>
    </w:lvl>
    <w:lvl w:ilvl="4" w:tplc="DB0850E6">
      <w:start w:val="1"/>
      <w:numFmt w:val="bullet"/>
      <w:lvlText w:val="o"/>
      <w:lvlJc w:val="left"/>
      <w:pPr>
        <w:ind w:left="3600" w:hanging="360"/>
      </w:pPr>
      <w:rPr>
        <w:rFonts w:ascii="Courier New" w:hAnsi="Courier New" w:hint="default"/>
      </w:rPr>
    </w:lvl>
    <w:lvl w:ilvl="5" w:tplc="E0B8AB54">
      <w:start w:val="1"/>
      <w:numFmt w:val="bullet"/>
      <w:lvlText w:val=""/>
      <w:lvlJc w:val="left"/>
      <w:pPr>
        <w:ind w:left="4320" w:hanging="360"/>
      </w:pPr>
      <w:rPr>
        <w:rFonts w:ascii="Wingdings" w:hAnsi="Wingdings" w:hint="default"/>
      </w:rPr>
    </w:lvl>
    <w:lvl w:ilvl="6" w:tplc="44D2A33C">
      <w:start w:val="1"/>
      <w:numFmt w:val="bullet"/>
      <w:lvlText w:val=""/>
      <w:lvlJc w:val="left"/>
      <w:pPr>
        <w:ind w:left="5040" w:hanging="360"/>
      </w:pPr>
      <w:rPr>
        <w:rFonts w:ascii="Symbol" w:hAnsi="Symbol" w:hint="default"/>
      </w:rPr>
    </w:lvl>
    <w:lvl w:ilvl="7" w:tplc="C9FE8BA0">
      <w:start w:val="1"/>
      <w:numFmt w:val="bullet"/>
      <w:lvlText w:val="o"/>
      <w:lvlJc w:val="left"/>
      <w:pPr>
        <w:ind w:left="5760" w:hanging="360"/>
      </w:pPr>
      <w:rPr>
        <w:rFonts w:ascii="Courier New" w:hAnsi="Courier New" w:hint="default"/>
      </w:rPr>
    </w:lvl>
    <w:lvl w:ilvl="8" w:tplc="DD70D6B0">
      <w:start w:val="1"/>
      <w:numFmt w:val="bullet"/>
      <w:lvlText w:val=""/>
      <w:lvlJc w:val="left"/>
      <w:pPr>
        <w:ind w:left="6480" w:hanging="360"/>
      </w:pPr>
      <w:rPr>
        <w:rFonts w:ascii="Wingdings" w:hAnsi="Wingdings" w:hint="default"/>
      </w:rPr>
    </w:lvl>
  </w:abstractNum>
  <w:abstractNum w:abstractNumId="14"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4340583">
    <w:abstractNumId w:val="13"/>
  </w:num>
  <w:num w:numId="2" w16cid:durableId="1967153871">
    <w:abstractNumId w:val="5"/>
  </w:num>
  <w:num w:numId="3" w16cid:durableId="142504706">
    <w:abstractNumId w:val="9"/>
  </w:num>
  <w:num w:numId="4" w16cid:durableId="1084103864">
    <w:abstractNumId w:val="14"/>
  </w:num>
  <w:num w:numId="5" w16cid:durableId="134375611">
    <w:abstractNumId w:val="15"/>
  </w:num>
  <w:num w:numId="6" w16cid:durableId="1915161953">
    <w:abstractNumId w:val="3"/>
  </w:num>
  <w:num w:numId="7" w16cid:durableId="306203730">
    <w:abstractNumId w:val="0"/>
  </w:num>
  <w:num w:numId="8" w16cid:durableId="947128791">
    <w:abstractNumId w:val="7"/>
  </w:num>
  <w:num w:numId="9" w16cid:durableId="693842974">
    <w:abstractNumId w:val="8"/>
  </w:num>
  <w:num w:numId="10" w16cid:durableId="584269751">
    <w:abstractNumId w:val="4"/>
  </w:num>
  <w:num w:numId="11" w16cid:durableId="1716348778">
    <w:abstractNumId w:val="1"/>
  </w:num>
  <w:num w:numId="12" w16cid:durableId="1735658674">
    <w:abstractNumId w:val="2"/>
  </w:num>
  <w:num w:numId="13" w16cid:durableId="1189952575">
    <w:abstractNumId w:val="11"/>
  </w:num>
  <w:num w:numId="14" w16cid:durableId="1698039133">
    <w:abstractNumId w:val="6"/>
  </w:num>
  <w:num w:numId="15" w16cid:durableId="2014411895">
    <w:abstractNumId w:val="10"/>
  </w:num>
  <w:num w:numId="16" w16cid:durableId="197880410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00C"/>
    <w:rsid w:val="00003A4F"/>
    <w:rsid w:val="000129B3"/>
    <w:rsid w:val="00012BB5"/>
    <w:rsid w:val="000247AC"/>
    <w:rsid w:val="0002975A"/>
    <w:rsid w:val="0003767A"/>
    <w:rsid w:val="000446FE"/>
    <w:rsid w:val="00053FC4"/>
    <w:rsid w:val="00055E09"/>
    <w:rsid w:val="0006328E"/>
    <w:rsid w:val="00066860"/>
    <w:rsid w:val="00075320"/>
    <w:rsid w:val="000859B3"/>
    <w:rsid w:val="00092D99"/>
    <w:rsid w:val="0009393B"/>
    <w:rsid w:val="00095DA8"/>
    <w:rsid w:val="000B4CA9"/>
    <w:rsid w:val="000B60FA"/>
    <w:rsid w:val="000C3EC4"/>
    <w:rsid w:val="000C50CD"/>
    <w:rsid w:val="000D5112"/>
    <w:rsid w:val="000D5384"/>
    <w:rsid w:val="000E3150"/>
    <w:rsid w:val="000F0246"/>
    <w:rsid w:val="000F064C"/>
    <w:rsid w:val="000F6387"/>
    <w:rsid w:val="000F6946"/>
    <w:rsid w:val="00106CE3"/>
    <w:rsid w:val="001106BE"/>
    <w:rsid w:val="00113A00"/>
    <w:rsid w:val="001231CB"/>
    <w:rsid w:val="00123281"/>
    <w:rsid w:val="0013112E"/>
    <w:rsid w:val="00134D28"/>
    <w:rsid w:val="0013641D"/>
    <w:rsid w:val="00143705"/>
    <w:rsid w:val="00163A5E"/>
    <w:rsid w:val="001644B9"/>
    <w:rsid w:val="0016777B"/>
    <w:rsid w:val="0017067B"/>
    <w:rsid w:val="0017083F"/>
    <w:rsid w:val="00170C04"/>
    <w:rsid w:val="00175B9A"/>
    <w:rsid w:val="00181713"/>
    <w:rsid w:val="00183546"/>
    <w:rsid w:val="001845DA"/>
    <w:rsid w:val="001851F8"/>
    <w:rsid w:val="00196D8C"/>
    <w:rsid w:val="00197E40"/>
    <w:rsid w:val="001A3EF2"/>
    <w:rsid w:val="001A62BC"/>
    <w:rsid w:val="001C372A"/>
    <w:rsid w:val="001D1A65"/>
    <w:rsid w:val="001D348F"/>
    <w:rsid w:val="001E0B2A"/>
    <w:rsid w:val="001E4C46"/>
    <w:rsid w:val="001F3692"/>
    <w:rsid w:val="001F628A"/>
    <w:rsid w:val="00201897"/>
    <w:rsid w:val="00202AA7"/>
    <w:rsid w:val="002037BB"/>
    <w:rsid w:val="0021017C"/>
    <w:rsid w:val="00215BB7"/>
    <w:rsid w:val="00216AFA"/>
    <w:rsid w:val="00220450"/>
    <w:rsid w:val="00222839"/>
    <w:rsid w:val="00227220"/>
    <w:rsid w:val="00227D94"/>
    <w:rsid w:val="00237B88"/>
    <w:rsid w:val="002413CA"/>
    <w:rsid w:val="00244611"/>
    <w:rsid w:val="00247D48"/>
    <w:rsid w:val="0025090E"/>
    <w:rsid w:val="00252708"/>
    <w:rsid w:val="002643BA"/>
    <w:rsid w:val="00275CE1"/>
    <w:rsid w:val="00277377"/>
    <w:rsid w:val="00277950"/>
    <w:rsid w:val="00282AF5"/>
    <w:rsid w:val="002950BE"/>
    <w:rsid w:val="00297AF9"/>
    <w:rsid w:val="002A0A3D"/>
    <w:rsid w:val="002A55BF"/>
    <w:rsid w:val="002A7CC2"/>
    <w:rsid w:val="002B37BC"/>
    <w:rsid w:val="002C1F46"/>
    <w:rsid w:val="002D04AA"/>
    <w:rsid w:val="002D6C1E"/>
    <w:rsid w:val="002D755A"/>
    <w:rsid w:val="002E1784"/>
    <w:rsid w:val="002F15FE"/>
    <w:rsid w:val="002F2586"/>
    <w:rsid w:val="002F2B39"/>
    <w:rsid w:val="002F627E"/>
    <w:rsid w:val="0030367A"/>
    <w:rsid w:val="00322395"/>
    <w:rsid w:val="00332C4B"/>
    <w:rsid w:val="00333E17"/>
    <w:rsid w:val="003415A8"/>
    <w:rsid w:val="00352C64"/>
    <w:rsid w:val="003545B9"/>
    <w:rsid w:val="00361680"/>
    <w:rsid w:val="00362032"/>
    <w:rsid w:val="003647E3"/>
    <w:rsid w:val="003675C0"/>
    <w:rsid w:val="00367DB3"/>
    <w:rsid w:val="003722D4"/>
    <w:rsid w:val="00372335"/>
    <w:rsid w:val="0037492B"/>
    <w:rsid w:val="00377A05"/>
    <w:rsid w:val="003809CE"/>
    <w:rsid w:val="0039090B"/>
    <w:rsid w:val="003917B2"/>
    <w:rsid w:val="003B2901"/>
    <w:rsid w:val="003C1E35"/>
    <w:rsid w:val="003C29F1"/>
    <w:rsid w:val="003C5BFB"/>
    <w:rsid w:val="003C6FF1"/>
    <w:rsid w:val="003C7AB2"/>
    <w:rsid w:val="003D4950"/>
    <w:rsid w:val="003D5810"/>
    <w:rsid w:val="00401E58"/>
    <w:rsid w:val="004039A1"/>
    <w:rsid w:val="004313D2"/>
    <w:rsid w:val="00433FDE"/>
    <w:rsid w:val="0044024C"/>
    <w:rsid w:val="00462955"/>
    <w:rsid w:val="004743C6"/>
    <w:rsid w:val="0049797B"/>
    <w:rsid w:val="004A798A"/>
    <w:rsid w:val="004B3656"/>
    <w:rsid w:val="004B4392"/>
    <w:rsid w:val="004B480F"/>
    <w:rsid w:val="004B6473"/>
    <w:rsid w:val="004C4175"/>
    <w:rsid w:val="004C78A4"/>
    <w:rsid w:val="004C7EE9"/>
    <w:rsid w:val="004D0F56"/>
    <w:rsid w:val="004D225E"/>
    <w:rsid w:val="004D71CA"/>
    <w:rsid w:val="004E1D19"/>
    <w:rsid w:val="004F01D1"/>
    <w:rsid w:val="004F4D00"/>
    <w:rsid w:val="004F5CEB"/>
    <w:rsid w:val="0050242B"/>
    <w:rsid w:val="00506791"/>
    <w:rsid w:val="00506E3E"/>
    <w:rsid w:val="00512D76"/>
    <w:rsid w:val="00517B30"/>
    <w:rsid w:val="005478EE"/>
    <w:rsid w:val="00551D4F"/>
    <w:rsid w:val="00555525"/>
    <w:rsid w:val="00581B19"/>
    <w:rsid w:val="00582B5C"/>
    <w:rsid w:val="005974B0"/>
    <w:rsid w:val="0059753C"/>
    <w:rsid w:val="005A101A"/>
    <w:rsid w:val="005A30C0"/>
    <w:rsid w:val="005A4085"/>
    <w:rsid w:val="005B1BF8"/>
    <w:rsid w:val="005B55A4"/>
    <w:rsid w:val="005B568B"/>
    <w:rsid w:val="005C3F1C"/>
    <w:rsid w:val="005D049B"/>
    <w:rsid w:val="005D47E4"/>
    <w:rsid w:val="005E2E73"/>
    <w:rsid w:val="005F3515"/>
    <w:rsid w:val="00604648"/>
    <w:rsid w:val="00607E4B"/>
    <w:rsid w:val="0061464C"/>
    <w:rsid w:val="006234B9"/>
    <w:rsid w:val="00640F57"/>
    <w:rsid w:val="006438D2"/>
    <w:rsid w:val="00643D38"/>
    <w:rsid w:val="00650230"/>
    <w:rsid w:val="00654E5B"/>
    <w:rsid w:val="006603DC"/>
    <w:rsid w:val="006606C1"/>
    <w:rsid w:val="0066269E"/>
    <w:rsid w:val="006641A3"/>
    <w:rsid w:val="006746CB"/>
    <w:rsid w:val="006749DC"/>
    <w:rsid w:val="00676E35"/>
    <w:rsid w:val="00676FDB"/>
    <w:rsid w:val="00683D95"/>
    <w:rsid w:val="00687E9F"/>
    <w:rsid w:val="00691B2F"/>
    <w:rsid w:val="0069597B"/>
    <w:rsid w:val="00697B3D"/>
    <w:rsid w:val="006A53BA"/>
    <w:rsid w:val="006A6F65"/>
    <w:rsid w:val="006B2FD4"/>
    <w:rsid w:val="006B4407"/>
    <w:rsid w:val="006C10B5"/>
    <w:rsid w:val="006C55E4"/>
    <w:rsid w:val="006C7C61"/>
    <w:rsid w:val="006D63CA"/>
    <w:rsid w:val="006E137A"/>
    <w:rsid w:val="006F3D1B"/>
    <w:rsid w:val="006F60D7"/>
    <w:rsid w:val="00704608"/>
    <w:rsid w:val="00722940"/>
    <w:rsid w:val="00722A68"/>
    <w:rsid w:val="00725F33"/>
    <w:rsid w:val="00727B8D"/>
    <w:rsid w:val="00736E61"/>
    <w:rsid w:val="00751553"/>
    <w:rsid w:val="00776389"/>
    <w:rsid w:val="0078269A"/>
    <w:rsid w:val="00782AA6"/>
    <w:rsid w:val="007A078E"/>
    <w:rsid w:val="007A2A10"/>
    <w:rsid w:val="007B565D"/>
    <w:rsid w:val="007C7706"/>
    <w:rsid w:val="007C7A0F"/>
    <w:rsid w:val="007D4589"/>
    <w:rsid w:val="007E16AA"/>
    <w:rsid w:val="007E4EFE"/>
    <w:rsid w:val="007F33B2"/>
    <w:rsid w:val="0080412D"/>
    <w:rsid w:val="00804D67"/>
    <w:rsid w:val="00811DD7"/>
    <w:rsid w:val="00830C4E"/>
    <w:rsid w:val="00831478"/>
    <w:rsid w:val="00832AA8"/>
    <w:rsid w:val="00834413"/>
    <w:rsid w:val="00836BBB"/>
    <w:rsid w:val="00845639"/>
    <w:rsid w:val="008519DC"/>
    <w:rsid w:val="00851EC4"/>
    <w:rsid w:val="00854772"/>
    <w:rsid w:val="00870E70"/>
    <w:rsid w:val="00871A61"/>
    <w:rsid w:val="008942C5"/>
    <w:rsid w:val="008954AA"/>
    <w:rsid w:val="00897B3B"/>
    <w:rsid w:val="008A0FCE"/>
    <w:rsid w:val="008A1C39"/>
    <w:rsid w:val="008A4C80"/>
    <w:rsid w:val="008C1B82"/>
    <w:rsid w:val="008C5335"/>
    <w:rsid w:val="008D15AF"/>
    <w:rsid w:val="008D6068"/>
    <w:rsid w:val="008E07AB"/>
    <w:rsid w:val="008E0A0F"/>
    <w:rsid w:val="008F2EFF"/>
    <w:rsid w:val="008F52A1"/>
    <w:rsid w:val="008F6EFB"/>
    <w:rsid w:val="009045F4"/>
    <w:rsid w:val="00904B32"/>
    <w:rsid w:val="00905DE6"/>
    <w:rsid w:val="009114E5"/>
    <w:rsid w:val="0092171B"/>
    <w:rsid w:val="00922583"/>
    <w:rsid w:val="00925DEB"/>
    <w:rsid w:val="00926A30"/>
    <w:rsid w:val="00932F0C"/>
    <w:rsid w:val="0093F78D"/>
    <w:rsid w:val="00942F65"/>
    <w:rsid w:val="00950767"/>
    <w:rsid w:val="009602AD"/>
    <w:rsid w:val="009715FD"/>
    <w:rsid w:val="009747AE"/>
    <w:rsid w:val="00975D30"/>
    <w:rsid w:val="009800E5"/>
    <w:rsid w:val="00982720"/>
    <w:rsid w:val="00984771"/>
    <w:rsid w:val="00992FE1"/>
    <w:rsid w:val="009B5072"/>
    <w:rsid w:val="009B6897"/>
    <w:rsid w:val="009C0008"/>
    <w:rsid w:val="009C7CD5"/>
    <w:rsid w:val="009D1C0B"/>
    <w:rsid w:val="009D48FC"/>
    <w:rsid w:val="009F0246"/>
    <w:rsid w:val="00A01D41"/>
    <w:rsid w:val="00A041FB"/>
    <w:rsid w:val="00A06D15"/>
    <w:rsid w:val="00A11990"/>
    <w:rsid w:val="00A15801"/>
    <w:rsid w:val="00A23A21"/>
    <w:rsid w:val="00A27EFD"/>
    <w:rsid w:val="00A36BEF"/>
    <w:rsid w:val="00A44ADF"/>
    <w:rsid w:val="00A52AD6"/>
    <w:rsid w:val="00A54285"/>
    <w:rsid w:val="00A547E9"/>
    <w:rsid w:val="00A65B77"/>
    <w:rsid w:val="00A71224"/>
    <w:rsid w:val="00A80A91"/>
    <w:rsid w:val="00A8470F"/>
    <w:rsid w:val="00A905BE"/>
    <w:rsid w:val="00A914CA"/>
    <w:rsid w:val="00A93AA3"/>
    <w:rsid w:val="00A93D4E"/>
    <w:rsid w:val="00A95E8B"/>
    <w:rsid w:val="00A96EF7"/>
    <w:rsid w:val="00A97A7C"/>
    <w:rsid w:val="00AA3F90"/>
    <w:rsid w:val="00AB1044"/>
    <w:rsid w:val="00AB17FC"/>
    <w:rsid w:val="00AB7043"/>
    <w:rsid w:val="00AC2787"/>
    <w:rsid w:val="00AD4C35"/>
    <w:rsid w:val="00AE2AFF"/>
    <w:rsid w:val="00AE2F03"/>
    <w:rsid w:val="00AE3399"/>
    <w:rsid w:val="00AE3BBB"/>
    <w:rsid w:val="00AF0E10"/>
    <w:rsid w:val="00B03708"/>
    <w:rsid w:val="00B10F07"/>
    <w:rsid w:val="00B2399E"/>
    <w:rsid w:val="00B265F8"/>
    <w:rsid w:val="00B26DBF"/>
    <w:rsid w:val="00B32C7D"/>
    <w:rsid w:val="00B437AD"/>
    <w:rsid w:val="00B46A7D"/>
    <w:rsid w:val="00B501B5"/>
    <w:rsid w:val="00B5402F"/>
    <w:rsid w:val="00B6354B"/>
    <w:rsid w:val="00B653E1"/>
    <w:rsid w:val="00B72888"/>
    <w:rsid w:val="00B73C01"/>
    <w:rsid w:val="00B74884"/>
    <w:rsid w:val="00B80E04"/>
    <w:rsid w:val="00B83C72"/>
    <w:rsid w:val="00B84CF0"/>
    <w:rsid w:val="00B86EA9"/>
    <w:rsid w:val="00B90387"/>
    <w:rsid w:val="00B95522"/>
    <w:rsid w:val="00BB74EC"/>
    <w:rsid w:val="00BC2904"/>
    <w:rsid w:val="00BC6103"/>
    <w:rsid w:val="00BE24FA"/>
    <w:rsid w:val="00BE75B4"/>
    <w:rsid w:val="00BF0C41"/>
    <w:rsid w:val="00BF0EAB"/>
    <w:rsid w:val="00BF5275"/>
    <w:rsid w:val="00C059F9"/>
    <w:rsid w:val="00C07401"/>
    <w:rsid w:val="00C2055F"/>
    <w:rsid w:val="00C20DE5"/>
    <w:rsid w:val="00C2310B"/>
    <w:rsid w:val="00C27BF7"/>
    <w:rsid w:val="00C4496C"/>
    <w:rsid w:val="00C451F7"/>
    <w:rsid w:val="00C51554"/>
    <w:rsid w:val="00C539AD"/>
    <w:rsid w:val="00C63B5B"/>
    <w:rsid w:val="00C70FAE"/>
    <w:rsid w:val="00C82FE1"/>
    <w:rsid w:val="00C86874"/>
    <w:rsid w:val="00CB4DAD"/>
    <w:rsid w:val="00CB6D85"/>
    <w:rsid w:val="00CC7CC7"/>
    <w:rsid w:val="00CD6658"/>
    <w:rsid w:val="00CE022C"/>
    <w:rsid w:val="00CE4FA8"/>
    <w:rsid w:val="00CF01AB"/>
    <w:rsid w:val="00CF6222"/>
    <w:rsid w:val="00D01735"/>
    <w:rsid w:val="00D07E11"/>
    <w:rsid w:val="00D17458"/>
    <w:rsid w:val="00D17F7F"/>
    <w:rsid w:val="00D20015"/>
    <w:rsid w:val="00D27167"/>
    <w:rsid w:val="00D27D4C"/>
    <w:rsid w:val="00D303BD"/>
    <w:rsid w:val="00D31538"/>
    <w:rsid w:val="00D352DF"/>
    <w:rsid w:val="00D4377D"/>
    <w:rsid w:val="00D43C23"/>
    <w:rsid w:val="00D47902"/>
    <w:rsid w:val="00D57220"/>
    <w:rsid w:val="00D57F9E"/>
    <w:rsid w:val="00D82C0F"/>
    <w:rsid w:val="00D85386"/>
    <w:rsid w:val="00D91275"/>
    <w:rsid w:val="00D91D7B"/>
    <w:rsid w:val="00D93DC6"/>
    <w:rsid w:val="00D97462"/>
    <w:rsid w:val="00DA0EB4"/>
    <w:rsid w:val="00DA2029"/>
    <w:rsid w:val="00DA5E91"/>
    <w:rsid w:val="00DB5D15"/>
    <w:rsid w:val="00DB6172"/>
    <w:rsid w:val="00DC1C59"/>
    <w:rsid w:val="00DC49B2"/>
    <w:rsid w:val="00DD4480"/>
    <w:rsid w:val="00DE1363"/>
    <w:rsid w:val="00DE72A4"/>
    <w:rsid w:val="00DF6765"/>
    <w:rsid w:val="00E0455F"/>
    <w:rsid w:val="00E0596C"/>
    <w:rsid w:val="00E119E5"/>
    <w:rsid w:val="00E12812"/>
    <w:rsid w:val="00E143EB"/>
    <w:rsid w:val="00E36E32"/>
    <w:rsid w:val="00E41A95"/>
    <w:rsid w:val="00E50125"/>
    <w:rsid w:val="00E51DC0"/>
    <w:rsid w:val="00E62CA4"/>
    <w:rsid w:val="00E635A4"/>
    <w:rsid w:val="00E74AB7"/>
    <w:rsid w:val="00E85013"/>
    <w:rsid w:val="00E926F6"/>
    <w:rsid w:val="00E96BCB"/>
    <w:rsid w:val="00EA3528"/>
    <w:rsid w:val="00EA39DF"/>
    <w:rsid w:val="00EA4556"/>
    <w:rsid w:val="00EA578E"/>
    <w:rsid w:val="00EA719D"/>
    <w:rsid w:val="00EB46AE"/>
    <w:rsid w:val="00EB4CAE"/>
    <w:rsid w:val="00ED0068"/>
    <w:rsid w:val="00ED7952"/>
    <w:rsid w:val="00EF027E"/>
    <w:rsid w:val="00EF60E3"/>
    <w:rsid w:val="00F03F5E"/>
    <w:rsid w:val="00F1013C"/>
    <w:rsid w:val="00F23A13"/>
    <w:rsid w:val="00F25659"/>
    <w:rsid w:val="00F30E5B"/>
    <w:rsid w:val="00F37C05"/>
    <w:rsid w:val="00F51410"/>
    <w:rsid w:val="00F54A60"/>
    <w:rsid w:val="00F64C99"/>
    <w:rsid w:val="00F672FC"/>
    <w:rsid w:val="00F77E4E"/>
    <w:rsid w:val="00F81DEE"/>
    <w:rsid w:val="00F90286"/>
    <w:rsid w:val="00F95845"/>
    <w:rsid w:val="00FA2A0D"/>
    <w:rsid w:val="00FA38B4"/>
    <w:rsid w:val="00FB5D7C"/>
    <w:rsid w:val="00FB75C3"/>
    <w:rsid w:val="00FB7929"/>
    <w:rsid w:val="00FC10D9"/>
    <w:rsid w:val="00FC1E87"/>
    <w:rsid w:val="00FC2CEF"/>
    <w:rsid w:val="00FC4457"/>
    <w:rsid w:val="00FE48DE"/>
    <w:rsid w:val="00FE7A72"/>
    <w:rsid w:val="00FF1D0C"/>
    <w:rsid w:val="00FF79F0"/>
    <w:rsid w:val="018F09CF"/>
    <w:rsid w:val="01FB1C05"/>
    <w:rsid w:val="02F331E3"/>
    <w:rsid w:val="036A3F83"/>
    <w:rsid w:val="03EF5F03"/>
    <w:rsid w:val="05E52073"/>
    <w:rsid w:val="0695A225"/>
    <w:rsid w:val="071E350C"/>
    <w:rsid w:val="0784000C"/>
    <w:rsid w:val="07DEF96E"/>
    <w:rsid w:val="0812E6E9"/>
    <w:rsid w:val="086C1410"/>
    <w:rsid w:val="086C6501"/>
    <w:rsid w:val="08F17A81"/>
    <w:rsid w:val="090748E5"/>
    <w:rsid w:val="091FA426"/>
    <w:rsid w:val="09474766"/>
    <w:rsid w:val="0992B7AB"/>
    <w:rsid w:val="09C9B21E"/>
    <w:rsid w:val="0ACB6F89"/>
    <w:rsid w:val="0B220EFA"/>
    <w:rsid w:val="0BAA9594"/>
    <w:rsid w:val="0BB7D6EC"/>
    <w:rsid w:val="0C574910"/>
    <w:rsid w:val="0CCB5BCF"/>
    <w:rsid w:val="0CEF8E0D"/>
    <w:rsid w:val="0D8044AD"/>
    <w:rsid w:val="0E5D2429"/>
    <w:rsid w:val="0E6FE8E4"/>
    <w:rsid w:val="0FC9290D"/>
    <w:rsid w:val="0FD62D70"/>
    <w:rsid w:val="0FF81072"/>
    <w:rsid w:val="1001F680"/>
    <w:rsid w:val="1082531F"/>
    <w:rsid w:val="11ABFB1B"/>
    <w:rsid w:val="145DD77E"/>
    <w:rsid w:val="14E6E321"/>
    <w:rsid w:val="15219599"/>
    <w:rsid w:val="15572A90"/>
    <w:rsid w:val="1582CCD1"/>
    <w:rsid w:val="1595480E"/>
    <w:rsid w:val="15A467AF"/>
    <w:rsid w:val="15B995F5"/>
    <w:rsid w:val="1669AE4C"/>
    <w:rsid w:val="167B0AA9"/>
    <w:rsid w:val="17520D27"/>
    <w:rsid w:val="179E23C2"/>
    <w:rsid w:val="17DE92E4"/>
    <w:rsid w:val="1870BA4D"/>
    <w:rsid w:val="197D2109"/>
    <w:rsid w:val="19C41D8B"/>
    <w:rsid w:val="1AB9DA25"/>
    <w:rsid w:val="1B1D61BE"/>
    <w:rsid w:val="1BB6DA0B"/>
    <w:rsid w:val="1BD6BBB7"/>
    <w:rsid w:val="1BE95D09"/>
    <w:rsid w:val="1C37891C"/>
    <w:rsid w:val="1CA899B0"/>
    <w:rsid w:val="1D1AD352"/>
    <w:rsid w:val="1D968698"/>
    <w:rsid w:val="1DE5B057"/>
    <w:rsid w:val="1E4D6E35"/>
    <w:rsid w:val="1E588292"/>
    <w:rsid w:val="1E69C174"/>
    <w:rsid w:val="1ECE86DC"/>
    <w:rsid w:val="1F1B3E3A"/>
    <w:rsid w:val="1F2F350A"/>
    <w:rsid w:val="22693C94"/>
    <w:rsid w:val="22D453EA"/>
    <w:rsid w:val="22D97200"/>
    <w:rsid w:val="23FCB947"/>
    <w:rsid w:val="25760EE3"/>
    <w:rsid w:val="267935C4"/>
    <w:rsid w:val="26974723"/>
    <w:rsid w:val="27274952"/>
    <w:rsid w:val="280B092B"/>
    <w:rsid w:val="287BE3D6"/>
    <w:rsid w:val="288B5E06"/>
    <w:rsid w:val="288FD63D"/>
    <w:rsid w:val="2897FE65"/>
    <w:rsid w:val="299DDFC8"/>
    <w:rsid w:val="29A522F9"/>
    <w:rsid w:val="2AA43A94"/>
    <w:rsid w:val="2AE55B15"/>
    <w:rsid w:val="2B4FC8A6"/>
    <w:rsid w:val="2BAAF72D"/>
    <w:rsid w:val="2BE3BA87"/>
    <w:rsid w:val="2BF544EA"/>
    <w:rsid w:val="2CD34817"/>
    <w:rsid w:val="2D3BD6DE"/>
    <w:rsid w:val="2D9651E9"/>
    <w:rsid w:val="2DE5DF28"/>
    <w:rsid w:val="2E07F21C"/>
    <w:rsid w:val="2EAE6BDE"/>
    <w:rsid w:val="2F470E5C"/>
    <w:rsid w:val="2F7AF905"/>
    <w:rsid w:val="2FA9C5E2"/>
    <w:rsid w:val="2FB41923"/>
    <w:rsid w:val="307597D6"/>
    <w:rsid w:val="30998D69"/>
    <w:rsid w:val="30BAA240"/>
    <w:rsid w:val="30D51BEA"/>
    <w:rsid w:val="31B40ACB"/>
    <w:rsid w:val="31C46AC9"/>
    <w:rsid w:val="3254666E"/>
    <w:rsid w:val="33BF33C1"/>
    <w:rsid w:val="3465EEB5"/>
    <w:rsid w:val="347C16C6"/>
    <w:rsid w:val="34B1D797"/>
    <w:rsid w:val="350E8CE0"/>
    <w:rsid w:val="3656EBB5"/>
    <w:rsid w:val="36664ED5"/>
    <w:rsid w:val="36AD918F"/>
    <w:rsid w:val="37070FCC"/>
    <w:rsid w:val="3719713E"/>
    <w:rsid w:val="37EE7BC7"/>
    <w:rsid w:val="384FDF1F"/>
    <w:rsid w:val="387CC688"/>
    <w:rsid w:val="38EDFBAA"/>
    <w:rsid w:val="3934FD90"/>
    <w:rsid w:val="3A3BC063"/>
    <w:rsid w:val="3A98DE31"/>
    <w:rsid w:val="3ADE4128"/>
    <w:rsid w:val="3AE91A2C"/>
    <w:rsid w:val="3AFCA120"/>
    <w:rsid w:val="3B3564DD"/>
    <w:rsid w:val="3C82763A"/>
    <w:rsid w:val="3CBDA933"/>
    <w:rsid w:val="3CCCA5E9"/>
    <w:rsid w:val="3CD1F0D6"/>
    <w:rsid w:val="3E57A50B"/>
    <w:rsid w:val="3EEC9B03"/>
    <w:rsid w:val="3F3919C0"/>
    <w:rsid w:val="3F93C167"/>
    <w:rsid w:val="40016305"/>
    <w:rsid w:val="40F7E3C9"/>
    <w:rsid w:val="417E61BE"/>
    <w:rsid w:val="41CC8798"/>
    <w:rsid w:val="421A59E2"/>
    <w:rsid w:val="42F68EA2"/>
    <w:rsid w:val="4366D6E7"/>
    <w:rsid w:val="4522536F"/>
    <w:rsid w:val="45A8EC71"/>
    <w:rsid w:val="45EBA52E"/>
    <w:rsid w:val="4731B8D4"/>
    <w:rsid w:val="476489FB"/>
    <w:rsid w:val="47D46B08"/>
    <w:rsid w:val="482D50F8"/>
    <w:rsid w:val="4850048A"/>
    <w:rsid w:val="48E145D1"/>
    <w:rsid w:val="4973005A"/>
    <w:rsid w:val="49D83A85"/>
    <w:rsid w:val="4A34BC19"/>
    <w:rsid w:val="4ADC4295"/>
    <w:rsid w:val="4BB99B98"/>
    <w:rsid w:val="4C1A4D56"/>
    <w:rsid w:val="4C51F42D"/>
    <w:rsid w:val="4CCC19A5"/>
    <w:rsid w:val="4D3FD2B8"/>
    <w:rsid w:val="4D58586F"/>
    <w:rsid w:val="4DE700E4"/>
    <w:rsid w:val="4E6079B1"/>
    <w:rsid w:val="4ED718F0"/>
    <w:rsid w:val="4FA5C0E6"/>
    <w:rsid w:val="503B2A2A"/>
    <w:rsid w:val="50E3C4AE"/>
    <w:rsid w:val="51972DC7"/>
    <w:rsid w:val="51E4F06A"/>
    <w:rsid w:val="5241C4A4"/>
    <w:rsid w:val="527DB519"/>
    <w:rsid w:val="5370268B"/>
    <w:rsid w:val="53E6D80C"/>
    <w:rsid w:val="54898F88"/>
    <w:rsid w:val="550ACA03"/>
    <w:rsid w:val="5720BD1C"/>
    <w:rsid w:val="59335DAD"/>
    <w:rsid w:val="5A0D9826"/>
    <w:rsid w:val="5A254A9E"/>
    <w:rsid w:val="5C395265"/>
    <w:rsid w:val="5C44613E"/>
    <w:rsid w:val="5C515897"/>
    <w:rsid w:val="5CA8C7EA"/>
    <w:rsid w:val="5DF9FD0B"/>
    <w:rsid w:val="601A552D"/>
    <w:rsid w:val="602B4DED"/>
    <w:rsid w:val="60633279"/>
    <w:rsid w:val="610CEE88"/>
    <w:rsid w:val="6161BDE1"/>
    <w:rsid w:val="61FBF22D"/>
    <w:rsid w:val="62D326A6"/>
    <w:rsid w:val="630595DE"/>
    <w:rsid w:val="647E0ADF"/>
    <w:rsid w:val="6577FE9A"/>
    <w:rsid w:val="6612F303"/>
    <w:rsid w:val="66CC659E"/>
    <w:rsid w:val="66FE34C0"/>
    <w:rsid w:val="672552BE"/>
    <w:rsid w:val="67B58CBB"/>
    <w:rsid w:val="6832B953"/>
    <w:rsid w:val="6841D350"/>
    <w:rsid w:val="688CFD8C"/>
    <w:rsid w:val="68A75B79"/>
    <w:rsid w:val="6A88F765"/>
    <w:rsid w:val="6A93D4A6"/>
    <w:rsid w:val="6AFA984C"/>
    <w:rsid w:val="6C92AD84"/>
    <w:rsid w:val="6E2D1281"/>
    <w:rsid w:val="6E66B5D3"/>
    <w:rsid w:val="6E69460A"/>
    <w:rsid w:val="6F3D16CA"/>
    <w:rsid w:val="70A2F267"/>
    <w:rsid w:val="7239E876"/>
    <w:rsid w:val="73374D9E"/>
    <w:rsid w:val="7337B1F8"/>
    <w:rsid w:val="74E96F24"/>
    <w:rsid w:val="751FAE21"/>
    <w:rsid w:val="754BC50C"/>
    <w:rsid w:val="75B1A059"/>
    <w:rsid w:val="75B99EA5"/>
    <w:rsid w:val="7653DCD5"/>
    <w:rsid w:val="78458EE5"/>
    <w:rsid w:val="7895BFF5"/>
    <w:rsid w:val="78BBC41C"/>
    <w:rsid w:val="78CE492A"/>
    <w:rsid w:val="79D0519E"/>
    <w:rsid w:val="7A52C9CF"/>
    <w:rsid w:val="7B0266F4"/>
    <w:rsid w:val="7BE44F30"/>
    <w:rsid w:val="7BEDDC66"/>
    <w:rsid w:val="7C48BFB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6AF90B0B-7FF5-4538-AD5F-BDE42F5BA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5" ma:contentTypeDescription="Create a new document." ma:contentTypeScope="" ma:versionID="1043dbb92b9f97b7121bdd3bd9304525">
  <xsd:schema xmlns:xsd="http://www.w3.org/2001/XMLSchema" xmlns:xs="http://www.w3.org/2001/XMLSchema" xmlns:p="http://schemas.microsoft.com/office/2006/metadata/properties" xmlns:ns3="c1d1778d-a818-455a-8cd4-46a2d86b45f1" targetNamespace="http://schemas.microsoft.com/office/2006/metadata/properties" ma:root="true" ma:fieldsID="cd54106c00190eae6eec7b7a618c833e"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2.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 ds:uri="c1d1778d-a818-455a-8cd4-46a2d86b45f1"/>
  </ds:schemaRefs>
</ds:datastoreItem>
</file>

<file path=customXml/itemProps3.xml><?xml version="1.0" encoding="utf-8"?>
<ds:datastoreItem xmlns:ds="http://schemas.openxmlformats.org/officeDocument/2006/customXml" ds:itemID="{900EEC43-574C-4009-8D42-50F551351F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B8AF0FB-C736-4DBC-97D6-997DD1B723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922</Words>
  <Characters>5062</Characters>
  <Application>Microsoft Office Word</Application>
  <DocSecurity>0</DocSecurity>
  <Lines>140</Lines>
  <Paragraphs>61</Paragraphs>
  <ScaleCrop>false</ScaleCrop>
  <Company/>
  <LinksUpToDate>false</LinksUpToDate>
  <CharactersWithSpaces>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Yvette Nozipho Tshuma (2210553)</cp:lastModifiedBy>
  <cp:revision>2</cp:revision>
  <cp:lastPrinted>2025-03-06T15:22:00Z</cp:lastPrinted>
  <dcterms:created xsi:type="dcterms:W3CDTF">2026-07-16T17:51:00Z</dcterms:created>
  <dcterms:modified xsi:type="dcterms:W3CDTF">2026-07-16T17:51:00Z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