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4253419" w14:textId="1BDFC96A" w:rsidR="00B151A8" w:rsidRDefault="000E1C28" w:rsidP="000E1C28">
      <w:pPr>
        <w:pStyle w:val="EU"/>
      </w:pPr>
      <w:r>
        <w:t xml:space="preserve">                                        Financial Management for the Hotel Industry </w:t>
      </w:r>
    </w:p>
    <w:p w14:paraId="76ACB67E" w14:textId="77777777" w:rsidR="000E1C28" w:rsidRDefault="000E1C28" w:rsidP="000E1C28">
      <w:pPr>
        <w:pStyle w:val="EU"/>
      </w:pPr>
      <w:r>
        <w:t xml:space="preserve">                                                           BMIH5007 </w:t>
      </w:r>
    </w:p>
    <w:p w14:paraId="4F876ED2" w14:textId="362456DE" w:rsidR="000A4CBE" w:rsidRDefault="000E1C28" w:rsidP="000E1C28">
      <w:pPr>
        <w:pStyle w:val="EU"/>
      </w:pPr>
      <w:r>
        <w:t xml:space="preserve">                                                    Business Report                                                                             </w:t>
      </w:r>
    </w:p>
    <w:p w14:paraId="110D8732" w14:textId="7ADC4439" w:rsidR="000A4CBE" w:rsidRDefault="000E1C28" w:rsidP="000E1C28">
      <w:pPr>
        <w:pStyle w:val="EU"/>
      </w:pPr>
      <w:r>
        <w:t xml:space="preserve">         </w:t>
      </w:r>
    </w:p>
    <w:p w14:paraId="084AC56E" w14:textId="77777777" w:rsidR="000A4CBE" w:rsidRDefault="000A4CBE"/>
    <w:p w14:paraId="7961AB2B" w14:textId="0AD8BD30" w:rsidR="000A4CBE" w:rsidRDefault="000E1C28" w:rsidP="000E1C28">
      <w:pPr>
        <w:pStyle w:val="EU"/>
      </w:pPr>
      <w:r>
        <w:t xml:space="preserve">                  Comparison of Shangri-la Hotels and Travelodge Hotels</w:t>
      </w:r>
    </w:p>
    <w:p w14:paraId="51ABC381" w14:textId="77777777" w:rsidR="000A4CBE" w:rsidRDefault="000A4CBE"/>
    <w:p w14:paraId="270CCCBF" w14:textId="77777777" w:rsidR="000A4CBE" w:rsidRDefault="000A4CBE"/>
    <w:p w14:paraId="6FE18DF5" w14:textId="77777777" w:rsidR="000A4CBE" w:rsidRDefault="000A4CBE"/>
    <w:p w14:paraId="6A79B5DD" w14:textId="77777777" w:rsidR="000A4CBE" w:rsidRDefault="000A4CBE"/>
    <w:p w14:paraId="4E31E1DF" w14:textId="77777777" w:rsidR="000A4CBE" w:rsidRDefault="000A4CBE"/>
    <w:p w14:paraId="7257A2F9" w14:textId="77777777" w:rsidR="000A4CBE" w:rsidRDefault="000A4CBE"/>
    <w:p w14:paraId="69A8942A" w14:textId="4942FD77" w:rsidR="00BE7477" w:rsidRPr="00754C07" w:rsidRDefault="00BE7477" w:rsidP="00BE7477">
      <w:pPr>
        <w:spacing w:line="360" w:lineRule="auto"/>
        <w:jc w:val="center"/>
        <w:rPr>
          <w:rFonts w:ascii="Arial" w:hAnsi="Arial" w:cs="Arial"/>
          <w:sz w:val="24"/>
          <w:szCs w:val="24"/>
        </w:rPr>
      </w:pPr>
      <w:r w:rsidRPr="00754C07">
        <w:rPr>
          <w:rFonts w:ascii="Arial" w:hAnsi="Arial" w:cs="Arial"/>
          <w:sz w:val="24"/>
          <w:szCs w:val="24"/>
        </w:rPr>
        <w:t>Lecturer:</w:t>
      </w:r>
      <w:r>
        <w:rPr>
          <w:rFonts w:ascii="Arial" w:hAnsi="Arial" w:cs="Arial"/>
          <w:sz w:val="24"/>
          <w:szCs w:val="24"/>
        </w:rPr>
        <w:t xml:space="preserve"> Tristan Hawkins</w:t>
      </w:r>
    </w:p>
    <w:p w14:paraId="0348F3AA" w14:textId="45E2A2B2" w:rsidR="00BE7477" w:rsidRPr="00754C07" w:rsidRDefault="00BE7477" w:rsidP="00BE7477">
      <w:pPr>
        <w:spacing w:line="360" w:lineRule="auto"/>
        <w:rPr>
          <w:rFonts w:ascii="Arial" w:hAnsi="Arial" w:cs="Arial"/>
          <w:sz w:val="24"/>
          <w:szCs w:val="24"/>
        </w:rPr>
      </w:pPr>
      <w:r>
        <w:rPr>
          <w:rFonts w:ascii="Arial" w:hAnsi="Arial" w:cs="Arial"/>
          <w:sz w:val="24"/>
          <w:szCs w:val="24"/>
        </w:rPr>
        <w:t xml:space="preserve">                                             </w:t>
      </w:r>
      <w:r>
        <w:rPr>
          <w:rFonts w:ascii="Arial" w:hAnsi="Arial" w:cs="Arial"/>
          <w:sz w:val="24"/>
          <w:szCs w:val="24"/>
        </w:rPr>
        <w:t xml:space="preserve"> </w:t>
      </w:r>
      <w:r>
        <w:rPr>
          <w:rFonts w:ascii="Arial" w:hAnsi="Arial" w:cs="Arial"/>
          <w:sz w:val="24"/>
          <w:szCs w:val="24"/>
        </w:rPr>
        <w:t xml:space="preserve"> </w:t>
      </w:r>
      <w:r w:rsidRPr="00754C07">
        <w:rPr>
          <w:rFonts w:ascii="Arial" w:hAnsi="Arial" w:cs="Arial"/>
          <w:sz w:val="24"/>
          <w:szCs w:val="24"/>
        </w:rPr>
        <w:t>Student id:</w:t>
      </w:r>
      <w:r>
        <w:rPr>
          <w:rFonts w:ascii="Arial" w:hAnsi="Arial" w:cs="Arial"/>
          <w:sz w:val="24"/>
          <w:szCs w:val="24"/>
        </w:rPr>
        <w:t>2218469</w:t>
      </w:r>
    </w:p>
    <w:p w14:paraId="20B88385" w14:textId="0459DF1B" w:rsidR="00BE7477" w:rsidRDefault="00BE7477" w:rsidP="00BE7477">
      <w:pPr>
        <w:spacing w:line="360" w:lineRule="auto"/>
        <w:jc w:val="center"/>
        <w:rPr>
          <w:rFonts w:ascii="Arial" w:hAnsi="Arial" w:cs="Arial"/>
          <w:sz w:val="24"/>
          <w:szCs w:val="24"/>
        </w:rPr>
      </w:pPr>
      <w:r>
        <w:rPr>
          <w:rFonts w:ascii="Arial" w:hAnsi="Arial" w:cs="Arial"/>
          <w:sz w:val="24"/>
          <w:szCs w:val="24"/>
        </w:rPr>
        <w:t xml:space="preserve">                </w:t>
      </w:r>
      <w:r w:rsidRPr="00754C07">
        <w:rPr>
          <w:rFonts w:ascii="Arial" w:hAnsi="Arial" w:cs="Arial"/>
          <w:sz w:val="24"/>
          <w:szCs w:val="24"/>
        </w:rPr>
        <w:t xml:space="preserve">Student </w:t>
      </w:r>
      <w:proofErr w:type="spellStart"/>
      <w:proofErr w:type="gramStart"/>
      <w:r w:rsidRPr="00754C07">
        <w:rPr>
          <w:rFonts w:ascii="Arial" w:hAnsi="Arial" w:cs="Arial"/>
          <w:sz w:val="24"/>
          <w:szCs w:val="24"/>
        </w:rPr>
        <w:t>name:</w:t>
      </w:r>
      <w:r>
        <w:rPr>
          <w:rFonts w:ascii="Arial" w:hAnsi="Arial" w:cs="Arial"/>
          <w:sz w:val="24"/>
          <w:szCs w:val="24"/>
        </w:rPr>
        <w:t>MIHAELA</w:t>
      </w:r>
      <w:proofErr w:type="spellEnd"/>
      <w:proofErr w:type="gramEnd"/>
      <w:r>
        <w:rPr>
          <w:rFonts w:ascii="Arial" w:hAnsi="Arial" w:cs="Arial"/>
          <w:sz w:val="24"/>
          <w:szCs w:val="24"/>
        </w:rPr>
        <w:t xml:space="preserve"> CARADAN</w:t>
      </w:r>
    </w:p>
    <w:p w14:paraId="619A5916" w14:textId="74861CF9" w:rsidR="00BE7477" w:rsidRPr="00754C07" w:rsidRDefault="00BE7477" w:rsidP="00BE7477">
      <w:pPr>
        <w:spacing w:line="360" w:lineRule="auto"/>
        <w:rPr>
          <w:rFonts w:ascii="Arial" w:hAnsi="Arial" w:cs="Arial"/>
          <w:sz w:val="24"/>
          <w:szCs w:val="24"/>
        </w:rPr>
      </w:pPr>
      <w:r>
        <w:rPr>
          <w:rFonts w:ascii="Arial" w:hAnsi="Arial" w:cs="Arial"/>
          <w:sz w:val="24"/>
          <w:szCs w:val="24"/>
        </w:rPr>
        <w:t xml:space="preserve">                                               Date: </w:t>
      </w:r>
      <w:r>
        <w:rPr>
          <w:rFonts w:ascii="Arial" w:hAnsi="Arial" w:cs="Arial"/>
          <w:sz w:val="24"/>
          <w:szCs w:val="24"/>
        </w:rPr>
        <w:t>10/05/2024</w:t>
      </w:r>
    </w:p>
    <w:p w14:paraId="795894AE" w14:textId="7162DCCE" w:rsidR="00BE7477" w:rsidRPr="00754C07" w:rsidRDefault="00BE7477" w:rsidP="00BE7477">
      <w:pPr>
        <w:spacing w:line="360" w:lineRule="auto"/>
        <w:rPr>
          <w:rFonts w:ascii="Arial" w:hAnsi="Arial" w:cs="Arial"/>
          <w:sz w:val="24"/>
          <w:szCs w:val="24"/>
        </w:rPr>
      </w:pPr>
      <w:r>
        <w:rPr>
          <w:rFonts w:ascii="Arial" w:hAnsi="Arial" w:cs="Arial"/>
          <w:sz w:val="24"/>
          <w:szCs w:val="24"/>
        </w:rPr>
        <w:t xml:space="preserve">                                               </w:t>
      </w:r>
      <w:r w:rsidRPr="00754C07">
        <w:rPr>
          <w:rFonts w:ascii="Arial" w:hAnsi="Arial" w:cs="Arial"/>
          <w:sz w:val="24"/>
          <w:szCs w:val="24"/>
        </w:rPr>
        <w:t>Word count:</w:t>
      </w:r>
      <w:r>
        <w:rPr>
          <w:rFonts w:ascii="Arial" w:hAnsi="Arial" w:cs="Arial"/>
          <w:sz w:val="24"/>
          <w:szCs w:val="24"/>
        </w:rPr>
        <w:t xml:space="preserve"> 21</w:t>
      </w:r>
      <w:r>
        <w:rPr>
          <w:rFonts w:ascii="Arial" w:hAnsi="Arial" w:cs="Arial"/>
          <w:sz w:val="24"/>
          <w:szCs w:val="24"/>
        </w:rPr>
        <w:t>78</w:t>
      </w:r>
    </w:p>
    <w:p w14:paraId="21DDDA0C" w14:textId="4D81FA6F" w:rsidR="000A4CBE" w:rsidRDefault="000A4CBE"/>
    <w:p w14:paraId="224CB84A" w14:textId="77777777" w:rsidR="000A4CBE" w:rsidRDefault="000A4CBE"/>
    <w:p w14:paraId="56EBDCC8" w14:textId="77777777" w:rsidR="000A4CBE" w:rsidRDefault="000A4CBE"/>
    <w:p w14:paraId="584AED42" w14:textId="77777777" w:rsidR="000A4CBE" w:rsidRDefault="000A4CBE"/>
    <w:p w14:paraId="4A3596FE" w14:textId="77777777" w:rsidR="000A4CBE" w:rsidRDefault="000A4CBE"/>
    <w:p w14:paraId="4A25664F" w14:textId="77777777" w:rsidR="000A4CBE" w:rsidRDefault="000A4CBE"/>
    <w:p w14:paraId="0B7FBED3" w14:textId="77777777" w:rsidR="000A4CBE" w:rsidRDefault="000A4CBE"/>
    <w:p w14:paraId="27FDAF3F" w14:textId="77777777" w:rsidR="000A4CBE" w:rsidRDefault="000A4CBE"/>
    <w:p w14:paraId="00C1CFB7" w14:textId="77777777" w:rsidR="000A4CBE" w:rsidRDefault="000A4CBE"/>
    <w:p w14:paraId="0B54DE94" w14:textId="77777777" w:rsidR="000A4CBE" w:rsidRDefault="000A4CBE"/>
    <w:p w14:paraId="54ABABE1" w14:textId="77777777" w:rsidR="000A4CBE" w:rsidRDefault="000A4CBE"/>
    <w:p w14:paraId="532B679D" w14:textId="7C8FFCD4" w:rsidR="000A4CBE" w:rsidRPr="006B68F5" w:rsidRDefault="000A4CBE">
      <w:pPr>
        <w:rPr>
          <w:rFonts w:ascii="Arial" w:hAnsi="Arial" w:cs="Arial"/>
          <w:sz w:val="24"/>
          <w:szCs w:val="24"/>
        </w:rPr>
      </w:pPr>
    </w:p>
    <w:p w14:paraId="11A6E0D0" w14:textId="77777777" w:rsidR="000A4CBE" w:rsidRDefault="000A4CBE"/>
    <w:p w14:paraId="2EAEBB16" w14:textId="77777777" w:rsidR="000A4CBE" w:rsidRDefault="000A4CBE"/>
    <w:p w14:paraId="61B4148B" w14:textId="77777777" w:rsidR="00DA4078" w:rsidRDefault="00DA4078"/>
    <w:p w14:paraId="732894C4" w14:textId="77777777" w:rsidR="00DA4078" w:rsidRDefault="00DA4078"/>
    <w:p w14:paraId="10AC93AB" w14:textId="77777777" w:rsidR="00DA4078" w:rsidRPr="00B93A3D" w:rsidRDefault="00DA4078">
      <w:pPr>
        <w:rPr>
          <w:b/>
          <w:bCs/>
          <w:sz w:val="32"/>
          <w:szCs w:val="3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5642C76D" w14:textId="034F6116" w:rsidR="00DA4078" w:rsidRPr="00B93A3D" w:rsidRDefault="00B93A3D" w:rsidP="00B93A3D">
      <w:pPr>
        <w:spacing w:line="360" w:lineRule="auto"/>
        <w:rPr>
          <w:rFonts w:ascii="Arial" w:hAnsi="Arial" w:cs="Arial"/>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93A3D">
        <w:rPr>
          <w:rFonts w:ascii="Arial" w:hAnsi="Arial" w:cs="Arial"/>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Table of contents</w:t>
      </w:r>
      <w:r>
        <w:rPr>
          <w:rFonts w:ascii="Arial" w:hAnsi="Arial" w:cs="Arial"/>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698F9FE1" w14:textId="6E8AB91A" w:rsidR="00B93A3D" w:rsidRPr="00B93A3D" w:rsidRDefault="00B93A3D" w:rsidP="00B93A3D">
      <w:pPr>
        <w:pStyle w:val="TOC1"/>
        <w:tabs>
          <w:tab w:val="left" w:pos="440"/>
          <w:tab w:val="right" w:pos="9016"/>
        </w:tabs>
        <w:spacing w:line="360" w:lineRule="auto"/>
        <w:rPr>
          <w:rFonts w:ascii="Arial" w:eastAsiaTheme="minorEastAsia" w:hAnsi="Arial" w:cs="Arial"/>
          <w:b w:val="0"/>
          <w:bCs w:val="0"/>
          <w:caps w:val="0"/>
          <w:noProof/>
          <w:sz w:val="24"/>
          <w:szCs w:val="24"/>
          <w:lang w:eastAsia="en-GB"/>
        </w:rPr>
      </w:pPr>
      <w:r w:rsidRPr="00B93A3D">
        <w:rPr>
          <w:rFonts w:ascii="Arial" w:hAnsi="Arial" w:cs="Arial"/>
          <w:sz w:val="24"/>
          <w:szCs w:val="24"/>
        </w:rPr>
        <w:fldChar w:fldCharType="begin"/>
      </w:r>
      <w:r w:rsidRPr="00B93A3D">
        <w:rPr>
          <w:rFonts w:ascii="Arial" w:hAnsi="Arial" w:cs="Arial"/>
          <w:sz w:val="24"/>
          <w:szCs w:val="24"/>
        </w:rPr>
        <w:instrText xml:space="preserve"> TOC \o \h \z \u </w:instrText>
      </w:r>
      <w:r w:rsidRPr="00B93A3D">
        <w:rPr>
          <w:rFonts w:ascii="Arial" w:hAnsi="Arial" w:cs="Arial"/>
          <w:sz w:val="24"/>
          <w:szCs w:val="24"/>
        </w:rPr>
        <w:fldChar w:fldCharType="separate"/>
      </w:r>
      <w:hyperlink w:anchor="_Toc166194150" w:history="1">
        <w:r w:rsidRPr="00B93A3D">
          <w:rPr>
            <w:rStyle w:val="Hyperlink"/>
            <w:rFonts w:ascii="Arial" w:hAnsi="Arial" w:cs="Arial"/>
            <w:noProof/>
            <w:sz w:val="24"/>
            <w:szCs w:val="24"/>
          </w:rPr>
          <w:t>1.</w:t>
        </w:r>
        <w:r w:rsidRPr="00B93A3D">
          <w:rPr>
            <w:rFonts w:ascii="Arial" w:eastAsiaTheme="minorEastAsia" w:hAnsi="Arial" w:cs="Arial"/>
            <w:b w:val="0"/>
            <w:bCs w:val="0"/>
            <w:caps w:val="0"/>
            <w:noProof/>
            <w:sz w:val="24"/>
            <w:szCs w:val="24"/>
            <w:lang w:eastAsia="en-GB"/>
          </w:rPr>
          <w:tab/>
        </w:r>
        <w:r w:rsidRPr="00B93A3D">
          <w:rPr>
            <w:rStyle w:val="Hyperlink"/>
            <w:rFonts w:ascii="Arial" w:hAnsi="Arial" w:cs="Arial"/>
            <w:noProof/>
            <w:sz w:val="24"/>
            <w:szCs w:val="24"/>
          </w:rPr>
          <w:t>Introduction</w:t>
        </w:r>
        <w:r w:rsidRPr="00B93A3D">
          <w:rPr>
            <w:rFonts w:ascii="Arial" w:hAnsi="Arial" w:cs="Arial"/>
            <w:noProof/>
            <w:webHidden/>
            <w:sz w:val="24"/>
            <w:szCs w:val="24"/>
          </w:rPr>
          <w:tab/>
        </w:r>
        <w:r w:rsidRPr="00B93A3D">
          <w:rPr>
            <w:rFonts w:ascii="Arial" w:hAnsi="Arial" w:cs="Arial"/>
            <w:noProof/>
            <w:webHidden/>
            <w:sz w:val="24"/>
            <w:szCs w:val="24"/>
          </w:rPr>
          <w:fldChar w:fldCharType="begin"/>
        </w:r>
        <w:r w:rsidRPr="00B93A3D">
          <w:rPr>
            <w:rFonts w:ascii="Arial" w:hAnsi="Arial" w:cs="Arial"/>
            <w:noProof/>
            <w:webHidden/>
            <w:sz w:val="24"/>
            <w:szCs w:val="24"/>
          </w:rPr>
          <w:instrText xml:space="preserve"> PAGEREF _Toc166194150 \h </w:instrText>
        </w:r>
        <w:r w:rsidRPr="00B93A3D">
          <w:rPr>
            <w:rFonts w:ascii="Arial" w:hAnsi="Arial" w:cs="Arial"/>
            <w:noProof/>
            <w:webHidden/>
            <w:sz w:val="24"/>
            <w:szCs w:val="24"/>
          </w:rPr>
        </w:r>
        <w:r w:rsidRPr="00B93A3D">
          <w:rPr>
            <w:rFonts w:ascii="Arial" w:hAnsi="Arial" w:cs="Arial"/>
            <w:noProof/>
            <w:webHidden/>
            <w:sz w:val="24"/>
            <w:szCs w:val="24"/>
          </w:rPr>
          <w:fldChar w:fldCharType="separate"/>
        </w:r>
        <w:r w:rsidR="006B68F5">
          <w:rPr>
            <w:rFonts w:ascii="Arial" w:hAnsi="Arial" w:cs="Arial"/>
            <w:noProof/>
            <w:webHidden/>
            <w:sz w:val="24"/>
            <w:szCs w:val="24"/>
          </w:rPr>
          <w:t>3</w:t>
        </w:r>
        <w:r w:rsidRPr="00B93A3D">
          <w:rPr>
            <w:rFonts w:ascii="Arial" w:hAnsi="Arial" w:cs="Arial"/>
            <w:noProof/>
            <w:webHidden/>
            <w:sz w:val="24"/>
            <w:szCs w:val="24"/>
          </w:rPr>
          <w:fldChar w:fldCharType="end"/>
        </w:r>
      </w:hyperlink>
    </w:p>
    <w:p w14:paraId="45F56702" w14:textId="2EE6C2B5" w:rsidR="00B93A3D" w:rsidRPr="003A5848" w:rsidRDefault="00000000" w:rsidP="00B93A3D">
      <w:pPr>
        <w:pStyle w:val="TOC1"/>
        <w:tabs>
          <w:tab w:val="left" w:pos="440"/>
          <w:tab w:val="right" w:pos="9016"/>
        </w:tabs>
        <w:spacing w:line="360" w:lineRule="auto"/>
        <w:rPr>
          <w:rFonts w:ascii="Arial" w:eastAsiaTheme="minorEastAsia" w:hAnsi="Arial" w:cs="Arial"/>
          <w:b w:val="0"/>
          <w:bCs w:val="0"/>
          <w:caps w:val="0"/>
          <w:noProof/>
          <w:sz w:val="22"/>
          <w:szCs w:val="22"/>
          <w:lang w:eastAsia="en-GB"/>
        </w:rPr>
      </w:pPr>
      <w:hyperlink w:anchor="_Toc166194151" w:history="1">
        <w:r w:rsidR="00B93A3D" w:rsidRPr="003A5848">
          <w:rPr>
            <w:rStyle w:val="Hyperlink"/>
            <w:rFonts w:ascii="Arial" w:eastAsia="Times New Roman" w:hAnsi="Arial" w:cs="Arial"/>
            <w:noProof/>
            <w:sz w:val="22"/>
            <w:szCs w:val="22"/>
          </w:rPr>
          <w:t>2.</w:t>
        </w:r>
        <w:r w:rsidR="00B93A3D" w:rsidRPr="003A5848">
          <w:rPr>
            <w:rFonts w:ascii="Arial" w:eastAsiaTheme="minorEastAsia" w:hAnsi="Arial" w:cs="Arial"/>
            <w:b w:val="0"/>
            <w:bCs w:val="0"/>
            <w:caps w:val="0"/>
            <w:noProof/>
            <w:sz w:val="22"/>
            <w:szCs w:val="22"/>
            <w:lang w:eastAsia="en-GB"/>
          </w:rPr>
          <w:tab/>
        </w:r>
        <w:r w:rsidR="00B93A3D" w:rsidRPr="003A5848">
          <w:rPr>
            <w:rStyle w:val="Hyperlink"/>
            <w:rFonts w:ascii="Arial" w:eastAsia="Times New Roman" w:hAnsi="Arial" w:cs="Arial"/>
            <w:noProof/>
            <w:sz w:val="22"/>
            <w:szCs w:val="22"/>
          </w:rPr>
          <w:t>Market position</w:t>
        </w:r>
        <w:r w:rsidR="00B93A3D" w:rsidRPr="003A5848">
          <w:rPr>
            <w:rFonts w:ascii="Arial" w:hAnsi="Arial" w:cs="Arial"/>
            <w:noProof/>
            <w:webHidden/>
            <w:sz w:val="22"/>
            <w:szCs w:val="22"/>
          </w:rPr>
          <w:tab/>
        </w:r>
        <w:r w:rsidR="00B93A3D" w:rsidRPr="003A5848">
          <w:rPr>
            <w:rFonts w:ascii="Arial" w:hAnsi="Arial" w:cs="Arial"/>
            <w:noProof/>
            <w:webHidden/>
            <w:sz w:val="22"/>
            <w:szCs w:val="22"/>
          </w:rPr>
          <w:fldChar w:fldCharType="begin"/>
        </w:r>
        <w:r w:rsidR="00B93A3D" w:rsidRPr="003A5848">
          <w:rPr>
            <w:rFonts w:ascii="Arial" w:hAnsi="Arial" w:cs="Arial"/>
            <w:noProof/>
            <w:webHidden/>
            <w:sz w:val="22"/>
            <w:szCs w:val="22"/>
          </w:rPr>
          <w:instrText xml:space="preserve"> PAGEREF _Toc166194151 \h </w:instrText>
        </w:r>
        <w:r w:rsidR="00B93A3D" w:rsidRPr="003A5848">
          <w:rPr>
            <w:rFonts w:ascii="Arial" w:hAnsi="Arial" w:cs="Arial"/>
            <w:noProof/>
            <w:webHidden/>
            <w:sz w:val="22"/>
            <w:szCs w:val="22"/>
          </w:rPr>
        </w:r>
        <w:r w:rsidR="00B93A3D" w:rsidRPr="003A5848">
          <w:rPr>
            <w:rFonts w:ascii="Arial" w:hAnsi="Arial" w:cs="Arial"/>
            <w:noProof/>
            <w:webHidden/>
            <w:sz w:val="22"/>
            <w:szCs w:val="22"/>
          </w:rPr>
          <w:fldChar w:fldCharType="separate"/>
        </w:r>
        <w:r w:rsidR="006B68F5">
          <w:rPr>
            <w:rFonts w:ascii="Arial" w:hAnsi="Arial" w:cs="Arial"/>
            <w:noProof/>
            <w:webHidden/>
            <w:sz w:val="22"/>
            <w:szCs w:val="22"/>
          </w:rPr>
          <w:t>3</w:t>
        </w:r>
        <w:r w:rsidR="00B93A3D" w:rsidRPr="003A5848">
          <w:rPr>
            <w:rFonts w:ascii="Arial" w:hAnsi="Arial" w:cs="Arial"/>
            <w:noProof/>
            <w:webHidden/>
            <w:sz w:val="22"/>
            <w:szCs w:val="22"/>
          </w:rPr>
          <w:fldChar w:fldCharType="end"/>
        </w:r>
      </w:hyperlink>
    </w:p>
    <w:p w14:paraId="727DA39F" w14:textId="5141B6DA" w:rsidR="00B93A3D" w:rsidRPr="003A5848" w:rsidRDefault="00000000" w:rsidP="00B93A3D">
      <w:pPr>
        <w:pStyle w:val="TOC1"/>
        <w:tabs>
          <w:tab w:val="left" w:pos="440"/>
          <w:tab w:val="right" w:pos="9016"/>
        </w:tabs>
        <w:spacing w:line="360" w:lineRule="auto"/>
        <w:rPr>
          <w:rFonts w:ascii="Arial" w:eastAsiaTheme="minorEastAsia" w:hAnsi="Arial" w:cs="Arial"/>
          <w:b w:val="0"/>
          <w:bCs w:val="0"/>
          <w:caps w:val="0"/>
          <w:noProof/>
          <w:sz w:val="22"/>
          <w:szCs w:val="22"/>
          <w:lang w:eastAsia="en-GB"/>
        </w:rPr>
      </w:pPr>
      <w:hyperlink w:anchor="_Toc166194152" w:history="1">
        <w:r w:rsidR="00B93A3D" w:rsidRPr="003A5848">
          <w:rPr>
            <w:rStyle w:val="Hyperlink"/>
            <w:rFonts w:ascii="Arial" w:eastAsia="Times New Roman" w:hAnsi="Arial" w:cs="Arial"/>
            <w:noProof/>
            <w:sz w:val="22"/>
            <w:szCs w:val="22"/>
          </w:rPr>
          <w:t>3.</w:t>
        </w:r>
        <w:r w:rsidR="00B93A3D" w:rsidRPr="003A5848">
          <w:rPr>
            <w:rFonts w:ascii="Arial" w:eastAsiaTheme="minorEastAsia" w:hAnsi="Arial" w:cs="Arial"/>
            <w:b w:val="0"/>
            <w:bCs w:val="0"/>
            <w:caps w:val="0"/>
            <w:noProof/>
            <w:sz w:val="22"/>
            <w:szCs w:val="22"/>
            <w:lang w:eastAsia="en-GB"/>
          </w:rPr>
          <w:tab/>
        </w:r>
        <w:r w:rsidR="00B93A3D" w:rsidRPr="003A5848">
          <w:rPr>
            <w:rStyle w:val="Hyperlink"/>
            <w:rFonts w:ascii="Arial" w:eastAsia="Times New Roman" w:hAnsi="Arial" w:cs="Arial"/>
            <w:noProof/>
            <w:sz w:val="22"/>
            <w:szCs w:val="22"/>
          </w:rPr>
          <w:t>Revenue analysis</w:t>
        </w:r>
        <w:r w:rsidR="00B93A3D" w:rsidRPr="003A5848">
          <w:rPr>
            <w:rFonts w:ascii="Arial" w:hAnsi="Arial" w:cs="Arial"/>
            <w:noProof/>
            <w:webHidden/>
            <w:sz w:val="22"/>
            <w:szCs w:val="22"/>
          </w:rPr>
          <w:tab/>
        </w:r>
        <w:r w:rsidR="00B93A3D" w:rsidRPr="003A5848">
          <w:rPr>
            <w:rFonts w:ascii="Arial" w:hAnsi="Arial" w:cs="Arial"/>
            <w:noProof/>
            <w:webHidden/>
            <w:sz w:val="22"/>
            <w:szCs w:val="22"/>
          </w:rPr>
          <w:fldChar w:fldCharType="begin"/>
        </w:r>
        <w:r w:rsidR="00B93A3D" w:rsidRPr="003A5848">
          <w:rPr>
            <w:rFonts w:ascii="Arial" w:hAnsi="Arial" w:cs="Arial"/>
            <w:noProof/>
            <w:webHidden/>
            <w:sz w:val="22"/>
            <w:szCs w:val="22"/>
          </w:rPr>
          <w:instrText xml:space="preserve"> PAGEREF _Toc166194152 \h </w:instrText>
        </w:r>
        <w:r w:rsidR="00B93A3D" w:rsidRPr="003A5848">
          <w:rPr>
            <w:rFonts w:ascii="Arial" w:hAnsi="Arial" w:cs="Arial"/>
            <w:noProof/>
            <w:webHidden/>
            <w:sz w:val="22"/>
            <w:szCs w:val="22"/>
          </w:rPr>
        </w:r>
        <w:r w:rsidR="00B93A3D" w:rsidRPr="003A5848">
          <w:rPr>
            <w:rFonts w:ascii="Arial" w:hAnsi="Arial" w:cs="Arial"/>
            <w:noProof/>
            <w:webHidden/>
            <w:sz w:val="22"/>
            <w:szCs w:val="22"/>
          </w:rPr>
          <w:fldChar w:fldCharType="separate"/>
        </w:r>
        <w:r w:rsidR="006B68F5">
          <w:rPr>
            <w:rFonts w:ascii="Arial" w:hAnsi="Arial" w:cs="Arial"/>
            <w:noProof/>
            <w:webHidden/>
            <w:sz w:val="22"/>
            <w:szCs w:val="22"/>
          </w:rPr>
          <w:t>6</w:t>
        </w:r>
        <w:r w:rsidR="00B93A3D" w:rsidRPr="003A5848">
          <w:rPr>
            <w:rFonts w:ascii="Arial" w:hAnsi="Arial" w:cs="Arial"/>
            <w:noProof/>
            <w:webHidden/>
            <w:sz w:val="22"/>
            <w:szCs w:val="22"/>
          </w:rPr>
          <w:fldChar w:fldCharType="end"/>
        </w:r>
      </w:hyperlink>
    </w:p>
    <w:p w14:paraId="58FAFA2E" w14:textId="59FD1764" w:rsidR="00B93A3D" w:rsidRPr="003A5848" w:rsidRDefault="00000000" w:rsidP="00B93A3D">
      <w:pPr>
        <w:pStyle w:val="TOC1"/>
        <w:tabs>
          <w:tab w:val="left" w:pos="440"/>
          <w:tab w:val="right" w:pos="9016"/>
        </w:tabs>
        <w:spacing w:line="360" w:lineRule="auto"/>
        <w:rPr>
          <w:rFonts w:ascii="Arial" w:eastAsiaTheme="minorEastAsia" w:hAnsi="Arial" w:cs="Arial"/>
          <w:b w:val="0"/>
          <w:bCs w:val="0"/>
          <w:caps w:val="0"/>
          <w:noProof/>
          <w:sz w:val="22"/>
          <w:szCs w:val="22"/>
          <w:lang w:eastAsia="en-GB"/>
        </w:rPr>
      </w:pPr>
      <w:hyperlink w:anchor="_Toc166194153" w:history="1">
        <w:r w:rsidR="00B93A3D" w:rsidRPr="003A5848">
          <w:rPr>
            <w:rStyle w:val="Hyperlink"/>
            <w:rFonts w:ascii="Arial" w:eastAsia="Times New Roman" w:hAnsi="Arial" w:cs="Arial"/>
            <w:noProof/>
            <w:sz w:val="22"/>
            <w:szCs w:val="22"/>
          </w:rPr>
          <w:t>4.</w:t>
        </w:r>
        <w:r w:rsidR="00B93A3D" w:rsidRPr="003A5848">
          <w:rPr>
            <w:rFonts w:ascii="Arial" w:eastAsiaTheme="minorEastAsia" w:hAnsi="Arial" w:cs="Arial"/>
            <w:b w:val="0"/>
            <w:bCs w:val="0"/>
            <w:caps w:val="0"/>
            <w:noProof/>
            <w:sz w:val="22"/>
            <w:szCs w:val="22"/>
            <w:lang w:eastAsia="en-GB"/>
          </w:rPr>
          <w:tab/>
        </w:r>
        <w:r w:rsidR="00B93A3D" w:rsidRPr="003A5848">
          <w:rPr>
            <w:rStyle w:val="Hyperlink"/>
            <w:rFonts w:ascii="Arial" w:eastAsia="Times New Roman" w:hAnsi="Arial" w:cs="Arial"/>
            <w:noProof/>
            <w:sz w:val="22"/>
            <w:szCs w:val="22"/>
          </w:rPr>
          <w:t>CSR commitment</w:t>
        </w:r>
        <w:r w:rsidR="00B93A3D" w:rsidRPr="003A5848">
          <w:rPr>
            <w:rFonts w:ascii="Arial" w:hAnsi="Arial" w:cs="Arial"/>
            <w:noProof/>
            <w:webHidden/>
            <w:sz w:val="22"/>
            <w:szCs w:val="22"/>
          </w:rPr>
          <w:tab/>
        </w:r>
        <w:r w:rsidR="00B93A3D" w:rsidRPr="003A5848">
          <w:rPr>
            <w:rFonts w:ascii="Arial" w:hAnsi="Arial" w:cs="Arial"/>
            <w:noProof/>
            <w:webHidden/>
            <w:sz w:val="22"/>
            <w:szCs w:val="22"/>
          </w:rPr>
          <w:fldChar w:fldCharType="begin"/>
        </w:r>
        <w:r w:rsidR="00B93A3D" w:rsidRPr="003A5848">
          <w:rPr>
            <w:rFonts w:ascii="Arial" w:hAnsi="Arial" w:cs="Arial"/>
            <w:noProof/>
            <w:webHidden/>
            <w:sz w:val="22"/>
            <w:szCs w:val="22"/>
          </w:rPr>
          <w:instrText xml:space="preserve"> PAGEREF _Toc166194153 \h </w:instrText>
        </w:r>
        <w:r w:rsidR="00B93A3D" w:rsidRPr="003A5848">
          <w:rPr>
            <w:rFonts w:ascii="Arial" w:hAnsi="Arial" w:cs="Arial"/>
            <w:noProof/>
            <w:webHidden/>
            <w:sz w:val="22"/>
            <w:szCs w:val="22"/>
          </w:rPr>
        </w:r>
        <w:r w:rsidR="00B93A3D" w:rsidRPr="003A5848">
          <w:rPr>
            <w:rFonts w:ascii="Arial" w:hAnsi="Arial" w:cs="Arial"/>
            <w:noProof/>
            <w:webHidden/>
            <w:sz w:val="22"/>
            <w:szCs w:val="22"/>
          </w:rPr>
          <w:fldChar w:fldCharType="separate"/>
        </w:r>
        <w:r w:rsidR="006B68F5">
          <w:rPr>
            <w:rFonts w:ascii="Arial" w:hAnsi="Arial" w:cs="Arial"/>
            <w:noProof/>
            <w:webHidden/>
            <w:sz w:val="22"/>
            <w:szCs w:val="22"/>
          </w:rPr>
          <w:t>8</w:t>
        </w:r>
        <w:r w:rsidR="00B93A3D" w:rsidRPr="003A5848">
          <w:rPr>
            <w:rFonts w:ascii="Arial" w:hAnsi="Arial" w:cs="Arial"/>
            <w:noProof/>
            <w:webHidden/>
            <w:sz w:val="22"/>
            <w:szCs w:val="22"/>
          </w:rPr>
          <w:fldChar w:fldCharType="end"/>
        </w:r>
      </w:hyperlink>
    </w:p>
    <w:p w14:paraId="2F5C9473" w14:textId="445D857C" w:rsidR="00B93A3D" w:rsidRPr="003A5848" w:rsidRDefault="00000000" w:rsidP="00B93A3D">
      <w:pPr>
        <w:pStyle w:val="TOC1"/>
        <w:tabs>
          <w:tab w:val="left" w:pos="440"/>
          <w:tab w:val="right" w:pos="9016"/>
        </w:tabs>
        <w:spacing w:line="360" w:lineRule="auto"/>
        <w:rPr>
          <w:rFonts w:ascii="Arial" w:eastAsiaTheme="minorEastAsia" w:hAnsi="Arial" w:cs="Arial"/>
          <w:b w:val="0"/>
          <w:bCs w:val="0"/>
          <w:caps w:val="0"/>
          <w:noProof/>
          <w:sz w:val="22"/>
          <w:szCs w:val="22"/>
          <w:lang w:eastAsia="en-GB"/>
        </w:rPr>
      </w:pPr>
      <w:hyperlink w:anchor="_Toc166194154" w:history="1">
        <w:r w:rsidR="00B93A3D" w:rsidRPr="003A5848">
          <w:rPr>
            <w:rStyle w:val="Hyperlink"/>
            <w:rFonts w:ascii="Arial" w:eastAsia="Times New Roman" w:hAnsi="Arial" w:cs="Arial"/>
            <w:noProof/>
            <w:sz w:val="22"/>
            <w:szCs w:val="22"/>
          </w:rPr>
          <w:t>6.</w:t>
        </w:r>
        <w:r w:rsidR="00B93A3D" w:rsidRPr="003A5848">
          <w:rPr>
            <w:rFonts w:ascii="Arial" w:eastAsiaTheme="minorEastAsia" w:hAnsi="Arial" w:cs="Arial"/>
            <w:b w:val="0"/>
            <w:bCs w:val="0"/>
            <w:caps w:val="0"/>
            <w:noProof/>
            <w:sz w:val="22"/>
            <w:szCs w:val="22"/>
            <w:lang w:eastAsia="en-GB"/>
          </w:rPr>
          <w:tab/>
        </w:r>
        <w:r w:rsidR="00B93A3D" w:rsidRPr="003A5848">
          <w:rPr>
            <w:rStyle w:val="Hyperlink"/>
            <w:rFonts w:ascii="Arial" w:eastAsia="Times New Roman" w:hAnsi="Arial" w:cs="Arial"/>
            <w:noProof/>
            <w:sz w:val="22"/>
            <w:szCs w:val="22"/>
          </w:rPr>
          <w:t>Recommendations</w:t>
        </w:r>
        <w:r w:rsidR="00B93A3D" w:rsidRPr="003A5848">
          <w:rPr>
            <w:rFonts w:ascii="Arial" w:hAnsi="Arial" w:cs="Arial"/>
            <w:noProof/>
            <w:webHidden/>
            <w:sz w:val="22"/>
            <w:szCs w:val="22"/>
          </w:rPr>
          <w:tab/>
        </w:r>
        <w:r w:rsidR="00B93A3D" w:rsidRPr="003A5848">
          <w:rPr>
            <w:rFonts w:ascii="Arial" w:hAnsi="Arial" w:cs="Arial"/>
            <w:noProof/>
            <w:webHidden/>
            <w:sz w:val="22"/>
            <w:szCs w:val="22"/>
          </w:rPr>
          <w:fldChar w:fldCharType="begin"/>
        </w:r>
        <w:r w:rsidR="00B93A3D" w:rsidRPr="003A5848">
          <w:rPr>
            <w:rFonts w:ascii="Arial" w:hAnsi="Arial" w:cs="Arial"/>
            <w:noProof/>
            <w:webHidden/>
            <w:sz w:val="22"/>
            <w:szCs w:val="22"/>
          </w:rPr>
          <w:instrText xml:space="preserve"> PAGEREF _Toc166194154 \h </w:instrText>
        </w:r>
        <w:r w:rsidR="00B93A3D" w:rsidRPr="003A5848">
          <w:rPr>
            <w:rFonts w:ascii="Arial" w:hAnsi="Arial" w:cs="Arial"/>
            <w:noProof/>
            <w:webHidden/>
            <w:sz w:val="22"/>
            <w:szCs w:val="22"/>
          </w:rPr>
        </w:r>
        <w:r w:rsidR="00B93A3D" w:rsidRPr="003A5848">
          <w:rPr>
            <w:rFonts w:ascii="Arial" w:hAnsi="Arial" w:cs="Arial"/>
            <w:noProof/>
            <w:webHidden/>
            <w:sz w:val="22"/>
            <w:szCs w:val="22"/>
          </w:rPr>
          <w:fldChar w:fldCharType="separate"/>
        </w:r>
        <w:r w:rsidR="006B68F5">
          <w:rPr>
            <w:rFonts w:ascii="Arial" w:hAnsi="Arial" w:cs="Arial"/>
            <w:noProof/>
            <w:webHidden/>
            <w:sz w:val="22"/>
            <w:szCs w:val="22"/>
          </w:rPr>
          <w:t>10</w:t>
        </w:r>
        <w:r w:rsidR="00B93A3D" w:rsidRPr="003A5848">
          <w:rPr>
            <w:rFonts w:ascii="Arial" w:hAnsi="Arial" w:cs="Arial"/>
            <w:noProof/>
            <w:webHidden/>
            <w:sz w:val="22"/>
            <w:szCs w:val="22"/>
          </w:rPr>
          <w:fldChar w:fldCharType="end"/>
        </w:r>
      </w:hyperlink>
    </w:p>
    <w:p w14:paraId="0DB7BC2C" w14:textId="16077C8F" w:rsidR="00B93A3D" w:rsidRPr="003A5848" w:rsidRDefault="00000000" w:rsidP="00B93A3D">
      <w:pPr>
        <w:pStyle w:val="TOC1"/>
        <w:tabs>
          <w:tab w:val="left" w:pos="440"/>
          <w:tab w:val="right" w:pos="9016"/>
        </w:tabs>
        <w:spacing w:line="360" w:lineRule="auto"/>
        <w:rPr>
          <w:rFonts w:ascii="Arial" w:eastAsiaTheme="minorEastAsia" w:hAnsi="Arial" w:cs="Arial"/>
          <w:b w:val="0"/>
          <w:bCs w:val="0"/>
          <w:caps w:val="0"/>
          <w:noProof/>
          <w:sz w:val="22"/>
          <w:szCs w:val="22"/>
          <w:lang w:eastAsia="en-GB"/>
        </w:rPr>
      </w:pPr>
      <w:hyperlink w:anchor="_Toc166194155" w:history="1">
        <w:r w:rsidR="00B93A3D" w:rsidRPr="003A5848">
          <w:rPr>
            <w:rStyle w:val="Hyperlink"/>
            <w:rFonts w:ascii="Arial" w:eastAsia="Times New Roman" w:hAnsi="Arial" w:cs="Arial"/>
            <w:noProof/>
            <w:sz w:val="22"/>
            <w:szCs w:val="22"/>
          </w:rPr>
          <w:t>7.</w:t>
        </w:r>
        <w:r w:rsidR="00B93A3D" w:rsidRPr="003A5848">
          <w:rPr>
            <w:rFonts w:ascii="Arial" w:eastAsiaTheme="minorEastAsia" w:hAnsi="Arial" w:cs="Arial"/>
            <w:b w:val="0"/>
            <w:bCs w:val="0"/>
            <w:caps w:val="0"/>
            <w:noProof/>
            <w:sz w:val="22"/>
            <w:szCs w:val="22"/>
            <w:lang w:eastAsia="en-GB"/>
          </w:rPr>
          <w:tab/>
        </w:r>
        <w:r w:rsidR="00B93A3D" w:rsidRPr="003A5848">
          <w:rPr>
            <w:rStyle w:val="Hyperlink"/>
            <w:rFonts w:ascii="Arial" w:eastAsia="Times New Roman" w:hAnsi="Arial" w:cs="Arial"/>
            <w:noProof/>
            <w:sz w:val="22"/>
            <w:szCs w:val="22"/>
          </w:rPr>
          <w:t>Conclusion</w:t>
        </w:r>
        <w:r w:rsidR="00B93A3D" w:rsidRPr="003A5848">
          <w:rPr>
            <w:rFonts w:ascii="Arial" w:hAnsi="Arial" w:cs="Arial"/>
            <w:noProof/>
            <w:webHidden/>
            <w:sz w:val="22"/>
            <w:szCs w:val="22"/>
          </w:rPr>
          <w:tab/>
        </w:r>
        <w:r w:rsidR="00B93A3D" w:rsidRPr="003A5848">
          <w:rPr>
            <w:rFonts w:ascii="Arial" w:hAnsi="Arial" w:cs="Arial"/>
            <w:noProof/>
            <w:webHidden/>
            <w:sz w:val="22"/>
            <w:szCs w:val="22"/>
          </w:rPr>
          <w:fldChar w:fldCharType="begin"/>
        </w:r>
        <w:r w:rsidR="00B93A3D" w:rsidRPr="003A5848">
          <w:rPr>
            <w:rFonts w:ascii="Arial" w:hAnsi="Arial" w:cs="Arial"/>
            <w:noProof/>
            <w:webHidden/>
            <w:sz w:val="22"/>
            <w:szCs w:val="22"/>
          </w:rPr>
          <w:instrText xml:space="preserve"> PAGEREF _Toc166194155 \h </w:instrText>
        </w:r>
        <w:r w:rsidR="00B93A3D" w:rsidRPr="003A5848">
          <w:rPr>
            <w:rFonts w:ascii="Arial" w:hAnsi="Arial" w:cs="Arial"/>
            <w:noProof/>
            <w:webHidden/>
            <w:sz w:val="22"/>
            <w:szCs w:val="22"/>
          </w:rPr>
        </w:r>
        <w:r w:rsidR="00B93A3D" w:rsidRPr="003A5848">
          <w:rPr>
            <w:rFonts w:ascii="Arial" w:hAnsi="Arial" w:cs="Arial"/>
            <w:noProof/>
            <w:webHidden/>
            <w:sz w:val="22"/>
            <w:szCs w:val="22"/>
          </w:rPr>
          <w:fldChar w:fldCharType="separate"/>
        </w:r>
        <w:r w:rsidR="006B68F5">
          <w:rPr>
            <w:rFonts w:ascii="Arial" w:hAnsi="Arial" w:cs="Arial"/>
            <w:noProof/>
            <w:webHidden/>
            <w:sz w:val="22"/>
            <w:szCs w:val="22"/>
          </w:rPr>
          <w:t>10</w:t>
        </w:r>
        <w:r w:rsidR="00B93A3D" w:rsidRPr="003A5848">
          <w:rPr>
            <w:rFonts w:ascii="Arial" w:hAnsi="Arial" w:cs="Arial"/>
            <w:noProof/>
            <w:webHidden/>
            <w:sz w:val="22"/>
            <w:szCs w:val="22"/>
          </w:rPr>
          <w:fldChar w:fldCharType="end"/>
        </w:r>
      </w:hyperlink>
    </w:p>
    <w:p w14:paraId="5CBAA6E5" w14:textId="5F428FD8" w:rsidR="00B93A3D" w:rsidRPr="003A5848" w:rsidRDefault="00000000" w:rsidP="00B93A3D">
      <w:pPr>
        <w:pStyle w:val="TOC1"/>
        <w:tabs>
          <w:tab w:val="left" w:pos="440"/>
          <w:tab w:val="right" w:pos="9016"/>
        </w:tabs>
        <w:spacing w:line="360" w:lineRule="auto"/>
        <w:rPr>
          <w:rFonts w:ascii="Arial" w:eastAsiaTheme="minorEastAsia" w:hAnsi="Arial" w:cs="Arial"/>
          <w:b w:val="0"/>
          <w:bCs w:val="0"/>
          <w:caps w:val="0"/>
          <w:noProof/>
          <w:sz w:val="22"/>
          <w:szCs w:val="22"/>
          <w:lang w:eastAsia="en-GB"/>
        </w:rPr>
      </w:pPr>
      <w:hyperlink w:anchor="_Toc166194156" w:history="1">
        <w:r w:rsidR="00B93A3D" w:rsidRPr="003A5848">
          <w:rPr>
            <w:rStyle w:val="Hyperlink"/>
            <w:rFonts w:ascii="Arial" w:eastAsia="Times New Roman" w:hAnsi="Arial" w:cs="Arial"/>
            <w:noProof/>
            <w:sz w:val="22"/>
            <w:szCs w:val="22"/>
          </w:rPr>
          <w:t>8.</w:t>
        </w:r>
        <w:r w:rsidR="00B93A3D" w:rsidRPr="003A5848">
          <w:rPr>
            <w:rFonts w:ascii="Arial" w:eastAsiaTheme="minorEastAsia" w:hAnsi="Arial" w:cs="Arial"/>
            <w:b w:val="0"/>
            <w:bCs w:val="0"/>
            <w:caps w:val="0"/>
            <w:noProof/>
            <w:sz w:val="22"/>
            <w:szCs w:val="22"/>
            <w:lang w:eastAsia="en-GB"/>
          </w:rPr>
          <w:tab/>
        </w:r>
        <w:r w:rsidR="00B93A3D" w:rsidRPr="003A5848">
          <w:rPr>
            <w:rStyle w:val="Hyperlink"/>
            <w:rFonts w:ascii="Arial" w:eastAsia="Times New Roman" w:hAnsi="Arial" w:cs="Arial"/>
            <w:noProof/>
            <w:sz w:val="22"/>
            <w:szCs w:val="22"/>
          </w:rPr>
          <w:t>References</w:t>
        </w:r>
        <w:r w:rsidR="00B93A3D" w:rsidRPr="003A5848">
          <w:rPr>
            <w:rFonts w:ascii="Arial" w:hAnsi="Arial" w:cs="Arial"/>
            <w:noProof/>
            <w:webHidden/>
            <w:sz w:val="22"/>
            <w:szCs w:val="22"/>
          </w:rPr>
          <w:tab/>
        </w:r>
        <w:r w:rsidR="00B93A3D" w:rsidRPr="003A5848">
          <w:rPr>
            <w:rFonts w:ascii="Arial" w:hAnsi="Arial" w:cs="Arial"/>
            <w:noProof/>
            <w:webHidden/>
            <w:sz w:val="22"/>
            <w:szCs w:val="22"/>
          </w:rPr>
          <w:fldChar w:fldCharType="begin"/>
        </w:r>
        <w:r w:rsidR="00B93A3D" w:rsidRPr="003A5848">
          <w:rPr>
            <w:rFonts w:ascii="Arial" w:hAnsi="Arial" w:cs="Arial"/>
            <w:noProof/>
            <w:webHidden/>
            <w:sz w:val="22"/>
            <w:szCs w:val="22"/>
          </w:rPr>
          <w:instrText xml:space="preserve"> PAGEREF _Toc166194156 \h </w:instrText>
        </w:r>
        <w:r w:rsidR="00B93A3D" w:rsidRPr="003A5848">
          <w:rPr>
            <w:rFonts w:ascii="Arial" w:hAnsi="Arial" w:cs="Arial"/>
            <w:noProof/>
            <w:webHidden/>
            <w:sz w:val="22"/>
            <w:szCs w:val="22"/>
          </w:rPr>
        </w:r>
        <w:r w:rsidR="00B93A3D" w:rsidRPr="003A5848">
          <w:rPr>
            <w:rFonts w:ascii="Arial" w:hAnsi="Arial" w:cs="Arial"/>
            <w:noProof/>
            <w:webHidden/>
            <w:sz w:val="22"/>
            <w:szCs w:val="22"/>
          </w:rPr>
          <w:fldChar w:fldCharType="separate"/>
        </w:r>
        <w:r w:rsidR="006B68F5">
          <w:rPr>
            <w:rFonts w:ascii="Arial" w:hAnsi="Arial" w:cs="Arial"/>
            <w:noProof/>
            <w:webHidden/>
            <w:sz w:val="22"/>
            <w:szCs w:val="22"/>
          </w:rPr>
          <w:t>11</w:t>
        </w:r>
        <w:r w:rsidR="00B93A3D" w:rsidRPr="003A5848">
          <w:rPr>
            <w:rFonts w:ascii="Arial" w:hAnsi="Arial" w:cs="Arial"/>
            <w:noProof/>
            <w:webHidden/>
            <w:sz w:val="22"/>
            <w:szCs w:val="22"/>
          </w:rPr>
          <w:fldChar w:fldCharType="end"/>
        </w:r>
      </w:hyperlink>
    </w:p>
    <w:p w14:paraId="49083800" w14:textId="7FA180E5" w:rsidR="00DA4078" w:rsidRDefault="00B93A3D" w:rsidP="00B93A3D">
      <w:pPr>
        <w:spacing w:line="360" w:lineRule="auto"/>
      </w:pPr>
      <w:r w:rsidRPr="00B93A3D">
        <w:rPr>
          <w:rFonts w:ascii="Arial" w:hAnsi="Arial" w:cs="Arial"/>
          <w:sz w:val="24"/>
          <w:szCs w:val="24"/>
        </w:rPr>
        <w:fldChar w:fldCharType="end"/>
      </w:r>
    </w:p>
    <w:p w14:paraId="7960AACE" w14:textId="77777777" w:rsidR="005A7CAC" w:rsidRDefault="005A7CAC"/>
    <w:p w14:paraId="7D630FAB" w14:textId="77777777" w:rsidR="005A7CAC" w:rsidRDefault="005A7CAC"/>
    <w:p w14:paraId="7B2278A8" w14:textId="77777777" w:rsidR="005A7CAC" w:rsidRDefault="005A7CAC"/>
    <w:p w14:paraId="48C39DB7" w14:textId="77777777" w:rsidR="005A7CAC" w:rsidRDefault="005A7CAC"/>
    <w:p w14:paraId="25A02BCE" w14:textId="77777777" w:rsidR="005A7CAC" w:rsidRDefault="005A7CAC"/>
    <w:p w14:paraId="523ECE8B" w14:textId="77777777" w:rsidR="005A7CAC" w:rsidRDefault="005A7CAC"/>
    <w:p w14:paraId="19BDA6D9" w14:textId="77777777" w:rsidR="005A7CAC" w:rsidRDefault="005A7CAC"/>
    <w:p w14:paraId="45D80486" w14:textId="77777777" w:rsidR="005A7CAC" w:rsidRDefault="005A7CAC"/>
    <w:p w14:paraId="27EBCF20" w14:textId="77777777" w:rsidR="005A7CAC" w:rsidRDefault="005A7CAC"/>
    <w:p w14:paraId="6FCA613A" w14:textId="77777777" w:rsidR="005A7CAC" w:rsidRDefault="005A7CAC"/>
    <w:p w14:paraId="66070A69" w14:textId="77777777" w:rsidR="005A7CAC" w:rsidRPr="00BB46E2" w:rsidRDefault="005A7CAC">
      <w:pPr>
        <w:rPr>
          <w:rFonts w:ascii="Arial" w:hAnsi="Arial" w:cs="Arial"/>
        </w:rPr>
      </w:pPr>
    </w:p>
    <w:p w14:paraId="78DD5639" w14:textId="77777777" w:rsidR="005A7CAC" w:rsidRDefault="005A7CAC" w:rsidP="003A5848">
      <w:pPr>
        <w:spacing w:line="360" w:lineRule="auto"/>
        <w:rPr>
          <w:rFonts w:ascii="Arial" w:hAnsi="Arial" w:cs="Arial"/>
        </w:rPr>
      </w:pPr>
    </w:p>
    <w:p w14:paraId="430A0D45" w14:textId="77777777" w:rsidR="000A4CBE" w:rsidRDefault="000A4CBE" w:rsidP="003A5848">
      <w:pPr>
        <w:spacing w:line="360" w:lineRule="auto"/>
        <w:rPr>
          <w:rFonts w:ascii="Arial" w:hAnsi="Arial" w:cs="Arial"/>
        </w:rPr>
      </w:pPr>
    </w:p>
    <w:p w14:paraId="25C334BF" w14:textId="77777777" w:rsidR="000A4CBE" w:rsidRDefault="000A4CBE" w:rsidP="003A5848">
      <w:pPr>
        <w:spacing w:line="360" w:lineRule="auto"/>
        <w:rPr>
          <w:rFonts w:ascii="Arial" w:hAnsi="Arial" w:cs="Arial"/>
        </w:rPr>
      </w:pPr>
    </w:p>
    <w:p w14:paraId="2FD2D69B" w14:textId="77777777" w:rsidR="000A4CBE" w:rsidRDefault="000A4CBE" w:rsidP="003A5848">
      <w:pPr>
        <w:spacing w:line="360" w:lineRule="auto"/>
        <w:rPr>
          <w:rFonts w:ascii="Arial" w:hAnsi="Arial" w:cs="Arial"/>
        </w:rPr>
      </w:pPr>
    </w:p>
    <w:p w14:paraId="30BF0CB4" w14:textId="77777777" w:rsidR="000A4CBE" w:rsidRDefault="000A4CBE" w:rsidP="003A5848">
      <w:pPr>
        <w:spacing w:line="360" w:lineRule="auto"/>
        <w:rPr>
          <w:rFonts w:ascii="Arial" w:hAnsi="Arial" w:cs="Arial"/>
        </w:rPr>
      </w:pPr>
    </w:p>
    <w:p w14:paraId="23F5E790" w14:textId="77777777" w:rsidR="000A4CBE" w:rsidRPr="00BB46E2" w:rsidRDefault="000A4CBE" w:rsidP="003A5848">
      <w:pPr>
        <w:spacing w:line="360" w:lineRule="auto"/>
        <w:rPr>
          <w:rFonts w:ascii="Arial" w:hAnsi="Arial" w:cs="Arial"/>
        </w:rPr>
      </w:pPr>
    </w:p>
    <w:p w14:paraId="194D2C6E" w14:textId="297349BE" w:rsidR="005A7CAC" w:rsidRPr="00253042" w:rsidRDefault="005A7CAC" w:rsidP="00253042">
      <w:pPr>
        <w:spacing w:line="360" w:lineRule="auto"/>
        <w:jc w:val="both"/>
        <w:rPr>
          <w:rFonts w:ascii="Arial" w:hAnsi="Arial" w:cs="Arial"/>
          <w:b/>
          <w:bCs/>
          <w:sz w:val="24"/>
          <w:szCs w:val="24"/>
        </w:rPr>
      </w:pPr>
      <w:r w:rsidRPr="00253042">
        <w:rPr>
          <w:rFonts w:ascii="Arial" w:hAnsi="Arial" w:cs="Arial"/>
          <w:b/>
          <w:bCs/>
          <w:sz w:val="24"/>
          <w:szCs w:val="24"/>
        </w:rPr>
        <w:t>Comparison of Two Hospitality Organisations</w:t>
      </w:r>
    </w:p>
    <w:p w14:paraId="50FEFD5C" w14:textId="77777777" w:rsidR="005A7CAC" w:rsidRPr="00253042" w:rsidRDefault="005A7CAC" w:rsidP="00253042">
      <w:pPr>
        <w:spacing w:line="360" w:lineRule="auto"/>
        <w:jc w:val="both"/>
        <w:rPr>
          <w:rFonts w:ascii="Arial" w:hAnsi="Arial" w:cs="Arial"/>
          <w:sz w:val="24"/>
          <w:szCs w:val="24"/>
        </w:rPr>
      </w:pPr>
    </w:p>
    <w:p w14:paraId="04163677" w14:textId="25974F25" w:rsidR="005A7CAC" w:rsidRPr="00253042" w:rsidRDefault="005A7CAC" w:rsidP="00253042">
      <w:pPr>
        <w:pStyle w:val="EU"/>
        <w:numPr>
          <w:ilvl w:val="0"/>
          <w:numId w:val="2"/>
        </w:numPr>
        <w:spacing w:line="360" w:lineRule="auto"/>
        <w:rPr>
          <w:color w:val="auto"/>
        </w:rPr>
      </w:pPr>
      <w:bookmarkStart w:id="0" w:name="_Toc166194150"/>
      <w:r w:rsidRPr="00253042">
        <w:rPr>
          <w:color w:val="auto"/>
        </w:rPr>
        <w:t>Introduction</w:t>
      </w:r>
      <w:bookmarkEnd w:id="0"/>
    </w:p>
    <w:p w14:paraId="26194F2D" w14:textId="09618ABB" w:rsidR="00BB46E2" w:rsidRPr="00253042" w:rsidRDefault="008B7237" w:rsidP="00253042">
      <w:pPr>
        <w:spacing w:line="360" w:lineRule="auto"/>
        <w:jc w:val="both"/>
        <w:rPr>
          <w:rFonts w:ascii="Arial" w:eastAsia="Times New Roman" w:hAnsi="Arial" w:cs="Arial"/>
          <w:kern w:val="0"/>
          <w:sz w:val="24"/>
          <w:szCs w:val="24"/>
          <w:lang w:eastAsia="en-GB"/>
          <w14:ligatures w14:val="none"/>
        </w:rPr>
      </w:pPr>
      <w:r w:rsidRPr="008B7237">
        <w:rPr>
          <w:rFonts w:ascii="Arial" w:eastAsia="Times New Roman" w:hAnsi="Arial" w:cs="Arial"/>
          <w:kern w:val="0"/>
          <w:sz w:val="24"/>
          <w:szCs w:val="24"/>
          <w:lang w:eastAsia="en-GB"/>
          <w14:ligatures w14:val="none"/>
        </w:rPr>
        <w:t xml:space="preserve">Founded in 1985, Travelodge Hotels Limited is a prominent player in the low-cost hotel industry, having operations across the United Kingdom. The firm focuses on a certain market sector, mostly corporate and business-class clients, and uses the strength of its brand and outstanding services to increase its market share. </w:t>
      </w:r>
      <w:proofErr w:type="gramStart"/>
      <w:r w:rsidRPr="008B7237">
        <w:rPr>
          <w:rFonts w:ascii="Arial" w:eastAsia="Times New Roman" w:hAnsi="Arial" w:cs="Arial"/>
          <w:kern w:val="0"/>
          <w:sz w:val="24"/>
          <w:szCs w:val="24"/>
          <w:lang w:eastAsia="en-GB"/>
          <w14:ligatures w14:val="none"/>
        </w:rPr>
        <w:t>In order to</w:t>
      </w:r>
      <w:proofErr w:type="gramEnd"/>
      <w:r w:rsidRPr="008B7237">
        <w:rPr>
          <w:rFonts w:ascii="Arial" w:eastAsia="Times New Roman" w:hAnsi="Arial" w:cs="Arial"/>
          <w:kern w:val="0"/>
          <w:sz w:val="24"/>
          <w:szCs w:val="24"/>
          <w:lang w:eastAsia="en-GB"/>
          <w14:ligatures w14:val="none"/>
        </w:rPr>
        <w:t xml:space="preserve"> customise its offers, Travelodge relies heavily on strategic marketing that targets demographic variables like income. In keeping with its goal to provide excellent services and raise satisfaction among clients, the business has made significant renovations to modernise its facilities and enhance the client experience</w:t>
      </w:r>
      <w:r w:rsidR="00E954B3" w:rsidRPr="00253042">
        <w:rPr>
          <w:rFonts w:ascii="Arial" w:eastAsia="Times New Roman" w:hAnsi="Arial" w:cs="Arial"/>
          <w:kern w:val="0"/>
          <w:sz w:val="24"/>
          <w:szCs w:val="24"/>
          <w:lang w:eastAsia="en-GB"/>
          <w14:ligatures w14:val="none"/>
        </w:rPr>
        <w:t xml:space="preserve"> </w:t>
      </w:r>
      <w:r w:rsidR="00E954B3" w:rsidRPr="00253042">
        <w:rPr>
          <w:rFonts w:ascii="Arial" w:hAnsi="Arial" w:cs="Arial"/>
          <w:sz w:val="24"/>
          <w:szCs w:val="24"/>
          <w:shd w:val="clear" w:color="auto" w:fill="FFFFFF"/>
        </w:rPr>
        <w:t xml:space="preserve"> (Travelodge Corporate Website, n.d.). </w:t>
      </w:r>
      <w:r w:rsidRPr="00253042">
        <w:rPr>
          <w:rFonts w:ascii="Arial" w:eastAsia="Times New Roman" w:hAnsi="Arial" w:cs="Arial"/>
          <w:kern w:val="0"/>
          <w:sz w:val="24"/>
          <w:szCs w:val="24"/>
          <w:lang w:eastAsia="en-GB"/>
          <w14:ligatures w14:val="none"/>
        </w:rPr>
        <w:t xml:space="preserve">On the other hand, Shangri-La Hotels &amp; Resorts is a popular luxury hotel brand that has gained worldwide recognition since its establishment in 1971. One prominent example of its presence in the UK is Shangri-La </w:t>
      </w:r>
      <w:proofErr w:type="gramStart"/>
      <w:r w:rsidRPr="00253042">
        <w:rPr>
          <w:rFonts w:ascii="Arial" w:eastAsia="Times New Roman" w:hAnsi="Arial" w:cs="Arial"/>
          <w:kern w:val="0"/>
          <w:sz w:val="24"/>
          <w:szCs w:val="24"/>
          <w:lang w:eastAsia="en-GB"/>
          <w14:ligatures w14:val="none"/>
        </w:rPr>
        <w:t>The</w:t>
      </w:r>
      <w:proofErr w:type="gramEnd"/>
      <w:r w:rsidRPr="00253042">
        <w:rPr>
          <w:rFonts w:ascii="Arial" w:eastAsia="Times New Roman" w:hAnsi="Arial" w:cs="Arial"/>
          <w:kern w:val="0"/>
          <w:sz w:val="24"/>
          <w:szCs w:val="24"/>
          <w:lang w:eastAsia="en-GB"/>
          <w14:ligatures w14:val="none"/>
        </w:rPr>
        <w:t xml:space="preserve"> Shard in London, which is a major participant in the country's premium hotel sector and provides a combination of luxurious lodging and first-rate services. As sustainability and corporate social responsibility are essential to its business operations, Shangri-La is dedicated to these areas, with a specific focus on waste reduction, energy efficiency, and community assistance</w:t>
      </w:r>
      <w:r w:rsidR="00E877AD" w:rsidRPr="00253042">
        <w:rPr>
          <w:rFonts w:ascii="Arial" w:eastAsia="Times New Roman" w:hAnsi="Arial" w:cs="Arial"/>
          <w:kern w:val="0"/>
          <w:sz w:val="24"/>
          <w:szCs w:val="24"/>
          <w:lang w:eastAsia="en-GB"/>
          <w14:ligatures w14:val="none"/>
        </w:rPr>
        <w:t xml:space="preserve"> </w:t>
      </w:r>
      <w:r w:rsidR="00E877AD" w:rsidRPr="00253042">
        <w:rPr>
          <w:rFonts w:ascii="Arial" w:hAnsi="Arial" w:cs="Arial"/>
          <w:sz w:val="24"/>
          <w:szCs w:val="24"/>
          <w:shd w:val="clear" w:color="auto" w:fill="FFFFFF"/>
        </w:rPr>
        <w:t>(Shangri-la, 2020).</w:t>
      </w:r>
      <w:r w:rsidR="00BB46E2" w:rsidRPr="00253042">
        <w:rPr>
          <w:rFonts w:ascii="Arial" w:hAnsi="Arial" w:cs="Arial"/>
          <w:sz w:val="24"/>
          <w:szCs w:val="24"/>
          <w:shd w:val="clear" w:color="auto" w:fill="FFFFFF"/>
        </w:rPr>
        <w:t xml:space="preserve"> </w:t>
      </w:r>
      <w:r w:rsidR="00BB46E2" w:rsidRPr="00253042">
        <w:rPr>
          <w:rFonts w:ascii="Arial" w:eastAsia="Times New Roman" w:hAnsi="Arial" w:cs="Arial"/>
          <w:kern w:val="0"/>
          <w:sz w:val="24"/>
          <w:szCs w:val="24"/>
          <w:lang w:eastAsia="en-GB"/>
          <w14:ligatures w14:val="none"/>
        </w:rPr>
        <w:t xml:space="preserve">The paper compares the methods used by Travelodge and Shangri-La Hotels in terms of financial management. </w:t>
      </w:r>
    </w:p>
    <w:p w14:paraId="66D80C6A" w14:textId="77777777" w:rsidR="00CF723D" w:rsidRPr="00253042" w:rsidRDefault="00CF723D" w:rsidP="00253042">
      <w:pPr>
        <w:spacing w:line="360" w:lineRule="auto"/>
        <w:jc w:val="both"/>
        <w:rPr>
          <w:rFonts w:ascii="Arial" w:eastAsia="Times New Roman" w:hAnsi="Arial" w:cs="Arial"/>
          <w:kern w:val="0"/>
          <w:sz w:val="24"/>
          <w:szCs w:val="24"/>
          <w:lang w:eastAsia="en-GB"/>
          <w14:ligatures w14:val="none"/>
        </w:rPr>
      </w:pPr>
    </w:p>
    <w:p w14:paraId="701D5B67" w14:textId="0A989C68" w:rsidR="00CF723D" w:rsidRPr="00253042" w:rsidRDefault="00ED0666" w:rsidP="00253042">
      <w:pPr>
        <w:pStyle w:val="EU"/>
        <w:numPr>
          <w:ilvl w:val="0"/>
          <w:numId w:val="2"/>
        </w:numPr>
        <w:spacing w:line="360" w:lineRule="auto"/>
        <w:rPr>
          <w:rFonts w:eastAsia="Times New Roman"/>
          <w:color w:val="auto"/>
        </w:rPr>
      </w:pPr>
      <w:bookmarkStart w:id="1" w:name="_Toc166194151"/>
      <w:r w:rsidRPr="00253042">
        <w:rPr>
          <w:rFonts w:eastAsia="Times New Roman"/>
          <w:color w:val="auto"/>
        </w:rPr>
        <w:t>Market position</w:t>
      </w:r>
      <w:bookmarkEnd w:id="1"/>
      <w:r w:rsidRPr="00253042">
        <w:rPr>
          <w:rFonts w:eastAsia="Times New Roman"/>
          <w:color w:val="auto"/>
        </w:rPr>
        <w:t xml:space="preserve"> </w:t>
      </w:r>
    </w:p>
    <w:p w14:paraId="72186490" w14:textId="28089D76" w:rsidR="009B6459" w:rsidRPr="00253042" w:rsidRDefault="009B6459" w:rsidP="00253042">
      <w:pPr>
        <w:spacing w:line="360" w:lineRule="auto"/>
        <w:jc w:val="both"/>
        <w:rPr>
          <w:rFonts w:ascii="Arial" w:eastAsia="Times New Roman" w:hAnsi="Arial" w:cs="Arial"/>
          <w:kern w:val="0"/>
          <w:sz w:val="24"/>
          <w:szCs w:val="24"/>
          <w:lang w:eastAsia="en-GB"/>
          <w14:ligatures w14:val="none"/>
        </w:rPr>
      </w:pPr>
      <w:r w:rsidRPr="00253042">
        <w:rPr>
          <w:rFonts w:ascii="Arial" w:eastAsia="Times New Roman" w:hAnsi="Arial" w:cs="Arial"/>
          <w:kern w:val="0"/>
          <w:sz w:val="24"/>
          <w:szCs w:val="24"/>
          <w:lang w:eastAsia="en-GB"/>
          <w14:ligatures w14:val="none"/>
        </w:rPr>
        <w:t>In the hospitality sector, market position and brand perception are critical factors that significantly influence consumer loyalty and preferences. Market position refers to the relative standing of a brand in the perceptions of consumers with respect to its rivals. This perception is influenced by various factors, including customer interactions, brand image, and communication strategies (Keller</w:t>
      </w:r>
      <w:r w:rsidR="00B34596" w:rsidRPr="00253042">
        <w:rPr>
          <w:rFonts w:ascii="Arial" w:eastAsia="Times New Roman" w:hAnsi="Arial" w:cs="Arial"/>
          <w:kern w:val="0"/>
          <w:sz w:val="24"/>
          <w:szCs w:val="24"/>
          <w:lang w:eastAsia="en-GB"/>
          <w14:ligatures w14:val="none"/>
        </w:rPr>
        <w:t xml:space="preserve"> and Kot</w:t>
      </w:r>
      <w:r w:rsidR="007057AB" w:rsidRPr="00253042">
        <w:rPr>
          <w:rFonts w:ascii="Arial" w:eastAsia="Times New Roman" w:hAnsi="Arial" w:cs="Arial"/>
          <w:kern w:val="0"/>
          <w:sz w:val="24"/>
          <w:szCs w:val="24"/>
          <w:lang w:eastAsia="en-GB"/>
          <w14:ligatures w14:val="none"/>
        </w:rPr>
        <w:t>ler</w:t>
      </w:r>
      <w:r w:rsidRPr="00253042">
        <w:rPr>
          <w:rFonts w:ascii="Arial" w:eastAsia="Times New Roman" w:hAnsi="Arial" w:cs="Arial"/>
          <w:kern w:val="0"/>
          <w:sz w:val="24"/>
          <w:szCs w:val="24"/>
          <w:lang w:eastAsia="en-GB"/>
          <w14:ligatures w14:val="none"/>
        </w:rPr>
        <w:t>, 201</w:t>
      </w:r>
      <w:r w:rsidR="007057AB" w:rsidRPr="00253042">
        <w:rPr>
          <w:rFonts w:ascii="Arial" w:eastAsia="Times New Roman" w:hAnsi="Arial" w:cs="Arial"/>
          <w:kern w:val="0"/>
          <w:sz w:val="24"/>
          <w:szCs w:val="24"/>
          <w:lang w:eastAsia="en-GB"/>
          <w14:ligatures w14:val="none"/>
        </w:rPr>
        <w:t>5</w:t>
      </w:r>
      <w:r w:rsidRPr="00253042">
        <w:rPr>
          <w:rFonts w:ascii="Arial" w:eastAsia="Times New Roman" w:hAnsi="Arial" w:cs="Arial"/>
          <w:kern w:val="0"/>
          <w:sz w:val="24"/>
          <w:szCs w:val="24"/>
          <w:lang w:eastAsia="en-GB"/>
          <w14:ligatures w14:val="none"/>
        </w:rPr>
        <w:t xml:space="preserve">). The </w:t>
      </w:r>
      <w:r w:rsidR="00FB4DA8" w:rsidRPr="00253042">
        <w:rPr>
          <w:rFonts w:ascii="Arial" w:eastAsia="Times New Roman" w:hAnsi="Arial" w:cs="Arial"/>
          <w:kern w:val="0"/>
          <w:sz w:val="24"/>
          <w:szCs w:val="24"/>
          <w:lang w:eastAsia="en-GB"/>
          <w14:ligatures w14:val="none"/>
        </w:rPr>
        <w:t>way</w:t>
      </w:r>
      <w:r w:rsidRPr="00253042">
        <w:rPr>
          <w:rFonts w:ascii="Arial" w:eastAsia="Times New Roman" w:hAnsi="Arial" w:cs="Arial"/>
          <w:kern w:val="0"/>
          <w:sz w:val="24"/>
          <w:szCs w:val="24"/>
          <w:lang w:eastAsia="en-GB"/>
          <w14:ligatures w14:val="none"/>
        </w:rPr>
        <w:t xml:space="preserve"> consumers perceive a brand has the potential to have a substantial impact on its market share </w:t>
      </w:r>
      <w:r w:rsidRPr="00253042">
        <w:rPr>
          <w:rFonts w:ascii="Arial" w:eastAsia="Times New Roman" w:hAnsi="Arial" w:cs="Arial"/>
          <w:kern w:val="0"/>
          <w:sz w:val="24"/>
          <w:szCs w:val="24"/>
          <w:lang w:eastAsia="en-GB"/>
          <w14:ligatures w14:val="none"/>
        </w:rPr>
        <w:lastRenderedPageBreak/>
        <w:t>and profitability. Customer demographics, which encompass the attributes of the target consumer base such as age, income, and preferences, are intricately connected to these elements</w:t>
      </w:r>
      <w:r w:rsidR="00FF5E62" w:rsidRPr="00253042">
        <w:rPr>
          <w:rFonts w:ascii="Arial" w:eastAsia="Times New Roman" w:hAnsi="Arial" w:cs="Arial"/>
          <w:kern w:val="0"/>
          <w:sz w:val="24"/>
          <w:szCs w:val="24"/>
          <w:lang w:eastAsia="en-GB"/>
          <w14:ligatures w14:val="none"/>
        </w:rPr>
        <w:t xml:space="preserve"> </w:t>
      </w:r>
      <w:r w:rsidR="00FF5E62" w:rsidRPr="00253042">
        <w:rPr>
          <w:rFonts w:ascii="Arial" w:hAnsi="Arial" w:cs="Arial"/>
          <w:sz w:val="24"/>
          <w:szCs w:val="24"/>
          <w:shd w:val="clear" w:color="auto" w:fill="FFFFFF"/>
        </w:rPr>
        <w:t>(Rosid et al., 2023)</w:t>
      </w:r>
      <w:r w:rsidRPr="00253042">
        <w:rPr>
          <w:rFonts w:ascii="Arial" w:eastAsia="Times New Roman" w:hAnsi="Arial" w:cs="Arial"/>
          <w:kern w:val="0"/>
          <w:sz w:val="24"/>
          <w:szCs w:val="24"/>
          <w:lang w:eastAsia="en-GB"/>
          <w14:ligatures w14:val="none"/>
        </w:rPr>
        <w:t>.</w:t>
      </w:r>
      <w:r w:rsidR="008C6763" w:rsidRPr="00253042">
        <w:rPr>
          <w:rFonts w:ascii="Arial" w:eastAsia="Times New Roman" w:hAnsi="Arial" w:cs="Arial"/>
          <w:kern w:val="0"/>
          <w:sz w:val="24"/>
          <w:szCs w:val="24"/>
          <w:lang w:eastAsia="en-GB"/>
          <w14:ligatures w14:val="none"/>
        </w:rPr>
        <w:t xml:space="preserve"> Travelodge Hotels has proven itself as a formidable rival in the budget hotel industry of the United Kingdom, attaining the third position in terms of popularity among hotel brands, as observed from 53% of those who responded in a survey conducted by Statista</w:t>
      </w:r>
      <w:r w:rsidR="00C35CFB" w:rsidRPr="00253042">
        <w:rPr>
          <w:rFonts w:ascii="Arial" w:eastAsia="Times New Roman" w:hAnsi="Arial" w:cs="Arial"/>
          <w:kern w:val="0"/>
          <w:sz w:val="24"/>
          <w:szCs w:val="24"/>
          <w:lang w:eastAsia="en-GB"/>
          <w14:ligatures w14:val="none"/>
        </w:rPr>
        <w:t xml:space="preserve"> </w:t>
      </w:r>
      <w:r w:rsidR="008C6763" w:rsidRPr="00253042">
        <w:rPr>
          <w:rFonts w:ascii="Arial" w:eastAsia="Times New Roman" w:hAnsi="Arial" w:cs="Arial"/>
          <w:kern w:val="0"/>
          <w:sz w:val="24"/>
          <w:szCs w:val="24"/>
          <w:lang w:eastAsia="en-GB"/>
          <w14:ligatures w14:val="none"/>
        </w:rPr>
        <w:t>(2023). This position exemplifies Travelodge's successful market positioning as a cost-effective alternative, attracting a wide-ranging demographic that comprises budget-aware families and corporate travellers. Additionally, data suggests that a considerable proportion of customers (32.7%) are unwilling to pay an additional amount for a competitor that charges a higher price, such as Premier Inn. This finding highlights Travelodge's competitive pricing approach in maintaining customer loyalty (Statista, 2023).</w:t>
      </w:r>
    </w:p>
    <w:p w14:paraId="5A124DA4" w14:textId="2CACF2D1" w:rsidR="008B7237" w:rsidRPr="00253042" w:rsidRDefault="008B25F8" w:rsidP="00253042">
      <w:pPr>
        <w:spacing w:after="0" w:line="360" w:lineRule="auto"/>
        <w:jc w:val="both"/>
        <w:rPr>
          <w:rFonts w:ascii="Arial" w:eastAsia="Times New Roman" w:hAnsi="Arial" w:cs="Arial"/>
          <w:kern w:val="0"/>
          <w:sz w:val="24"/>
          <w:szCs w:val="24"/>
          <w:lang w:eastAsia="en-GB"/>
          <w14:ligatures w14:val="none"/>
        </w:rPr>
      </w:pPr>
      <w:r w:rsidRPr="00253042">
        <w:rPr>
          <w:rFonts w:ascii="Arial" w:eastAsia="Times New Roman" w:hAnsi="Arial" w:cs="Arial"/>
          <w:noProof/>
          <w:kern w:val="0"/>
          <w:sz w:val="24"/>
          <w:szCs w:val="24"/>
          <w:lang w:eastAsia="en-GB"/>
        </w:rPr>
        <w:drawing>
          <wp:inline distT="0" distB="0" distL="0" distR="0" wp14:anchorId="01EBF806" wp14:editId="2C30CD92">
            <wp:extent cx="5060950" cy="5233087"/>
            <wp:effectExtent l="76200" t="76200" r="139700" b="139065"/>
            <wp:docPr id="1514774004" name="Picture 3" descr="A graph of blue and whit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4774004" name="Picture 3" descr="A graph of blue and white bars&#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100276" cy="52737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3239434" w14:textId="35D5D326" w:rsidR="005A7CAC" w:rsidRPr="00253042" w:rsidRDefault="008B25F8" w:rsidP="00253042">
      <w:pPr>
        <w:spacing w:after="0" w:line="360" w:lineRule="auto"/>
        <w:jc w:val="both"/>
        <w:rPr>
          <w:rFonts w:ascii="Arial" w:eastAsia="Times New Roman" w:hAnsi="Arial" w:cs="Arial"/>
          <w:kern w:val="0"/>
          <w:sz w:val="24"/>
          <w:szCs w:val="24"/>
          <w:lang w:eastAsia="en-GB"/>
          <w14:ligatures w14:val="none"/>
        </w:rPr>
      </w:pPr>
      <w:r w:rsidRPr="00253042">
        <w:rPr>
          <w:rFonts w:ascii="Arial" w:eastAsia="Times New Roman" w:hAnsi="Arial" w:cs="Arial"/>
          <w:kern w:val="0"/>
          <w:sz w:val="24"/>
          <w:szCs w:val="24"/>
          <w:lang w:eastAsia="en-GB"/>
          <w14:ligatures w14:val="none"/>
        </w:rPr>
        <w:lastRenderedPageBreak/>
        <w:t>Fig 1. Statista (2023). Most popular hotel brands in the UK in the 3</w:t>
      </w:r>
      <w:r w:rsidRPr="00253042">
        <w:rPr>
          <w:rFonts w:ascii="Arial" w:eastAsia="Times New Roman" w:hAnsi="Arial" w:cs="Arial"/>
          <w:kern w:val="0"/>
          <w:sz w:val="24"/>
          <w:szCs w:val="24"/>
          <w:vertAlign w:val="superscript"/>
          <w:lang w:eastAsia="en-GB"/>
          <w14:ligatures w14:val="none"/>
        </w:rPr>
        <w:t>rd</w:t>
      </w:r>
      <w:r w:rsidRPr="00253042">
        <w:rPr>
          <w:rFonts w:ascii="Arial" w:eastAsia="Times New Roman" w:hAnsi="Arial" w:cs="Arial"/>
          <w:kern w:val="0"/>
          <w:sz w:val="24"/>
          <w:szCs w:val="24"/>
          <w:lang w:eastAsia="en-GB"/>
          <w14:ligatures w14:val="none"/>
        </w:rPr>
        <w:t xml:space="preserve"> quarter of 2023.</w:t>
      </w:r>
    </w:p>
    <w:p w14:paraId="4ED1D0C0" w14:textId="6441C0C9" w:rsidR="005A7CAC" w:rsidRPr="00253042" w:rsidRDefault="008B25F8" w:rsidP="00253042">
      <w:pPr>
        <w:spacing w:line="360" w:lineRule="auto"/>
        <w:jc w:val="both"/>
        <w:rPr>
          <w:rFonts w:ascii="Arial" w:hAnsi="Arial" w:cs="Arial"/>
          <w:sz w:val="24"/>
          <w:szCs w:val="24"/>
        </w:rPr>
      </w:pPr>
      <w:r w:rsidRPr="00253042">
        <w:rPr>
          <w:rFonts w:ascii="Arial" w:hAnsi="Arial" w:cs="Arial"/>
          <w:noProof/>
          <w:sz w:val="24"/>
          <w:szCs w:val="24"/>
        </w:rPr>
        <w:drawing>
          <wp:inline distT="0" distB="0" distL="0" distR="0" wp14:anchorId="498DC1B3" wp14:editId="1011464E">
            <wp:extent cx="5010150" cy="3722365"/>
            <wp:effectExtent l="76200" t="76200" r="133350" b="126365"/>
            <wp:docPr id="536480398" name="Picture 4" descr="A graph with blu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6480398" name="Picture 4" descr="A graph with blue bars&#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025513" cy="373377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1608188" w14:textId="7375A698" w:rsidR="00E902EB" w:rsidRPr="00253042" w:rsidRDefault="00B24FF0" w:rsidP="00253042">
      <w:pPr>
        <w:spacing w:line="360" w:lineRule="auto"/>
        <w:jc w:val="both"/>
        <w:rPr>
          <w:rFonts w:ascii="Arial" w:hAnsi="Arial" w:cs="Arial"/>
          <w:sz w:val="24"/>
          <w:szCs w:val="24"/>
        </w:rPr>
      </w:pPr>
      <w:r w:rsidRPr="00253042">
        <w:rPr>
          <w:rFonts w:ascii="Arial" w:hAnsi="Arial" w:cs="Arial"/>
          <w:sz w:val="24"/>
          <w:szCs w:val="24"/>
        </w:rPr>
        <w:t xml:space="preserve">Fig 2. </w:t>
      </w:r>
      <w:r w:rsidR="00E902EB" w:rsidRPr="00253042">
        <w:rPr>
          <w:rFonts w:ascii="Arial" w:hAnsi="Arial" w:cs="Arial"/>
          <w:sz w:val="24"/>
          <w:szCs w:val="24"/>
        </w:rPr>
        <w:t>Statista (2023). How much more would you</w:t>
      </w:r>
      <w:r w:rsidR="00BA1C6A" w:rsidRPr="00253042">
        <w:rPr>
          <w:rFonts w:ascii="Arial" w:hAnsi="Arial" w:cs="Arial"/>
          <w:sz w:val="24"/>
          <w:szCs w:val="24"/>
        </w:rPr>
        <w:t xml:space="preserve"> be willing to </w:t>
      </w:r>
      <w:r w:rsidR="00E902EB" w:rsidRPr="00253042">
        <w:rPr>
          <w:rFonts w:ascii="Arial" w:hAnsi="Arial" w:cs="Arial"/>
          <w:sz w:val="24"/>
          <w:szCs w:val="24"/>
        </w:rPr>
        <w:t>pay</w:t>
      </w:r>
      <w:r w:rsidR="00BA1C6A" w:rsidRPr="00253042">
        <w:rPr>
          <w:rFonts w:ascii="Arial" w:hAnsi="Arial" w:cs="Arial"/>
          <w:sz w:val="24"/>
          <w:szCs w:val="24"/>
        </w:rPr>
        <w:t xml:space="preserve"> for a stay at Premier Inn vs. Travelodge?</w:t>
      </w:r>
      <w:r w:rsidR="00E902EB" w:rsidRPr="00253042">
        <w:rPr>
          <w:rFonts w:ascii="Arial" w:hAnsi="Arial" w:cs="Arial"/>
          <w:sz w:val="24"/>
          <w:szCs w:val="24"/>
        </w:rPr>
        <w:t xml:space="preserve"> </w:t>
      </w:r>
    </w:p>
    <w:p w14:paraId="106EF1D3" w14:textId="77777777" w:rsidR="00BA1C6A" w:rsidRPr="00253042" w:rsidRDefault="00BA1C6A" w:rsidP="00253042">
      <w:pPr>
        <w:spacing w:line="360" w:lineRule="auto"/>
        <w:jc w:val="both"/>
        <w:rPr>
          <w:rFonts w:ascii="Arial" w:hAnsi="Arial" w:cs="Arial"/>
          <w:sz w:val="24"/>
          <w:szCs w:val="24"/>
        </w:rPr>
      </w:pPr>
    </w:p>
    <w:p w14:paraId="02EED430" w14:textId="2074C2F5" w:rsidR="00B24FF0" w:rsidRPr="00253042" w:rsidRDefault="007D3963" w:rsidP="00253042">
      <w:pPr>
        <w:spacing w:line="360" w:lineRule="auto"/>
        <w:jc w:val="both"/>
        <w:rPr>
          <w:rFonts w:ascii="Arial" w:eastAsia="Times New Roman" w:hAnsi="Arial" w:cs="Arial"/>
          <w:kern w:val="0"/>
          <w:sz w:val="24"/>
          <w:szCs w:val="24"/>
          <w:lang w:eastAsia="en-GB"/>
          <w14:ligatures w14:val="none"/>
        </w:rPr>
      </w:pPr>
      <w:r w:rsidRPr="007D3963">
        <w:rPr>
          <w:rFonts w:ascii="Arial" w:eastAsia="Times New Roman" w:hAnsi="Arial" w:cs="Arial"/>
          <w:kern w:val="0"/>
          <w:sz w:val="24"/>
          <w:szCs w:val="24"/>
          <w:lang w:eastAsia="en-GB"/>
          <w14:ligatures w14:val="none"/>
        </w:rPr>
        <w:t>Shangri-La Hotels, a luxury hotel operator, serves a market segment that is markedly distinct by focusing on exclusive experiences and premium services. Although Shangri-La does not currently rank among the most recognisable brands in the United Kingdom, its substantial global brand value of $2.12 billion signifies its dominant position in the luxury accommodation industry on an international scale (</w:t>
      </w:r>
      <w:r w:rsidRPr="00253042">
        <w:rPr>
          <w:rFonts w:ascii="Arial" w:eastAsia="Times New Roman" w:hAnsi="Arial" w:cs="Arial"/>
          <w:kern w:val="0"/>
          <w:sz w:val="24"/>
          <w:szCs w:val="24"/>
          <w:lang w:eastAsia="en-GB"/>
          <w14:ligatures w14:val="none"/>
        </w:rPr>
        <w:t>Statista</w:t>
      </w:r>
      <w:r w:rsidRPr="007D3963">
        <w:rPr>
          <w:rFonts w:ascii="Arial" w:eastAsia="Times New Roman" w:hAnsi="Arial" w:cs="Arial"/>
          <w:kern w:val="0"/>
          <w:sz w:val="24"/>
          <w:szCs w:val="24"/>
          <w:lang w:eastAsia="en-GB"/>
          <w14:ligatures w14:val="none"/>
        </w:rPr>
        <w:t>, 2023).</w:t>
      </w:r>
      <w:r w:rsidR="00B30197" w:rsidRPr="00253042">
        <w:rPr>
          <w:rFonts w:ascii="Arial" w:eastAsia="Times New Roman" w:hAnsi="Arial" w:cs="Arial"/>
          <w:kern w:val="0"/>
          <w:sz w:val="24"/>
          <w:szCs w:val="24"/>
          <w:lang w:eastAsia="en-GB"/>
          <w14:ligatures w14:val="none"/>
        </w:rPr>
        <w:t xml:space="preserve"> When contrasting the two, Travelodge's price point and wide demographic appeal have a significant impact on its market positioning, making it a leader in the low-cost industry with strong recognition and strong customer retention due to value for money</w:t>
      </w:r>
      <w:r w:rsidR="009B5FF8" w:rsidRPr="00253042">
        <w:rPr>
          <w:rFonts w:ascii="Arial" w:eastAsia="Times New Roman" w:hAnsi="Arial" w:cs="Arial"/>
          <w:kern w:val="0"/>
          <w:sz w:val="24"/>
          <w:szCs w:val="24"/>
          <w:lang w:eastAsia="en-GB"/>
          <w14:ligatures w14:val="none"/>
        </w:rPr>
        <w:t xml:space="preserve"> (Usher, 2022). </w:t>
      </w:r>
      <w:r w:rsidR="00B30197" w:rsidRPr="00253042">
        <w:rPr>
          <w:rFonts w:ascii="Arial" w:eastAsia="Times New Roman" w:hAnsi="Arial" w:cs="Arial"/>
          <w:kern w:val="0"/>
          <w:sz w:val="24"/>
          <w:szCs w:val="24"/>
          <w:lang w:eastAsia="en-GB"/>
          <w14:ligatures w14:val="none"/>
        </w:rPr>
        <w:t>On the other hand, Shangri-La's market position in the UK is indicative of its global standing and ability to provide upscale premium experiences that appeal to rich customers, even if it is not as well-known or easily recognised by consumers there.</w:t>
      </w:r>
      <w:r w:rsidR="00B24FF0" w:rsidRPr="00253042">
        <w:rPr>
          <w:rFonts w:ascii="Arial" w:eastAsia="Times New Roman" w:hAnsi="Arial" w:cs="Arial"/>
          <w:kern w:val="0"/>
          <w:sz w:val="24"/>
          <w:szCs w:val="24"/>
          <w:lang w:eastAsia="en-GB"/>
          <w14:ligatures w14:val="none"/>
        </w:rPr>
        <w:t xml:space="preserve"> This comparison highlights many </w:t>
      </w:r>
      <w:r w:rsidR="009B5FF8" w:rsidRPr="00253042">
        <w:rPr>
          <w:rFonts w:ascii="Arial" w:eastAsia="Times New Roman" w:hAnsi="Arial" w:cs="Arial"/>
          <w:kern w:val="0"/>
          <w:sz w:val="24"/>
          <w:szCs w:val="24"/>
          <w:lang w:eastAsia="en-GB"/>
          <w14:ligatures w14:val="none"/>
        </w:rPr>
        <w:t>differences</w:t>
      </w:r>
      <w:r w:rsidR="00B24FF0" w:rsidRPr="00253042">
        <w:rPr>
          <w:rFonts w:ascii="Arial" w:eastAsia="Times New Roman" w:hAnsi="Arial" w:cs="Arial"/>
          <w:kern w:val="0"/>
          <w:sz w:val="24"/>
          <w:szCs w:val="24"/>
          <w:lang w:eastAsia="en-GB"/>
          <w14:ligatures w14:val="none"/>
        </w:rPr>
        <w:t xml:space="preserve"> in strategy between the two hotels</w:t>
      </w:r>
      <w:r w:rsidR="00E0011A" w:rsidRPr="00253042">
        <w:rPr>
          <w:rFonts w:ascii="Arial" w:eastAsia="Times New Roman" w:hAnsi="Arial" w:cs="Arial"/>
          <w:kern w:val="0"/>
          <w:sz w:val="24"/>
          <w:szCs w:val="24"/>
          <w:lang w:eastAsia="en-GB"/>
          <w14:ligatures w14:val="none"/>
        </w:rPr>
        <w:t xml:space="preserve"> (Shangri-La, 2022).</w:t>
      </w:r>
      <w:r w:rsidR="00B24FF0" w:rsidRPr="00253042">
        <w:rPr>
          <w:rFonts w:ascii="Arial" w:eastAsia="Times New Roman" w:hAnsi="Arial" w:cs="Arial"/>
          <w:kern w:val="0"/>
          <w:sz w:val="24"/>
          <w:szCs w:val="24"/>
          <w:lang w:eastAsia="en-GB"/>
          <w14:ligatures w14:val="none"/>
        </w:rPr>
        <w:t xml:space="preserve"> With an emphasis on price and volume, Travelodge </w:t>
      </w:r>
      <w:r w:rsidR="00B24FF0" w:rsidRPr="00253042">
        <w:rPr>
          <w:rFonts w:ascii="Arial" w:eastAsia="Times New Roman" w:hAnsi="Arial" w:cs="Arial"/>
          <w:kern w:val="0"/>
          <w:sz w:val="24"/>
          <w:szCs w:val="24"/>
          <w:lang w:eastAsia="en-GB"/>
          <w14:ligatures w14:val="none"/>
        </w:rPr>
        <w:lastRenderedPageBreak/>
        <w:t>has successfully penetrated a sizable portion of the market via aggressive pricing. On the other hand, Shangri-La targets a certain market that desires high-end experiences by emphasising exclusivity and luxury. These tactics demonstrate how both brands successfully serve their different target markets by making use of their distinctive brand perceptions to hold and grow their market positions.</w:t>
      </w:r>
    </w:p>
    <w:p w14:paraId="5FCA8E1D" w14:textId="330D00DF" w:rsidR="00B24FF0" w:rsidRPr="00253042" w:rsidRDefault="00B24FF0" w:rsidP="00253042">
      <w:pPr>
        <w:spacing w:line="360" w:lineRule="auto"/>
        <w:jc w:val="both"/>
        <w:rPr>
          <w:rFonts w:ascii="Arial" w:eastAsia="Times New Roman" w:hAnsi="Arial" w:cs="Arial"/>
          <w:kern w:val="0"/>
          <w:sz w:val="24"/>
          <w:szCs w:val="24"/>
          <w:lang w:eastAsia="en-GB"/>
          <w14:ligatures w14:val="none"/>
        </w:rPr>
      </w:pPr>
      <w:r w:rsidRPr="00253042">
        <w:rPr>
          <w:rFonts w:ascii="Arial" w:eastAsia="Times New Roman" w:hAnsi="Arial" w:cs="Arial"/>
          <w:noProof/>
          <w:kern w:val="0"/>
          <w:sz w:val="24"/>
          <w:szCs w:val="24"/>
          <w:lang w:eastAsia="en-GB"/>
        </w:rPr>
        <w:drawing>
          <wp:inline distT="0" distB="0" distL="0" distR="0" wp14:anchorId="14E744DB" wp14:editId="210FC231">
            <wp:extent cx="5731510" cy="4258310"/>
            <wp:effectExtent l="76200" t="76200" r="135890" b="142240"/>
            <wp:docPr id="1126956259" name="Picture 5" descr="A graph of a bar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6956259" name="Picture 5" descr="A graph of a bar chart&#10;&#10;Description automatically generated with medium confidence"/>
                    <pic:cNvPicPr/>
                  </pic:nvPicPr>
                  <pic:blipFill>
                    <a:blip r:embed="rId9">
                      <a:extLst>
                        <a:ext uri="{28A0092B-C50C-407E-A947-70E740481C1C}">
                          <a14:useLocalDpi xmlns:a14="http://schemas.microsoft.com/office/drawing/2010/main" val="0"/>
                        </a:ext>
                      </a:extLst>
                    </a:blip>
                    <a:stretch>
                      <a:fillRect/>
                    </a:stretch>
                  </pic:blipFill>
                  <pic:spPr>
                    <a:xfrm>
                      <a:off x="0" y="0"/>
                      <a:ext cx="5731510" cy="425831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02B75D9" w14:textId="4DAFD15A" w:rsidR="00213787" w:rsidRPr="00253042" w:rsidRDefault="00213787" w:rsidP="00253042">
      <w:pPr>
        <w:spacing w:line="360" w:lineRule="auto"/>
        <w:jc w:val="both"/>
        <w:rPr>
          <w:rFonts w:ascii="Arial" w:eastAsia="Times New Roman" w:hAnsi="Arial" w:cs="Arial"/>
          <w:kern w:val="0"/>
          <w:sz w:val="24"/>
          <w:szCs w:val="24"/>
          <w:lang w:eastAsia="en-GB"/>
          <w14:ligatures w14:val="none"/>
        </w:rPr>
      </w:pPr>
      <w:r w:rsidRPr="00253042">
        <w:rPr>
          <w:rFonts w:ascii="Arial" w:eastAsia="Times New Roman" w:hAnsi="Arial" w:cs="Arial"/>
          <w:kern w:val="0"/>
          <w:sz w:val="24"/>
          <w:szCs w:val="24"/>
          <w:lang w:eastAsia="en-GB"/>
          <w14:ligatures w14:val="none"/>
        </w:rPr>
        <w:t xml:space="preserve">Fig 3. Statista (2023). Leading hotel brands based on brand value worldwide in 2023. </w:t>
      </w:r>
    </w:p>
    <w:p w14:paraId="288B0D26" w14:textId="1F4ED6A2" w:rsidR="00B30197" w:rsidRPr="00253042" w:rsidRDefault="00B30197" w:rsidP="00253042">
      <w:pPr>
        <w:spacing w:line="360" w:lineRule="auto"/>
        <w:jc w:val="both"/>
        <w:rPr>
          <w:rFonts w:ascii="Arial" w:eastAsia="Times New Roman" w:hAnsi="Arial" w:cs="Arial"/>
          <w:kern w:val="0"/>
          <w:sz w:val="24"/>
          <w:szCs w:val="24"/>
          <w:lang w:eastAsia="en-GB"/>
          <w14:ligatures w14:val="none"/>
        </w:rPr>
      </w:pPr>
    </w:p>
    <w:p w14:paraId="41856DE5" w14:textId="7BBDE030" w:rsidR="007D3963" w:rsidRPr="00253042" w:rsidRDefault="00527395" w:rsidP="00253042">
      <w:pPr>
        <w:pStyle w:val="EU"/>
        <w:numPr>
          <w:ilvl w:val="0"/>
          <w:numId w:val="2"/>
        </w:numPr>
        <w:spacing w:line="360" w:lineRule="auto"/>
        <w:rPr>
          <w:rFonts w:eastAsia="Times New Roman"/>
          <w:color w:val="auto"/>
        </w:rPr>
      </w:pPr>
      <w:bookmarkStart w:id="2" w:name="_Toc166194152"/>
      <w:r w:rsidRPr="00253042">
        <w:rPr>
          <w:rFonts w:eastAsia="Times New Roman"/>
          <w:color w:val="auto"/>
        </w:rPr>
        <w:t>Revenue analysis</w:t>
      </w:r>
      <w:bookmarkEnd w:id="2"/>
      <w:r w:rsidRPr="00253042">
        <w:rPr>
          <w:rFonts w:eastAsia="Times New Roman"/>
          <w:color w:val="auto"/>
        </w:rPr>
        <w:t xml:space="preserve"> </w:t>
      </w:r>
    </w:p>
    <w:p w14:paraId="1874177E" w14:textId="2E8EF04E" w:rsidR="004E085A" w:rsidRPr="00253042" w:rsidRDefault="0027418E" w:rsidP="00253042">
      <w:pPr>
        <w:spacing w:line="360" w:lineRule="auto"/>
        <w:jc w:val="both"/>
        <w:rPr>
          <w:rFonts w:ascii="Arial" w:eastAsia="Times New Roman" w:hAnsi="Arial" w:cs="Arial"/>
          <w:kern w:val="0"/>
          <w:sz w:val="24"/>
          <w:szCs w:val="24"/>
          <w:lang w:eastAsia="en-GB"/>
          <w14:ligatures w14:val="none"/>
        </w:rPr>
      </w:pPr>
      <w:r w:rsidRPr="0027418E">
        <w:rPr>
          <w:rFonts w:ascii="Arial" w:eastAsia="Times New Roman" w:hAnsi="Arial" w:cs="Arial"/>
          <w:kern w:val="0"/>
          <w:sz w:val="24"/>
          <w:szCs w:val="24"/>
          <w:lang w:eastAsia="en-GB"/>
          <w14:ligatures w14:val="none"/>
        </w:rPr>
        <w:t xml:space="preserve">Economic principles state that an item or service's price is established at the point when supply and demand in the market are equal </w:t>
      </w:r>
      <w:r w:rsidR="004B2228" w:rsidRPr="00253042">
        <w:rPr>
          <w:rFonts w:ascii="Arial" w:hAnsi="Arial" w:cs="Arial"/>
          <w:sz w:val="24"/>
          <w:szCs w:val="24"/>
          <w:shd w:val="clear" w:color="auto" w:fill="FFFFFF"/>
        </w:rPr>
        <w:t xml:space="preserve"> (Christensen, Raynor and </w:t>
      </w:r>
      <w:proofErr w:type="spellStart"/>
      <w:r w:rsidR="004B2228" w:rsidRPr="00253042">
        <w:rPr>
          <w:rFonts w:ascii="Arial" w:hAnsi="Arial" w:cs="Arial"/>
          <w:sz w:val="24"/>
          <w:szCs w:val="24"/>
          <w:shd w:val="clear" w:color="auto" w:fill="FFFFFF"/>
        </w:rPr>
        <w:t>Mcdonald</w:t>
      </w:r>
      <w:proofErr w:type="spellEnd"/>
      <w:r w:rsidR="004B2228" w:rsidRPr="00253042">
        <w:rPr>
          <w:rFonts w:ascii="Arial" w:hAnsi="Arial" w:cs="Arial"/>
          <w:sz w:val="24"/>
          <w:szCs w:val="24"/>
          <w:shd w:val="clear" w:color="auto" w:fill="FFFFFF"/>
        </w:rPr>
        <w:t>, 2015)</w:t>
      </w:r>
      <w:r w:rsidR="004B2228" w:rsidRPr="00253042">
        <w:rPr>
          <w:rFonts w:ascii="Arial" w:eastAsia="Times New Roman" w:hAnsi="Arial" w:cs="Arial"/>
          <w:kern w:val="0"/>
          <w:sz w:val="24"/>
          <w:szCs w:val="24"/>
          <w:lang w:eastAsia="en-GB"/>
          <w14:ligatures w14:val="none"/>
        </w:rPr>
        <w:t xml:space="preserve">. </w:t>
      </w:r>
      <w:r w:rsidRPr="0027418E">
        <w:rPr>
          <w:rFonts w:ascii="Arial" w:eastAsia="Times New Roman" w:hAnsi="Arial" w:cs="Arial"/>
          <w:kern w:val="0"/>
          <w:sz w:val="24"/>
          <w:szCs w:val="24"/>
          <w:lang w:eastAsia="en-GB"/>
          <w14:ligatures w14:val="none"/>
        </w:rPr>
        <w:t xml:space="preserve">This includes tactics used in the hotel industry, such as dynamic pricing, in which rates are changed in response to perceived supply and demand at any </w:t>
      </w:r>
      <w:proofErr w:type="gramStart"/>
      <w:r w:rsidRPr="0027418E">
        <w:rPr>
          <w:rFonts w:ascii="Arial" w:eastAsia="Times New Roman" w:hAnsi="Arial" w:cs="Arial"/>
          <w:kern w:val="0"/>
          <w:sz w:val="24"/>
          <w:szCs w:val="24"/>
          <w:lang w:eastAsia="en-GB"/>
          <w14:ligatures w14:val="none"/>
        </w:rPr>
        <w:t>particular moment</w:t>
      </w:r>
      <w:proofErr w:type="gramEnd"/>
      <w:r w:rsidRPr="0027418E">
        <w:rPr>
          <w:rFonts w:ascii="Arial" w:eastAsia="Times New Roman" w:hAnsi="Arial" w:cs="Arial"/>
          <w:kern w:val="0"/>
          <w:sz w:val="24"/>
          <w:szCs w:val="24"/>
          <w:lang w:eastAsia="en-GB"/>
          <w14:ligatures w14:val="none"/>
        </w:rPr>
        <w:t xml:space="preserve">. By obtaining the best rate from different </w:t>
      </w:r>
      <w:r w:rsidR="00E17876" w:rsidRPr="00253042">
        <w:rPr>
          <w:rFonts w:ascii="Arial" w:eastAsia="Times New Roman" w:hAnsi="Arial" w:cs="Arial"/>
          <w:kern w:val="0"/>
          <w:sz w:val="24"/>
          <w:szCs w:val="24"/>
          <w:lang w:eastAsia="en-GB"/>
          <w14:ligatures w14:val="none"/>
        </w:rPr>
        <w:t>user</w:t>
      </w:r>
      <w:r w:rsidRPr="0027418E">
        <w:rPr>
          <w:rFonts w:ascii="Arial" w:eastAsia="Times New Roman" w:hAnsi="Arial" w:cs="Arial"/>
          <w:kern w:val="0"/>
          <w:sz w:val="24"/>
          <w:szCs w:val="24"/>
          <w:lang w:eastAsia="en-GB"/>
          <w14:ligatures w14:val="none"/>
        </w:rPr>
        <w:t xml:space="preserve"> categories, this strategy aids hotels in maximising their income (Yeoman </w:t>
      </w:r>
      <w:r w:rsidR="005B69F7" w:rsidRPr="00253042">
        <w:rPr>
          <w:rFonts w:ascii="Arial" w:eastAsia="Times New Roman" w:hAnsi="Arial" w:cs="Arial"/>
          <w:kern w:val="0"/>
          <w:sz w:val="24"/>
          <w:szCs w:val="24"/>
          <w:lang w:eastAsia="en-GB"/>
          <w14:ligatures w14:val="none"/>
        </w:rPr>
        <w:t>and</w:t>
      </w:r>
      <w:r w:rsidRPr="0027418E">
        <w:rPr>
          <w:rFonts w:ascii="Arial" w:eastAsia="Times New Roman" w:hAnsi="Arial" w:cs="Arial"/>
          <w:kern w:val="0"/>
          <w:sz w:val="24"/>
          <w:szCs w:val="24"/>
          <w:lang w:eastAsia="en-GB"/>
          <w14:ligatures w14:val="none"/>
        </w:rPr>
        <w:t xml:space="preserve"> McMahon-Beattie, </w:t>
      </w:r>
      <w:r w:rsidRPr="0027418E">
        <w:rPr>
          <w:rFonts w:ascii="Arial" w:eastAsia="Times New Roman" w:hAnsi="Arial" w:cs="Arial"/>
          <w:kern w:val="0"/>
          <w:sz w:val="24"/>
          <w:szCs w:val="24"/>
          <w:lang w:eastAsia="en-GB"/>
          <w14:ligatures w14:val="none"/>
        </w:rPr>
        <w:lastRenderedPageBreak/>
        <w:t>20</w:t>
      </w:r>
      <w:r w:rsidR="005B69F7" w:rsidRPr="00253042">
        <w:rPr>
          <w:rFonts w:ascii="Arial" w:eastAsia="Times New Roman" w:hAnsi="Arial" w:cs="Arial"/>
          <w:kern w:val="0"/>
          <w:sz w:val="24"/>
          <w:szCs w:val="24"/>
          <w:lang w:eastAsia="en-GB"/>
          <w14:ligatures w14:val="none"/>
        </w:rPr>
        <w:t>23</w:t>
      </w:r>
      <w:r w:rsidRPr="0027418E">
        <w:rPr>
          <w:rFonts w:ascii="Arial" w:eastAsia="Times New Roman" w:hAnsi="Arial" w:cs="Arial"/>
          <w:kern w:val="0"/>
          <w:sz w:val="24"/>
          <w:szCs w:val="24"/>
          <w:lang w:eastAsia="en-GB"/>
          <w14:ligatures w14:val="none"/>
        </w:rPr>
        <w:t>).</w:t>
      </w:r>
      <w:r w:rsidR="00EE3F4A" w:rsidRPr="00253042">
        <w:rPr>
          <w:rFonts w:ascii="Arial" w:eastAsia="Times New Roman" w:hAnsi="Arial" w:cs="Arial"/>
          <w:kern w:val="0"/>
          <w:sz w:val="24"/>
          <w:szCs w:val="24"/>
          <w:lang w:eastAsia="en-GB"/>
          <w14:ligatures w14:val="none"/>
        </w:rPr>
        <w:t xml:space="preserve"> As one of the biggest chains of inexpensive hotels in the UK, Travelodge, bases its price on affordability and high occupancy. Travelodge provided services to almost 21 million guests in 2022 by utilising its extensive network of about 600 hotels that are well situated in significant cities and well-liked vacation spots (</w:t>
      </w:r>
      <w:r w:rsidR="005B69F7" w:rsidRPr="00253042">
        <w:rPr>
          <w:rFonts w:ascii="Arial" w:eastAsia="Times New Roman" w:hAnsi="Arial" w:cs="Arial"/>
          <w:kern w:val="0"/>
          <w:sz w:val="24"/>
          <w:szCs w:val="24"/>
          <w:lang w:eastAsia="en-GB"/>
          <w14:ligatures w14:val="none"/>
        </w:rPr>
        <w:t xml:space="preserve">Travelodge, </w:t>
      </w:r>
      <w:r w:rsidR="00EE3F4A" w:rsidRPr="00253042">
        <w:rPr>
          <w:rFonts w:ascii="Arial" w:eastAsia="Times New Roman" w:hAnsi="Arial" w:cs="Arial"/>
          <w:kern w:val="0"/>
          <w:sz w:val="24"/>
          <w:szCs w:val="24"/>
          <w:lang w:eastAsia="en-GB"/>
          <w14:ligatures w14:val="none"/>
        </w:rPr>
        <w:t>2023). This high rate of customer turnover is a direct result of efficient demand management, which raises income via volume sales. As stated in their 2023 Sustainability Report, the company's pricing approach seeks to provide the greatest possible mix of location, affordability, and quality, making it a popular option for travellers on a tight budget</w:t>
      </w:r>
      <w:r w:rsidR="004B73D7" w:rsidRPr="00253042">
        <w:rPr>
          <w:rFonts w:ascii="Arial" w:eastAsia="Times New Roman" w:hAnsi="Arial" w:cs="Arial"/>
          <w:kern w:val="0"/>
          <w:sz w:val="24"/>
          <w:szCs w:val="24"/>
          <w:lang w:eastAsia="en-GB"/>
          <w14:ligatures w14:val="none"/>
        </w:rPr>
        <w:t xml:space="preserve"> (Travelodge, 2023). </w:t>
      </w:r>
      <w:r w:rsidR="00F75C41" w:rsidRPr="00253042">
        <w:rPr>
          <w:rFonts w:ascii="Arial" w:eastAsia="Times New Roman" w:hAnsi="Arial" w:cs="Arial"/>
          <w:kern w:val="0"/>
          <w:sz w:val="24"/>
          <w:szCs w:val="24"/>
          <w:lang w:eastAsia="en-GB"/>
          <w14:ligatures w14:val="none"/>
        </w:rPr>
        <w:t xml:space="preserve"> In contrast, operating in the luxury market, Shangri-La places an extreme value on premium prices that are in line with exclusivity and high-quality services. This strategy aims to reach a wealthier audience, whose demand is less sensitive to price. For Shangri-La to be financially successful, revenue per available room (RevPAR) must be maximised. The brand's focus on luxury and premium services implies a higher RevPAR compared to cheap hotels like Travelodge, indicating its strategic positioning in the high-end market category</w:t>
      </w:r>
      <w:r w:rsidR="004B73D7" w:rsidRPr="00253042">
        <w:rPr>
          <w:rFonts w:ascii="Arial" w:eastAsia="Times New Roman" w:hAnsi="Arial" w:cs="Arial"/>
          <w:kern w:val="0"/>
          <w:sz w:val="24"/>
          <w:szCs w:val="24"/>
          <w:lang w:eastAsia="en-GB"/>
          <w14:ligatures w14:val="none"/>
        </w:rPr>
        <w:t xml:space="preserve"> (</w:t>
      </w:r>
      <w:r w:rsidR="00C70F9A" w:rsidRPr="00253042">
        <w:rPr>
          <w:rFonts w:ascii="Arial" w:eastAsia="Times New Roman" w:hAnsi="Arial" w:cs="Arial"/>
          <w:kern w:val="0"/>
          <w:sz w:val="24"/>
          <w:szCs w:val="24"/>
          <w:lang w:eastAsia="en-GB"/>
          <w14:ligatures w14:val="none"/>
        </w:rPr>
        <w:t>Shangri-La, 2023).</w:t>
      </w:r>
      <w:r w:rsidR="00526AA1" w:rsidRPr="00253042">
        <w:rPr>
          <w:rFonts w:ascii="Arial" w:eastAsia="Times New Roman" w:hAnsi="Arial" w:cs="Arial"/>
          <w:kern w:val="0"/>
          <w:sz w:val="24"/>
          <w:szCs w:val="24"/>
          <w:lang w:eastAsia="en-GB"/>
          <w14:ligatures w14:val="none"/>
        </w:rPr>
        <w:t xml:space="preserve"> With a large customer base and competitive pricing, Travelodge's revenue strategy is strong and guarantees consistent revenue flow even in the face of economic changes. Their huge room sales and good occupancy rates which are a result of their discount pricing strategy, make this clear. Compared to budget hotels, Shangri-La may have greater revenues per client but may also have lower occupancy rates due to its more-priced offers and emphasis on quality rather than quantity</w:t>
      </w:r>
      <w:r w:rsidR="005A6E4A" w:rsidRPr="00253042">
        <w:rPr>
          <w:rFonts w:ascii="Arial" w:eastAsia="Times New Roman" w:hAnsi="Arial" w:cs="Arial"/>
          <w:kern w:val="0"/>
          <w:sz w:val="24"/>
          <w:szCs w:val="24"/>
          <w:lang w:eastAsia="en-GB"/>
          <w14:ligatures w14:val="none"/>
        </w:rPr>
        <w:t xml:space="preserve"> (Jagels, 2007). </w:t>
      </w:r>
      <w:r w:rsidR="00526AA1" w:rsidRPr="00253042">
        <w:rPr>
          <w:rFonts w:ascii="Arial" w:eastAsia="Times New Roman" w:hAnsi="Arial" w:cs="Arial"/>
          <w:kern w:val="0"/>
          <w:sz w:val="24"/>
          <w:szCs w:val="24"/>
          <w:lang w:eastAsia="en-GB"/>
          <w14:ligatures w14:val="none"/>
        </w:rPr>
        <w:t>The comparison shows that Shangri-La uses a value-based approach, concentrating on greater revenues per available room, whereas Travelodge uses volume and price competition to boost occupancy and revenue.</w:t>
      </w:r>
      <w:r w:rsidR="004E085A" w:rsidRPr="00253042">
        <w:rPr>
          <w:rFonts w:ascii="Arial" w:eastAsia="Times New Roman" w:hAnsi="Arial" w:cs="Arial"/>
          <w:kern w:val="0"/>
          <w:sz w:val="24"/>
          <w:szCs w:val="24"/>
          <w:lang w:eastAsia="en-GB"/>
          <w14:ligatures w14:val="none"/>
        </w:rPr>
        <w:t xml:space="preserve"> In addition, </w:t>
      </w:r>
      <w:r w:rsidR="007E526A" w:rsidRPr="00253042">
        <w:rPr>
          <w:rFonts w:ascii="Arial" w:eastAsia="Times New Roman" w:hAnsi="Arial" w:cs="Arial"/>
          <w:kern w:val="0"/>
          <w:sz w:val="24"/>
          <w:szCs w:val="24"/>
          <w:lang w:eastAsia="en-GB"/>
          <w14:ligatures w14:val="none"/>
        </w:rPr>
        <w:t>in</w:t>
      </w:r>
      <w:r w:rsidR="004E085A" w:rsidRPr="00253042">
        <w:rPr>
          <w:rFonts w:ascii="Arial" w:eastAsia="Times New Roman" w:hAnsi="Arial" w:cs="Arial"/>
          <w:kern w:val="0"/>
          <w:sz w:val="24"/>
          <w:szCs w:val="24"/>
          <w:lang w:eastAsia="en-GB"/>
          <w14:ligatures w14:val="none"/>
        </w:rPr>
        <w:t xml:space="preserve"> 2023, Travelodge had a strong turnover of £1,035.2 million, a 14% increase from £910.8 million in 2022. Strong demand from domestic leisure consumers and a rise in corporate business, enabled by tactical pricing and marketing initiatives, are the main causes of this expansion</w:t>
      </w:r>
      <w:r w:rsidR="007E526A" w:rsidRPr="00253042">
        <w:rPr>
          <w:rFonts w:ascii="Arial" w:eastAsia="Times New Roman" w:hAnsi="Arial" w:cs="Arial"/>
          <w:kern w:val="0"/>
          <w:sz w:val="24"/>
          <w:szCs w:val="24"/>
          <w:lang w:eastAsia="en-GB"/>
          <w14:ligatures w14:val="none"/>
        </w:rPr>
        <w:t xml:space="preserve"> (Travelodge, 2023). </w:t>
      </w:r>
      <w:r w:rsidR="004E085A" w:rsidRPr="00253042">
        <w:rPr>
          <w:rFonts w:ascii="Arial" w:eastAsia="Times New Roman" w:hAnsi="Arial" w:cs="Arial"/>
          <w:kern w:val="0"/>
          <w:sz w:val="24"/>
          <w:szCs w:val="24"/>
          <w:lang w:eastAsia="en-GB"/>
          <w14:ligatures w14:val="none"/>
        </w:rPr>
        <w:t>The hotel chain's income was greatly boosted by its ability to maintain a high occupancy rate of 83.8%. Travelodge's EBITDA increased significantly as well, from £212.9 million in 2022 to £243.9 million in 2023, demonstrating profitable and effective cost control</w:t>
      </w:r>
      <w:r w:rsidR="00A42BA7" w:rsidRPr="00253042">
        <w:rPr>
          <w:rFonts w:ascii="Arial" w:eastAsia="Times New Roman" w:hAnsi="Arial" w:cs="Arial"/>
          <w:kern w:val="0"/>
          <w:sz w:val="24"/>
          <w:szCs w:val="24"/>
          <w:lang w:eastAsia="en-GB"/>
          <w14:ligatures w14:val="none"/>
        </w:rPr>
        <w:t xml:space="preserve"> (Travelodge, 2023). </w:t>
      </w:r>
      <w:r w:rsidR="004E085A" w:rsidRPr="00253042">
        <w:rPr>
          <w:rFonts w:ascii="Arial" w:eastAsia="Times New Roman" w:hAnsi="Arial" w:cs="Arial"/>
          <w:kern w:val="0"/>
          <w:sz w:val="24"/>
          <w:szCs w:val="24"/>
          <w:lang w:eastAsia="en-GB"/>
          <w14:ligatures w14:val="none"/>
        </w:rPr>
        <w:t>However, Shangri-La, which is in the premium market, has a distinct financial trajectory. Their revenue for 2022 was $1.46 billion, up 18% from $1.24 billion the year befor</w:t>
      </w:r>
      <w:r w:rsidR="00A42BA7" w:rsidRPr="00253042">
        <w:rPr>
          <w:rFonts w:ascii="Arial" w:eastAsia="Times New Roman" w:hAnsi="Arial" w:cs="Arial"/>
          <w:kern w:val="0"/>
          <w:sz w:val="24"/>
          <w:szCs w:val="24"/>
          <w:lang w:eastAsia="en-GB"/>
          <w14:ligatures w14:val="none"/>
        </w:rPr>
        <w:t>e (Shangri-La, 2022).</w:t>
      </w:r>
      <w:r w:rsidR="004E085A" w:rsidRPr="00253042">
        <w:rPr>
          <w:rFonts w:ascii="Arial" w:eastAsia="Times New Roman" w:hAnsi="Arial" w:cs="Arial"/>
          <w:kern w:val="0"/>
          <w:sz w:val="24"/>
          <w:szCs w:val="24"/>
          <w:lang w:eastAsia="en-GB"/>
          <w14:ligatures w14:val="none"/>
        </w:rPr>
        <w:t xml:space="preserve"> The resurgence in demand for hospitality after the COVID-19 pandemic, especially in countries outside </w:t>
      </w:r>
      <w:r w:rsidR="004E085A" w:rsidRPr="00253042">
        <w:rPr>
          <w:rFonts w:ascii="Arial" w:eastAsia="Times New Roman" w:hAnsi="Arial" w:cs="Arial"/>
          <w:kern w:val="0"/>
          <w:sz w:val="24"/>
          <w:szCs w:val="24"/>
          <w:lang w:eastAsia="en-GB"/>
          <w14:ligatures w14:val="none"/>
        </w:rPr>
        <w:lastRenderedPageBreak/>
        <w:t>of mainland China, was a major driver of this increase. The RevPAR for Shangri-La's owned hotels increased significantly as well, from $51 to $64, showing that they can charge more per available room, a sign of their premium pricing approach</w:t>
      </w:r>
      <w:r w:rsidR="00E856D7" w:rsidRPr="00253042">
        <w:rPr>
          <w:rFonts w:ascii="Arial" w:eastAsia="Times New Roman" w:hAnsi="Arial" w:cs="Arial"/>
          <w:kern w:val="0"/>
          <w:sz w:val="24"/>
          <w:szCs w:val="24"/>
          <w:lang w:eastAsia="en-GB"/>
          <w14:ligatures w14:val="none"/>
        </w:rPr>
        <w:t xml:space="preserve"> (Shangri-La, 2023).</w:t>
      </w:r>
      <w:r w:rsidR="004E085A" w:rsidRPr="00253042">
        <w:rPr>
          <w:rFonts w:ascii="Arial" w:eastAsia="Times New Roman" w:hAnsi="Arial" w:cs="Arial"/>
          <w:kern w:val="0"/>
          <w:sz w:val="24"/>
          <w:szCs w:val="24"/>
          <w:lang w:eastAsia="en-GB"/>
          <w14:ligatures w14:val="none"/>
        </w:rPr>
        <w:t xml:space="preserve"> Travelodge, which is characteristic of low-cost lodging, has a strategic focus on volume and cost effectiveness when comparing the financial structures. The company aims for extensive market penetration and high turnover. </w:t>
      </w:r>
      <w:proofErr w:type="gramStart"/>
      <w:r w:rsidR="004E085A" w:rsidRPr="00253042">
        <w:rPr>
          <w:rFonts w:ascii="Arial" w:eastAsia="Times New Roman" w:hAnsi="Arial" w:cs="Arial"/>
          <w:kern w:val="0"/>
          <w:sz w:val="24"/>
          <w:szCs w:val="24"/>
          <w:lang w:eastAsia="en-GB"/>
          <w14:ligatures w14:val="none"/>
        </w:rPr>
        <w:t>In order to</w:t>
      </w:r>
      <w:proofErr w:type="gramEnd"/>
      <w:r w:rsidR="004E085A" w:rsidRPr="00253042">
        <w:rPr>
          <w:rFonts w:ascii="Arial" w:eastAsia="Times New Roman" w:hAnsi="Arial" w:cs="Arial"/>
          <w:kern w:val="0"/>
          <w:sz w:val="24"/>
          <w:szCs w:val="24"/>
          <w:lang w:eastAsia="en-GB"/>
          <w14:ligatures w14:val="none"/>
        </w:rPr>
        <w:t xml:space="preserve"> maintain growth, their financial policies include strict cost reduction and reinvestment in the company</w:t>
      </w:r>
      <w:r w:rsidR="00E856D7" w:rsidRPr="00253042">
        <w:rPr>
          <w:rFonts w:ascii="Arial" w:eastAsia="Times New Roman" w:hAnsi="Arial" w:cs="Arial"/>
          <w:kern w:val="0"/>
          <w:sz w:val="24"/>
          <w:szCs w:val="24"/>
          <w:lang w:eastAsia="en-GB"/>
          <w14:ligatures w14:val="none"/>
        </w:rPr>
        <w:t xml:space="preserve"> (</w:t>
      </w:r>
      <w:proofErr w:type="spellStart"/>
      <w:r w:rsidR="00E856D7" w:rsidRPr="00253042">
        <w:rPr>
          <w:rFonts w:ascii="Arial" w:eastAsia="Times New Roman" w:hAnsi="Arial" w:cs="Arial"/>
          <w:kern w:val="0"/>
          <w:sz w:val="24"/>
          <w:szCs w:val="24"/>
          <w:lang w:eastAsia="en-GB"/>
          <w14:ligatures w14:val="none"/>
        </w:rPr>
        <w:t>Atrill</w:t>
      </w:r>
      <w:proofErr w:type="spellEnd"/>
      <w:r w:rsidR="00E856D7" w:rsidRPr="00253042">
        <w:rPr>
          <w:rFonts w:ascii="Arial" w:eastAsia="Times New Roman" w:hAnsi="Arial" w:cs="Arial"/>
          <w:kern w:val="0"/>
          <w:sz w:val="24"/>
          <w:szCs w:val="24"/>
          <w:lang w:eastAsia="en-GB"/>
          <w14:ligatures w14:val="none"/>
        </w:rPr>
        <w:t xml:space="preserve"> and McLaney, 2021).</w:t>
      </w:r>
      <w:r w:rsidR="004E085A" w:rsidRPr="00253042">
        <w:rPr>
          <w:rFonts w:ascii="Arial" w:eastAsia="Times New Roman" w:hAnsi="Arial" w:cs="Arial"/>
          <w:kern w:val="0"/>
          <w:sz w:val="24"/>
          <w:szCs w:val="24"/>
          <w:lang w:eastAsia="en-GB"/>
          <w14:ligatures w14:val="none"/>
        </w:rPr>
        <w:t xml:space="preserve"> Shangri-La focuses on maximising income per visitor and preserving asset quality, which supports their higher price points and targeted market segment</w:t>
      </w:r>
      <w:r w:rsidR="00F740DC" w:rsidRPr="00253042">
        <w:rPr>
          <w:rFonts w:ascii="Arial" w:eastAsia="Times New Roman" w:hAnsi="Arial" w:cs="Arial"/>
          <w:kern w:val="0"/>
          <w:sz w:val="24"/>
          <w:szCs w:val="24"/>
          <w:lang w:eastAsia="en-GB"/>
          <w14:ligatures w14:val="none"/>
        </w:rPr>
        <w:t xml:space="preserve"> (Seal, 2019). </w:t>
      </w:r>
      <w:r w:rsidR="004E085A" w:rsidRPr="00253042">
        <w:rPr>
          <w:rFonts w:ascii="Arial" w:eastAsia="Times New Roman" w:hAnsi="Arial" w:cs="Arial"/>
          <w:kern w:val="0"/>
          <w:sz w:val="24"/>
          <w:szCs w:val="24"/>
          <w:lang w:eastAsia="en-GB"/>
          <w14:ligatures w14:val="none"/>
        </w:rPr>
        <w:t xml:space="preserve"> Shangri-La's higher operating expenses are tied to luxury services.</w:t>
      </w:r>
    </w:p>
    <w:p w14:paraId="46359DAB" w14:textId="38B5F425" w:rsidR="00526AA1" w:rsidRPr="00253042" w:rsidRDefault="00526AA1" w:rsidP="00253042">
      <w:pPr>
        <w:spacing w:line="360" w:lineRule="auto"/>
        <w:jc w:val="both"/>
        <w:rPr>
          <w:rFonts w:ascii="Arial" w:eastAsia="Times New Roman" w:hAnsi="Arial" w:cs="Arial"/>
          <w:kern w:val="0"/>
          <w:sz w:val="24"/>
          <w:szCs w:val="24"/>
          <w:lang w:eastAsia="en-GB"/>
          <w14:ligatures w14:val="none"/>
        </w:rPr>
      </w:pPr>
    </w:p>
    <w:p w14:paraId="7A7A39B6" w14:textId="287886E2" w:rsidR="00F75C41" w:rsidRPr="00253042" w:rsidRDefault="004C0938" w:rsidP="00253042">
      <w:pPr>
        <w:pStyle w:val="EU"/>
        <w:numPr>
          <w:ilvl w:val="0"/>
          <w:numId w:val="2"/>
        </w:numPr>
        <w:spacing w:line="360" w:lineRule="auto"/>
        <w:rPr>
          <w:rFonts w:eastAsia="Times New Roman"/>
          <w:color w:val="auto"/>
        </w:rPr>
      </w:pPr>
      <w:bookmarkStart w:id="3" w:name="_Toc166194153"/>
      <w:r w:rsidRPr="00253042">
        <w:rPr>
          <w:rFonts w:eastAsia="Times New Roman"/>
          <w:color w:val="auto"/>
        </w:rPr>
        <w:t>CSR commitment</w:t>
      </w:r>
      <w:bookmarkEnd w:id="3"/>
      <w:r w:rsidRPr="00253042">
        <w:rPr>
          <w:rFonts w:eastAsia="Times New Roman"/>
          <w:color w:val="auto"/>
        </w:rPr>
        <w:t xml:space="preserve"> </w:t>
      </w:r>
    </w:p>
    <w:p w14:paraId="1F1E0895" w14:textId="1FBA4BE6" w:rsidR="0027418E" w:rsidRPr="00253042" w:rsidRDefault="00E17DF8" w:rsidP="00253042">
      <w:pPr>
        <w:spacing w:after="0" w:line="360" w:lineRule="auto"/>
        <w:jc w:val="both"/>
        <w:rPr>
          <w:rFonts w:ascii="Arial" w:eastAsia="Times New Roman" w:hAnsi="Arial" w:cs="Arial"/>
          <w:kern w:val="0"/>
          <w:sz w:val="24"/>
          <w:szCs w:val="24"/>
          <w:lang w:eastAsia="en-GB"/>
          <w14:ligatures w14:val="none"/>
        </w:rPr>
      </w:pPr>
      <w:r w:rsidRPr="00253042">
        <w:rPr>
          <w:rFonts w:ascii="Arial" w:eastAsia="Times New Roman" w:hAnsi="Arial" w:cs="Arial"/>
          <w:kern w:val="0"/>
          <w:sz w:val="24"/>
          <w:szCs w:val="24"/>
          <w:lang w:eastAsia="en-GB"/>
          <w14:ligatures w14:val="none"/>
        </w:rPr>
        <w:t>A company's attempts to enhance societal impact via business practices that support sustainability, moral principles, and community participation are referred to as corporate social responsibility, or CSR</w:t>
      </w:r>
      <w:r w:rsidR="005D436A" w:rsidRPr="00253042">
        <w:rPr>
          <w:rFonts w:ascii="Arial" w:eastAsia="Times New Roman" w:hAnsi="Arial" w:cs="Arial"/>
          <w:kern w:val="0"/>
          <w:sz w:val="24"/>
          <w:szCs w:val="24"/>
          <w:lang w:eastAsia="en-GB"/>
          <w14:ligatures w14:val="none"/>
        </w:rPr>
        <w:t xml:space="preserve"> (CIPD, 2022). </w:t>
      </w:r>
      <w:r w:rsidRPr="00253042">
        <w:rPr>
          <w:rFonts w:ascii="Arial" w:eastAsia="Times New Roman" w:hAnsi="Arial" w:cs="Arial"/>
          <w:kern w:val="0"/>
          <w:sz w:val="24"/>
          <w:szCs w:val="24"/>
          <w:lang w:eastAsia="en-GB"/>
          <w14:ligatures w14:val="none"/>
        </w:rPr>
        <w:t>Modern enterprises must practise corporate social responsibility</w:t>
      </w:r>
      <w:r w:rsidR="005D436A" w:rsidRPr="00253042">
        <w:rPr>
          <w:rFonts w:ascii="Arial" w:eastAsia="Times New Roman" w:hAnsi="Arial" w:cs="Arial"/>
          <w:kern w:val="0"/>
          <w:sz w:val="24"/>
          <w:szCs w:val="24"/>
          <w:lang w:eastAsia="en-GB"/>
          <w14:ligatures w14:val="none"/>
        </w:rPr>
        <w:t xml:space="preserve">, </w:t>
      </w:r>
      <w:r w:rsidRPr="00253042">
        <w:rPr>
          <w:rFonts w:ascii="Arial" w:eastAsia="Times New Roman" w:hAnsi="Arial" w:cs="Arial"/>
          <w:kern w:val="0"/>
          <w:sz w:val="24"/>
          <w:szCs w:val="24"/>
          <w:lang w:eastAsia="en-GB"/>
          <w14:ligatures w14:val="none"/>
        </w:rPr>
        <w:t>particularly in the hotel sector where social and environmental impacts are substantial. Travelodge's sustainability strategy, "Better Future," serves as the umbrella under which it has incorporated CSR into its operations. The plan's three main pillars—inclusive, caring, and conscious—direct its CSR initiatives, which range from diversity in the workforce to environmental management and community participation (</w:t>
      </w:r>
      <w:r w:rsidR="005D436A" w:rsidRPr="00253042">
        <w:rPr>
          <w:rFonts w:ascii="Arial" w:eastAsia="Times New Roman" w:hAnsi="Arial" w:cs="Arial"/>
          <w:kern w:val="0"/>
          <w:sz w:val="24"/>
          <w:szCs w:val="24"/>
          <w:lang w:eastAsia="en-GB"/>
          <w14:ligatures w14:val="none"/>
        </w:rPr>
        <w:t xml:space="preserve">Travelodge, 2023). </w:t>
      </w:r>
      <w:r w:rsidRPr="00253042">
        <w:rPr>
          <w:rFonts w:ascii="Arial" w:eastAsia="Times New Roman" w:hAnsi="Arial" w:cs="Arial"/>
          <w:kern w:val="0"/>
          <w:sz w:val="24"/>
          <w:szCs w:val="24"/>
          <w:lang w:eastAsia="en-GB"/>
          <w14:ligatures w14:val="none"/>
        </w:rPr>
        <w:t xml:space="preserve">They devote a large percentage of their budget to trash management, community participation, and energy efficiency programmes. For instance, Travelodge has made a commitment to decreasing its carbon footprint by introducing energy-saving practices at </w:t>
      </w:r>
      <w:proofErr w:type="gramStart"/>
      <w:r w:rsidRPr="00253042">
        <w:rPr>
          <w:rFonts w:ascii="Arial" w:eastAsia="Times New Roman" w:hAnsi="Arial" w:cs="Arial"/>
          <w:kern w:val="0"/>
          <w:sz w:val="24"/>
          <w:szCs w:val="24"/>
          <w:lang w:eastAsia="en-GB"/>
          <w14:ligatures w14:val="none"/>
        </w:rPr>
        <w:t>all of</w:t>
      </w:r>
      <w:proofErr w:type="gramEnd"/>
      <w:r w:rsidRPr="00253042">
        <w:rPr>
          <w:rFonts w:ascii="Arial" w:eastAsia="Times New Roman" w:hAnsi="Arial" w:cs="Arial"/>
          <w:kern w:val="0"/>
          <w:sz w:val="24"/>
          <w:szCs w:val="24"/>
          <w:lang w:eastAsia="en-GB"/>
          <w14:ligatures w14:val="none"/>
        </w:rPr>
        <w:t xml:space="preserve"> its locations. These practices include improving recycling initiatives and updating to more energy-efficient technologies</w:t>
      </w:r>
      <w:r w:rsidR="008208A7" w:rsidRPr="00253042">
        <w:rPr>
          <w:rFonts w:ascii="Arial" w:eastAsia="Times New Roman" w:hAnsi="Arial" w:cs="Arial"/>
          <w:kern w:val="0"/>
          <w:sz w:val="24"/>
          <w:szCs w:val="24"/>
          <w:lang w:eastAsia="en-GB"/>
          <w14:ligatures w14:val="none"/>
        </w:rPr>
        <w:t xml:space="preserve"> (Travelodge, 2022).</w:t>
      </w:r>
      <w:r w:rsidRPr="00253042">
        <w:rPr>
          <w:rFonts w:ascii="Arial" w:eastAsia="Times New Roman" w:hAnsi="Arial" w:cs="Arial"/>
          <w:kern w:val="0"/>
          <w:sz w:val="24"/>
          <w:szCs w:val="24"/>
          <w:lang w:eastAsia="en-GB"/>
          <w14:ligatures w14:val="none"/>
        </w:rPr>
        <w:t xml:space="preserve"> Their intended investment in technologies to lower energy usage and the use of sustainable building materials in future constructions demonstrate the financial strength of this commitment. Incorporating CSR into its financial planning is another priority for Shangri-La, with a focus on environmental sustainability, cultural preservation, and community assistance. The 2022 Sustainability Report from Shangri-La emphasises the company's commitment to cutting operating waste, conserving water, and improving </w:t>
      </w:r>
      <w:r w:rsidRPr="00253042">
        <w:rPr>
          <w:rFonts w:ascii="Arial" w:eastAsia="Times New Roman" w:hAnsi="Arial" w:cs="Arial"/>
          <w:kern w:val="0"/>
          <w:sz w:val="24"/>
          <w:szCs w:val="24"/>
          <w:lang w:eastAsia="en-GB"/>
          <w14:ligatures w14:val="none"/>
        </w:rPr>
        <w:lastRenderedPageBreak/>
        <w:t>energy efficiency. The "Rooted in Nature" programme is a noteworthy project that emphasises the procurement of locally produced and sustainable food products. This approach supports local agriculture and lowers carbon emissions related to food transportation</w:t>
      </w:r>
      <w:r w:rsidR="008208A7" w:rsidRPr="00253042">
        <w:rPr>
          <w:rFonts w:ascii="Arial" w:eastAsia="Times New Roman" w:hAnsi="Arial" w:cs="Arial"/>
          <w:kern w:val="0"/>
          <w:sz w:val="24"/>
          <w:szCs w:val="24"/>
          <w:lang w:eastAsia="en-GB"/>
          <w14:ligatures w14:val="none"/>
        </w:rPr>
        <w:t xml:space="preserve"> (</w:t>
      </w:r>
      <w:r w:rsidR="00A238F1" w:rsidRPr="00253042">
        <w:rPr>
          <w:rFonts w:ascii="Arial" w:eastAsia="Times New Roman" w:hAnsi="Arial" w:cs="Arial"/>
          <w:kern w:val="0"/>
          <w:sz w:val="24"/>
          <w:szCs w:val="24"/>
          <w:lang w:eastAsia="en-GB"/>
          <w14:ligatures w14:val="none"/>
        </w:rPr>
        <w:t>Shangri</w:t>
      </w:r>
      <w:r w:rsidR="008208A7" w:rsidRPr="00253042">
        <w:rPr>
          <w:rFonts w:ascii="Arial" w:eastAsia="Times New Roman" w:hAnsi="Arial" w:cs="Arial"/>
          <w:kern w:val="0"/>
          <w:sz w:val="24"/>
          <w:szCs w:val="24"/>
          <w:lang w:eastAsia="en-GB"/>
          <w14:ligatures w14:val="none"/>
        </w:rPr>
        <w:t>-La, 2022).</w:t>
      </w:r>
      <w:r w:rsidRPr="00253042">
        <w:rPr>
          <w:rFonts w:ascii="Arial" w:eastAsia="Times New Roman" w:hAnsi="Arial" w:cs="Arial"/>
          <w:kern w:val="0"/>
          <w:sz w:val="24"/>
          <w:szCs w:val="24"/>
          <w:lang w:eastAsia="en-GB"/>
          <w14:ligatures w14:val="none"/>
        </w:rPr>
        <w:t xml:space="preserve"> Shangri-La has a strong dedication to the communities in which it works by providing financial assistance for a range of cultural preservation initiatives and community enrichment initiatives. Travelodge and Shangri-La have customised their pricing structures to align with their corporate social responsibility goals. Through cost-effective sustainability initiatives that also appeal to budget-conscious customers, Travelodge's cost-conscious business strategy integrates CSR, boosting their competitiveness in the market. On the other hand, the luxury-focused business model of Shangri-La permits a wider range of CSR initiatives, which are bolstered by increased revenue per available room (RevPAR). This, in turn, permits more comprehensive and significant CSR projects</w:t>
      </w:r>
    </w:p>
    <w:p w14:paraId="26269C42" w14:textId="77777777" w:rsidR="00A3618D" w:rsidRPr="00253042" w:rsidRDefault="00A3618D" w:rsidP="00253042">
      <w:pPr>
        <w:spacing w:after="0" w:line="360" w:lineRule="auto"/>
        <w:jc w:val="both"/>
        <w:rPr>
          <w:rFonts w:ascii="Arial" w:eastAsia="Times New Roman" w:hAnsi="Arial" w:cs="Arial"/>
          <w:kern w:val="0"/>
          <w:sz w:val="24"/>
          <w:szCs w:val="24"/>
          <w:lang w:eastAsia="en-GB"/>
          <w14:ligatures w14:val="none"/>
        </w:rPr>
      </w:pPr>
    </w:p>
    <w:p w14:paraId="2BFF0857" w14:textId="09783F84" w:rsidR="00A3618D" w:rsidRPr="00253042" w:rsidRDefault="00A3618D" w:rsidP="00253042">
      <w:pPr>
        <w:pStyle w:val="ListParagraph"/>
        <w:numPr>
          <w:ilvl w:val="0"/>
          <w:numId w:val="2"/>
        </w:numPr>
        <w:spacing w:after="0" w:line="360" w:lineRule="auto"/>
        <w:jc w:val="both"/>
        <w:rPr>
          <w:rFonts w:ascii="Arial" w:eastAsia="Times New Roman" w:hAnsi="Arial" w:cs="Arial"/>
          <w:b/>
          <w:bCs/>
          <w:kern w:val="0"/>
          <w:sz w:val="24"/>
          <w:szCs w:val="24"/>
          <w:lang w:eastAsia="en-GB"/>
          <w14:ligatures w14:val="none"/>
        </w:rPr>
      </w:pPr>
      <w:r w:rsidRPr="00253042">
        <w:rPr>
          <w:rFonts w:ascii="Arial" w:eastAsia="Times New Roman" w:hAnsi="Arial" w:cs="Arial"/>
          <w:b/>
          <w:bCs/>
          <w:kern w:val="0"/>
          <w:sz w:val="24"/>
          <w:szCs w:val="24"/>
          <w:lang w:eastAsia="en-GB"/>
          <w14:ligatures w14:val="none"/>
        </w:rPr>
        <w:t xml:space="preserve">Growth potential </w:t>
      </w:r>
    </w:p>
    <w:p w14:paraId="063D99FF" w14:textId="30401DB8" w:rsidR="00710486" w:rsidRPr="00253042" w:rsidRDefault="00710486" w:rsidP="00253042">
      <w:pPr>
        <w:spacing w:after="0" w:line="360" w:lineRule="auto"/>
        <w:jc w:val="both"/>
        <w:rPr>
          <w:rFonts w:ascii="Arial" w:eastAsia="Times New Roman" w:hAnsi="Arial" w:cs="Arial"/>
          <w:kern w:val="0"/>
          <w:sz w:val="24"/>
          <w:szCs w:val="24"/>
          <w:lang w:eastAsia="en-GB"/>
          <w14:ligatures w14:val="none"/>
        </w:rPr>
      </w:pPr>
      <w:r w:rsidRPr="00253042">
        <w:rPr>
          <w:rFonts w:ascii="Arial" w:eastAsia="Times New Roman" w:hAnsi="Arial" w:cs="Arial"/>
          <w:kern w:val="0"/>
          <w:sz w:val="24"/>
          <w:szCs w:val="24"/>
          <w:lang w:eastAsia="en-GB"/>
          <w14:ligatures w14:val="none"/>
        </w:rPr>
        <w:t xml:space="preserve">The different ways that Travelodge and Shangri-La Hotels have expanded </w:t>
      </w:r>
      <w:proofErr w:type="gramStart"/>
      <w:r w:rsidRPr="00253042">
        <w:rPr>
          <w:rFonts w:ascii="Arial" w:eastAsia="Times New Roman" w:hAnsi="Arial" w:cs="Arial"/>
          <w:kern w:val="0"/>
          <w:sz w:val="24"/>
          <w:szCs w:val="24"/>
          <w:lang w:eastAsia="en-GB"/>
          <w14:ligatures w14:val="none"/>
        </w:rPr>
        <w:t>are a reflection of</w:t>
      </w:r>
      <w:proofErr w:type="gramEnd"/>
      <w:r w:rsidRPr="00253042">
        <w:rPr>
          <w:rFonts w:ascii="Arial" w:eastAsia="Times New Roman" w:hAnsi="Arial" w:cs="Arial"/>
          <w:kern w:val="0"/>
          <w:sz w:val="24"/>
          <w:szCs w:val="24"/>
          <w:lang w:eastAsia="en-GB"/>
          <w14:ligatures w14:val="none"/>
        </w:rPr>
        <w:t xml:space="preserve"> their respective operating sizes and market positions. The growth strategy of Travelodge is centred on augmenting its market share in the low-cost hotel industry by means of </w:t>
      </w:r>
      <w:r w:rsidR="00A238F1" w:rsidRPr="00253042">
        <w:rPr>
          <w:rFonts w:ascii="Arial" w:eastAsia="Times New Roman" w:hAnsi="Arial" w:cs="Arial"/>
          <w:kern w:val="0"/>
          <w:sz w:val="24"/>
          <w:szCs w:val="24"/>
          <w:lang w:eastAsia="en-GB"/>
          <w14:ligatures w14:val="none"/>
        </w:rPr>
        <w:t>clever</w:t>
      </w:r>
      <w:r w:rsidRPr="00253042">
        <w:rPr>
          <w:rFonts w:ascii="Arial" w:eastAsia="Times New Roman" w:hAnsi="Arial" w:cs="Arial"/>
          <w:kern w:val="0"/>
          <w:sz w:val="24"/>
          <w:szCs w:val="24"/>
          <w:lang w:eastAsia="en-GB"/>
          <w14:ligatures w14:val="none"/>
        </w:rPr>
        <w:t xml:space="preserve"> site selection and economical property construction. With a focus on price and accessibility, this strategy hopes to appeal to a wide range of clients in the UK, Ireland, and Spain</w:t>
      </w:r>
      <w:r w:rsidR="00A238F1" w:rsidRPr="00253042">
        <w:rPr>
          <w:rFonts w:ascii="Arial" w:eastAsia="Times New Roman" w:hAnsi="Arial" w:cs="Arial"/>
          <w:kern w:val="0"/>
          <w:sz w:val="24"/>
          <w:szCs w:val="24"/>
          <w:lang w:eastAsia="en-GB"/>
          <w14:ligatures w14:val="none"/>
        </w:rPr>
        <w:t xml:space="preserve"> (Travelodge, 2022).</w:t>
      </w:r>
      <w:r w:rsidRPr="00253042">
        <w:rPr>
          <w:rFonts w:ascii="Arial" w:eastAsia="Times New Roman" w:hAnsi="Arial" w:cs="Arial"/>
          <w:kern w:val="0"/>
          <w:sz w:val="24"/>
          <w:szCs w:val="24"/>
          <w:lang w:eastAsia="en-GB"/>
          <w14:ligatures w14:val="none"/>
        </w:rPr>
        <w:t xml:space="preserve"> On the other hand, Shangri-La caters to wealthy tourists by growing largely in global urban and resort areas, targeting luxury markets with an emphasis on high-end, culturally rich experiences</w:t>
      </w:r>
      <w:r w:rsidR="006E74EB" w:rsidRPr="00253042">
        <w:rPr>
          <w:rFonts w:ascii="Arial" w:eastAsia="Times New Roman" w:hAnsi="Arial" w:cs="Arial"/>
          <w:kern w:val="0"/>
          <w:sz w:val="24"/>
          <w:szCs w:val="24"/>
          <w:lang w:eastAsia="en-GB"/>
          <w14:ligatures w14:val="none"/>
        </w:rPr>
        <w:t xml:space="preserve"> (Shangri-La, 2023).</w:t>
      </w:r>
      <w:r w:rsidRPr="00253042">
        <w:rPr>
          <w:rFonts w:ascii="Arial" w:eastAsia="Times New Roman" w:hAnsi="Arial" w:cs="Arial"/>
          <w:kern w:val="0"/>
          <w:sz w:val="24"/>
          <w:szCs w:val="24"/>
          <w:lang w:eastAsia="en-GB"/>
          <w14:ligatures w14:val="none"/>
        </w:rPr>
        <w:t xml:space="preserve"> Each chain has different obstacles to overcome in its expansion plans. In the low-cost sector, Travelodge can face market saturation and limited prospects because to fierce competition. To get around this, Travelodge could reinvent the services it offers </w:t>
      </w:r>
      <w:proofErr w:type="gramStart"/>
      <w:r w:rsidRPr="00253042">
        <w:rPr>
          <w:rFonts w:ascii="Arial" w:eastAsia="Times New Roman" w:hAnsi="Arial" w:cs="Arial"/>
          <w:kern w:val="0"/>
          <w:sz w:val="24"/>
          <w:szCs w:val="24"/>
          <w:lang w:eastAsia="en-GB"/>
          <w14:ligatures w14:val="none"/>
        </w:rPr>
        <w:t>in order to</w:t>
      </w:r>
      <w:proofErr w:type="gramEnd"/>
      <w:r w:rsidRPr="00253042">
        <w:rPr>
          <w:rFonts w:ascii="Arial" w:eastAsia="Times New Roman" w:hAnsi="Arial" w:cs="Arial"/>
          <w:kern w:val="0"/>
          <w:sz w:val="24"/>
          <w:szCs w:val="24"/>
          <w:lang w:eastAsia="en-GB"/>
          <w14:ligatures w14:val="none"/>
        </w:rPr>
        <w:t xml:space="preserve"> provide value for customers and set itself apart from rivals. The high operating expenses of providing premium services and the scarcity of places that fit with Shangri-La's brand image sometimes hinder the company's capacity to expand. Leveraging partnerships for joint ventures in developing luxury markets and implementing eco-friendly practices that appeal to customers may be two strategies for overcoming these obstacles and improving brand appeal in </w:t>
      </w:r>
      <w:r w:rsidR="00BC463D" w:rsidRPr="00253042">
        <w:rPr>
          <w:rFonts w:ascii="Arial" w:eastAsia="Times New Roman" w:hAnsi="Arial" w:cs="Arial"/>
          <w:kern w:val="0"/>
          <w:sz w:val="24"/>
          <w:szCs w:val="24"/>
          <w:lang w:eastAsia="en-GB"/>
          <w14:ligatures w14:val="none"/>
        </w:rPr>
        <w:t>fierce</w:t>
      </w:r>
      <w:r w:rsidRPr="00253042">
        <w:rPr>
          <w:rFonts w:ascii="Arial" w:eastAsia="Times New Roman" w:hAnsi="Arial" w:cs="Arial"/>
          <w:kern w:val="0"/>
          <w:sz w:val="24"/>
          <w:szCs w:val="24"/>
          <w:lang w:eastAsia="en-GB"/>
          <w14:ligatures w14:val="none"/>
        </w:rPr>
        <w:t xml:space="preserve"> premium markets</w:t>
      </w:r>
      <w:r w:rsidR="00414003" w:rsidRPr="00253042">
        <w:rPr>
          <w:rFonts w:ascii="Arial" w:eastAsia="Times New Roman" w:hAnsi="Arial" w:cs="Arial"/>
          <w:kern w:val="0"/>
          <w:sz w:val="24"/>
          <w:szCs w:val="24"/>
          <w:lang w:eastAsia="en-GB"/>
          <w14:ligatures w14:val="none"/>
        </w:rPr>
        <w:t xml:space="preserve"> (Mohammed, </w:t>
      </w:r>
      <w:proofErr w:type="spellStart"/>
      <w:r w:rsidR="00414003" w:rsidRPr="00253042">
        <w:rPr>
          <w:rFonts w:ascii="Arial" w:eastAsia="Times New Roman" w:hAnsi="Arial" w:cs="Arial"/>
          <w:kern w:val="0"/>
          <w:sz w:val="24"/>
          <w:szCs w:val="24"/>
          <w:lang w:eastAsia="en-GB"/>
          <w14:ligatures w14:val="none"/>
        </w:rPr>
        <w:t>Azumah</w:t>
      </w:r>
      <w:proofErr w:type="spellEnd"/>
      <w:r w:rsidR="00414003" w:rsidRPr="00253042">
        <w:rPr>
          <w:rFonts w:ascii="Arial" w:eastAsia="Times New Roman" w:hAnsi="Arial" w:cs="Arial"/>
          <w:kern w:val="0"/>
          <w:sz w:val="24"/>
          <w:szCs w:val="24"/>
          <w:lang w:eastAsia="en-GB"/>
          <w14:ligatures w14:val="none"/>
        </w:rPr>
        <w:t xml:space="preserve">, and </w:t>
      </w:r>
      <w:r w:rsidR="004E6809" w:rsidRPr="00253042">
        <w:rPr>
          <w:rFonts w:ascii="Arial" w:eastAsia="Times New Roman" w:hAnsi="Arial" w:cs="Arial"/>
          <w:kern w:val="0"/>
          <w:sz w:val="24"/>
          <w:szCs w:val="24"/>
          <w:lang w:eastAsia="en-GB"/>
          <w14:ligatures w14:val="none"/>
        </w:rPr>
        <w:t xml:space="preserve">Asare, 2022). </w:t>
      </w:r>
    </w:p>
    <w:p w14:paraId="0FEF7791" w14:textId="77777777" w:rsidR="00F675D7" w:rsidRPr="00253042" w:rsidRDefault="00F675D7" w:rsidP="00253042">
      <w:pPr>
        <w:spacing w:after="0" w:line="360" w:lineRule="auto"/>
        <w:jc w:val="both"/>
        <w:rPr>
          <w:rFonts w:ascii="Arial" w:eastAsia="Times New Roman" w:hAnsi="Arial" w:cs="Arial"/>
          <w:kern w:val="0"/>
          <w:sz w:val="24"/>
          <w:szCs w:val="24"/>
          <w:lang w:eastAsia="en-GB"/>
          <w14:ligatures w14:val="none"/>
        </w:rPr>
      </w:pPr>
    </w:p>
    <w:p w14:paraId="35634233" w14:textId="77777777" w:rsidR="005775C1" w:rsidRPr="00253042" w:rsidRDefault="005775C1" w:rsidP="00253042">
      <w:pPr>
        <w:spacing w:after="0" w:line="360" w:lineRule="auto"/>
        <w:jc w:val="both"/>
        <w:rPr>
          <w:rFonts w:ascii="Arial" w:eastAsia="Times New Roman" w:hAnsi="Arial" w:cs="Arial"/>
          <w:kern w:val="0"/>
          <w:sz w:val="24"/>
          <w:szCs w:val="24"/>
          <w:lang w:eastAsia="en-GB"/>
          <w14:ligatures w14:val="none"/>
        </w:rPr>
      </w:pPr>
    </w:p>
    <w:p w14:paraId="6B6B3105" w14:textId="77777777" w:rsidR="005775C1" w:rsidRPr="00253042" w:rsidRDefault="005775C1" w:rsidP="00253042">
      <w:pPr>
        <w:spacing w:after="0" w:line="360" w:lineRule="auto"/>
        <w:jc w:val="both"/>
        <w:rPr>
          <w:rFonts w:ascii="Arial" w:eastAsia="Times New Roman" w:hAnsi="Arial" w:cs="Arial"/>
          <w:kern w:val="0"/>
          <w:sz w:val="24"/>
          <w:szCs w:val="24"/>
          <w:lang w:eastAsia="en-GB"/>
          <w14:ligatures w14:val="none"/>
        </w:rPr>
      </w:pPr>
    </w:p>
    <w:p w14:paraId="2804DA26" w14:textId="062CB940" w:rsidR="00F675D7" w:rsidRPr="00253042" w:rsidRDefault="00F675D7" w:rsidP="00253042">
      <w:pPr>
        <w:pStyle w:val="EU"/>
        <w:numPr>
          <w:ilvl w:val="0"/>
          <w:numId w:val="2"/>
        </w:numPr>
        <w:spacing w:line="360" w:lineRule="auto"/>
        <w:rPr>
          <w:rFonts w:eastAsia="Times New Roman"/>
          <w:color w:val="auto"/>
        </w:rPr>
      </w:pPr>
      <w:bookmarkStart w:id="4" w:name="_Toc166194154"/>
      <w:r w:rsidRPr="00253042">
        <w:rPr>
          <w:rFonts w:eastAsia="Times New Roman"/>
          <w:color w:val="auto"/>
        </w:rPr>
        <w:t>Recommendations</w:t>
      </w:r>
      <w:bookmarkEnd w:id="4"/>
    </w:p>
    <w:p w14:paraId="6B328C84" w14:textId="77777777" w:rsidR="00F675D7" w:rsidRPr="00253042" w:rsidRDefault="00F675D7" w:rsidP="00253042">
      <w:pPr>
        <w:spacing w:after="0" w:line="360" w:lineRule="auto"/>
        <w:jc w:val="both"/>
        <w:rPr>
          <w:rFonts w:ascii="Arial" w:eastAsia="Times New Roman" w:hAnsi="Arial" w:cs="Arial"/>
          <w:kern w:val="0"/>
          <w:sz w:val="24"/>
          <w:szCs w:val="24"/>
          <w:lang w:eastAsia="en-GB"/>
          <w14:ligatures w14:val="none"/>
        </w:rPr>
      </w:pPr>
    </w:p>
    <w:p w14:paraId="23C646DC" w14:textId="62185A17" w:rsidR="00E50B93" w:rsidRPr="00253042" w:rsidRDefault="00064D24" w:rsidP="00253042">
      <w:pPr>
        <w:pStyle w:val="ListParagraph"/>
        <w:numPr>
          <w:ilvl w:val="0"/>
          <w:numId w:val="3"/>
        </w:numPr>
        <w:spacing w:after="0" w:line="360" w:lineRule="auto"/>
        <w:jc w:val="both"/>
        <w:rPr>
          <w:rFonts w:ascii="Arial" w:eastAsia="Times New Roman" w:hAnsi="Arial" w:cs="Arial"/>
          <w:kern w:val="0"/>
          <w:sz w:val="24"/>
          <w:szCs w:val="24"/>
          <w:lang w:eastAsia="en-GB"/>
          <w14:ligatures w14:val="none"/>
        </w:rPr>
      </w:pPr>
      <w:r w:rsidRPr="00253042">
        <w:rPr>
          <w:rFonts w:ascii="Arial" w:eastAsia="Times New Roman" w:hAnsi="Arial" w:cs="Arial"/>
          <w:kern w:val="0"/>
          <w:sz w:val="24"/>
          <w:szCs w:val="24"/>
          <w:lang w:eastAsia="en-GB"/>
          <w14:ligatures w14:val="none"/>
        </w:rPr>
        <w:t>It is advised that Travelodge keep increasing the amount of money it invests in sustainability projects that also boost operational effectiveness, such more water and energy-saving renovations. These programmes might increase occupancy rates since they not only save expenses but also appeal to the rising market of environmentally concerned customers</w:t>
      </w:r>
      <w:r w:rsidR="006F77B7" w:rsidRPr="00253042">
        <w:rPr>
          <w:rFonts w:ascii="Arial" w:eastAsia="Times New Roman" w:hAnsi="Arial" w:cs="Arial"/>
          <w:kern w:val="0"/>
          <w:sz w:val="24"/>
          <w:szCs w:val="24"/>
          <w:lang w:eastAsia="en-GB"/>
          <w14:ligatures w14:val="none"/>
        </w:rPr>
        <w:t xml:space="preserve"> </w:t>
      </w:r>
      <w:r w:rsidR="006F77B7" w:rsidRPr="00253042">
        <w:rPr>
          <w:rFonts w:ascii="Arial" w:hAnsi="Arial" w:cs="Arial"/>
          <w:sz w:val="24"/>
          <w:szCs w:val="24"/>
          <w:shd w:val="clear" w:color="auto" w:fill="FFFFFF"/>
        </w:rPr>
        <w:t>(</w:t>
      </w:r>
      <w:proofErr w:type="spellStart"/>
      <w:r w:rsidR="006F77B7" w:rsidRPr="00253042">
        <w:rPr>
          <w:rFonts w:ascii="Arial" w:hAnsi="Arial" w:cs="Arial"/>
          <w:sz w:val="24"/>
          <w:szCs w:val="24"/>
          <w:shd w:val="clear" w:color="auto" w:fill="FFFFFF"/>
        </w:rPr>
        <w:t>Ramgade</w:t>
      </w:r>
      <w:proofErr w:type="spellEnd"/>
      <w:r w:rsidR="006F77B7" w:rsidRPr="00253042">
        <w:rPr>
          <w:rFonts w:ascii="Arial" w:hAnsi="Arial" w:cs="Arial"/>
          <w:sz w:val="24"/>
          <w:szCs w:val="24"/>
          <w:shd w:val="clear" w:color="auto" w:fill="FFFFFF"/>
        </w:rPr>
        <w:t xml:space="preserve"> and Kumar, 2021).</w:t>
      </w:r>
      <w:r w:rsidRPr="00253042">
        <w:rPr>
          <w:rFonts w:ascii="Arial" w:eastAsia="Times New Roman" w:hAnsi="Arial" w:cs="Arial"/>
          <w:kern w:val="0"/>
          <w:sz w:val="24"/>
          <w:szCs w:val="24"/>
          <w:lang w:eastAsia="en-GB"/>
          <w14:ligatures w14:val="none"/>
        </w:rPr>
        <w:t xml:space="preserve"> Travelodge may further improve its operational savings and sustainability indicators by integrating </w:t>
      </w:r>
      <w:r w:rsidR="000D7C7B" w:rsidRPr="00253042">
        <w:rPr>
          <w:rFonts w:ascii="Arial" w:eastAsia="Times New Roman" w:hAnsi="Arial" w:cs="Arial"/>
          <w:kern w:val="0"/>
          <w:sz w:val="24"/>
          <w:szCs w:val="24"/>
          <w:lang w:eastAsia="en-GB"/>
          <w14:ligatures w14:val="none"/>
        </w:rPr>
        <w:t>innovative</w:t>
      </w:r>
      <w:r w:rsidRPr="00253042">
        <w:rPr>
          <w:rFonts w:ascii="Arial" w:eastAsia="Times New Roman" w:hAnsi="Arial" w:cs="Arial"/>
          <w:kern w:val="0"/>
          <w:sz w:val="24"/>
          <w:szCs w:val="24"/>
          <w:lang w:eastAsia="en-GB"/>
          <w14:ligatures w14:val="none"/>
        </w:rPr>
        <w:t xml:space="preserve"> technology like IoT for intelligent resource management across </w:t>
      </w:r>
      <w:proofErr w:type="gramStart"/>
      <w:r w:rsidRPr="00253042">
        <w:rPr>
          <w:rFonts w:ascii="Arial" w:eastAsia="Times New Roman" w:hAnsi="Arial" w:cs="Arial"/>
          <w:kern w:val="0"/>
          <w:sz w:val="24"/>
          <w:szCs w:val="24"/>
          <w:lang w:eastAsia="en-GB"/>
          <w14:ligatures w14:val="none"/>
        </w:rPr>
        <w:t>all of</w:t>
      </w:r>
      <w:proofErr w:type="gramEnd"/>
      <w:r w:rsidRPr="00253042">
        <w:rPr>
          <w:rFonts w:ascii="Arial" w:eastAsia="Times New Roman" w:hAnsi="Arial" w:cs="Arial"/>
          <w:kern w:val="0"/>
          <w:sz w:val="24"/>
          <w:szCs w:val="24"/>
          <w:lang w:eastAsia="en-GB"/>
          <w14:ligatures w14:val="none"/>
        </w:rPr>
        <w:t xml:space="preserve"> its locations. This would appeal to both budget-sensitive and environmentally aware visitors</w:t>
      </w:r>
      <w:r w:rsidR="00433B16" w:rsidRPr="00253042">
        <w:rPr>
          <w:rFonts w:ascii="Arial" w:eastAsia="Times New Roman" w:hAnsi="Arial" w:cs="Arial"/>
          <w:kern w:val="0"/>
          <w:sz w:val="24"/>
          <w:szCs w:val="24"/>
          <w:lang w:eastAsia="en-GB"/>
          <w14:ligatures w14:val="none"/>
        </w:rPr>
        <w:t xml:space="preserve"> </w:t>
      </w:r>
      <w:r w:rsidR="00433B16" w:rsidRPr="00253042">
        <w:rPr>
          <w:rFonts w:ascii="Arial" w:hAnsi="Arial" w:cs="Arial"/>
          <w:sz w:val="24"/>
          <w:szCs w:val="24"/>
          <w:shd w:val="clear" w:color="auto" w:fill="FFFFFF"/>
        </w:rPr>
        <w:t>(</w:t>
      </w:r>
      <w:proofErr w:type="spellStart"/>
      <w:r w:rsidR="00433B16" w:rsidRPr="00253042">
        <w:rPr>
          <w:rFonts w:ascii="Arial" w:hAnsi="Arial" w:cs="Arial"/>
          <w:sz w:val="24"/>
          <w:szCs w:val="24"/>
          <w:shd w:val="clear" w:color="auto" w:fill="FFFFFF"/>
        </w:rPr>
        <w:t>Gangwar</w:t>
      </w:r>
      <w:proofErr w:type="spellEnd"/>
      <w:r w:rsidR="00433B16" w:rsidRPr="00253042">
        <w:rPr>
          <w:rFonts w:ascii="Arial" w:hAnsi="Arial" w:cs="Arial"/>
          <w:sz w:val="24"/>
          <w:szCs w:val="24"/>
          <w:shd w:val="clear" w:color="auto" w:fill="FFFFFF"/>
        </w:rPr>
        <w:t xml:space="preserve"> and Reddy, 2023).</w:t>
      </w:r>
    </w:p>
    <w:p w14:paraId="74C804EC" w14:textId="23618426" w:rsidR="00064D24" w:rsidRPr="00253042" w:rsidRDefault="00064D24" w:rsidP="00253042">
      <w:pPr>
        <w:pStyle w:val="ListParagraph"/>
        <w:numPr>
          <w:ilvl w:val="0"/>
          <w:numId w:val="3"/>
        </w:numPr>
        <w:spacing w:after="0" w:line="360" w:lineRule="auto"/>
        <w:jc w:val="both"/>
        <w:rPr>
          <w:rFonts w:ascii="Arial" w:eastAsia="Times New Roman" w:hAnsi="Arial" w:cs="Arial"/>
          <w:kern w:val="0"/>
          <w:sz w:val="24"/>
          <w:szCs w:val="24"/>
          <w:lang w:eastAsia="en-GB"/>
          <w14:ligatures w14:val="none"/>
        </w:rPr>
      </w:pPr>
      <w:r w:rsidRPr="00253042">
        <w:rPr>
          <w:rFonts w:ascii="Arial" w:eastAsia="Times New Roman" w:hAnsi="Arial" w:cs="Arial"/>
          <w:kern w:val="0"/>
          <w:sz w:val="24"/>
          <w:szCs w:val="24"/>
          <w:lang w:eastAsia="en-GB"/>
          <w14:ligatures w14:val="none"/>
        </w:rPr>
        <w:t>By strengthening its dedication to distinctive, culturally rich experiences that are both sustainable and exclusive, Shangri-La should improve its premium posture. Increasing the scope of its CSR activities to include more extensive community involvement initiatives may improve brand loyalty and local connections</w:t>
      </w:r>
      <w:r w:rsidR="00FB1E83" w:rsidRPr="00253042">
        <w:rPr>
          <w:rFonts w:ascii="Arial" w:eastAsia="Times New Roman" w:hAnsi="Arial" w:cs="Arial"/>
          <w:kern w:val="0"/>
          <w:sz w:val="24"/>
          <w:szCs w:val="24"/>
          <w:lang w:eastAsia="en-GB"/>
          <w14:ligatures w14:val="none"/>
        </w:rPr>
        <w:t xml:space="preserve"> </w:t>
      </w:r>
      <w:r w:rsidR="00FB1E83" w:rsidRPr="00253042">
        <w:rPr>
          <w:rFonts w:ascii="Arial" w:hAnsi="Arial" w:cs="Arial"/>
          <w:sz w:val="24"/>
          <w:szCs w:val="24"/>
          <w:shd w:val="clear" w:color="auto" w:fill="FFFFFF"/>
        </w:rPr>
        <w:t>(Barnett, Henriques and Husted, 2020).</w:t>
      </w:r>
      <w:r w:rsidRPr="00253042">
        <w:rPr>
          <w:rFonts w:ascii="Arial" w:eastAsia="Times New Roman" w:hAnsi="Arial" w:cs="Arial"/>
          <w:kern w:val="0"/>
          <w:sz w:val="24"/>
          <w:szCs w:val="24"/>
          <w:lang w:eastAsia="en-GB"/>
          <w14:ligatures w14:val="none"/>
        </w:rPr>
        <w:t xml:space="preserve"> Shangri-La may also think about collaborating with regional companies and craftsmen to further integrate local history into the visitor experience, strengthening the company's emphasis on luxury and cultural authenticity</w:t>
      </w:r>
      <w:r w:rsidR="00FB1E83" w:rsidRPr="00253042">
        <w:rPr>
          <w:rFonts w:ascii="Arial" w:eastAsia="Times New Roman" w:hAnsi="Arial" w:cs="Arial"/>
          <w:kern w:val="0"/>
          <w:sz w:val="24"/>
          <w:szCs w:val="24"/>
          <w:lang w:eastAsia="en-GB"/>
          <w14:ligatures w14:val="none"/>
        </w:rPr>
        <w:t xml:space="preserve"> (Walker, 2021).</w:t>
      </w:r>
      <w:r w:rsidRPr="00253042">
        <w:rPr>
          <w:rFonts w:ascii="Arial" w:eastAsia="Times New Roman" w:hAnsi="Arial" w:cs="Arial"/>
          <w:kern w:val="0"/>
          <w:sz w:val="24"/>
          <w:szCs w:val="24"/>
          <w:lang w:eastAsia="en-GB"/>
          <w14:ligatures w14:val="none"/>
        </w:rPr>
        <w:t xml:space="preserve"> These tactics are in line with the growing inclination of luxury customers towards companies that have a strong corporate social responsibility component and genuine local experiences.</w:t>
      </w:r>
    </w:p>
    <w:p w14:paraId="26C1AACE" w14:textId="77777777" w:rsidR="00E50B93" w:rsidRPr="00253042" w:rsidRDefault="00E50B93" w:rsidP="00253042">
      <w:pPr>
        <w:spacing w:after="0" w:line="360" w:lineRule="auto"/>
        <w:jc w:val="both"/>
        <w:rPr>
          <w:rFonts w:ascii="Arial" w:eastAsia="Times New Roman" w:hAnsi="Arial" w:cs="Arial"/>
          <w:kern w:val="0"/>
          <w:sz w:val="24"/>
          <w:szCs w:val="24"/>
          <w:lang w:eastAsia="en-GB"/>
          <w14:ligatures w14:val="none"/>
        </w:rPr>
      </w:pPr>
    </w:p>
    <w:p w14:paraId="3FF24458" w14:textId="2F6984BB" w:rsidR="00E50B93" w:rsidRPr="00253042" w:rsidRDefault="000C5854" w:rsidP="00253042">
      <w:pPr>
        <w:pStyle w:val="EU"/>
        <w:numPr>
          <w:ilvl w:val="0"/>
          <w:numId w:val="2"/>
        </w:numPr>
        <w:spacing w:line="360" w:lineRule="auto"/>
        <w:rPr>
          <w:rFonts w:eastAsia="Times New Roman"/>
          <w:color w:val="auto"/>
        </w:rPr>
      </w:pPr>
      <w:bookmarkStart w:id="5" w:name="_Toc166194155"/>
      <w:r w:rsidRPr="00253042">
        <w:rPr>
          <w:rFonts w:eastAsia="Times New Roman"/>
          <w:color w:val="auto"/>
        </w:rPr>
        <w:t>Conclusion</w:t>
      </w:r>
      <w:bookmarkEnd w:id="5"/>
    </w:p>
    <w:p w14:paraId="6D5349DE" w14:textId="69EC1454" w:rsidR="007A3F18" w:rsidRPr="00253042" w:rsidRDefault="007A3F18" w:rsidP="00253042">
      <w:pPr>
        <w:spacing w:line="360" w:lineRule="auto"/>
        <w:jc w:val="both"/>
        <w:rPr>
          <w:rFonts w:ascii="Arial" w:eastAsia="Times New Roman" w:hAnsi="Arial" w:cs="Arial"/>
          <w:kern w:val="0"/>
          <w:sz w:val="24"/>
          <w:szCs w:val="24"/>
          <w:lang w:eastAsia="en-GB"/>
          <w14:ligatures w14:val="none"/>
        </w:rPr>
      </w:pPr>
      <w:r w:rsidRPr="00253042">
        <w:rPr>
          <w:rFonts w:ascii="Arial" w:hAnsi="Arial" w:cs="Arial"/>
          <w:sz w:val="24"/>
          <w:szCs w:val="24"/>
        </w:rPr>
        <w:t xml:space="preserve">In conclusion, </w:t>
      </w:r>
      <w:r w:rsidRPr="00253042">
        <w:rPr>
          <w:rFonts w:ascii="Arial" w:eastAsia="Times New Roman" w:hAnsi="Arial" w:cs="Arial"/>
          <w:kern w:val="0"/>
          <w:sz w:val="24"/>
          <w:szCs w:val="24"/>
          <w:lang w:eastAsia="en-GB"/>
          <w14:ligatures w14:val="none"/>
        </w:rPr>
        <w:t xml:space="preserve">Travelodge and Shangri-La Hotels demonstrate effective techniques in their respective hospitality sectors. Travelodge's pricing and extensive market reach have attracted budget-conscious travellers, boosting occupancy and revenue. By attracting eco-conscious customers, the brand's sustainability efforts have boosted its competitive position. Shangri-La's luxury and exclusive experiences attract rich </w:t>
      </w:r>
      <w:r w:rsidRPr="00253042">
        <w:rPr>
          <w:rFonts w:ascii="Arial" w:eastAsia="Times New Roman" w:hAnsi="Arial" w:cs="Arial"/>
          <w:kern w:val="0"/>
          <w:sz w:val="24"/>
          <w:szCs w:val="24"/>
          <w:lang w:eastAsia="en-GB"/>
          <w14:ligatures w14:val="none"/>
        </w:rPr>
        <w:lastRenderedPageBreak/>
        <w:t xml:space="preserve">visitors, while its CSR and community participation boosts brand status and customer loyalty. </w:t>
      </w:r>
    </w:p>
    <w:p w14:paraId="20D3DF2C" w14:textId="5489C971" w:rsidR="007A3F18" w:rsidRPr="00253042" w:rsidRDefault="007A3F18" w:rsidP="00253042">
      <w:pPr>
        <w:pStyle w:val="EU"/>
        <w:numPr>
          <w:ilvl w:val="0"/>
          <w:numId w:val="2"/>
        </w:numPr>
        <w:spacing w:line="360" w:lineRule="auto"/>
        <w:rPr>
          <w:rFonts w:eastAsia="Times New Roman"/>
          <w:color w:val="auto"/>
        </w:rPr>
      </w:pPr>
      <w:bookmarkStart w:id="6" w:name="_Toc166194156"/>
      <w:r w:rsidRPr="00253042">
        <w:rPr>
          <w:rFonts w:eastAsia="Times New Roman"/>
          <w:color w:val="auto"/>
        </w:rPr>
        <w:t>References</w:t>
      </w:r>
      <w:bookmarkEnd w:id="6"/>
      <w:r w:rsidRPr="00253042">
        <w:rPr>
          <w:rFonts w:eastAsia="Times New Roman"/>
          <w:color w:val="auto"/>
        </w:rPr>
        <w:t xml:space="preserve"> </w:t>
      </w:r>
    </w:p>
    <w:p w14:paraId="2D347D17" w14:textId="4ADA97B8" w:rsidR="00BA1C6A" w:rsidRPr="00253042" w:rsidRDefault="00BA1C6A" w:rsidP="00253042">
      <w:pPr>
        <w:spacing w:line="360" w:lineRule="auto"/>
        <w:jc w:val="both"/>
        <w:rPr>
          <w:rFonts w:ascii="Arial" w:hAnsi="Arial" w:cs="Arial"/>
          <w:sz w:val="24"/>
          <w:szCs w:val="24"/>
        </w:rPr>
      </w:pPr>
    </w:p>
    <w:p w14:paraId="36CE6F9B" w14:textId="77777777" w:rsidR="00B22777" w:rsidRPr="00253042" w:rsidRDefault="00B22777" w:rsidP="00253042">
      <w:pPr>
        <w:pStyle w:val="NormalWeb"/>
        <w:spacing w:before="0" w:beforeAutospacing="0" w:after="0" w:afterAutospacing="0" w:line="360" w:lineRule="auto"/>
        <w:jc w:val="both"/>
        <w:rPr>
          <w:rFonts w:ascii="Arial" w:hAnsi="Arial" w:cs="Arial"/>
        </w:rPr>
      </w:pPr>
      <w:proofErr w:type="spellStart"/>
      <w:r w:rsidRPr="00253042">
        <w:rPr>
          <w:rFonts w:ascii="Arial" w:hAnsi="Arial" w:cs="Arial"/>
        </w:rPr>
        <w:t>Atrill</w:t>
      </w:r>
      <w:proofErr w:type="spellEnd"/>
      <w:r w:rsidRPr="00253042">
        <w:rPr>
          <w:rFonts w:ascii="Arial" w:hAnsi="Arial" w:cs="Arial"/>
        </w:rPr>
        <w:t xml:space="preserve"> P, McLaney E (2021) Management Accounting for Decision Makers, FT Prentice Hall </w:t>
      </w:r>
    </w:p>
    <w:p w14:paraId="13C087E2" w14:textId="77777777" w:rsidR="00B22777" w:rsidRPr="00253042" w:rsidRDefault="00B22777" w:rsidP="00253042">
      <w:pPr>
        <w:pStyle w:val="NormalWeb"/>
        <w:spacing w:before="0" w:beforeAutospacing="0" w:after="0" w:afterAutospacing="0" w:line="360" w:lineRule="auto"/>
        <w:jc w:val="both"/>
        <w:rPr>
          <w:rFonts w:ascii="Arial" w:hAnsi="Arial" w:cs="Arial"/>
        </w:rPr>
      </w:pPr>
    </w:p>
    <w:p w14:paraId="1DEAEE6E" w14:textId="289C6AF9" w:rsidR="00DF6320" w:rsidRPr="00253042" w:rsidRDefault="00DF6320" w:rsidP="00253042">
      <w:pPr>
        <w:pStyle w:val="NormalWeb"/>
        <w:spacing w:before="0" w:beforeAutospacing="0" w:after="0" w:afterAutospacing="0" w:line="360" w:lineRule="auto"/>
        <w:jc w:val="both"/>
        <w:rPr>
          <w:rFonts w:ascii="Arial" w:hAnsi="Arial" w:cs="Arial"/>
          <w:color w:val="000000"/>
        </w:rPr>
      </w:pPr>
      <w:r w:rsidRPr="00253042">
        <w:rPr>
          <w:rFonts w:ascii="Arial" w:hAnsi="Arial" w:cs="Arial"/>
          <w:color w:val="000000"/>
        </w:rPr>
        <w:t xml:space="preserve">Barnett, M.L., Henriques, I. and Husted, B.W. (2020). Beyond Good Intentions: Designing CSR Initiatives for Greater Social Impact. Journal of Management, [online] 46(6), p.014920631990053. </w:t>
      </w:r>
      <w:proofErr w:type="spellStart"/>
      <w:r w:rsidRPr="00253042">
        <w:rPr>
          <w:rFonts w:ascii="Arial" w:hAnsi="Arial" w:cs="Arial"/>
          <w:color w:val="000000"/>
        </w:rPr>
        <w:t>doi:https</w:t>
      </w:r>
      <w:proofErr w:type="spellEnd"/>
      <w:r w:rsidRPr="00253042">
        <w:rPr>
          <w:rFonts w:ascii="Arial" w:hAnsi="Arial" w:cs="Arial"/>
          <w:color w:val="000000"/>
        </w:rPr>
        <w:t>://doi.org/10.1177/0149206319900539.</w:t>
      </w:r>
    </w:p>
    <w:p w14:paraId="4D9C6806" w14:textId="09045856" w:rsidR="005775C1" w:rsidRPr="00253042" w:rsidRDefault="00DF6320" w:rsidP="00253042">
      <w:pPr>
        <w:pStyle w:val="NormalWeb"/>
        <w:spacing w:line="360" w:lineRule="auto"/>
        <w:jc w:val="both"/>
        <w:rPr>
          <w:rFonts w:ascii="Arial" w:hAnsi="Arial" w:cs="Arial"/>
          <w:color w:val="000000"/>
        </w:rPr>
      </w:pPr>
      <w:r w:rsidRPr="00253042">
        <w:rPr>
          <w:rFonts w:ascii="Arial" w:hAnsi="Arial" w:cs="Arial"/>
          <w:color w:val="000000"/>
        </w:rPr>
        <w:t>‌</w:t>
      </w:r>
      <w:r w:rsidR="005775C1" w:rsidRPr="00253042">
        <w:rPr>
          <w:rFonts w:ascii="Arial" w:hAnsi="Arial" w:cs="Arial"/>
          <w:color w:val="000000"/>
        </w:rPr>
        <w:t xml:space="preserve">Christensen, C., Raynor, M. and </w:t>
      </w:r>
      <w:proofErr w:type="spellStart"/>
      <w:r w:rsidR="005775C1" w:rsidRPr="00253042">
        <w:rPr>
          <w:rFonts w:ascii="Arial" w:hAnsi="Arial" w:cs="Arial"/>
          <w:color w:val="000000"/>
        </w:rPr>
        <w:t>Mcdonald</w:t>
      </w:r>
      <w:proofErr w:type="spellEnd"/>
      <w:r w:rsidR="005775C1" w:rsidRPr="00253042">
        <w:rPr>
          <w:rFonts w:ascii="Arial" w:hAnsi="Arial" w:cs="Arial"/>
          <w:color w:val="000000"/>
        </w:rPr>
        <w:t xml:space="preserve">, R. (2015). What is disruptive innovation? Twenty years after the introduction of the theory, we revisit what it does-and doesn’t-explain. [online] Available at: </w:t>
      </w:r>
      <w:hyperlink r:id="rId10" w:history="1">
        <w:r w:rsidR="00433B16" w:rsidRPr="00253042">
          <w:rPr>
            <w:rStyle w:val="Hyperlink"/>
            <w:rFonts w:ascii="Arial" w:hAnsi="Arial" w:cs="Arial"/>
          </w:rPr>
          <w:t>https://www.innosight.com/wp-content/uploads/2018/01/Innosight_HBR_What-is-Disruptive-Innovation.pdf</w:t>
        </w:r>
      </w:hyperlink>
      <w:r w:rsidR="005775C1" w:rsidRPr="00253042">
        <w:rPr>
          <w:rFonts w:ascii="Arial" w:hAnsi="Arial" w:cs="Arial"/>
          <w:color w:val="000000"/>
        </w:rPr>
        <w:t>.</w:t>
      </w:r>
    </w:p>
    <w:p w14:paraId="03A64673" w14:textId="15EACE92" w:rsidR="005D436A" w:rsidRPr="00253042" w:rsidRDefault="005D436A" w:rsidP="00253042">
      <w:pPr>
        <w:pStyle w:val="NormalWeb"/>
        <w:spacing w:before="0" w:beforeAutospacing="0" w:after="0" w:afterAutospacing="0" w:line="360" w:lineRule="auto"/>
        <w:jc w:val="both"/>
        <w:rPr>
          <w:rFonts w:ascii="Arial" w:hAnsi="Arial" w:cs="Arial"/>
          <w:color w:val="000000"/>
        </w:rPr>
      </w:pPr>
      <w:r w:rsidRPr="00253042">
        <w:rPr>
          <w:rFonts w:ascii="Arial" w:hAnsi="Arial" w:cs="Arial"/>
          <w:color w:val="000000"/>
        </w:rPr>
        <w:t>CIPD (2022). Corporate responsibility: An introduction. [online] CIPD. Available at: https://www.cipd.org/uk/knowledge/factsheets/corporate-responsibility-factsheet/.</w:t>
      </w:r>
    </w:p>
    <w:p w14:paraId="03BE3479" w14:textId="77777777" w:rsidR="00433B16" w:rsidRPr="00253042" w:rsidRDefault="00433B16" w:rsidP="00253042">
      <w:pPr>
        <w:pStyle w:val="NormalWeb"/>
        <w:spacing w:before="0" w:beforeAutospacing="0" w:after="0" w:afterAutospacing="0" w:line="360" w:lineRule="auto"/>
        <w:jc w:val="both"/>
        <w:rPr>
          <w:rFonts w:ascii="Arial" w:hAnsi="Arial" w:cs="Arial"/>
          <w:color w:val="000000"/>
        </w:rPr>
      </w:pPr>
    </w:p>
    <w:p w14:paraId="6FD89C0D" w14:textId="28F13DB7" w:rsidR="00433B16" w:rsidRPr="00253042" w:rsidRDefault="00433B16" w:rsidP="00253042">
      <w:pPr>
        <w:pStyle w:val="NormalWeb"/>
        <w:spacing w:before="0" w:beforeAutospacing="0" w:after="0" w:afterAutospacing="0" w:line="360" w:lineRule="auto"/>
        <w:jc w:val="both"/>
        <w:rPr>
          <w:rFonts w:ascii="Arial" w:hAnsi="Arial" w:cs="Arial"/>
          <w:color w:val="000000"/>
        </w:rPr>
      </w:pPr>
      <w:proofErr w:type="spellStart"/>
      <w:r w:rsidRPr="00253042">
        <w:rPr>
          <w:rFonts w:ascii="Arial" w:hAnsi="Arial" w:cs="Arial"/>
          <w:color w:val="000000"/>
        </w:rPr>
        <w:t>Gangwar</w:t>
      </w:r>
      <w:proofErr w:type="spellEnd"/>
      <w:r w:rsidRPr="00253042">
        <w:rPr>
          <w:rFonts w:ascii="Arial" w:hAnsi="Arial" w:cs="Arial"/>
          <w:color w:val="000000"/>
        </w:rPr>
        <w:t xml:space="preserve">, V.P. and Reddy, D. (2023). Hospitality Industry 5.0: Emerging Trends in Guest Perception and Experiences. [online] www.igi-global.com. Available at: </w:t>
      </w:r>
      <w:hyperlink r:id="rId11" w:history="1">
        <w:r w:rsidR="00455040" w:rsidRPr="00253042">
          <w:rPr>
            <w:rStyle w:val="Hyperlink"/>
            <w:rFonts w:ascii="Arial" w:hAnsi="Arial" w:cs="Arial"/>
          </w:rPr>
          <w:t>https://www.igi-global.com/chapter/hospitality-industry-50/320731</w:t>
        </w:r>
      </w:hyperlink>
      <w:r w:rsidRPr="00253042">
        <w:rPr>
          <w:rFonts w:ascii="Arial" w:hAnsi="Arial" w:cs="Arial"/>
          <w:color w:val="000000"/>
        </w:rPr>
        <w:t>.</w:t>
      </w:r>
    </w:p>
    <w:p w14:paraId="447BD512" w14:textId="77777777" w:rsidR="00455040" w:rsidRPr="00253042" w:rsidRDefault="00455040" w:rsidP="00253042">
      <w:pPr>
        <w:pStyle w:val="NormalWeb"/>
        <w:spacing w:before="0" w:beforeAutospacing="0" w:after="0" w:afterAutospacing="0" w:line="360" w:lineRule="auto"/>
        <w:jc w:val="both"/>
        <w:rPr>
          <w:rFonts w:ascii="Arial" w:hAnsi="Arial" w:cs="Arial"/>
          <w:color w:val="000000"/>
        </w:rPr>
      </w:pPr>
    </w:p>
    <w:p w14:paraId="1EEEEFA6" w14:textId="16001E3E" w:rsidR="00455040" w:rsidRPr="00253042" w:rsidRDefault="00455040" w:rsidP="00253042">
      <w:pPr>
        <w:pStyle w:val="NormalWeb"/>
        <w:spacing w:before="0" w:beforeAutospacing="0" w:after="0" w:afterAutospacing="0" w:line="360" w:lineRule="auto"/>
        <w:jc w:val="both"/>
        <w:rPr>
          <w:rFonts w:ascii="Arial" w:hAnsi="Arial" w:cs="Arial"/>
          <w:color w:val="000000"/>
        </w:rPr>
      </w:pPr>
      <w:proofErr w:type="spellStart"/>
      <w:r w:rsidRPr="00253042">
        <w:rPr>
          <w:rFonts w:ascii="Arial" w:hAnsi="Arial" w:cs="Arial"/>
        </w:rPr>
        <w:t>Jagels,M</w:t>
      </w:r>
      <w:proofErr w:type="spellEnd"/>
      <w:r w:rsidRPr="00253042">
        <w:rPr>
          <w:rFonts w:ascii="Arial" w:hAnsi="Arial" w:cs="Arial"/>
        </w:rPr>
        <w:t>. (2007) Hospitality Management Accounting, London, Wiley.</w:t>
      </w:r>
    </w:p>
    <w:p w14:paraId="754C43D6" w14:textId="41986064" w:rsidR="007C6E90" w:rsidRPr="00253042" w:rsidRDefault="005775C1" w:rsidP="00253042">
      <w:pPr>
        <w:pStyle w:val="NormalWeb"/>
        <w:spacing w:line="360" w:lineRule="auto"/>
        <w:jc w:val="both"/>
        <w:rPr>
          <w:rFonts w:ascii="Arial" w:hAnsi="Arial" w:cs="Arial"/>
          <w:color w:val="222222"/>
          <w:shd w:val="clear" w:color="auto" w:fill="FFFFFF"/>
        </w:rPr>
      </w:pPr>
      <w:r w:rsidRPr="00253042">
        <w:rPr>
          <w:rFonts w:ascii="Arial" w:hAnsi="Arial" w:cs="Arial"/>
          <w:color w:val="000000"/>
        </w:rPr>
        <w:t>‌</w:t>
      </w:r>
      <w:r w:rsidR="007057AB" w:rsidRPr="00253042">
        <w:rPr>
          <w:rFonts w:ascii="Arial" w:hAnsi="Arial" w:cs="Arial"/>
          <w:color w:val="222222"/>
          <w:shd w:val="clear" w:color="auto" w:fill="FFFFFF"/>
        </w:rPr>
        <w:t>Keller, K.L. and Kotler, P., 2015. Holistic marketing: a broad, integrated perspective to marketing management. In Does marketing need reform?: Fresh perspectives on the future (pp. 308-313). Routledge.</w:t>
      </w:r>
    </w:p>
    <w:p w14:paraId="5372EE2F" w14:textId="59A70CFA" w:rsidR="004E6809" w:rsidRPr="00253042" w:rsidRDefault="004E6809" w:rsidP="00253042">
      <w:pPr>
        <w:pStyle w:val="NormalWeb"/>
        <w:spacing w:line="360" w:lineRule="auto"/>
        <w:jc w:val="both"/>
        <w:rPr>
          <w:rFonts w:ascii="Arial" w:hAnsi="Arial" w:cs="Arial"/>
          <w:color w:val="222222"/>
          <w:shd w:val="clear" w:color="auto" w:fill="FFFFFF"/>
        </w:rPr>
      </w:pPr>
      <w:r w:rsidRPr="00253042">
        <w:rPr>
          <w:rFonts w:ascii="Arial" w:hAnsi="Arial" w:cs="Arial"/>
          <w:color w:val="222222"/>
          <w:shd w:val="clear" w:color="auto" w:fill="FFFFFF"/>
        </w:rPr>
        <w:t xml:space="preserve">Mohammed, M., </w:t>
      </w:r>
      <w:proofErr w:type="spellStart"/>
      <w:r w:rsidRPr="00253042">
        <w:rPr>
          <w:rFonts w:ascii="Arial" w:hAnsi="Arial" w:cs="Arial"/>
          <w:color w:val="222222"/>
          <w:shd w:val="clear" w:color="auto" w:fill="FFFFFF"/>
        </w:rPr>
        <w:t>Azumah</w:t>
      </w:r>
      <w:proofErr w:type="spellEnd"/>
      <w:r w:rsidRPr="00253042">
        <w:rPr>
          <w:rFonts w:ascii="Arial" w:hAnsi="Arial" w:cs="Arial"/>
          <w:color w:val="222222"/>
          <w:shd w:val="clear" w:color="auto" w:fill="FFFFFF"/>
        </w:rPr>
        <w:t>, S. B. and Asare, C., 2022. Drivers of Green Brand Equity and Green Purchase Intention in Emerging Markets. In: Green Marketing in Emerging Economies. DOI: 10.1007/978-3-030-82572-0_7.</w:t>
      </w:r>
    </w:p>
    <w:p w14:paraId="688F663F" w14:textId="5CDD899E" w:rsidR="004A6149" w:rsidRPr="00253042" w:rsidRDefault="004A6149" w:rsidP="00253042">
      <w:pPr>
        <w:pStyle w:val="NormalWeb"/>
        <w:spacing w:before="0" w:beforeAutospacing="0" w:after="0" w:afterAutospacing="0" w:line="360" w:lineRule="auto"/>
        <w:jc w:val="both"/>
        <w:rPr>
          <w:rFonts w:ascii="Arial" w:hAnsi="Arial" w:cs="Arial"/>
          <w:color w:val="000000"/>
        </w:rPr>
      </w:pPr>
      <w:proofErr w:type="spellStart"/>
      <w:r w:rsidRPr="00253042">
        <w:rPr>
          <w:rFonts w:ascii="Arial" w:hAnsi="Arial" w:cs="Arial"/>
          <w:color w:val="000000"/>
        </w:rPr>
        <w:lastRenderedPageBreak/>
        <w:t>Ramgade</w:t>
      </w:r>
      <w:proofErr w:type="spellEnd"/>
      <w:r w:rsidRPr="00253042">
        <w:rPr>
          <w:rFonts w:ascii="Arial" w:hAnsi="Arial" w:cs="Arial"/>
          <w:color w:val="000000"/>
        </w:rPr>
        <w:t>, A. and Kumar, A. (2021). CHANGING TRENDS OF HOSPITALITY INDUSTRY: EMERGENCE OF MILLENNIALS AND GEN Z AS FUTURE CUSTOMERS AND THEIR INFLUENCE ON THE HOSPITALITY INDUSTRY. </w:t>
      </w:r>
      <w:proofErr w:type="spellStart"/>
      <w:r w:rsidRPr="00253042">
        <w:rPr>
          <w:rFonts w:ascii="Arial" w:hAnsi="Arial" w:cs="Arial"/>
          <w:color w:val="000000"/>
        </w:rPr>
        <w:t>Vidyabharati</w:t>
      </w:r>
      <w:proofErr w:type="spellEnd"/>
      <w:r w:rsidRPr="00253042">
        <w:rPr>
          <w:rFonts w:ascii="Arial" w:hAnsi="Arial" w:cs="Arial"/>
          <w:color w:val="000000"/>
        </w:rPr>
        <w:t xml:space="preserve"> International Interdisciplinary Research Journal, [online] 12(2). Available at: </w:t>
      </w:r>
      <w:hyperlink r:id="rId12" w:history="1">
        <w:r w:rsidRPr="00253042">
          <w:rPr>
            <w:rStyle w:val="Hyperlink"/>
            <w:rFonts w:ascii="Arial" w:hAnsi="Arial" w:cs="Arial"/>
          </w:rPr>
          <w:t>https://hmct.dypvp.edu.in/Documents/research-papers-publication/Research-Papers/12.pdf</w:t>
        </w:r>
      </w:hyperlink>
      <w:r w:rsidRPr="00253042">
        <w:rPr>
          <w:rFonts w:ascii="Arial" w:hAnsi="Arial" w:cs="Arial"/>
          <w:color w:val="000000"/>
        </w:rPr>
        <w:t>.</w:t>
      </w:r>
    </w:p>
    <w:p w14:paraId="4A8EED5A" w14:textId="77777777" w:rsidR="004A6149" w:rsidRPr="00253042" w:rsidRDefault="004A6149" w:rsidP="00253042">
      <w:pPr>
        <w:pStyle w:val="NormalWeb"/>
        <w:spacing w:before="0" w:beforeAutospacing="0" w:after="0" w:afterAutospacing="0" w:line="360" w:lineRule="auto"/>
        <w:jc w:val="both"/>
        <w:rPr>
          <w:rFonts w:ascii="Arial" w:hAnsi="Arial" w:cs="Arial"/>
          <w:color w:val="000000"/>
        </w:rPr>
      </w:pPr>
    </w:p>
    <w:p w14:paraId="60E63982" w14:textId="58688516" w:rsidR="00366F9E" w:rsidRPr="00253042" w:rsidRDefault="00366F9E" w:rsidP="00253042">
      <w:pPr>
        <w:pStyle w:val="NormalWeb"/>
        <w:spacing w:before="0" w:beforeAutospacing="0" w:after="0" w:afterAutospacing="0" w:line="360" w:lineRule="auto"/>
        <w:jc w:val="both"/>
        <w:rPr>
          <w:rFonts w:ascii="Arial" w:hAnsi="Arial" w:cs="Arial"/>
          <w:color w:val="000000"/>
        </w:rPr>
      </w:pPr>
      <w:r w:rsidRPr="00253042">
        <w:rPr>
          <w:rFonts w:ascii="Arial" w:hAnsi="Arial" w:cs="Arial"/>
          <w:color w:val="000000"/>
        </w:rPr>
        <w:t xml:space="preserve">Rosid, A., </w:t>
      </w:r>
      <w:proofErr w:type="spellStart"/>
      <w:r w:rsidRPr="00253042">
        <w:rPr>
          <w:rFonts w:ascii="Arial" w:hAnsi="Arial" w:cs="Arial"/>
          <w:color w:val="000000"/>
        </w:rPr>
        <w:t>Judijanto</w:t>
      </w:r>
      <w:proofErr w:type="spellEnd"/>
      <w:r w:rsidRPr="00253042">
        <w:rPr>
          <w:rFonts w:ascii="Arial" w:hAnsi="Arial" w:cs="Arial"/>
          <w:color w:val="000000"/>
        </w:rPr>
        <w:t xml:space="preserve">, L., </w:t>
      </w:r>
      <w:proofErr w:type="spellStart"/>
      <w:r w:rsidRPr="00253042">
        <w:rPr>
          <w:rFonts w:ascii="Arial" w:hAnsi="Arial" w:cs="Arial"/>
          <w:color w:val="000000"/>
        </w:rPr>
        <w:t>Stiadi</w:t>
      </w:r>
      <w:proofErr w:type="spellEnd"/>
      <w:r w:rsidRPr="00253042">
        <w:rPr>
          <w:rFonts w:ascii="Arial" w:hAnsi="Arial" w:cs="Arial"/>
          <w:color w:val="000000"/>
        </w:rPr>
        <w:t xml:space="preserve">, M., </w:t>
      </w:r>
      <w:proofErr w:type="spellStart"/>
      <w:r w:rsidRPr="00253042">
        <w:rPr>
          <w:rFonts w:ascii="Arial" w:hAnsi="Arial" w:cs="Arial"/>
          <w:color w:val="000000"/>
        </w:rPr>
        <w:t>Rostini</w:t>
      </w:r>
      <w:proofErr w:type="spellEnd"/>
      <w:r w:rsidRPr="00253042">
        <w:rPr>
          <w:rFonts w:ascii="Arial" w:hAnsi="Arial" w:cs="Arial"/>
          <w:color w:val="000000"/>
        </w:rPr>
        <w:t xml:space="preserve">, R. and Mohamad, M.T. (2023). CONTEMPORARY MARKETING MANAGEMENT STRATEGIES: NAVIGATING COMPLEXITY AND CHALLENGES IN THE DYNAMIC INDUSTRY ERA. INTERNATIONAL JOURNAL OF ECONOMIC LITERATURE, [online] 1(3), pp.271–284. Available at: </w:t>
      </w:r>
      <w:hyperlink r:id="rId13" w:history="1">
        <w:r w:rsidRPr="00253042">
          <w:rPr>
            <w:rStyle w:val="Hyperlink"/>
            <w:rFonts w:ascii="Arial" w:hAnsi="Arial" w:cs="Arial"/>
          </w:rPr>
          <w:t>https://injole.joln.org/index.php/ijle/article/view/25</w:t>
        </w:r>
      </w:hyperlink>
      <w:r w:rsidRPr="00253042">
        <w:rPr>
          <w:rFonts w:ascii="Arial" w:hAnsi="Arial" w:cs="Arial"/>
          <w:color w:val="000000"/>
        </w:rPr>
        <w:t>.</w:t>
      </w:r>
    </w:p>
    <w:p w14:paraId="3A859D4F" w14:textId="77777777" w:rsidR="00F740DC" w:rsidRPr="00253042" w:rsidRDefault="00F740DC" w:rsidP="00253042">
      <w:pPr>
        <w:pStyle w:val="NormalWeb"/>
        <w:spacing w:before="0" w:beforeAutospacing="0" w:after="0" w:afterAutospacing="0" w:line="360" w:lineRule="auto"/>
        <w:jc w:val="both"/>
        <w:rPr>
          <w:rFonts w:ascii="Arial" w:hAnsi="Arial" w:cs="Arial"/>
          <w:color w:val="000000"/>
        </w:rPr>
      </w:pPr>
    </w:p>
    <w:p w14:paraId="560DEBB2" w14:textId="37CCD5E0" w:rsidR="00F740DC" w:rsidRPr="00253042" w:rsidRDefault="00F740DC" w:rsidP="00253042">
      <w:pPr>
        <w:pStyle w:val="NormalWeb"/>
        <w:spacing w:before="0" w:beforeAutospacing="0" w:after="0" w:afterAutospacing="0" w:line="360" w:lineRule="auto"/>
        <w:jc w:val="both"/>
        <w:rPr>
          <w:rFonts w:ascii="Arial" w:hAnsi="Arial" w:cs="Arial"/>
          <w:color w:val="000000"/>
        </w:rPr>
      </w:pPr>
      <w:r w:rsidRPr="00253042">
        <w:rPr>
          <w:rFonts w:ascii="Arial" w:hAnsi="Arial" w:cs="Arial"/>
        </w:rPr>
        <w:t>Seal W (2019) (6th Ed) Management Accounting, London, McGraw Hill</w:t>
      </w:r>
    </w:p>
    <w:p w14:paraId="5DD61B8B" w14:textId="77777777" w:rsidR="00366F9E" w:rsidRPr="00253042" w:rsidRDefault="00366F9E" w:rsidP="00253042">
      <w:pPr>
        <w:pStyle w:val="NormalWeb"/>
        <w:spacing w:before="0" w:beforeAutospacing="0" w:after="0" w:afterAutospacing="0" w:line="360" w:lineRule="auto"/>
        <w:jc w:val="both"/>
        <w:rPr>
          <w:rFonts w:ascii="Arial" w:hAnsi="Arial" w:cs="Arial"/>
          <w:color w:val="000000"/>
        </w:rPr>
      </w:pPr>
    </w:p>
    <w:p w14:paraId="0E2600F9" w14:textId="1A4EFA59" w:rsidR="007C6E90" w:rsidRPr="00253042" w:rsidRDefault="00E877AD" w:rsidP="00253042">
      <w:pPr>
        <w:pStyle w:val="NormalWeb"/>
        <w:spacing w:before="0" w:beforeAutospacing="0" w:after="0" w:afterAutospacing="0" w:line="360" w:lineRule="auto"/>
        <w:jc w:val="both"/>
        <w:rPr>
          <w:rFonts w:ascii="Arial" w:hAnsi="Arial" w:cs="Arial"/>
          <w:color w:val="000000"/>
        </w:rPr>
      </w:pPr>
      <w:r w:rsidRPr="00253042">
        <w:rPr>
          <w:rFonts w:ascii="Arial" w:hAnsi="Arial" w:cs="Arial"/>
          <w:color w:val="000000"/>
        </w:rPr>
        <w:t xml:space="preserve">Shangri-la(2020). Luxury Hotel in London | Shangri-La Hotel, At </w:t>
      </w:r>
      <w:proofErr w:type="gramStart"/>
      <w:r w:rsidRPr="00253042">
        <w:rPr>
          <w:rFonts w:ascii="Arial" w:hAnsi="Arial" w:cs="Arial"/>
          <w:color w:val="000000"/>
        </w:rPr>
        <w:t>The</w:t>
      </w:r>
      <w:proofErr w:type="gramEnd"/>
      <w:r w:rsidRPr="00253042">
        <w:rPr>
          <w:rFonts w:ascii="Arial" w:hAnsi="Arial" w:cs="Arial"/>
          <w:color w:val="000000"/>
        </w:rPr>
        <w:t xml:space="preserve"> Shard, London. [online] Available at: </w:t>
      </w:r>
      <w:hyperlink r:id="rId14" w:history="1">
        <w:r w:rsidRPr="00253042">
          <w:rPr>
            <w:rStyle w:val="Hyperlink"/>
            <w:rFonts w:ascii="Arial" w:hAnsi="Arial" w:cs="Arial"/>
          </w:rPr>
          <w:t>https://www.shangri-la.com/en/london/shangrila/</w:t>
        </w:r>
      </w:hyperlink>
      <w:r w:rsidRPr="00253042">
        <w:rPr>
          <w:rFonts w:ascii="Arial" w:hAnsi="Arial" w:cs="Arial"/>
          <w:color w:val="000000"/>
        </w:rPr>
        <w:t>.</w:t>
      </w:r>
    </w:p>
    <w:p w14:paraId="424FCAD8" w14:textId="77777777" w:rsidR="00E0011A" w:rsidRPr="00253042" w:rsidRDefault="00E0011A" w:rsidP="00253042">
      <w:pPr>
        <w:pStyle w:val="NormalWeb"/>
        <w:spacing w:before="0" w:beforeAutospacing="0" w:after="0" w:afterAutospacing="0" w:line="360" w:lineRule="auto"/>
        <w:jc w:val="both"/>
        <w:rPr>
          <w:rFonts w:ascii="Arial" w:hAnsi="Arial" w:cs="Arial"/>
          <w:color w:val="000000"/>
        </w:rPr>
      </w:pPr>
    </w:p>
    <w:p w14:paraId="5CC65B17" w14:textId="2F7C44A5" w:rsidR="00E0011A" w:rsidRPr="00253042" w:rsidRDefault="00E0011A" w:rsidP="00253042">
      <w:pPr>
        <w:pStyle w:val="NormalWeb"/>
        <w:spacing w:before="0" w:beforeAutospacing="0" w:after="0" w:afterAutospacing="0" w:line="360" w:lineRule="auto"/>
        <w:jc w:val="both"/>
        <w:rPr>
          <w:rFonts w:ascii="Arial" w:hAnsi="Arial" w:cs="Arial"/>
          <w:color w:val="000000"/>
        </w:rPr>
      </w:pPr>
      <w:r w:rsidRPr="00253042">
        <w:rPr>
          <w:rFonts w:ascii="Arial" w:hAnsi="Arial" w:cs="Arial"/>
          <w:color w:val="000000"/>
        </w:rPr>
        <w:t>Shangri-La (2022). Annual report 2022. [online]. Available at:</w:t>
      </w:r>
      <w:r w:rsidR="000A4CBE" w:rsidRPr="00253042">
        <w:rPr>
          <w:rFonts w:ascii="Arial" w:hAnsi="Arial" w:cs="Arial"/>
          <w:color w:val="000000"/>
        </w:rPr>
        <w:t xml:space="preserve"> </w:t>
      </w:r>
      <w:hyperlink r:id="rId15" w:history="1">
        <w:r w:rsidR="00EA40E2" w:rsidRPr="00253042">
          <w:rPr>
            <w:rStyle w:val="Hyperlink"/>
            <w:rFonts w:ascii="Arial" w:hAnsi="Arial" w:cs="Arial"/>
          </w:rPr>
          <w:t>https://sitecore-cd.shangri-la.com/-/media/Project/Shangri-La-Group/Investor/Files/Public-Disclosures/Latest-Top-Publications/e0069_230418_AR.pdf</w:t>
        </w:r>
      </w:hyperlink>
      <w:r w:rsidRPr="00253042">
        <w:rPr>
          <w:rFonts w:ascii="Arial" w:hAnsi="Arial" w:cs="Arial"/>
          <w:color w:val="000000"/>
        </w:rPr>
        <w:t>.</w:t>
      </w:r>
    </w:p>
    <w:p w14:paraId="14D7FE6C" w14:textId="77777777" w:rsidR="00D44A4C" w:rsidRPr="00253042" w:rsidRDefault="00D44A4C" w:rsidP="00253042">
      <w:pPr>
        <w:pStyle w:val="NormalWeb"/>
        <w:spacing w:before="0" w:beforeAutospacing="0" w:after="0" w:afterAutospacing="0" w:line="360" w:lineRule="auto"/>
        <w:jc w:val="both"/>
        <w:rPr>
          <w:rFonts w:ascii="Arial" w:hAnsi="Arial" w:cs="Arial"/>
          <w:color w:val="000000"/>
        </w:rPr>
      </w:pPr>
    </w:p>
    <w:p w14:paraId="0210ED6C" w14:textId="6CCC25D1" w:rsidR="00D44A4C" w:rsidRPr="00253042" w:rsidRDefault="00D44A4C" w:rsidP="00253042">
      <w:pPr>
        <w:pStyle w:val="NormalWeb"/>
        <w:spacing w:before="0" w:beforeAutospacing="0" w:after="0" w:afterAutospacing="0" w:line="360" w:lineRule="auto"/>
        <w:jc w:val="both"/>
        <w:rPr>
          <w:rFonts w:ascii="Arial" w:hAnsi="Arial" w:cs="Arial"/>
          <w:bCs/>
        </w:rPr>
      </w:pPr>
      <w:r w:rsidRPr="00253042">
        <w:rPr>
          <w:rFonts w:ascii="Arial" w:hAnsi="Arial" w:cs="Arial"/>
          <w:bCs/>
        </w:rPr>
        <w:t xml:space="preserve">Shangri-La (2022). Sustainability Report 2022. [online]. Available at: </w:t>
      </w:r>
      <w:hyperlink r:id="rId16" w:history="1">
        <w:r w:rsidRPr="00253042">
          <w:rPr>
            <w:rStyle w:val="Hyperlink"/>
            <w:rFonts w:ascii="Arial" w:hAnsi="Arial" w:cs="Arial"/>
            <w:bCs/>
          </w:rPr>
          <w:t>https://www.shangri-la.com/group/sustainability/report</w:t>
        </w:r>
      </w:hyperlink>
      <w:r w:rsidRPr="00253042">
        <w:rPr>
          <w:rFonts w:ascii="Arial" w:hAnsi="Arial" w:cs="Arial"/>
          <w:bCs/>
        </w:rPr>
        <w:t>.</w:t>
      </w:r>
    </w:p>
    <w:p w14:paraId="4A844552" w14:textId="77777777" w:rsidR="00EA40E2" w:rsidRPr="00253042" w:rsidRDefault="00EA40E2" w:rsidP="00253042">
      <w:pPr>
        <w:pStyle w:val="NormalWeb"/>
        <w:spacing w:before="0" w:beforeAutospacing="0" w:after="0" w:afterAutospacing="0" w:line="360" w:lineRule="auto"/>
        <w:jc w:val="both"/>
        <w:rPr>
          <w:rFonts w:ascii="Arial" w:hAnsi="Arial" w:cs="Arial"/>
          <w:bCs/>
        </w:rPr>
      </w:pPr>
    </w:p>
    <w:p w14:paraId="57997E60" w14:textId="4F6449C2" w:rsidR="00EA40E2" w:rsidRPr="00253042" w:rsidRDefault="00EA40E2" w:rsidP="00253042">
      <w:pPr>
        <w:pStyle w:val="NormalWeb"/>
        <w:spacing w:before="0" w:beforeAutospacing="0" w:after="0" w:afterAutospacing="0" w:line="360" w:lineRule="auto"/>
        <w:jc w:val="both"/>
        <w:rPr>
          <w:rFonts w:ascii="Arial" w:hAnsi="Arial" w:cs="Arial"/>
          <w:color w:val="000000"/>
        </w:rPr>
      </w:pPr>
      <w:r w:rsidRPr="00253042">
        <w:rPr>
          <w:rFonts w:ascii="Arial" w:hAnsi="Arial" w:cs="Arial"/>
          <w:bCs/>
        </w:rPr>
        <w:t xml:space="preserve">Shangri-La (2023) Annual Report 2023. [online] Available at: </w:t>
      </w:r>
      <w:hyperlink r:id="rId17" w:history="1">
        <w:r w:rsidRPr="00253042">
          <w:rPr>
            <w:rStyle w:val="Hyperlink"/>
            <w:rFonts w:ascii="Arial" w:hAnsi="Arial" w:cs="Arial"/>
            <w:bCs/>
          </w:rPr>
          <w:t>https://www.shangri-la.com/group/investors/public-disclosures</w:t>
        </w:r>
      </w:hyperlink>
    </w:p>
    <w:p w14:paraId="3C56AECD" w14:textId="77777777" w:rsidR="009B6AFB" w:rsidRPr="00253042" w:rsidRDefault="009B6AFB" w:rsidP="00253042">
      <w:pPr>
        <w:pStyle w:val="NormalWeb"/>
        <w:spacing w:before="0" w:beforeAutospacing="0" w:after="0" w:afterAutospacing="0" w:line="360" w:lineRule="auto"/>
        <w:jc w:val="both"/>
        <w:rPr>
          <w:rFonts w:ascii="Arial" w:hAnsi="Arial" w:cs="Arial"/>
          <w:color w:val="000000"/>
        </w:rPr>
      </w:pPr>
    </w:p>
    <w:p w14:paraId="53CF3E02" w14:textId="77777777" w:rsidR="00EA40E2" w:rsidRPr="00253042" w:rsidRDefault="00EA40E2" w:rsidP="00253042">
      <w:pPr>
        <w:pStyle w:val="NormalWeb"/>
        <w:spacing w:before="0" w:beforeAutospacing="0" w:after="0" w:afterAutospacing="0" w:line="360" w:lineRule="auto"/>
        <w:jc w:val="both"/>
        <w:rPr>
          <w:rFonts w:ascii="Arial" w:hAnsi="Arial" w:cs="Arial"/>
          <w:color w:val="000000"/>
        </w:rPr>
      </w:pPr>
    </w:p>
    <w:p w14:paraId="2176BE3D" w14:textId="453F36D6" w:rsidR="009B6AFB" w:rsidRPr="00253042" w:rsidRDefault="009B6AFB" w:rsidP="00253042">
      <w:pPr>
        <w:spacing w:line="360" w:lineRule="auto"/>
        <w:jc w:val="both"/>
        <w:rPr>
          <w:rFonts w:ascii="Arial" w:hAnsi="Arial" w:cs="Arial"/>
          <w:sz w:val="24"/>
          <w:szCs w:val="24"/>
        </w:rPr>
      </w:pPr>
      <w:r w:rsidRPr="00253042">
        <w:rPr>
          <w:rFonts w:ascii="Arial" w:hAnsi="Arial" w:cs="Arial"/>
          <w:sz w:val="24"/>
          <w:szCs w:val="24"/>
        </w:rPr>
        <w:t xml:space="preserve">Statista (2023). How much more would you be willing to pay for a stay at Premier Inn vs. Travelodge? </w:t>
      </w:r>
      <w:r w:rsidR="0031146D" w:rsidRPr="00253042">
        <w:rPr>
          <w:rFonts w:ascii="Arial" w:hAnsi="Arial" w:cs="Arial"/>
          <w:sz w:val="24"/>
          <w:szCs w:val="24"/>
        </w:rPr>
        <w:t>Available at: https://www.statista.com/statistics/688470/premier-inn-vs-travelodge-extra-price-willing-to-pay-united-kingdom-uk/.</w:t>
      </w:r>
    </w:p>
    <w:p w14:paraId="7DE18B32" w14:textId="77777777" w:rsidR="00E877AD" w:rsidRPr="00253042" w:rsidRDefault="00E877AD" w:rsidP="00253042">
      <w:pPr>
        <w:pStyle w:val="NormalWeb"/>
        <w:spacing w:before="0" w:beforeAutospacing="0" w:after="0" w:afterAutospacing="0" w:line="360" w:lineRule="auto"/>
        <w:jc w:val="both"/>
        <w:rPr>
          <w:rFonts w:ascii="Arial" w:hAnsi="Arial" w:cs="Arial"/>
          <w:color w:val="000000"/>
        </w:rPr>
      </w:pPr>
    </w:p>
    <w:p w14:paraId="1BFE04BE" w14:textId="0D1FD10B" w:rsidR="00396CBE" w:rsidRPr="00253042" w:rsidRDefault="00396CBE" w:rsidP="00253042">
      <w:pPr>
        <w:spacing w:after="0" w:line="360" w:lineRule="auto"/>
        <w:jc w:val="both"/>
        <w:rPr>
          <w:rFonts w:ascii="Arial" w:hAnsi="Arial" w:cs="Arial"/>
          <w:color w:val="000000"/>
          <w:sz w:val="24"/>
          <w:szCs w:val="24"/>
        </w:rPr>
      </w:pPr>
      <w:r w:rsidRPr="00253042">
        <w:rPr>
          <w:rFonts w:ascii="Arial" w:hAnsi="Arial" w:cs="Arial"/>
          <w:color w:val="000000"/>
          <w:sz w:val="24"/>
          <w:szCs w:val="24"/>
        </w:rPr>
        <w:lastRenderedPageBreak/>
        <w:t>Statista (202</w:t>
      </w:r>
      <w:r w:rsidR="009B6AFB" w:rsidRPr="00253042">
        <w:rPr>
          <w:rFonts w:ascii="Arial" w:hAnsi="Arial" w:cs="Arial"/>
          <w:color w:val="000000"/>
          <w:sz w:val="24"/>
          <w:szCs w:val="24"/>
        </w:rPr>
        <w:t>3)</w:t>
      </w:r>
      <w:r w:rsidRPr="00253042">
        <w:rPr>
          <w:rFonts w:ascii="Arial" w:eastAsia="Times New Roman" w:hAnsi="Arial" w:cs="Arial"/>
          <w:kern w:val="0"/>
          <w:sz w:val="24"/>
          <w:szCs w:val="24"/>
          <w:lang w:eastAsia="en-GB"/>
          <w14:ligatures w14:val="none"/>
        </w:rPr>
        <w:t>. Most popular hotel brands in the UK in the 3</w:t>
      </w:r>
      <w:r w:rsidRPr="00253042">
        <w:rPr>
          <w:rFonts w:ascii="Arial" w:eastAsia="Times New Roman" w:hAnsi="Arial" w:cs="Arial"/>
          <w:kern w:val="0"/>
          <w:sz w:val="24"/>
          <w:szCs w:val="24"/>
          <w:vertAlign w:val="superscript"/>
          <w:lang w:eastAsia="en-GB"/>
          <w14:ligatures w14:val="none"/>
        </w:rPr>
        <w:t>rd</w:t>
      </w:r>
      <w:r w:rsidRPr="00253042">
        <w:rPr>
          <w:rFonts w:ascii="Arial" w:eastAsia="Times New Roman" w:hAnsi="Arial" w:cs="Arial"/>
          <w:kern w:val="0"/>
          <w:sz w:val="24"/>
          <w:szCs w:val="24"/>
          <w:lang w:eastAsia="en-GB"/>
          <w14:ligatures w14:val="none"/>
        </w:rPr>
        <w:t xml:space="preserve"> quarter of 2023.</w:t>
      </w:r>
      <w:r w:rsidR="009B6AFB" w:rsidRPr="00253042">
        <w:rPr>
          <w:rFonts w:ascii="Arial" w:eastAsia="Times New Roman" w:hAnsi="Arial" w:cs="Arial"/>
          <w:kern w:val="0"/>
          <w:sz w:val="24"/>
          <w:szCs w:val="24"/>
          <w:lang w:eastAsia="en-GB"/>
          <w14:ligatures w14:val="none"/>
        </w:rPr>
        <w:t xml:space="preserve"> </w:t>
      </w:r>
      <w:r w:rsidRPr="00253042">
        <w:rPr>
          <w:rFonts w:ascii="Arial" w:hAnsi="Arial" w:cs="Arial"/>
          <w:color w:val="000000"/>
          <w:sz w:val="24"/>
          <w:szCs w:val="24"/>
        </w:rPr>
        <w:t xml:space="preserve">[online] Statista. Available at: </w:t>
      </w:r>
      <w:hyperlink r:id="rId18" w:history="1">
        <w:r w:rsidR="00865A9D" w:rsidRPr="00253042">
          <w:rPr>
            <w:rStyle w:val="Hyperlink"/>
            <w:rFonts w:ascii="Arial" w:hAnsi="Arial" w:cs="Arial"/>
            <w:sz w:val="24"/>
            <w:szCs w:val="24"/>
          </w:rPr>
          <w:t>https://www.statista.com/statistics/951262/most-popular-hotel-brands-uk/</w:t>
        </w:r>
      </w:hyperlink>
      <w:r w:rsidRPr="00253042">
        <w:rPr>
          <w:rFonts w:ascii="Arial" w:hAnsi="Arial" w:cs="Arial"/>
          <w:color w:val="000000"/>
          <w:sz w:val="24"/>
          <w:szCs w:val="24"/>
        </w:rPr>
        <w:t>.</w:t>
      </w:r>
    </w:p>
    <w:p w14:paraId="5BDFAD1C" w14:textId="77777777" w:rsidR="00865A9D" w:rsidRPr="00253042" w:rsidRDefault="00865A9D" w:rsidP="00253042">
      <w:pPr>
        <w:spacing w:after="0" w:line="360" w:lineRule="auto"/>
        <w:jc w:val="both"/>
        <w:rPr>
          <w:rFonts w:ascii="Arial" w:hAnsi="Arial" w:cs="Arial"/>
          <w:color w:val="000000"/>
          <w:sz w:val="24"/>
          <w:szCs w:val="24"/>
        </w:rPr>
      </w:pPr>
    </w:p>
    <w:p w14:paraId="00D00727" w14:textId="490C4F86" w:rsidR="00865A9D" w:rsidRPr="00253042" w:rsidRDefault="00865A9D" w:rsidP="00253042">
      <w:pPr>
        <w:pStyle w:val="NormalWeb"/>
        <w:spacing w:before="0" w:beforeAutospacing="0" w:after="0" w:afterAutospacing="0" w:line="360" w:lineRule="auto"/>
        <w:jc w:val="both"/>
        <w:rPr>
          <w:rFonts w:ascii="Arial" w:hAnsi="Arial" w:cs="Arial"/>
          <w:color w:val="000000"/>
        </w:rPr>
      </w:pPr>
      <w:r w:rsidRPr="00253042">
        <w:rPr>
          <w:rFonts w:ascii="Arial" w:hAnsi="Arial" w:cs="Arial"/>
          <w:color w:val="000000"/>
        </w:rPr>
        <w:t xml:space="preserve">Statista (2023). Most Valuable Hotel Brands Worldwide 2023 | Statista. [online] Statista. Available at: </w:t>
      </w:r>
      <w:hyperlink r:id="rId19" w:history="1">
        <w:r w:rsidR="00C830EB" w:rsidRPr="00253042">
          <w:rPr>
            <w:rStyle w:val="Hyperlink"/>
            <w:rFonts w:ascii="Arial" w:hAnsi="Arial" w:cs="Arial"/>
          </w:rPr>
          <w:t>https://www.statista.com/statistics/732907/most-valuable-hotel-brands-worldwide/</w:t>
        </w:r>
      </w:hyperlink>
      <w:r w:rsidRPr="00253042">
        <w:rPr>
          <w:rFonts w:ascii="Arial" w:hAnsi="Arial" w:cs="Arial"/>
          <w:color w:val="000000"/>
        </w:rPr>
        <w:t>.</w:t>
      </w:r>
    </w:p>
    <w:p w14:paraId="5105769A" w14:textId="77777777" w:rsidR="00C830EB" w:rsidRPr="00253042" w:rsidRDefault="00C830EB" w:rsidP="00253042">
      <w:pPr>
        <w:pStyle w:val="NormalWeb"/>
        <w:spacing w:before="0" w:beforeAutospacing="0" w:after="0" w:afterAutospacing="0" w:line="360" w:lineRule="auto"/>
        <w:jc w:val="both"/>
        <w:rPr>
          <w:rFonts w:ascii="Arial" w:hAnsi="Arial" w:cs="Arial"/>
          <w:color w:val="000000"/>
        </w:rPr>
      </w:pPr>
    </w:p>
    <w:p w14:paraId="2697F3AD" w14:textId="77777777" w:rsidR="00C830EB" w:rsidRPr="00253042" w:rsidRDefault="00C830EB" w:rsidP="00253042">
      <w:pPr>
        <w:pStyle w:val="NormalWeb"/>
        <w:spacing w:before="0" w:beforeAutospacing="0" w:after="0" w:afterAutospacing="0" w:line="360" w:lineRule="auto"/>
        <w:jc w:val="both"/>
        <w:rPr>
          <w:rFonts w:ascii="Arial" w:hAnsi="Arial" w:cs="Arial"/>
          <w:bCs/>
        </w:rPr>
      </w:pPr>
      <w:r w:rsidRPr="00253042">
        <w:rPr>
          <w:rFonts w:ascii="Arial" w:hAnsi="Arial" w:cs="Arial"/>
          <w:bCs/>
        </w:rPr>
        <w:t>Travelodge (2022). Annual Report 2022. Travelodge Investor Site. [online] Available at: https://www.travelodgesustainability.co.uk/wp-content/uploads/sites/2/2022/05/Better-Future-Report-2022.pdf</w:t>
      </w:r>
    </w:p>
    <w:p w14:paraId="2E6BF2A4" w14:textId="77777777" w:rsidR="00C830EB" w:rsidRPr="00253042" w:rsidRDefault="00C830EB" w:rsidP="00253042">
      <w:pPr>
        <w:pStyle w:val="NormalWeb"/>
        <w:spacing w:before="0" w:beforeAutospacing="0" w:after="0" w:afterAutospacing="0" w:line="360" w:lineRule="auto"/>
        <w:jc w:val="both"/>
        <w:rPr>
          <w:rFonts w:ascii="Arial" w:hAnsi="Arial" w:cs="Arial"/>
          <w:bCs/>
        </w:rPr>
      </w:pPr>
    </w:p>
    <w:p w14:paraId="7E48394B" w14:textId="77777777" w:rsidR="00C830EB" w:rsidRPr="00253042" w:rsidRDefault="00C830EB" w:rsidP="00253042">
      <w:pPr>
        <w:pStyle w:val="NormalWeb"/>
        <w:spacing w:before="0" w:beforeAutospacing="0" w:after="0" w:afterAutospacing="0" w:line="360" w:lineRule="auto"/>
        <w:jc w:val="both"/>
        <w:rPr>
          <w:rFonts w:ascii="Arial" w:hAnsi="Arial" w:cs="Arial"/>
          <w:bCs/>
        </w:rPr>
      </w:pPr>
      <w:r w:rsidRPr="00253042">
        <w:rPr>
          <w:rFonts w:ascii="Arial" w:hAnsi="Arial" w:cs="Arial"/>
          <w:bCs/>
        </w:rPr>
        <w:t>Travelodge (2023). Annual Report 2023. Travelodge Investor Site. [online] Available at: https://www.travelodge.co.uk/investors/home.</w:t>
      </w:r>
    </w:p>
    <w:p w14:paraId="33CAE988" w14:textId="77777777" w:rsidR="00C830EB" w:rsidRPr="00253042" w:rsidRDefault="00C830EB" w:rsidP="00253042">
      <w:pPr>
        <w:pStyle w:val="NormalWeb"/>
        <w:spacing w:before="0" w:beforeAutospacing="0" w:after="0" w:afterAutospacing="0" w:line="360" w:lineRule="auto"/>
        <w:jc w:val="both"/>
        <w:rPr>
          <w:rFonts w:ascii="Arial" w:hAnsi="Arial" w:cs="Arial"/>
          <w:bCs/>
        </w:rPr>
      </w:pPr>
    </w:p>
    <w:p w14:paraId="5A145D30" w14:textId="09ADA6A1" w:rsidR="00C830EB" w:rsidRPr="00253042" w:rsidRDefault="00C830EB" w:rsidP="00253042">
      <w:pPr>
        <w:pStyle w:val="NormalWeb"/>
        <w:spacing w:before="0" w:beforeAutospacing="0" w:after="0" w:afterAutospacing="0" w:line="360" w:lineRule="auto"/>
        <w:jc w:val="both"/>
        <w:rPr>
          <w:rFonts w:ascii="Arial" w:hAnsi="Arial" w:cs="Arial"/>
          <w:bCs/>
        </w:rPr>
      </w:pPr>
      <w:r w:rsidRPr="00253042">
        <w:rPr>
          <w:rFonts w:ascii="Arial" w:hAnsi="Arial" w:cs="Arial"/>
          <w:bCs/>
        </w:rPr>
        <w:t>Travelodge (2023). Better Future. Our Sustainability Plan 2023. Available at: https://www.travelodgesustainability.co.uk/wp-content/uploads/sites/2/2023/05/Better-Future-Report-2023.pdf.</w:t>
      </w:r>
    </w:p>
    <w:p w14:paraId="2C49EF89" w14:textId="77777777" w:rsidR="00396CBE" w:rsidRPr="00253042" w:rsidRDefault="00396CBE" w:rsidP="00253042">
      <w:pPr>
        <w:pStyle w:val="NormalWeb"/>
        <w:spacing w:before="0" w:beforeAutospacing="0" w:after="0" w:afterAutospacing="0" w:line="360" w:lineRule="auto"/>
        <w:jc w:val="both"/>
        <w:rPr>
          <w:rFonts w:ascii="Arial" w:hAnsi="Arial" w:cs="Arial"/>
          <w:color w:val="000000"/>
        </w:rPr>
      </w:pPr>
    </w:p>
    <w:p w14:paraId="138FE405" w14:textId="0C518604" w:rsidR="007C6E90" w:rsidRPr="00253042" w:rsidRDefault="007C6E90" w:rsidP="00253042">
      <w:pPr>
        <w:pStyle w:val="NormalWeb"/>
        <w:spacing w:before="0" w:beforeAutospacing="0" w:after="0" w:afterAutospacing="0" w:line="360" w:lineRule="auto"/>
        <w:jc w:val="both"/>
        <w:rPr>
          <w:rFonts w:ascii="Arial" w:hAnsi="Arial" w:cs="Arial"/>
          <w:color w:val="000000"/>
        </w:rPr>
      </w:pPr>
      <w:r w:rsidRPr="00253042">
        <w:rPr>
          <w:rFonts w:ascii="Arial" w:hAnsi="Arial" w:cs="Arial"/>
          <w:color w:val="000000"/>
        </w:rPr>
        <w:t xml:space="preserve">Travelodge Corporate Website. (n.d.). Company Overview. [online] Available at: </w:t>
      </w:r>
      <w:hyperlink r:id="rId20" w:history="1">
        <w:r w:rsidR="009B5FF8" w:rsidRPr="00253042">
          <w:rPr>
            <w:rStyle w:val="Hyperlink"/>
            <w:rFonts w:ascii="Arial" w:hAnsi="Arial" w:cs="Arial"/>
          </w:rPr>
          <w:t>https://travelodge.co.uk/our-business/about-us/company-overview/</w:t>
        </w:r>
      </w:hyperlink>
      <w:r w:rsidRPr="00253042">
        <w:rPr>
          <w:rFonts w:ascii="Arial" w:hAnsi="Arial" w:cs="Arial"/>
          <w:color w:val="000000"/>
        </w:rPr>
        <w:t>.</w:t>
      </w:r>
    </w:p>
    <w:p w14:paraId="4242DD9D" w14:textId="77777777" w:rsidR="009B5FF8" w:rsidRPr="00253042" w:rsidRDefault="009B5FF8" w:rsidP="00253042">
      <w:pPr>
        <w:pStyle w:val="NormalWeb"/>
        <w:spacing w:before="0" w:beforeAutospacing="0" w:after="0" w:afterAutospacing="0" w:line="360" w:lineRule="auto"/>
        <w:jc w:val="both"/>
        <w:rPr>
          <w:rFonts w:ascii="Arial" w:hAnsi="Arial" w:cs="Arial"/>
          <w:color w:val="000000"/>
        </w:rPr>
      </w:pPr>
    </w:p>
    <w:p w14:paraId="0BE95777" w14:textId="77777777" w:rsidR="009B5FF8" w:rsidRPr="00253042" w:rsidRDefault="009B5FF8" w:rsidP="00253042">
      <w:pPr>
        <w:pStyle w:val="NormalWeb"/>
        <w:spacing w:before="0" w:beforeAutospacing="0" w:after="0" w:afterAutospacing="0" w:line="360" w:lineRule="auto"/>
        <w:jc w:val="both"/>
        <w:rPr>
          <w:rFonts w:ascii="Arial" w:hAnsi="Arial" w:cs="Arial"/>
          <w:color w:val="000000"/>
        </w:rPr>
      </w:pPr>
      <w:r w:rsidRPr="00253042">
        <w:rPr>
          <w:rFonts w:ascii="Arial" w:hAnsi="Arial" w:cs="Arial"/>
          <w:color w:val="000000"/>
        </w:rPr>
        <w:t>Usher, E. (2022). Travelodge delivers record financial results and continued out-performance. [online] Travelodge. Available at: https://www.travelodge.co.uk/blog/news/travelodge-delivers-record-financial-results-and-continued-out-performance/.</w:t>
      </w:r>
    </w:p>
    <w:p w14:paraId="11CD3265" w14:textId="048BC190" w:rsidR="009B5FF8" w:rsidRPr="00253042" w:rsidRDefault="009B5FF8" w:rsidP="00253042">
      <w:pPr>
        <w:pStyle w:val="NormalWeb"/>
        <w:spacing w:line="360" w:lineRule="auto"/>
        <w:jc w:val="both"/>
        <w:rPr>
          <w:rFonts w:ascii="Arial" w:hAnsi="Arial" w:cs="Arial"/>
          <w:color w:val="000000"/>
        </w:rPr>
      </w:pPr>
      <w:r w:rsidRPr="00253042">
        <w:rPr>
          <w:rFonts w:ascii="Arial" w:hAnsi="Arial" w:cs="Arial"/>
          <w:color w:val="000000"/>
        </w:rPr>
        <w:t>‌</w:t>
      </w:r>
      <w:r w:rsidR="00E17876" w:rsidRPr="00253042">
        <w:rPr>
          <w:rFonts w:ascii="Arial" w:hAnsi="Arial" w:cs="Arial"/>
        </w:rPr>
        <w:t>Walker J (2021) Introduction to Hospitality, Harlow, Pearson</w:t>
      </w:r>
    </w:p>
    <w:p w14:paraId="3A3C56CF" w14:textId="77777777" w:rsidR="00D10F55" w:rsidRPr="00253042" w:rsidRDefault="00D10F55" w:rsidP="00253042">
      <w:pPr>
        <w:pStyle w:val="NormalWeb"/>
        <w:spacing w:before="0" w:beforeAutospacing="0" w:after="0" w:afterAutospacing="0" w:line="360" w:lineRule="auto"/>
        <w:jc w:val="both"/>
        <w:rPr>
          <w:rFonts w:ascii="Arial" w:hAnsi="Arial" w:cs="Arial"/>
          <w:color w:val="000000"/>
        </w:rPr>
      </w:pPr>
      <w:r w:rsidRPr="00253042">
        <w:rPr>
          <w:rFonts w:ascii="Arial" w:hAnsi="Arial" w:cs="Arial"/>
          <w:color w:val="000000"/>
        </w:rPr>
        <w:t>Yeoman, I. and McMahon</w:t>
      </w:r>
      <w:r w:rsidRPr="00253042">
        <w:rPr>
          <w:rFonts w:ascii="Cambria Math" w:hAnsi="Cambria Math" w:cs="Cambria Math"/>
          <w:color w:val="000000"/>
        </w:rPr>
        <w:t>‐</w:t>
      </w:r>
      <w:r w:rsidRPr="00253042">
        <w:rPr>
          <w:rFonts w:ascii="Arial" w:hAnsi="Arial" w:cs="Arial"/>
          <w:color w:val="000000"/>
        </w:rPr>
        <w:t xml:space="preserve">Beattie, U. (2023). Future past of tourism: critical </w:t>
      </w:r>
      <w:proofErr w:type="gramStart"/>
      <w:r w:rsidRPr="00253042">
        <w:rPr>
          <w:rFonts w:ascii="Arial" w:hAnsi="Arial" w:cs="Arial"/>
          <w:color w:val="000000"/>
        </w:rPr>
        <w:t>reflection’s</w:t>
      </w:r>
      <w:proofErr w:type="gramEnd"/>
      <w:r w:rsidRPr="00253042">
        <w:rPr>
          <w:rFonts w:ascii="Arial" w:hAnsi="Arial" w:cs="Arial"/>
          <w:color w:val="000000"/>
        </w:rPr>
        <w:t xml:space="preserve"> on the rise of tourism futures. Tourism Geographies, pp.1–17. </w:t>
      </w:r>
      <w:proofErr w:type="spellStart"/>
      <w:r w:rsidRPr="00253042">
        <w:rPr>
          <w:rFonts w:ascii="Arial" w:hAnsi="Arial" w:cs="Arial"/>
          <w:color w:val="000000"/>
        </w:rPr>
        <w:t>doi:https</w:t>
      </w:r>
      <w:proofErr w:type="spellEnd"/>
      <w:r w:rsidRPr="00253042">
        <w:rPr>
          <w:rFonts w:ascii="Arial" w:hAnsi="Arial" w:cs="Arial"/>
          <w:color w:val="000000"/>
        </w:rPr>
        <w:t>://doi.org/10.1080/14616688.2023.2270937.</w:t>
      </w:r>
    </w:p>
    <w:p w14:paraId="37DB092F" w14:textId="77777777" w:rsidR="00D10F55" w:rsidRPr="00253042" w:rsidRDefault="00D10F55" w:rsidP="00253042">
      <w:pPr>
        <w:pStyle w:val="NormalWeb"/>
        <w:spacing w:line="360" w:lineRule="auto"/>
        <w:jc w:val="both"/>
        <w:rPr>
          <w:rFonts w:ascii="Arial" w:hAnsi="Arial" w:cs="Arial"/>
          <w:color w:val="000000"/>
        </w:rPr>
      </w:pPr>
      <w:r w:rsidRPr="00253042">
        <w:rPr>
          <w:rFonts w:ascii="Arial" w:hAnsi="Arial" w:cs="Arial"/>
          <w:color w:val="000000"/>
        </w:rPr>
        <w:t>‌</w:t>
      </w:r>
    </w:p>
    <w:p w14:paraId="11278CB5" w14:textId="77777777" w:rsidR="009B5FF8" w:rsidRDefault="009B5FF8" w:rsidP="007C6E90">
      <w:pPr>
        <w:pStyle w:val="NormalWeb"/>
        <w:spacing w:before="0" w:beforeAutospacing="0" w:after="0" w:afterAutospacing="0" w:line="360" w:lineRule="atLeast"/>
        <w:rPr>
          <w:rFonts w:ascii="Calibri" w:hAnsi="Calibri" w:cs="Calibri"/>
          <w:color w:val="000000"/>
          <w:sz w:val="27"/>
          <w:szCs w:val="27"/>
        </w:rPr>
      </w:pPr>
    </w:p>
    <w:p w14:paraId="122B4FB0" w14:textId="77777777" w:rsidR="007C6E90" w:rsidRDefault="007C6E90" w:rsidP="007C6E90">
      <w:pPr>
        <w:pStyle w:val="NormalWeb"/>
        <w:rPr>
          <w:rFonts w:ascii="Calibri" w:hAnsi="Calibri" w:cs="Calibri"/>
          <w:color w:val="000000"/>
          <w:sz w:val="27"/>
          <w:szCs w:val="27"/>
        </w:rPr>
      </w:pPr>
      <w:r>
        <w:rPr>
          <w:rFonts w:ascii="Calibri" w:hAnsi="Calibri" w:cs="Calibri"/>
          <w:color w:val="000000"/>
          <w:sz w:val="27"/>
          <w:szCs w:val="27"/>
        </w:rPr>
        <w:t>‌</w:t>
      </w:r>
    </w:p>
    <w:p w14:paraId="12DA570B" w14:textId="77777777" w:rsidR="007C6E90" w:rsidRPr="003A5848" w:rsidRDefault="007C6E90" w:rsidP="003A5848">
      <w:pPr>
        <w:spacing w:line="360" w:lineRule="auto"/>
        <w:jc w:val="both"/>
        <w:rPr>
          <w:rFonts w:ascii="Arial" w:hAnsi="Arial" w:cs="Arial"/>
          <w:sz w:val="24"/>
          <w:szCs w:val="24"/>
        </w:rPr>
      </w:pPr>
    </w:p>
    <w:sectPr w:rsidR="007C6E90" w:rsidRPr="003A5848">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6891E16" w14:textId="77777777" w:rsidR="00945A1A" w:rsidRDefault="00945A1A" w:rsidP="005A7CAC">
      <w:pPr>
        <w:spacing w:after="0" w:line="240" w:lineRule="auto"/>
      </w:pPr>
      <w:r>
        <w:separator/>
      </w:r>
    </w:p>
  </w:endnote>
  <w:endnote w:type="continuationSeparator" w:id="0">
    <w:p w14:paraId="07283BBE" w14:textId="77777777" w:rsidR="00945A1A" w:rsidRDefault="00945A1A" w:rsidP="005A7C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35527482"/>
      <w:docPartObj>
        <w:docPartGallery w:val="Page Numbers (Bottom of Page)"/>
        <w:docPartUnique/>
      </w:docPartObj>
    </w:sdtPr>
    <w:sdtEndPr>
      <w:rPr>
        <w:noProof/>
      </w:rPr>
    </w:sdtEndPr>
    <w:sdtContent>
      <w:p w14:paraId="57AA599A" w14:textId="4AF7D4E8" w:rsidR="005A7CAC" w:rsidRDefault="005A7CA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28FD869" w14:textId="77777777" w:rsidR="005A7CAC" w:rsidRDefault="005A7C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1BFD816" w14:textId="77777777" w:rsidR="00945A1A" w:rsidRDefault="00945A1A" w:rsidP="005A7CAC">
      <w:pPr>
        <w:spacing w:after="0" w:line="240" w:lineRule="auto"/>
      </w:pPr>
      <w:r>
        <w:separator/>
      </w:r>
    </w:p>
  </w:footnote>
  <w:footnote w:type="continuationSeparator" w:id="0">
    <w:p w14:paraId="5294C40A" w14:textId="77777777" w:rsidR="00945A1A" w:rsidRDefault="00945A1A" w:rsidP="005A7C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EE3381"/>
    <w:multiLevelType w:val="hybridMultilevel"/>
    <w:tmpl w:val="9A3EAE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2D7461"/>
    <w:multiLevelType w:val="hybridMultilevel"/>
    <w:tmpl w:val="0C126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EDC5984"/>
    <w:multiLevelType w:val="hybridMultilevel"/>
    <w:tmpl w:val="43DA68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32617245">
    <w:abstractNumId w:val="0"/>
  </w:num>
  <w:num w:numId="2" w16cid:durableId="214968136">
    <w:abstractNumId w:val="2"/>
  </w:num>
  <w:num w:numId="3" w16cid:durableId="80277527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7CAC"/>
    <w:rsid w:val="00064D24"/>
    <w:rsid w:val="000A4CBE"/>
    <w:rsid w:val="000C5854"/>
    <w:rsid w:val="000D7C7B"/>
    <w:rsid w:val="000E1C28"/>
    <w:rsid w:val="0014773F"/>
    <w:rsid w:val="00213787"/>
    <w:rsid w:val="00253042"/>
    <w:rsid w:val="0027418E"/>
    <w:rsid w:val="0031146D"/>
    <w:rsid w:val="00366F9E"/>
    <w:rsid w:val="00396CBE"/>
    <w:rsid w:val="003A5848"/>
    <w:rsid w:val="00414003"/>
    <w:rsid w:val="00433B16"/>
    <w:rsid w:val="00455040"/>
    <w:rsid w:val="004A6149"/>
    <w:rsid w:val="004B2228"/>
    <w:rsid w:val="004B73D7"/>
    <w:rsid w:val="004C0938"/>
    <w:rsid w:val="004E085A"/>
    <w:rsid w:val="004E6809"/>
    <w:rsid w:val="00526AA1"/>
    <w:rsid w:val="00527395"/>
    <w:rsid w:val="005775C1"/>
    <w:rsid w:val="005A6E4A"/>
    <w:rsid w:val="005A7CAC"/>
    <w:rsid w:val="005B69F7"/>
    <w:rsid w:val="005D436A"/>
    <w:rsid w:val="006B68F5"/>
    <w:rsid w:val="006E74EB"/>
    <w:rsid w:val="006F77B7"/>
    <w:rsid w:val="007057AB"/>
    <w:rsid w:val="00710486"/>
    <w:rsid w:val="007A3F18"/>
    <w:rsid w:val="007B0CC3"/>
    <w:rsid w:val="007C6E90"/>
    <w:rsid w:val="007D3963"/>
    <w:rsid w:val="007E526A"/>
    <w:rsid w:val="008208A7"/>
    <w:rsid w:val="00865A9D"/>
    <w:rsid w:val="008B25F8"/>
    <w:rsid w:val="008B7237"/>
    <w:rsid w:val="008C6763"/>
    <w:rsid w:val="00945A1A"/>
    <w:rsid w:val="00991282"/>
    <w:rsid w:val="009B5FF8"/>
    <w:rsid w:val="009B6459"/>
    <w:rsid w:val="009B6AFB"/>
    <w:rsid w:val="00A238F1"/>
    <w:rsid w:val="00A3618D"/>
    <w:rsid w:val="00A42BA7"/>
    <w:rsid w:val="00AD671F"/>
    <w:rsid w:val="00B151A8"/>
    <w:rsid w:val="00B22777"/>
    <w:rsid w:val="00B24FF0"/>
    <w:rsid w:val="00B30197"/>
    <w:rsid w:val="00B34596"/>
    <w:rsid w:val="00B93A3D"/>
    <w:rsid w:val="00BA1C6A"/>
    <w:rsid w:val="00BB46E2"/>
    <w:rsid w:val="00BC463D"/>
    <w:rsid w:val="00BE24F0"/>
    <w:rsid w:val="00BE7477"/>
    <w:rsid w:val="00C35CFB"/>
    <w:rsid w:val="00C70F9A"/>
    <w:rsid w:val="00C82D1F"/>
    <w:rsid w:val="00C830EB"/>
    <w:rsid w:val="00CF723D"/>
    <w:rsid w:val="00D10F55"/>
    <w:rsid w:val="00D44A4C"/>
    <w:rsid w:val="00DA1D3C"/>
    <w:rsid w:val="00DA4078"/>
    <w:rsid w:val="00DF6320"/>
    <w:rsid w:val="00E0011A"/>
    <w:rsid w:val="00E17876"/>
    <w:rsid w:val="00E17DF8"/>
    <w:rsid w:val="00E50B93"/>
    <w:rsid w:val="00E856D7"/>
    <w:rsid w:val="00E877AD"/>
    <w:rsid w:val="00E902EB"/>
    <w:rsid w:val="00E954B3"/>
    <w:rsid w:val="00EA40E2"/>
    <w:rsid w:val="00ED0666"/>
    <w:rsid w:val="00EE3F4A"/>
    <w:rsid w:val="00F675D7"/>
    <w:rsid w:val="00F740DC"/>
    <w:rsid w:val="00F75C41"/>
    <w:rsid w:val="00FB1E83"/>
    <w:rsid w:val="00FB4DA8"/>
    <w:rsid w:val="00FF5E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A2CC1E"/>
  <w15:chartTrackingRefBased/>
  <w15:docId w15:val="{909ACAD9-A2AA-4A85-B19D-E596D46802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0CC3"/>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semiHidden/>
    <w:unhideWhenUsed/>
    <w:qFormat/>
    <w:rsid w:val="005A7CA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A7CA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A7CA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A7CA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A7CA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A7CA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A7CA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A7CA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U">
    <w:name w:val="EU"/>
    <w:basedOn w:val="Heading1"/>
    <w:link w:val="EUChar"/>
    <w:qFormat/>
    <w:rsid w:val="007B0CC3"/>
    <w:pPr>
      <w:spacing w:line="256" w:lineRule="auto"/>
      <w:jc w:val="both"/>
    </w:pPr>
    <w:rPr>
      <w:rFonts w:ascii="Arial" w:hAnsi="Arial" w:cs="Arial"/>
      <w:b/>
      <w:kern w:val="0"/>
      <w:sz w:val="24"/>
      <w:szCs w:val="24"/>
      <w:lang w:eastAsia="en-GB"/>
      <w14:ligatures w14:val="none"/>
    </w:rPr>
  </w:style>
  <w:style w:type="character" w:customStyle="1" w:styleId="EUChar">
    <w:name w:val="EU Char"/>
    <w:basedOn w:val="Heading1Char"/>
    <w:link w:val="EU"/>
    <w:rsid w:val="007B0CC3"/>
    <w:rPr>
      <w:rFonts w:ascii="Arial" w:eastAsiaTheme="majorEastAsia" w:hAnsi="Arial" w:cs="Arial"/>
      <w:b/>
      <w:color w:val="0F4761" w:themeColor="accent1" w:themeShade="BF"/>
      <w:kern w:val="0"/>
      <w:sz w:val="24"/>
      <w:szCs w:val="24"/>
      <w:lang w:eastAsia="en-GB"/>
      <w14:ligatures w14:val="none"/>
    </w:rPr>
  </w:style>
  <w:style w:type="character" w:customStyle="1" w:styleId="Heading1Char">
    <w:name w:val="Heading 1 Char"/>
    <w:basedOn w:val="DefaultParagraphFont"/>
    <w:link w:val="Heading1"/>
    <w:uiPriority w:val="9"/>
    <w:rsid w:val="007B0CC3"/>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semiHidden/>
    <w:rsid w:val="005A7CA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A7CA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A7CA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A7CA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A7CA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A7CA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A7CA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A7CAC"/>
    <w:rPr>
      <w:rFonts w:eastAsiaTheme="majorEastAsia" w:cstheme="majorBidi"/>
      <w:color w:val="272727" w:themeColor="text1" w:themeTint="D8"/>
    </w:rPr>
  </w:style>
  <w:style w:type="paragraph" w:styleId="Title">
    <w:name w:val="Title"/>
    <w:basedOn w:val="Normal"/>
    <w:next w:val="Normal"/>
    <w:link w:val="TitleChar"/>
    <w:uiPriority w:val="10"/>
    <w:qFormat/>
    <w:rsid w:val="005A7CA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A7CA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A7CA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A7C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A7CAC"/>
    <w:pPr>
      <w:spacing w:before="160"/>
      <w:jc w:val="center"/>
    </w:pPr>
    <w:rPr>
      <w:i/>
      <w:iCs/>
      <w:color w:val="404040" w:themeColor="text1" w:themeTint="BF"/>
    </w:rPr>
  </w:style>
  <w:style w:type="character" w:customStyle="1" w:styleId="QuoteChar">
    <w:name w:val="Quote Char"/>
    <w:basedOn w:val="DefaultParagraphFont"/>
    <w:link w:val="Quote"/>
    <w:uiPriority w:val="29"/>
    <w:rsid w:val="005A7CAC"/>
    <w:rPr>
      <w:i/>
      <w:iCs/>
      <w:color w:val="404040" w:themeColor="text1" w:themeTint="BF"/>
    </w:rPr>
  </w:style>
  <w:style w:type="paragraph" w:styleId="ListParagraph">
    <w:name w:val="List Paragraph"/>
    <w:basedOn w:val="Normal"/>
    <w:uiPriority w:val="34"/>
    <w:qFormat/>
    <w:rsid w:val="005A7CAC"/>
    <w:pPr>
      <w:ind w:left="720"/>
      <w:contextualSpacing/>
    </w:pPr>
  </w:style>
  <w:style w:type="character" w:styleId="IntenseEmphasis">
    <w:name w:val="Intense Emphasis"/>
    <w:basedOn w:val="DefaultParagraphFont"/>
    <w:uiPriority w:val="21"/>
    <w:qFormat/>
    <w:rsid w:val="005A7CAC"/>
    <w:rPr>
      <w:i/>
      <w:iCs/>
      <w:color w:val="0F4761" w:themeColor="accent1" w:themeShade="BF"/>
    </w:rPr>
  </w:style>
  <w:style w:type="paragraph" w:styleId="IntenseQuote">
    <w:name w:val="Intense Quote"/>
    <w:basedOn w:val="Normal"/>
    <w:next w:val="Normal"/>
    <w:link w:val="IntenseQuoteChar"/>
    <w:uiPriority w:val="30"/>
    <w:qFormat/>
    <w:rsid w:val="005A7CA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A7CAC"/>
    <w:rPr>
      <w:i/>
      <w:iCs/>
      <w:color w:val="0F4761" w:themeColor="accent1" w:themeShade="BF"/>
    </w:rPr>
  </w:style>
  <w:style w:type="character" w:styleId="IntenseReference">
    <w:name w:val="Intense Reference"/>
    <w:basedOn w:val="DefaultParagraphFont"/>
    <w:uiPriority w:val="32"/>
    <w:qFormat/>
    <w:rsid w:val="005A7CAC"/>
    <w:rPr>
      <w:b/>
      <w:bCs/>
      <w:smallCaps/>
      <w:color w:val="0F4761" w:themeColor="accent1" w:themeShade="BF"/>
      <w:spacing w:val="5"/>
    </w:rPr>
  </w:style>
  <w:style w:type="paragraph" w:styleId="Header">
    <w:name w:val="header"/>
    <w:basedOn w:val="Normal"/>
    <w:link w:val="HeaderChar"/>
    <w:uiPriority w:val="99"/>
    <w:unhideWhenUsed/>
    <w:rsid w:val="005A7C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7CAC"/>
  </w:style>
  <w:style w:type="paragraph" w:styleId="Footer">
    <w:name w:val="footer"/>
    <w:basedOn w:val="Normal"/>
    <w:link w:val="FooterChar"/>
    <w:uiPriority w:val="99"/>
    <w:unhideWhenUsed/>
    <w:rsid w:val="005A7C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7CAC"/>
  </w:style>
  <w:style w:type="paragraph" w:styleId="TOC1">
    <w:name w:val="toc 1"/>
    <w:basedOn w:val="Normal"/>
    <w:next w:val="Normal"/>
    <w:autoRedefine/>
    <w:uiPriority w:val="39"/>
    <w:unhideWhenUsed/>
    <w:rsid w:val="00B93A3D"/>
    <w:pPr>
      <w:spacing w:before="120" w:after="120"/>
    </w:pPr>
    <w:rPr>
      <w:b/>
      <w:bCs/>
      <w:caps/>
      <w:sz w:val="20"/>
      <w:szCs w:val="20"/>
    </w:rPr>
  </w:style>
  <w:style w:type="paragraph" w:styleId="TOC2">
    <w:name w:val="toc 2"/>
    <w:basedOn w:val="Normal"/>
    <w:next w:val="Normal"/>
    <w:autoRedefine/>
    <w:uiPriority w:val="39"/>
    <w:unhideWhenUsed/>
    <w:rsid w:val="00B93A3D"/>
    <w:pPr>
      <w:spacing w:after="0"/>
      <w:ind w:left="220"/>
    </w:pPr>
    <w:rPr>
      <w:smallCaps/>
      <w:sz w:val="20"/>
      <w:szCs w:val="20"/>
    </w:rPr>
  </w:style>
  <w:style w:type="paragraph" w:styleId="TOC3">
    <w:name w:val="toc 3"/>
    <w:basedOn w:val="Normal"/>
    <w:next w:val="Normal"/>
    <w:autoRedefine/>
    <w:uiPriority w:val="39"/>
    <w:unhideWhenUsed/>
    <w:rsid w:val="00B93A3D"/>
    <w:pPr>
      <w:spacing w:after="0"/>
      <w:ind w:left="440"/>
    </w:pPr>
    <w:rPr>
      <w:i/>
      <w:iCs/>
      <w:sz w:val="20"/>
      <w:szCs w:val="20"/>
    </w:rPr>
  </w:style>
  <w:style w:type="paragraph" w:styleId="TOC4">
    <w:name w:val="toc 4"/>
    <w:basedOn w:val="Normal"/>
    <w:next w:val="Normal"/>
    <w:autoRedefine/>
    <w:uiPriority w:val="39"/>
    <w:unhideWhenUsed/>
    <w:rsid w:val="00B93A3D"/>
    <w:pPr>
      <w:spacing w:after="0"/>
      <w:ind w:left="660"/>
    </w:pPr>
    <w:rPr>
      <w:sz w:val="18"/>
      <w:szCs w:val="18"/>
    </w:rPr>
  </w:style>
  <w:style w:type="paragraph" w:styleId="TOC5">
    <w:name w:val="toc 5"/>
    <w:basedOn w:val="Normal"/>
    <w:next w:val="Normal"/>
    <w:autoRedefine/>
    <w:uiPriority w:val="39"/>
    <w:unhideWhenUsed/>
    <w:rsid w:val="00B93A3D"/>
    <w:pPr>
      <w:spacing w:after="0"/>
      <w:ind w:left="880"/>
    </w:pPr>
    <w:rPr>
      <w:sz w:val="18"/>
      <w:szCs w:val="18"/>
    </w:rPr>
  </w:style>
  <w:style w:type="paragraph" w:styleId="TOC6">
    <w:name w:val="toc 6"/>
    <w:basedOn w:val="Normal"/>
    <w:next w:val="Normal"/>
    <w:autoRedefine/>
    <w:uiPriority w:val="39"/>
    <w:unhideWhenUsed/>
    <w:rsid w:val="00B93A3D"/>
    <w:pPr>
      <w:spacing w:after="0"/>
      <w:ind w:left="1100"/>
    </w:pPr>
    <w:rPr>
      <w:sz w:val="18"/>
      <w:szCs w:val="18"/>
    </w:rPr>
  </w:style>
  <w:style w:type="paragraph" w:styleId="TOC7">
    <w:name w:val="toc 7"/>
    <w:basedOn w:val="Normal"/>
    <w:next w:val="Normal"/>
    <w:autoRedefine/>
    <w:uiPriority w:val="39"/>
    <w:unhideWhenUsed/>
    <w:rsid w:val="00B93A3D"/>
    <w:pPr>
      <w:spacing w:after="0"/>
      <w:ind w:left="1320"/>
    </w:pPr>
    <w:rPr>
      <w:sz w:val="18"/>
      <w:szCs w:val="18"/>
    </w:rPr>
  </w:style>
  <w:style w:type="paragraph" w:styleId="TOC8">
    <w:name w:val="toc 8"/>
    <w:basedOn w:val="Normal"/>
    <w:next w:val="Normal"/>
    <w:autoRedefine/>
    <w:uiPriority w:val="39"/>
    <w:unhideWhenUsed/>
    <w:rsid w:val="00B93A3D"/>
    <w:pPr>
      <w:spacing w:after="0"/>
      <w:ind w:left="1540"/>
    </w:pPr>
    <w:rPr>
      <w:sz w:val="18"/>
      <w:szCs w:val="18"/>
    </w:rPr>
  </w:style>
  <w:style w:type="paragraph" w:styleId="TOC9">
    <w:name w:val="toc 9"/>
    <w:basedOn w:val="Normal"/>
    <w:next w:val="Normal"/>
    <w:autoRedefine/>
    <w:uiPriority w:val="39"/>
    <w:unhideWhenUsed/>
    <w:rsid w:val="00B93A3D"/>
    <w:pPr>
      <w:spacing w:after="0"/>
      <w:ind w:left="1760"/>
    </w:pPr>
    <w:rPr>
      <w:sz w:val="18"/>
      <w:szCs w:val="18"/>
    </w:rPr>
  </w:style>
  <w:style w:type="character" w:styleId="Hyperlink">
    <w:name w:val="Hyperlink"/>
    <w:basedOn w:val="DefaultParagraphFont"/>
    <w:uiPriority w:val="99"/>
    <w:unhideWhenUsed/>
    <w:rsid w:val="00B93A3D"/>
    <w:rPr>
      <w:color w:val="467886" w:themeColor="hyperlink"/>
      <w:u w:val="single"/>
    </w:rPr>
  </w:style>
  <w:style w:type="paragraph" w:styleId="NormalWeb">
    <w:name w:val="Normal (Web)"/>
    <w:basedOn w:val="Normal"/>
    <w:uiPriority w:val="99"/>
    <w:unhideWhenUsed/>
    <w:rsid w:val="007C6E9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E877A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864968">
      <w:bodyDiv w:val="1"/>
      <w:marLeft w:val="0"/>
      <w:marRight w:val="0"/>
      <w:marTop w:val="0"/>
      <w:marBottom w:val="0"/>
      <w:divBdr>
        <w:top w:val="none" w:sz="0" w:space="0" w:color="auto"/>
        <w:left w:val="none" w:sz="0" w:space="0" w:color="auto"/>
        <w:bottom w:val="none" w:sz="0" w:space="0" w:color="auto"/>
        <w:right w:val="none" w:sz="0" w:space="0" w:color="auto"/>
      </w:divBdr>
    </w:div>
    <w:div w:id="33819446">
      <w:bodyDiv w:val="1"/>
      <w:marLeft w:val="0"/>
      <w:marRight w:val="0"/>
      <w:marTop w:val="0"/>
      <w:marBottom w:val="0"/>
      <w:divBdr>
        <w:top w:val="none" w:sz="0" w:space="0" w:color="auto"/>
        <w:left w:val="none" w:sz="0" w:space="0" w:color="auto"/>
        <w:bottom w:val="none" w:sz="0" w:space="0" w:color="auto"/>
        <w:right w:val="none" w:sz="0" w:space="0" w:color="auto"/>
      </w:divBdr>
    </w:div>
    <w:div w:id="324821365">
      <w:bodyDiv w:val="1"/>
      <w:marLeft w:val="0"/>
      <w:marRight w:val="0"/>
      <w:marTop w:val="0"/>
      <w:marBottom w:val="0"/>
      <w:divBdr>
        <w:top w:val="none" w:sz="0" w:space="0" w:color="auto"/>
        <w:left w:val="none" w:sz="0" w:space="0" w:color="auto"/>
        <w:bottom w:val="none" w:sz="0" w:space="0" w:color="auto"/>
        <w:right w:val="none" w:sz="0" w:space="0" w:color="auto"/>
      </w:divBdr>
    </w:div>
    <w:div w:id="379549753">
      <w:bodyDiv w:val="1"/>
      <w:marLeft w:val="0"/>
      <w:marRight w:val="0"/>
      <w:marTop w:val="0"/>
      <w:marBottom w:val="0"/>
      <w:divBdr>
        <w:top w:val="none" w:sz="0" w:space="0" w:color="auto"/>
        <w:left w:val="none" w:sz="0" w:space="0" w:color="auto"/>
        <w:bottom w:val="none" w:sz="0" w:space="0" w:color="auto"/>
        <w:right w:val="none" w:sz="0" w:space="0" w:color="auto"/>
      </w:divBdr>
    </w:div>
    <w:div w:id="383989228">
      <w:bodyDiv w:val="1"/>
      <w:marLeft w:val="0"/>
      <w:marRight w:val="0"/>
      <w:marTop w:val="0"/>
      <w:marBottom w:val="0"/>
      <w:divBdr>
        <w:top w:val="none" w:sz="0" w:space="0" w:color="auto"/>
        <w:left w:val="none" w:sz="0" w:space="0" w:color="auto"/>
        <w:bottom w:val="none" w:sz="0" w:space="0" w:color="auto"/>
        <w:right w:val="none" w:sz="0" w:space="0" w:color="auto"/>
      </w:divBdr>
    </w:div>
    <w:div w:id="394745433">
      <w:bodyDiv w:val="1"/>
      <w:marLeft w:val="0"/>
      <w:marRight w:val="0"/>
      <w:marTop w:val="0"/>
      <w:marBottom w:val="0"/>
      <w:divBdr>
        <w:top w:val="none" w:sz="0" w:space="0" w:color="auto"/>
        <w:left w:val="none" w:sz="0" w:space="0" w:color="auto"/>
        <w:bottom w:val="none" w:sz="0" w:space="0" w:color="auto"/>
        <w:right w:val="none" w:sz="0" w:space="0" w:color="auto"/>
      </w:divBdr>
    </w:div>
    <w:div w:id="511382277">
      <w:bodyDiv w:val="1"/>
      <w:marLeft w:val="0"/>
      <w:marRight w:val="0"/>
      <w:marTop w:val="0"/>
      <w:marBottom w:val="0"/>
      <w:divBdr>
        <w:top w:val="none" w:sz="0" w:space="0" w:color="auto"/>
        <w:left w:val="none" w:sz="0" w:space="0" w:color="auto"/>
        <w:bottom w:val="none" w:sz="0" w:space="0" w:color="auto"/>
        <w:right w:val="none" w:sz="0" w:space="0" w:color="auto"/>
      </w:divBdr>
    </w:div>
    <w:div w:id="516580704">
      <w:bodyDiv w:val="1"/>
      <w:marLeft w:val="0"/>
      <w:marRight w:val="0"/>
      <w:marTop w:val="0"/>
      <w:marBottom w:val="0"/>
      <w:divBdr>
        <w:top w:val="none" w:sz="0" w:space="0" w:color="auto"/>
        <w:left w:val="none" w:sz="0" w:space="0" w:color="auto"/>
        <w:bottom w:val="none" w:sz="0" w:space="0" w:color="auto"/>
        <w:right w:val="none" w:sz="0" w:space="0" w:color="auto"/>
      </w:divBdr>
    </w:div>
    <w:div w:id="519855936">
      <w:bodyDiv w:val="1"/>
      <w:marLeft w:val="0"/>
      <w:marRight w:val="0"/>
      <w:marTop w:val="0"/>
      <w:marBottom w:val="0"/>
      <w:divBdr>
        <w:top w:val="none" w:sz="0" w:space="0" w:color="auto"/>
        <w:left w:val="none" w:sz="0" w:space="0" w:color="auto"/>
        <w:bottom w:val="none" w:sz="0" w:space="0" w:color="auto"/>
        <w:right w:val="none" w:sz="0" w:space="0" w:color="auto"/>
      </w:divBdr>
    </w:div>
    <w:div w:id="557012926">
      <w:bodyDiv w:val="1"/>
      <w:marLeft w:val="0"/>
      <w:marRight w:val="0"/>
      <w:marTop w:val="0"/>
      <w:marBottom w:val="0"/>
      <w:divBdr>
        <w:top w:val="none" w:sz="0" w:space="0" w:color="auto"/>
        <w:left w:val="none" w:sz="0" w:space="0" w:color="auto"/>
        <w:bottom w:val="none" w:sz="0" w:space="0" w:color="auto"/>
        <w:right w:val="none" w:sz="0" w:space="0" w:color="auto"/>
      </w:divBdr>
    </w:div>
    <w:div w:id="628632284">
      <w:bodyDiv w:val="1"/>
      <w:marLeft w:val="0"/>
      <w:marRight w:val="0"/>
      <w:marTop w:val="0"/>
      <w:marBottom w:val="0"/>
      <w:divBdr>
        <w:top w:val="none" w:sz="0" w:space="0" w:color="auto"/>
        <w:left w:val="none" w:sz="0" w:space="0" w:color="auto"/>
        <w:bottom w:val="none" w:sz="0" w:space="0" w:color="auto"/>
        <w:right w:val="none" w:sz="0" w:space="0" w:color="auto"/>
      </w:divBdr>
    </w:div>
    <w:div w:id="705763564">
      <w:bodyDiv w:val="1"/>
      <w:marLeft w:val="0"/>
      <w:marRight w:val="0"/>
      <w:marTop w:val="0"/>
      <w:marBottom w:val="0"/>
      <w:divBdr>
        <w:top w:val="none" w:sz="0" w:space="0" w:color="auto"/>
        <w:left w:val="none" w:sz="0" w:space="0" w:color="auto"/>
        <w:bottom w:val="none" w:sz="0" w:space="0" w:color="auto"/>
        <w:right w:val="none" w:sz="0" w:space="0" w:color="auto"/>
      </w:divBdr>
    </w:div>
    <w:div w:id="740639938">
      <w:bodyDiv w:val="1"/>
      <w:marLeft w:val="0"/>
      <w:marRight w:val="0"/>
      <w:marTop w:val="0"/>
      <w:marBottom w:val="0"/>
      <w:divBdr>
        <w:top w:val="none" w:sz="0" w:space="0" w:color="auto"/>
        <w:left w:val="none" w:sz="0" w:space="0" w:color="auto"/>
        <w:bottom w:val="none" w:sz="0" w:space="0" w:color="auto"/>
        <w:right w:val="none" w:sz="0" w:space="0" w:color="auto"/>
      </w:divBdr>
    </w:div>
    <w:div w:id="815533724">
      <w:bodyDiv w:val="1"/>
      <w:marLeft w:val="0"/>
      <w:marRight w:val="0"/>
      <w:marTop w:val="0"/>
      <w:marBottom w:val="0"/>
      <w:divBdr>
        <w:top w:val="none" w:sz="0" w:space="0" w:color="auto"/>
        <w:left w:val="none" w:sz="0" w:space="0" w:color="auto"/>
        <w:bottom w:val="none" w:sz="0" w:space="0" w:color="auto"/>
        <w:right w:val="none" w:sz="0" w:space="0" w:color="auto"/>
      </w:divBdr>
    </w:div>
    <w:div w:id="892891059">
      <w:bodyDiv w:val="1"/>
      <w:marLeft w:val="0"/>
      <w:marRight w:val="0"/>
      <w:marTop w:val="0"/>
      <w:marBottom w:val="0"/>
      <w:divBdr>
        <w:top w:val="none" w:sz="0" w:space="0" w:color="auto"/>
        <w:left w:val="none" w:sz="0" w:space="0" w:color="auto"/>
        <w:bottom w:val="none" w:sz="0" w:space="0" w:color="auto"/>
        <w:right w:val="none" w:sz="0" w:space="0" w:color="auto"/>
      </w:divBdr>
    </w:div>
    <w:div w:id="1125272765">
      <w:bodyDiv w:val="1"/>
      <w:marLeft w:val="0"/>
      <w:marRight w:val="0"/>
      <w:marTop w:val="0"/>
      <w:marBottom w:val="0"/>
      <w:divBdr>
        <w:top w:val="none" w:sz="0" w:space="0" w:color="auto"/>
        <w:left w:val="none" w:sz="0" w:space="0" w:color="auto"/>
        <w:bottom w:val="none" w:sz="0" w:space="0" w:color="auto"/>
        <w:right w:val="none" w:sz="0" w:space="0" w:color="auto"/>
      </w:divBdr>
    </w:div>
    <w:div w:id="1131628197">
      <w:bodyDiv w:val="1"/>
      <w:marLeft w:val="0"/>
      <w:marRight w:val="0"/>
      <w:marTop w:val="0"/>
      <w:marBottom w:val="0"/>
      <w:divBdr>
        <w:top w:val="none" w:sz="0" w:space="0" w:color="auto"/>
        <w:left w:val="none" w:sz="0" w:space="0" w:color="auto"/>
        <w:bottom w:val="none" w:sz="0" w:space="0" w:color="auto"/>
        <w:right w:val="none" w:sz="0" w:space="0" w:color="auto"/>
      </w:divBdr>
    </w:div>
    <w:div w:id="1238514656">
      <w:bodyDiv w:val="1"/>
      <w:marLeft w:val="0"/>
      <w:marRight w:val="0"/>
      <w:marTop w:val="0"/>
      <w:marBottom w:val="0"/>
      <w:divBdr>
        <w:top w:val="none" w:sz="0" w:space="0" w:color="auto"/>
        <w:left w:val="none" w:sz="0" w:space="0" w:color="auto"/>
        <w:bottom w:val="none" w:sz="0" w:space="0" w:color="auto"/>
        <w:right w:val="none" w:sz="0" w:space="0" w:color="auto"/>
      </w:divBdr>
    </w:div>
    <w:div w:id="1255940062">
      <w:bodyDiv w:val="1"/>
      <w:marLeft w:val="0"/>
      <w:marRight w:val="0"/>
      <w:marTop w:val="0"/>
      <w:marBottom w:val="0"/>
      <w:divBdr>
        <w:top w:val="none" w:sz="0" w:space="0" w:color="auto"/>
        <w:left w:val="none" w:sz="0" w:space="0" w:color="auto"/>
        <w:bottom w:val="none" w:sz="0" w:space="0" w:color="auto"/>
        <w:right w:val="none" w:sz="0" w:space="0" w:color="auto"/>
      </w:divBdr>
    </w:div>
    <w:div w:id="1275019140">
      <w:bodyDiv w:val="1"/>
      <w:marLeft w:val="0"/>
      <w:marRight w:val="0"/>
      <w:marTop w:val="0"/>
      <w:marBottom w:val="0"/>
      <w:divBdr>
        <w:top w:val="none" w:sz="0" w:space="0" w:color="auto"/>
        <w:left w:val="none" w:sz="0" w:space="0" w:color="auto"/>
        <w:bottom w:val="none" w:sz="0" w:space="0" w:color="auto"/>
        <w:right w:val="none" w:sz="0" w:space="0" w:color="auto"/>
      </w:divBdr>
    </w:div>
    <w:div w:id="1301690258">
      <w:bodyDiv w:val="1"/>
      <w:marLeft w:val="0"/>
      <w:marRight w:val="0"/>
      <w:marTop w:val="0"/>
      <w:marBottom w:val="0"/>
      <w:divBdr>
        <w:top w:val="none" w:sz="0" w:space="0" w:color="auto"/>
        <w:left w:val="none" w:sz="0" w:space="0" w:color="auto"/>
        <w:bottom w:val="none" w:sz="0" w:space="0" w:color="auto"/>
        <w:right w:val="none" w:sz="0" w:space="0" w:color="auto"/>
      </w:divBdr>
    </w:div>
    <w:div w:id="1327249372">
      <w:bodyDiv w:val="1"/>
      <w:marLeft w:val="0"/>
      <w:marRight w:val="0"/>
      <w:marTop w:val="0"/>
      <w:marBottom w:val="0"/>
      <w:divBdr>
        <w:top w:val="none" w:sz="0" w:space="0" w:color="auto"/>
        <w:left w:val="none" w:sz="0" w:space="0" w:color="auto"/>
        <w:bottom w:val="none" w:sz="0" w:space="0" w:color="auto"/>
        <w:right w:val="none" w:sz="0" w:space="0" w:color="auto"/>
      </w:divBdr>
    </w:div>
    <w:div w:id="1346126412">
      <w:bodyDiv w:val="1"/>
      <w:marLeft w:val="0"/>
      <w:marRight w:val="0"/>
      <w:marTop w:val="0"/>
      <w:marBottom w:val="0"/>
      <w:divBdr>
        <w:top w:val="none" w:sz="0" w:space="0" w:color="auto"/>
        <w:left w:val="none" w:sz="0" w:space="0" w:color="auto"/>
        <w:bottom w:val="none" w:sz="0" w:space="0" w:color="auto"/>
        <w:right w:val="none" w:sz="0" w:space="0" w:color="auto"/>
      </w:divBdr>
    </w:div>
    <w:div w:id="1411805658">
      <w:bodyDiv w:val="1"/>
      <w:marLeft w:val="0"/>
      <w:marRight w:val="0"/>
      <w:marTop w:val="0"/>
      <w:marBottom w:val="0"/>
      <w:divBdr>
        <w:top w:val="none" w:sz="0" w:space="0" w:color="auto"/>
        <w:left w:val="none" w:sz="0" w:space="0" w:color="auto"/>
        <w:bottom w:val="none" w:sz="0" w:space="0" w:color="auto"/>
        <w:right w:val="none" w:sz="0" w:space="0" w:color="auto"/>
      </w:divBdr>
    </w:div>
    <w:div w:id="1503467021">
      <w:bodyDiv w:val="1"/>
      <w:marLeft w:val="0"/>
      <w:marRight w:val="0"/>
      <w:marTop w:val="0"/>
      <w:marBottom w:val="0"/>
      <w:divBdr>
        <w:top w:val="none" w:sz="0" w:space="0" w:color="auto"/>
        <w:left w:val="none" w:sz="0" w:space="0" w:color="auto"/>
        <w:bottom w:val="none" w:sz="0" w:space="0" w:color="auto"/>
        <w:right w:val="none" w:sz="0" w:space="0" w:color="auto"/>
      </w:divBdr>
    </w:div>
    <w:div w:id="1648048577">
      <w:bodyDiv w:val="1"/>
      <w:marLeft w:val="0"/>
      <w:marRight w:val="0"/>
      <w:marTop w:val="0"/>
      <w:marBottom w:val="0"/>
      <w:divBdr>
        <w:top w:val="none" w:sz="0" w:space="0" w:color="auto"/>
        <w:left w:val="none" w:sz="0" w:space="0" w:color="auto"/>
        <w:bottom w:val="none" w:sz="0" w:space="0" w:color="auto"/>
        <w:right w:val="none" w:sz="0" w:space="0" w:color="auto"/>
      </w:divBdr>
    </w:div>
    <w:div w:id="1844273179">
      <w:bodyDiv w:val="1"/>
      <w:marLeft w:val="0"/>
      <w:marRight w:val="0"/>
      <w:marTop w:val="0"/>
      <w:marBottom w:val="0"/>
      <w:divBdr>
        <w:top w:val="none" w:sz="0" w:space="0" w:color="auto"/>
        <w:left w:val="none" w:sz="0" w:space="0" w:color="auto"/>
        <w:bottom w:val="none" w:sz="0" w:space="0" w:color="auto"/>
        <w:right w:val="none" w:sz="0" w:space="0" w:color="auto"/>
      </w:divBdr>
    </w:div>
    <w:div w:id="1954245118">
      <w:bodyDiv w:val="1"/>
      <w:marLeft w:val="0"/>
      <w:marRight w:val="0"/>
      <w:marTop w:val="0"/>
      <w:marBottom w:val="0"/>
      <w:divBdr>
        <w:top w:val="none" w:sz="0" w:space="0" w:color="auto"/>
        <w:left w:val="none" w:sz="0" w:space="0" w:color="auto"/>
        <w:bottom w:val="none" w:sz="0" w:space="0" w:color="auto"/>
        <w:right w:val="none" w:sz="0" w:space="0" w:color="auto"/>
      </w:divBdr>
    </w:div>
    <w:div w:id="2000034378">
      <w:bodyDiv w:val="1"/>
      <w:marLeft w:val="0"/>
      <w:marRight w:val="0"/>
      <w:marTop w:val="0"/>
      <w:marBottom w:val="0"/>
      <w:divBdr>
        <w:top w:val="none" w:sz="0" w:space="0" w:color="auto"/>
        <w:left w:val="none" w:sz="0" w:space="0" w:color="auto"/>
        <w:bottom w:val="none" w:sz="0" w:space="0" w:color="auto"/>
        <w:right w:val="none" w:sz="0" w:space="0" w:color="auto"/>
      </w:divBdr>
    </w:div>
    <w:div w:id="2049529422">
      <w:bodyDiv w:val="1"/>
      <w:marLeft w:val="0"/>
      <w:marRight w:val="0"/>
      <w:marTop w:val="0"/>
      <w:marBottom w:val="0"/>
      <w:divBdr>
        <w:top w:val="none" w:sz="0" w:space="0" w:color="auto"/>
        <w:left w:val="none" w:sz="0" w:space="0" w:color="auto"/>
        <w:bottom w:val="none" w:sz="0" w:space="0" w:color="auto"/>
        <w:right w:val="none" w:sz="0" w:space="0" w:color="auto"/>
      </w:divBdr>
    </w:div>
    <w:div w:id="2063016432">
      <w:bodyDiv w:val="1"/>
      <w:marLeft w:val="0"/>
      <w:marRight w:val="0"/>
      <w:marTop w:val="0"/>
      <w:marBottom w:val="0"/>
      <w:divBdr>
        <w:top w:val="none" w:sz="0" w:space="0" w:color="auto"/>
        <w:left w:val="none" w:sz="0" w:space="0" w:color="auto"/>
        <w:bottom w:val="none" w:sz="0" w:space="0" w:color="auto"/>
        <w:right w:val="none" w:sz="0" w:space="0" w:color="auto"/>
      </w:divBdr>
    </w:div>
    <w:div w:id="2077823909">
      <w:bodyDiv w:val="1"/>
      <w:marLeft w:val="0"/>
      <w:marRight w:val="0"/>
      <w:marTop w:val="0"/>
      <w:marBottom w:val="0"/>
      <w:divBdr>
        <w:top w:val="none" w:sz="0" w:space="0" w:color="auto"/>
        <w:left w:val="none" w:sz="0" w:space="0" w:color="auto"/>
        <w:bottom w:val="none" w:sz="0" w:space="0" w:color="auto"/>
        <w:right w:val="none" w:sz="0" w:space="0" w:color="auto"/>
      </w:divBdr>
    </w:div>
    <w:div w:id="21214144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injole.joln.org/index.php/ijle/article/view/25" TargetMode="External"/><Relationship Id="rId18" Type="http://schemas.openxmlformats.org/officeDocument/2006/relationships/hyperlink" Target="https://www.statista.com/statistics/951262/most-popular-hotel-brands-uk/"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hmct.dypvp.edu.in/Documents/research-papers-publication/Research-Papers/12.pdf" TargetMode="External"/><Relationship Id="rId17" Type="http://schemas.openxmlformats.org/officeDocument/2006/relationships/hyperlink" Target="https://www.shangri-la.com/group/investors/public-disclosures" TargetMode="External"/><Relationship Id="rId2" Type="http://schemas.openxmlformats.org/officeDocument/2006/relationships/styles" Target="styles.xml"/><Relationship Id="rId16" Type="http://schemas.openxmlformats.org/officeDocument/2006/relationships/hyperlink" Target="https://www.shangri-la.com/group/sustainability/report" TargetMode="External"/><Relationship Id="rId20" Type="http://schemas.openxmlformats.org/officeDocument/2006/relationships/hyperlink" Target="https://travelodge.co.uk/our-business/about-us/company-overview/"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gi-global.com/chapter/hospitality-industry-50/320731" TargetMode="External"/><Relationship Id="rId5" Type="http://schemas.openxmlformats.org/officeDocument/2006/relationships/footnotes" Target="footnotes.xml"/><Relationship Id="rId15" Type="http://schemas.openxmlformats.org/officeDocument/2006/relationships/hyperlink" Target="https://sitecore-cd.shangri-la.com/-/media/Project/Shangri-La-Group/Investor/Files/Public-Disclosures/Latest-Top-Publications/e0069_230418_AR.pdf" TargetMode="External"/><Relationship Id="rId23" Type="http://schemas.openxmlformats.org/officeDocument/2006/relationships/theme" Target="theme/theme1.xml"/><Relationship Id="rId10" Type="http://schemas.openxmlformats.org/officeDocument/2006/relationships/hyperlink" Target="https://www.innosight.com/wp-content/uploads/2018/01/Innosight_HBR_What-is-Disruptive-Innovation.pdf" TargetMode="External"/><Relationship Id="rId19" Type="http://schemas.openxmlformats.org/officeDocument/2006/relationships/hyperlink" Target="https://www.statista.com/statistics/732907/most-valuable-hotel-brands-worldwide/"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shangri-la.com/en/london/shangrila/"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439</TotalTime>
  <Pages>14</Pages>
  <Words>3309</Words>
  <Characters>18865</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mihaela caradan</cp:lastModifiedBy>
  <cp:revision>83</cp:revision>
  <cp:lastPrinted>2024-05-09T23:32:00Z</cp:lastPrinted>
  <dcterms:created xsi:type="dcterms:W3CDTF">2024-05-09T21:43:00Z</dcterms:created>
  <dcterms:modified xsi:type="dcterms:W3CDTF">2024-05-10T07:21:00Z</dcterms:modified>
</cp:coreProperties>
</file>