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3F2B1" w14:textId="77777777" w:rsidR="00D11582" w:rsidRDefault="00D11582" w:rsidP="00744FBF">
      <w:pPr>
        <w:pStyle w:val="Heading1"/>
        <w:rPr>
          <w:rFonts w:eastAsia="Times New Roman"/>
          <w:color w:val="000000" w:themeColor="text1"/>
        </w:rPr>
      </w:pPr>
      <w:r>
        <w:rPr>
          <w:rFonts w:eastAsia="Times New Roman"/>
          <w:color w:val="000000" w:themeColor="text1"/>
        </w:rPr>
        <w:t xml:space="preserve">                                  Research Topic: Diabetes </w:t>
      </w:r>
    </w:p>
    <w:p w14:paraId="61827034" w14:textId="77777777" w:rsidR="00D11582" w:rsidRDefault="00D11582" w:rsidP="00D11582">
      <w:pPr>
        <w:rPr>
          <w:rFonts w:asciiTheme="majorHAnsi" w:hAnsiTheme="majorHAnsi" w:cstheme="majorBidi"/>
          <w:sz w:val="28"/>
          <w:szCs w:val="28"/>
        </w:rPr>
      </w:pPr>
      <w:r>
        <w:br w:type="page"/>
      </w:r>
    </w:p>
    <w:p w14:paraId="64175720" w14:textId="77777777" w:rsidR="00D11582" w:rsidRDefault="00D11582" w:rsidP="00744FBF">
      <w:pPr>
        <w:pStyle w:val="Heading1"/>
        <w:rPr>
          <w:rFonts w:eastAsia="Times New Roman"/>
          <w:color w:val="000000" w:themeColor="text1"/>
        </w:rPr>
      </w:pPr>
    </w:p>
    <w:sdt>
      <w:sdtPr>
        <w:rPr>
          <w:rFonts w:asciiTheme="minorHAnsi" w:eastAsiaTheme="minorHAnsi" w:hAnsiTheme="minorHAnsi" w:cstheme="minorBidi"/>
          <w:b w:val="0"/>
          <w:bCs w:val="0"/>
          <w:color w:val="auto"/>
          <w:sz w:val="22"/>
          <w:szCs w:val="22"/>
          <w:lang w:eastAsia="en-US"/>
        </w:rPr>
        <w:id w:val="560142093"/>
        <w:docPartObj>
          <w:docPartGallery w:val="Table of Contents"/>
          <w:docPartUnique/>
        </w:docPartObj>
      </w:sdtPr>
      <w:sdtEndPr>
        <w:rPr>
          <w:noProof/>
        </w:rPr>
      </w:sdtEndPr>
      <w:sdtContent>
        <w:p w14:paraId="6E765777" w14:textId="77777777" w:rsidR="00D11582" w:rsidRDefault="00D11582">
          <w:pPr>
            <w:pStyle w:val="TOCHeading"/>
          </w:pPr>
          <w:r>
            <w:t>Contents</w:t>
          </w:r>
        </w:p>
        <w:p w14:paraId="4D065F33" w14:textId="77777777" w:rsidR="00D11582" w:rsidRDefault="00D11582">
          <w:pPr>
            <w:pStyle w:val="TOC1"/>
            <w:tabs>
              <w:tab w:val="right" w:leader="dot" w:pos="9350"/>
            </w:tabs>
            <w:rPr>
              <w:noProof/>
            </w:rPr>
          </w:pPr>
          <w:r>
            <w:fldChar w:fldCharType="begin"/>
          </w:r>
          <w:r>
            <w:instrText xml:space="preserve"> TOC \o "1-3" \h \z \u </w:instrText>
          </w:r>
          <w:r>
            <w:fldChar w:fldCharType="separate"/>
          </w:r>
          <w:hyperlink w:anchor="_Toc131061250" w:history="1">
            <w:r w:rsidRPr="0022795A">
              <w:rPr>
                <w:rStyle w:val="Hyperlink"/>
                <w:rFonts w:eastAsia="Times New Roman"/>
                <w:noProof/>
              </w:rPr>
              <w:t>Introduction</w:t>
            </w:r>
            <w:r>
              <w:rPr>
                <w:noProof/>
                <w:webHidden/>
              </w:rPr>
              <w:tab/>
            </w:r>
            <w:r>
              <w:rPr>
                <w:noProof/>
                <w:webHidden/>
              </w:rPr>
              <w:fldChar w:fldCharType="begin"/>
            </w:r>
            <w:r>
              <w:rPr>
                <w:noProof/>
                <w:webHidden/>
              </w:rPr>
              <w:instrText xml:space="preserve"> PAGEREF _Toc131061250 \h </w:instrText>
            </w:r>
            <w:r>
              <w:rPr>
                <w:noProof/>
                <w:webHidden/>
              </w:rPr>
            </w:r>
            <w:r>
              <w:rPr>
                <w:noProof/>
                <w:webHidden/>
              </w:rPr>
              <w:fldChar w:fldCharType="separate"/>
            </w:r>
            <w:r>
              <w:rPr>
                <w:noProof/>
                <w:webHidden/>
              </w:rPr>
              <w:t>3</w:t>
            </w:r>
            <w:r>
              <w:rPr>
                <w:noProof/>
                <w:webHidden/>
              </w:rPr>
              <w:fldChar w:fldCharType="end"/>
            </w:r>
          </w:hyperlink>
        </w:p>
        <w:p w14:paraId="087F01D2" w14:textId="77777777" w:rsidR="00D11582" w:rsidRDefault="00760BB0">
          <w:pPr>
            <w:pStyle w:val="TOC1"/>
            <w:tabs>
              <w:tab w:val="right" w:leader="dot" w:pos="9350"/>
            </w:tabs>
            <w:rPr>
              <w:noProof/>
            </w:rPr>
          </w:pPr>
          <w:hyperlink w:anchor="_Toc131061251" w:history="1">
            <w:r w:rsidR="00D11582" w:rsidRPr="0022795A">
              <w:rPr>
                <w:rStyle w:val="Hyperlink"/>
                <w:rFonts w:eastAsia="Times New Roman"/>
                <w:noProof/>
              </w:rPr>
              <w:t>Main body</w:t>
            </w:r>
            <w:r w:rsidR="00D11582">
              <w:rPr>
                <w:noProof/>
                <w:webHidden/>
              </w:rPr>
              <w:tab/>
            </w:r>
            <w:r w:rsidR="00D11582">
              <w:rPr>
                <w:noProof/>
                <w:webHidden/>
              </w:rPr>
              <w:fldChar w:fldCharType="begin"/>
            </w:r>
            <w:r w:rsidR="00D11582">
              <w:rPr>
                <w:noProof/>
                <w:webHidden/>
              </w:rPr>
              <w:instrText xml:space="preserve"> PAGEREF _Toc131061251 \h </w:instrText>
            </w:r>
            <w:r w:rsidR="00D11582">
              <w:rPr>
                <w:noProof/>
                <w:webHidden/>
              </w:rPr>
            </w:r>
            <w:r w:rsidR="00D11582">
              <w:rPr>
                <w:noProof/>
                <w:webHidden/>
              </w:rPr>
              <w:fldChar w:fldCharType="separate"/>
            </w:r>
            <w:r w:rsidR="00D11582">
              <w:rPr>
                <w:noProof/>
                <w:webHidden/>
              </w:rPr>
              <w:t>3</w:t>
            </w:r>
            <w:r w:rsidR="00D11582">
              <w:rPr>
                <w:noProof/>
                <w:webHidden/>
              </w:rPr>
              <w:fldChar w:fldCharType="end"/>
            </w:r>
          </w:hyperlink>
        </w:p>
        <w:p w14:paraId="0B75840C" w14:textId="77777777" w:rsidR="00D11582" w:rsidRDefault="00760BB0">
          <w:pPr>
            <w:pStyle w:val="TOC1"/>
            <w:tabs>
              <w:tab w:val="right" w:leader="dot" w:pos="9350"/>
            </w:tabs>
            <w:rPr>
              <w:noProof/>
            </w:rPr>
          </w:pPr>
          <w:hyperlink w:anchor="_Toc131061252" w:history="1">
            <w:r w:rsidR="00D11582" w:rsidRPr="0022795A">
              <w:rPr>
                <w:rStyle w:val="Hyperlink"/>
                <w:rFonts w:eastAsia="Times New Roman"/>
                <w:noProof/>
              </w:rPr>
              <w:t>Background</w:t>
            </w:r>
            <w:r w:rsidR="00D11582">
              <w:rPr>
                <w:noProof/>
                <w:webHidden/>
              </w:rPr>
              <w:tab/>
            </w:r>
            <w:r w:rsidR="00D11582">
              <w:rPr>
                <w:noProof/>
                <w:webHidden/>
              </w:rPr>
              <w:fldChar w:fldCharType="begin"/>
            </w:r>
            <w:r w:rsidR="00D11582">
              <w:rPr>
                <w:noProof/>
                <w:webHidden/>
              </w:rPr>
              <w:instrText xml:space="preserve"> PAGEREF _Toc131061252 \h </w:instrText>
            </w:r>
            <w:r w:rsidR="00D11582">
              <w:rPr>
                <w:noProof/>
                <w:webHidden/>
              </w:rPr>
            </w:r>
            <w:r w:rsidR="00D11582">
              <w:rPr>
                <w:noProof/>
                <w:webHidden/>
              </w:rPr>
              <w:fldChar w:fldCharType="separate"/>
            </w:r>
            <w:r w:rsidR="00D11582">
              <w:rPr>
                <w:noProof/>
                <w:webHidden/>
              </w:rPr>
              <w:t>3</w:t>
            </w:r>
            <w:r w:rsidR="00D11582">
              <w:rPr>
                <w:noProof/>
                <w:webHidden/>
              </w:rPr>
              <w:fldChar w:fldCharType="end"/>
            </w:r>
          </w:hyperlink>
        </w:p>
        <w:p w14:paraId="36578106" w14:textId="77777777" w:rsidR="00D11582" w:rsidRDefault="00760BB0">
          <w:pPr>
            <w:pStyle w:val="TOC1"/>
            <w:tabs>
              <w:tab w:val="right" w:leader="dot" w:pos="9350"/>
            </w:tabs>
            <w:rPr>
              <w:noProof/>
            </w:rPr>
          </w:pPr>
          <w:hyperlink w:anchor="_Toc131061253" w:history="1">
            <w:r w:rsidR="00D11582" w:rsidRPr="0022795A">
              <w:rPr>
                <w:rStyle w:val="Hyperlink"/>
                <w:rFonts w:eastAsia="Times New Roman"/>
                <w:noProof/>
              </w:rPr>
              <w:t>Role of Research in Nursing and Health</w:t>
            </w:r>
            <w:r w:rsidR="00D11582">
              <w:rPr>
                <w:noProof/>
                <w:webHidden/>
              </w:rPr>
              <w:tab/>
            </w:r>
            <w:r w:rsidR="00D11582">
              <w:rPr>
                <w:noProof/>
                <w:webHidden/>
              </w:rPr>
              <w:fldChar w:fldCharType="begin"/>
            </w:r>
            <w:r w:rsidR="00D11582">
              <w:rPr>
                <w:noProof/>
                <w:webHidden/>
              </w:rPr>
              <w:instrText xml:space="preserve"> PAGEREF _Toc131061253 \h </w:instrText>
            </w:r>
            <w:r w:rsidR="00D11582">
              <w:rPr>
                <w:noProof/>
                <w:webHidden/>
              </w:rPr>
            </w:r>
            <w:r w:rsidR="00D11582">
              <w:rPr>
                <w:noProof/>
                <w:webHidden/>
              </w:rPr>
              <w:fldChar w:fldCharType="separate"/>
            </w:r>
            <w:r w:rsidR="00D11582">
              <w:rPr>
                <w:noProof/>
                <w:webHidden/>
              </w:rPr>
              <w:t>3</w:t>
            </w:r>
            <w:r w:rsidR="00D11582">
              <w:rPr>
                <w:noProof/>
                <w:webHidden/>
              </w:rPr>
              <w:fldChar w:fldCharType="end"/>
            </w:r>
          </w:hyperlink>
        </w:p>
        <w:p w14:paraId="55FD93A7" w14:textId="77777777" w:rsidR="00D11582" w:rsidRDefault="00760BB0">
          <w:pPr>
            <w:pStyle w:val="TOC1"/>
            <w:tabs>
              <w:tab w:val="right" w:leader="dot" w:pos="9350"/>
            </w:tabs>
            <w:rPr>
              <w:noProof/>
            </w:rPr>
          </w:pPr>
          <w:hyperlink w:anchor="_Toc131061254" w:history="1">
            <w:r w:rsidR="00D11582" w:rsidRPr="0022795A">
              <w:rPr>
                <w:rStyle w:val="Hyperlink"/>
                <w:rFonts w:eastAsia="Times New Roman"/>
                <w:noProof/>
              </w:rPr>
              <w:t>Main Findings of Specific Research Related to Diabetes in Wales</w:t>
            </w:r>
            <w:r w:rsidR="00D11582">
              <w:rPr>
                <w:noProof/>
                <w:webHidden/>
              </w:rPr>
              <w:tab/>
            </w:r>
            <w:r w:rsidR="00D11582">
              <w:rPr>
                <w:noProof/>
                <w:webHidden/>
              </w:rPr>
              <w:fldChar w:fldCharType="begin"/>
            </w:r>
            <w:r w:rsidR="00D11582">
              <w:rPr>
                <w:noProof/>
                <w:webHidden/>
              </w:rPr>
              <w:instrText xml:space="preserve"> PAGEREF _Toc131061254 \h </w:instrText>
            </w:r>
            <w:r w:rsidR="00D11582">
              <w:rPr>
                <w:noProof/>
                <w:webHidden/>
              </w:rPr>
            </w:r>
            <w:r w:rsidR="00D11582">
              <w:rPr>
                <w:noProof/>
                <w:webHidden/>
              </w:rPr>
              <w:fldChar w:fldCharType="separate"/>
            </w:r>
            <w:r w:rsidR="00D11582">
              <w:rPr>
                <w:noProof/>
                <w:webHidden/>
              </w:rPr>
              <w:t>4</w:t>
            </w:r>
            <w:r w:rsidR="00D11582">
              <w:rPr>
                <w:noProof/>
                <w:webHidden/>
              </w:rPr>
              <w:fldChar w:fldCharType="end"/>
            </w:r>
          </w:hyperlink>
        </w:p>
        <w:p w14:paraId="7C164AA7" w14:textId="77777777" w:rsidR="00D11582" w:rsidRDefault="00760BB0">
          <w:pPr>
            <w:pStyle w:val="TOC1"/>
            <w:tabs>
              <w:tab w:val="right" w:leader="dot" w:pos="9350"/>
            </w:tabs>
            <w:rPr>
              <w:noProof/>
            </w:rPr>
          </w:pPr>
          <w:hyperlink w:anchor="_Toc131061255" w:history="1">
            <w:r w:rsidR="00D11582" w:rsidRPr="0022795A">
              <w:rPr>
                <w:rStyle w:val="Hyperlink"/>
                <w:rFonts w:eastAsia="Times New Roman"/>
                <w:noProof/>
              </w:rPr>
              <w:t>Recommendations for Driving National Health-Promotion Strategies</w:t>
            </w:r>
            <w:r w:rsidR="00D11582">
              <w:rPr>
                <w:noProof/>
                <w:webHidden/>
              </w:rPr>
              <w:tab/>
            </w:r>
            <w:r w:rsidR="00D11582">
              <w:rPr>
                <w:noProof/>
                <w:webHidden/>
              </w:rPr>
              <w:fldChar w:fldCharType="begin"/>
            </w:r>
            <w:r w:rsidR="00D11582">
              <w:rPr>
                <w:noProof/>
                <w:webHidden/>
              </w:rPr>
              <w:instrText xml:space="preserve"> PAGEREF _Toc131061255 \h </w:instrText>
            </w:r>
            <w:r w:rsidR="00D11582">
              <w:rPr>
                <w:noProof/>
                <w:webHidden/>
              </w:rPr>
            </w:r>
            <w:r w:rsidR="00D11582">
              <w:rPr>
                <w:noProof/>
                <w:webHidden/>
              </w:rPr>
              <w:fldChar w:fldCharType="separate"/>
            </w:r>
            <w:r w:rsidR="00D11582">
              <w:rPr>
                <w:noProof/>
                <w:webHidden/>
              </w:rPr>
              <w:t>5</w:t>
            </w:r>
            <w:r w:rsidR="00D11582">
              <w:rPr>
                <w:noProof/>
                <w:webHidden/>
              </w:rPr>
              <w:fldChar w:fldCharType="end"/>
            </w:r>
          </w:hyperlink>
        </w:p>
        <w:p w14:paraId="7E3AD277" w14:textId="77777777" w:rsidR="00D11582" w:rsidRDefault="00760BB0">
          <w:pPr>
            <w:pStyle w:val="TOC1"/>
            <w:tabs>
              <w:tab w:val="right" w:leader="dot" w:pos="9350"/>
            </w:tabs>
            <w:rPr>
              <w:noProof/>
            </w:rPr>
          </w:pPr>
          <w:hyperlink w:anchor="_Toc131061256" w:history="1">
            <w:r w:rsidR="00D11582" w:rsidRPr="0022795A">
              <w:rPr>
                <w:rStyle w:val="Hyperlink"/>
                <w:rFonts w:eastAsia="Times New Roman"/>
                <w:noProof/>
              </w:rPr>
              <w:t>Conclusion</w:t>
            </w:r>
            <w:r w:rsidR="00D11582">
              <w:rPr>
                <w:noProof/>
                <w:webHidden/>
              </w:rPr>
              <w:tab/>
            </w:r>
            <w:r w:rsidR="00D11582">
              <w:rPr>
                <w:noProof/>
                <w:webHidden/>
              </w:rPr>
              <w:fldChar w:fldCharType="begin"/>
            </w:r>
            <w:r w:rsidR="00D11582">
              <w:rPr>
                <w:noProof/>
                <w:webHidden/>
              </w:rPr>
              <w:instrText xml:space="preserve"> PAGEREF _Toc131061256 \h </w:instrText>
            </w:r>
            <w:r w:rsidR="00D11582">
              <w:rPr>
                <w:noProof/>
                <w:webHidden/>
              </w:rPr>
            </w:r>
            <w:r w:rsidR="00D11582">
              <w:rPr>
                <w:noProof/>
                <w:webHidden/>
              </w:rPr>
              <w:fldChar w:fldCharType="separate"/>
            </w:r>
            <w:r w:rsidR="00D11582">
              <w:rPr>
                <w:noProof/>
                <w:webHidden/>
              </w:rPr>
              <w:t>6</w:t>
            </w:r>
            <w:r w:rsidR="00D11582">
              <w:rPr>
                <w:noProof/>
                <w:webHidden/>
              </w:rPr>
              <w:fldChar w:fldCharType="end"/>
            </w:r>
          </w:hyperlink>
        </w:p>
        <w:p w14:paraId="31A90B5A" w14:textId="77777777" w:rsidR="00D11582" w:rsidRDefault="00760BB0">
          <w:pPr>
            <w:pStyle w:val="TOC1"/>
            <w:tabs>
              <w:tab w:val="right" w:leader="dot" w:pos="9350"/>
            </w:tabs>
            <w:rPr>
              <w:noProof/>
            </w:rPr>
          </w:pPr>
          <w:hyperlink w:anchor="_Toc131061257" w:history="1">
            <w:r w:rsidR="00D11582" w:rsidRPr="0022795A">
              <w:rPr>
                <w:rStyle w:val="Hyperlink"/>
                <w:noProof/>
              </w:rPr>
              <w:t>References</w:t>
            </w:r>
            <w:r w:rsidR="00D11582">
              <w:rPr>
                <w:noProof/>
                <w:webHidden/>
              </w:rPr>
              <w:tab/>
            </w:r>
            <w:r w:rsidR="00D11582">
              <w:rPr>
                <w:noProof/>
                <w:webHidden/>
              </w:rPr>
              <w:fldChar w:fldCharType="begin"/>
            </w:r>
            <w:r w:rsidR="00D11582">
              <w:rPr>
                <w:noProof/>
                <w:webHidden/>
              </w:rPr>
              <w:instrText xml:space="preserve"> PAGEREF _Toc131061257 \h </w:instrText>
            </w:r>
            <w:r w:rsidR="00D11582">
              <w:rPr>
                <w:noProof/>
                <w:webHidden/>
              </w:rPr>
            </w:r>
            <w:r w:rsidR="00D11582">
              <w:rPr>
                <w:noProof/>
                <w:webHidden/>
              </w:rPr>
              <w:fldChar w:fldCharType="separate"/>
            </w:r>
            <w:r w:rsidR="00D11582">
              <w:rPr>
                <w:noProof/>
                <w:webHidden/>
              </w:rPr>
              <w:t>6</w:t>
            </w:r>
            <w:r w:rsidR="00D11582">
              <w:rPr>
                <w:noProof/>
                <w:webHidden/>
              </w:rPr>
              <w:fldChar w:fldCharType="end"/>
            </w:r>
          </w:hyperlink>
        </w:p>
        <w:p w14:paraId="3D2559BB" w14:textId="77777777" w:rsidR="00D11582" w:rsidRDefault="00D11582">
          <w:r>
            <w:rPr>
              <w:b/>
              <w:bCs/>
              <w:noProof/>
            </w:rPr>
            <w:fldChar w:fldCharType="end"/>
          </w:r>
        </w:p>
      </w:sdtContent>
    </w:sdt>
    <w:p w14:paraId="5CF03333" w14:textId="77777777" w:rsidR="00D11582" w:rsidRDefault="00D11582" w:rsidP="00D11582">
      <w:pPr>
        <w:rPr>
          <w:rFonts w:asciiTheme="majorHAnsi" w:hAnsiTheme="majorHAnsi" w:cstheme="majorBidi"/>
          <w:sz w:val="28"/>
          <w:szCs w:val="28"/>
        </w:rPr>
      </w:pPr>
      <w:r>
        <w:br w:type="page"/>
      </w:r>
    </w:p>
    <w:p w14:paraId="05E90452" w14:textId="77777777" w:rsidR="00DA0917" w:rsidRPr="00744FBF" w:rsidRDefault="00DA0917" w:rsidP="00744FBF">
      <w:pPr>
        <w:pStyle w:val="Heading1"/>
        <w:rPr>
          <w:rFonts w:eastAsia="Times New Roman"/>
          <w:color w:val="000000" w:themeColor="text1"/>
        </w:rPr>
      </w:pPr>
      <w:bookmarkStart w:id="0" w:name="_Toc131061250"/>
      <w:r w:rsidRPr="00744FBF">
        <w:rPr>
          <w:rFonts w:eastAsia="Times New Roman"/>
          <w:color w:val="000000" w:themeColor="text1"/>
        </w:rPr>
        <w:lastRenderedPageBreak/>
        <w:t>Introduction</w:t>
      </w:r>
      <w:bookmarkEnd w:id="0"/>
    </w:p>
    <w:p w14:paraId="57577AA1" w14:textId="77777777" w:rsidR="00DA0917" w:rsidRP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The role of nursing is crucial in health care as the health care gaps are identified in it and possible interventions to overcome issues are developed. The essential practice of nursing care is Evidence-based practice and clinical integration is involved in it. With the help of EBP, more informed decisions related to the health care of patients are made. With the help of EBP safe, effective, and high-quality health care is provided to the patients as the nursing staff becomes more concerned about the health care strategies of patients.</w:t>
      </w:r>
      <w:r w:rsidR="00421820">
        <w:rPr>
          <w:rFonts w:ascii="Times New Roman" w:eastAsia="Times New Roman" w:hAnsi="Times New Roman" w:cs="Times New Roman"/>
          <w:color w:val="0E101A"/>
          <w:sz w:val="24"/>
          <w:szCs w:val="24"/>
        </w:rPr>
        <w:t xml:space="preserve"> (Cherubini et al, 2020)</w:t>
      </w:r>
      <w:r w:rsidRPr="00DA0917">
        <w:rPr>
          <w:rFonts w:ascii="Times New Roman" w:eastAsia="Times New Roman" w:hAnsi="Times New Roman" w:cs="Times New Roman"/>
          <w:color w:val="0E101A"/>
          <w:sz w:val="24"/>
          <w:szCs w:val="24"/>
        </w:rPr>
        <w:t xml:space="preserve"> Another essential component of nursing is “Research literacy”. With research literacy, nurses become able to apply research-based shreds of evidence to make informed clinical decisions and make improvements in patient outcomes. </w:t>
      </w:r>
      <w:r w:rsidR="00014074">
        <w:rPr>
          <w:rFonts w:ascii="Times New Roman" w:eastAsia="Times New Roman" w:hAnsi="Times New Roman" w:cs="Times New Roman"/>
          <w:color w:val="0E101A"/>
          <w:sz w:val="24"/>
          <w:szCs w:val="24"/>
        </w:rPr>
        <w:t xml:space="preserve"> Moreover, </w:t>
      </w:r>
      <w:r w:rsidR="00014074" w:rsidRPr="00DA0917">
        <w:rPr>
          <w:rFonts w:ascii="Times New Roman" w:eastAsia="Times New Roman" w:hAnsi="Times New Roman" w:cs="Times New Roman"/>
          <w:color w:val="0E101A"/>
          <w:sz w:val="24"/>
          <w:szCs w:val="24"/>
        </w:rPr>
        <w:t xml:space="preserve">Evidence-based practice (EBP) is an approach to clinical decision-making that integrates the best available research evidence with clinical expertise and patient values. </w:t>
      </w:r>
      <w:r w:rsidR="00D82A26">
        <w:rPr>
          <w:rFonts w:ascii="Times New Roman" w:eastAsia="Times New Roman" w:hAnsi="Times New Roman" w:cs="Times New Roman"/>
          <w:color w:val="0E101A"/>
          <w:sz w:val="24"/>
          <w:szCs w:val="24"/>
        </w:rPr>
        <w:t xml:space="preserve">(Thomas et al, 2023) </w:t>
      </w:r>
      <w:r w:rsidRPr="00DA0917">
        <w:rPr>
          <w:rFonts w:ascii="Times New Roman" w:eastAsia="Times New Roman" w:hAnsi="Times New Roman" w:cs="Times New Roman"/>
          <w:color w:val="0E101A"/>
          <w:sz w:val="24"/>
          <w:szCs w:val="24"/>
        </w:rPr>
        <w:t>This report is based on the “issue of diabetes in Wales”. This report aims to explore the role of research in nursing and health, the main findings of specific research related to diabetes in Wales, and recommendations on the possible role of these findings in driving national health-promotion strategies.</w:t>
      </w:r>
    </w:p>
    <w:p w14:paraId="52085F35" w14:textId="77777777" w:rsidR="00DA0917" w:rsidRPr="00744FBF" w:rsidRDefault="00DA0917" w:rsidP="00744FBF">
      <w:pPr>
        <w:pStyle w:val="Heading1"/>
        <w:rPr>
          <w:rFonts w:eastAsia="Times New Roman"/>
          <w:color w:val="000000" w:themeColor="text1"/>
        </w:rPr>
      </w:pPr>
      <w:bookmarkStart w:id="1" w:name="_Toc131061251"/>
      <w:r w:rsidRPr="00744FBF">
        <w:rPr>
          <w:rFonts w:eastAsia="Times New Roman"/>
          <w:color w:val="000000" w:themeColor="text1"/>
        </w:rPr>
        <w:t>Main body</w:t>
      </w:r>
      <w:bookmarkEnd w:id="1"/>
    </w:p>
    <w:p w14:paraId="26396399" w14:textId="77777777" w:rsidR="00DA0917" w:rsidRPr="00744FBF" w:rsidRDefault="00DA0917" w:rsidP="00744FBF">
      <w:pPr>
        <w:pStyle w:val="Heading1"/>
        <w:rPr>
          <w:rFonts w:eastAsia="Times New Roman"/>
          <w:color w:val="000000" w:themeColor="text1"/>
        </w:rPr>
      </w:pPr>
      <w:bookmarkStart w:id="2" w:name="_Toc131061252"/>
      <w:r w:rsidRPr="00744FBF">
        <w:rPr>
          <w:rFonts w:eastAsia="Times New Roman"/>
          <w:color w:val="000000" w:themeColor="text1"/>
        </w:rPr>
        <w:t>Background</w:t>
      </w:r>
      <w:bookmarkEnd w:id="2"/>
    </w:p>
    <w:p w14:paraId="02AEBB47" w14:textId="77777777" w:rsidR="00DA0917" w:rsidRP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Diabetes is a chronic health condition that affects millions of people worldwide. It is a metabolic disorder characterized by elevated levels of blood sugar, which results from a lack of insulin production or a lack of insulin sensitivity in the body. Diabetes is a significant public health concern in Wales, with an estimated 7.3% of the adult population living with the condition. The research topic is important to be addressed as according to the research report the number of people who are living with diabetes in Wales is more than 209,015. 8% of the population of the UK is suffering from this chronic illness and this number is getting increased every year.</w:t>
      </w:r>
      <w:r w:rsidR="00D158B1">
        <w:rPr>
          <w:rFonts w:ascii="Times New Roman" w:eastAsia="Times New Roman" w:hAnsi="Times New Roman" w:cs="Times New Roman"/>
          <w:color w:val="0E101A"/>
          <w:sz w:val="24"/>
          <w:szCs w:val="24"/>
        </w:rPr>
        <w:t xml:space="preserve"> (Nagar et al, 2021)</w:t>
      </w:r>
    </w:p>
    <w:p w14:paraId="04534C58" w14:textId="77777777" w:rsidR="00DA0917" w:rsidRPr="00744FBF" w:rsidRDefault="00DA0917" w:rsidP="00744FBF">
      <w:pPr>
        <w:pStyle w:val="Heading1"/>
        <w:rPr>
          <w:rFonts w:eastAsia="Times New Roman"/>
          <w:color w:val="000000" w:themeColor="text1"/>
        </w:rPr>
      </w:pPr>
      <w:bookmarkStart w:id="3" w:name="_Toc131061253"/>
      <w:r w:rsidRPr="00744FBF">
        <w:rPr>
          <w:rFonts w:eastAsia="Times New Roman"/>
          <w:color w:val="000000" w:themeColor="text1"/>
        </w:rPr>
        <w:t>Role of Research in Nursing and Health</w:t>
      </w:r>
      <w:bookmarkEnd w:id="3"/>
      <w:r w:rsidR="00D158B1">
        <w:rPr>
          <w:rFonts w:eastAsia="Times New Roman"/>
          <w:color w:val="000000" w:themeColor="text1"/>
        </w:rPr>
        <w:t xml:space="preserve"> </w:t>
      </w:r>
    </w:p>
    <w:p w14:paraId="0AA46C45" w14:textId="77777777" w:rsidR="00DA0917" w:rsidRP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 Research plays a crucial role in nursing and healthcare, as it helps to identify health issues, develop effective interventions, and evaluate the effectiveness of treatments and interventions. Research helps nurses and healthcare providers to make informed decisions about patient care, develop evidence-based practices, and improve the quality of care delivered to patients. Research also helps to identify health disparities and inequalities, which can inform policy and practice changes to improve health outcomes.</w:t>
      </w:r>
      <w:r w:rsidR="00693513">
        <w:rPr>
          <w:rFonts w:ascii="Times New Roman" w:eastAsia="Times New Roman" w:hAnsi="Times New Roman" w:cs="Times New Roman"/>
          <w:color w:val="0E101A"/>
          <w:sz w:val="24"/>
          <w:szCs w:val="24"/>
        </w:rPr>
        <w:t xml:space="preserve"> (Moorin et al, 2019) </w:t>
      </w:r>
      <w:r w:rsidR="002E72A8">
        <w:rPr>
          <w:rFonts w:ascii="Times New Roman" w:eastAsia="Times New Roman" w:hAnsi="Times New Roman" w:cs="Times New Roman"/>
          <w:color w:val="0E101A"/>
          <w:sz w:val="24"/>
          <w:szCs w:val="24"/>
        </w:rPr>
        <w:t xml:space="preserve"> </w:t>
      </w:r>
      <w:r w:rsidR="00CF70E7">
        <w:rPr>
          <w:rFonts w:ascii="Times New Roman" w:eastAsia="Times New Roman" w:hAnsi="Times New Roman" w:cs="Times New Roman"/>
          <w:color w:val="0E101A"/>
          <w:sz w:val="24"/>
          <w:szCs w:val="24"/>
        </w:rPr>
        <w:t>T</w:t>
      </w:r>
      <w:r w:rsidR="002E72A8" w:rsidRPr="002E72A8">
        <w:rPr>
          <w:rFonts w:ascii="Times New Roman" w:eastAsia="Times New Roman" w:hAnsi="Times New Roman" w:cs="Times New Roman"/>
          <w:color w:val="0E101A"/>
          <w:sz w:val="24"/>
          <w:szCs w:val="24"/>
        </w:rPr>
        <w:t>he goal of nursing research is to improve patient care. By conducting research studies and translating research findings into practice, nurses contribute to improving patient outcomes and the overall quality of care.</w:t>
      </w:r>
      <w:r w:rsidRPr="00DA0917">
        <w:rPr>
          <w:rFonts w:ascii="Times New Roman" w:eastAsia="Times New Roman" w:hAnsi="Times New Roman" w:cs="Times New Roman"/>
          <w:color w:val="0E101A"/>
          <w:sz w:val="24"/>
          <w:szCs w:val="24"/>
        </w:rPr>
        <w:t xml:space="preserve"> Evidence-based practice (EBP) is an approach to clinical decision-making that integrates the best available research evidence with clinical expertise and patient values. Research plays a critical role in EBP by providing the evidence base upon which clinical decisions are made. In understanding and managing the prevalence of chronic health conditions in Wales such as diabetes, regular surveys are conducted by the government, and the regional prevalence regarding the disease is identified. The development of targeted interventions plays an important </w:t>
      </w:r>
      <w:r w:rsidRPr="00DA0917">
        <w:rPr>
          <w:rFonts w:ascii="Times New Roman" w:eastAsia="Times New Roman" w:hAnsi="Times New Roman" w:cs="Times New Roman"/>
          <w:color w:val="0E101A"/>
          <w:sz w:val="24"/>
          <w:szCs w:val="24"/>
        </w:rPr>
        <w:lastRenderedPageBreak/>
        <w:t>role in improving diabetes care in different ways. For example, the Diabetes structured innovation program has aim to provide education to diabetic patients so that they can manage their situation in case of an emergency.</w:t>
      </w:r>
      <w:r w:rsidR="00693513">
        <w:rPr>
          <w:rFonts w:ascii="Times New Roman" w:eastAsia="Times New Roman" w:hAnsi="Times New Roman" w:cs="Times New Roman"/>
          <w:color w:val="0E101A"/>
          <w:sz w:val="24"/>
          <w:szCs w:val="24"/>
        </w:rPr>
        <w:t xml:space="preserve"> (Lee et al, 2021)</w:t>
      </w:r>
      <w:r w:rsidRPr="00DA0917">
        <w:rPr>
          <w:rFonts w:ascii="Times New Roman" w:eastAsia="Times New Roman" w:hAnsi="Times New Roman" w:cs="Times New Roman"/>
          <w:color w:val="0E101A"/>
          <w:sz w:val="24"/>
          <w:szCs w:val="24"/>
        </w:rPr>
        <w:t xml:space="preserve"> The CNO for England’s Strategic plan has the ambition to create a people-centered research environment. The creation of this environment aims to create practices by health and nursing departments that are for the benefit of the public. With the help of high-quality nursing research in the UK innovative and evidence-based practice is appreciated so that the nursing practice is developed into transformed nursing care. According to national institutes of nursing research, the foundation of clinical practice can be built by research and diseases can be prevented by focusing on life care strategies.</w:t>
      </w:r>
      <w:r w:rsidR="00A375C7">
        <w:rPr>
          <w:rFonts w:ascii="Times New Roman" w:eastAsia="Times New Roman" w:hAnsi="Times New Roman" w:cs="Times New Roman"/>
          <w:color w:val="0E101A"/>
          <w:sz w:val="24"/>
          <w:szCs w:val="24"/>
        </w:rPr>
        <w:t xml:space="preserve"> (Whicher et al, 2020)</w:t>
      </w:r>
    </w:p>
    <w:p w14:paraId="60DA422F" w14:textId="77777777" w:rsidR="00DA0917" w:rsidRPr="00744FBF" w:rsidRDefault="00DA0917" w:rsidP="00744FBF">
      <w:pPr>
        <w:pStyle w:val="Heading1"/>
        <w:rPr>
          <w:rFonts w:eastAsia="Times New Roman"/>
          <w:color w:val="000000" w:themeColor="text1"/>
        </w:rPr>
      </w:pPr>
      <w:bookmarkStart w:id="4" w:name="_Toc131061254"/>
      <w:r w:rsidRPr="00744FBF">
        <w:rPr>
          <w:rFonts w:eastAsia="Times New Roman"/>
          <w:color w:val="000000" w:themeColor="text1"/>
        </w:rPr>
        <w:t>Main Findings of Specific Research Related to Diabetes in Wales</w:t>
      </w:r>
      <w:bookmarkEnd w:id="4"/>
    </w:p>
    <w:p w14:paraId="3029FFB0" w14:textId="77777777" w:rsid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 xml:space="preserve">The research aims to highlight the prevalence of diabetes in Wales Uk. The data is collected through secondary research analyzing articles from Google scholar. </w:t>
      </w:r>
      <w:r w:rsidR="00B77B10">
        <w:rPr>
          <w:rFonts w:ascii="Times New Roman" w:eastAsia="Times New Roman" w:hAnsi="Times New Roman" w:cs="Times New Roman"/>
          <w:color w:val="0E101A"/>
          <w:sz w:val="24"/>
          <w:szCs w:val="24"/>
        </w:rPr>
        <w:t xml:space="preserve"> According to Ncube, (2022) s</w:t>
      </w:r>
      <w:r w:rsidRPr="00DA0917">
        <w:rPr>
          <w:rFonts w:ascii="Times New Roman" w:eastAsia="Times New Roman" w:hAnsi="Times New Roman" w:cs="Times New Roman"/>
          <w:color w:val="0E101A"/>
          <w:sz w:val="24"/>
          <w:szCs w:val="24"/>
        </w:rPr>
        <w:t xml:space="preserve">everal studies have been conducted in Wales to understand the prevalence, risk factors, and management of diabetes. One study conducted by the Welsh Government in 2020 aimed to estimate the prevalence of diabetes in Wales and identify regional variations in prevalence. The study found that the prevalence of diabetes in Wales was 7.3%, with the highest prevalence observed in the South Wales Valleys (9.6%) and the lowest in North Wales (5.8%). The study also found that the prevalence of diabetes increased with age, and men had a higher prevalence of the condition than women. </w:t>
      </w:r>
      <w:r w:rsidR="000A06F3">
        <w:rPr>
          <w:rFonts w:ascii="Times New Roman" w:eastAsia="Times New Roman" w:hAnsi="Times New Roman" w:cs="Times New Roman"/>
          <w:color w:val="0E101A"/>
          <w:sz w:val="24"/>
          <w:szCs w:val="24"/>
        </w:rPr>
        <w:t xml:space="preserve"> (Moorin et al, 2019) </w:t>
      </w:r>
      <w:r w:rsidRPr="00DA0917">
        <w:rPr>
          <w:rFonts w:ascii="Times New Roman" w:eastAsia="Times New Roman" w:hAnsi="Times New Roman" w:cs="Times New Roman"/>
          <w:color w:val="0E101A"/>
          <w:sz w:val="24"/>
          <w:szCs w:val="24"/>
        </w:rPr>
        <w:t>According to public health Wales, more than 60% of the adults in the UK are overweight and it is the leading cause of obesity in the UK. It is considered the biggest risk factor (80-85%) for developing this chronic illness. The increased risk is also contributed by age, family history, and ethnicity. The government of the UK is committed to raising initiatives to revise Welsh’s government obesity strategy. The government is concerned to raise initiatives to control obesity which is the biggest risk factor for developing diabetes illness. 3.9 million Population in the UK is living with diabetes and type 2 diseases constitute 90%. It is expected that if the current situation prevails it would lead to 5.3 million by 2025.</w:t>
      </w:r>
      <w:r w:rsidR="00744FBF">
        <w:rPr>
          <w:rFonts w:ascii="Times New Roman" w:eastAsia="Times New Roman" w:hAnsi="Times New Roman" w:cs="Times New Roman"/>
          <w:color w:val="0E101A"/>
          <w:sz w:val="24"/>
          <w:szCs w:val="24"/>
        </w:rPr>
        <w:t xml:space="preserve"> </w:t>
      </w:r>
      <w:r w:rsidRPr="00DA0917">
        <w:rPr>
          <w:rFonts w:ascii="Times New Roman" w:eastAsia="Times New Roman" w:hAnsi="Times New Roman" w:cs="Times New Roman"/>
          <w:color w:val="0E101A"/>
          <w:sz w:val="24"/>
          <w:szCs w:val="24"/>
        </w:rPr>
        <w:t>There are different risk factors for developing type-2 diabetes. Common risk factors are family history, genetic problems, and obesity. Women are expected to have more chance of developing diabetes due to raised body mass index and previous gestational diabetes. Moreover, pregnant women have more risk of developing diabetes so their sugar must be tested consecutively throughout the pregnancy. </w:t>
      </w:r>
      <w:r w:rsidR="00F9597D">
        <w:rPr>
          <w:rFonts w:ascii="Times New Roman" w:eastAsia="Times New Roman" w:hAnsi="Times New Roman" w:cs="Times New Roman"/>
          <w:color w:val="0E101A"/>
          <w:sz w:val="24"/>
          <w:szCs w:val="24"/>
        </w:rPr>
        <w:t xml:space="preserve"> (Diguisto, 2022)</w:t>
      </w:r>
    </w:p>
    <w:p w14:paraId="5642C420" w14:textId="77777777" w:rsidR="00992F54" w:rsidRPr="00DA0917" w:rsidRDefault="00992F54" w:rsidP="00DA0917">
      <w:pPr>
        <w:spacing w:after="0" w:line="240" w:lineRule="auto"/>
        <w:jc w:val="both"/>
        <w:rPr>
          <w:rFonts w:ascii="Times New Roman" w:eastAsia="Times New Roman" w:hAnsi="Times New Roman" w:cs="Times New Roman"/>
          <w:color w:val="0E101A"/>
          <w:sz w:val="24"/>
          <w:szCs w:val="24"/>
        </w:rPr>
      </w:pPr>
    </w:p>
    <w:p w14:paraId="5A6ADA83" w14:textId="77777777" w:rsidR="00DA0917" w:rsidRDefault="00BB288A" w:rsidP="00DA0917">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Siopis, (2020) </w:t>
      </w:r>
      <w:r w:rsidR="00DA0917" w:rsidRPr="00DA0917">
        <w:rPr>
          <w:rFonts w:ascii="Times New Roman" w:eastAsia="Times New Roman" w:hAnsi="Times New Roman" w:cs="Times New Roman"/>
          <w:color w:val="0E101A"/>
          <w:sz w:val="24"/>
          <w:szCs w:val="24"/>
        </w:rPr>
        <w:t>Welsh Government in 2018 aimed to evaluate the effectiveness of the National Diabetes Audit (NDA) in improving diabetes care in Wales. The study found that the NDA had improved the quality of diabetes care in Wales by identifying gaps in care, promoting best practices, and enabling benchmarking of care across Wales. The study also found that the NDA had helped to identify areas where improvements were needed, such as foot care and blood pressure control.</w:t>
      </w:r>
      <w:r w:rsidR="00304F22">
        <w:rPr>
          <w:rFonts w:ascii="Times New Roman" w:eastAsia="Times New Roman" w:hAnsi="Times New Roman" w:cs="Times New Roman"/>
          <w:color w:val="0E101A"/>
          <w:sz w:val="24"/>
          <w:szCs w:val="24"/>
        </w:rPr>
        <w:t xml:space="preserve"> </w:t>
      </w:r>
      <w:r w:rsidR="00DA0917" w:rsidRPr="00DA0917">
        <w:rPr>
          <w:rFonts w:ascii="Times New Roman" w:eastAsia="Times New Roman" w:hAnsi="Times New Roman" w:cs="Times New Roman"/>
          <w:color w:val="0E101A"/>
          <w:sz w:val="24"/>
          <w:szCs w:val="24"/>
        </w:rPr>
        <w:t>A third study conducted by the Diabetes Research Unit Cymru in 2019 aimed to explore the barriers and facilitators to physical activity in people with diabetes in Wales. The study found that the main barriers to physical activity included lack of motivation, lack of time, and fear of hypoglycemia. The study also found that healthcare providers played a significant role in promoting physical activity, and patients who received advice and support from healthcare providers were more likely to engage in physical activity.</w:t>
      </w:r>
      <w:r w:rsidR="0082177D">
        <w:rPr>
          <w:rFonts w:ascii="Times New Roman" w:eastAsia="Times New Roman" w:hAnsi="Times New Roman" w:cs="Times New Roman"/>
          <w:color w:val="0E101A"/>
          <w:sz w:val="24"/>
          <w:szCs w:val="24"/>
        </w:rPr>
        <w:t xml:space="preserve"> (Mcewan et al, 2020)</w:t>
      </w:r>
    </w:p>
    <w:p w14:paraId="504DBA17" w14:textId="77777777" w:rsidR="00744FBF" w:rsidRPr="00DA0917" w:rsidRDefault="00744FBF" w:rsidP="00DA0917">
      <w:pPr>
        <w:spacing w:after="0" w:line="240" w:lineRule="auto"/>
        <w:jc w:val="both"/>
        <w:rPr>
          <w:rFonts w:ascii="Times New Roman" w:eastAsia="Times New Roman" w:hAnsi="Times New Roman" w:cs="Times New Roman"/>
          <w:color w:val="0E101A"/>
          <w:sz w:val="24"/>
          <w:szCs w:val="24"/>
        </w:rPr>
      </w:pPr>
    </w:p>
    <w:p w14:paraId="50E8F0C7" w14:textId="77777777" w:rsid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The highest prevalence of diabetes in the UK is in Wales so the UK government is taking initiatives to prevent the public from this chronic disease. All Wales Diabetes Implementation group (AWDIG) is the national plan which aims to support health boards so they can deliver service improvement plans for diabetes to the public. This plan aims to involve all the stakeholders in this plan such as the government, primary and secondary care interventions, and all profit and non-profit organizations.</w:t>
      </w:r>
      <w:r w:rsidR="00D73085">
        <w:rPr>
          <w:rFonts w:ascii="Times New Roman" w:eastAsia="Times New Roman" w:hAnsi="Times New Roman" w:cs="Times New Roman"/>
          <w:color w:val="0E101A"/>
          <w:sz w:val="24"/>
          <w:szCs w:val="24"/>
        </w:rPr>
        <w:t xml:space="preserve"> (Mcewan et al, 2020)</w:t>
      </w:r>
      <w:r w:rsidRPr="00DA0917">
        <w:rPr>
          <w:rFonts w:ascii="Times New Roman" w:eastAsia="Times New Roman" w:hAnsi="Times New Roman" w:cs="Times New Roman"/>
          <w:color w:val="0E101A"/>
          <w:sz w:val="24"/>
          <w:szCs w:val="24"/>
        </w:rPr>
        <w:t xml:space="preserve"> In the last two years after Covid-19, the type 2 diabetes remission program has gained importance. The issue was raised in Wales in Covid as the eating habitats of people got changed. The management of diabetes involves maintaining healthy blood sugar levels through a combination of diet, exercise, and medication. In Wales, the NHS provides a range of services to support people with diabetes, including diabetes education, self-management programs, and specialist diabetes care.</w:t>
      </w:r>
    </w:p>
    <w:p w14:paraId="1369D5C4" w14:textId="77777777" w:rsidR="00744FBF" w:rsidRPr="00DA0917" w:rsidRDefault="00744FBF" w:rsidP="00DA0917">
      <w:pPr>
        <w:spacing w:after="0" w:line="240" w:lineRule="auto"/>
        <w:jc w:val="both"/>
        <w:rPr>
          <w:rFonts w:ascii="Times New Roman" w:eastAsia="Times New Roman" w:hAnsi="Times New Roman" w:cs="Times New Roman"/>
          <w:color w:val="0E101A"/>
          <w:sz w:val="24"/>
          <w:szCs w:val="24"/>
        </w:rPr>
      </w:pPr>
    </w:p>
    <w:p w14:paraId="5E3A8104" w14:textId="77777777" w:rsidR="00DA0917" w:rsidRPr="00DA0917" w:rsidRDefault="00DA0917" w:rsidP="00DA0917">
      <w:p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The Welsh government has the highest priority to reduce the number of individuals in Wales who are suffering from this chronic illness. There is growing recognition of the importance of preventing type (II) diabetes through lifestyle interventions, such as healthy eating and physical activity that will control the number of increased patients.</w:t>
      </w:r>
      <w:r w:rsidR="00505B05">
        <w:rPr>
          <w:rFonts w:ascii="Times New Roman" w:eastAsia="Times New Roman" w:hAnsi="Times New Roman" w:cs="Times New Roman"/>
          <w:color w:val="0E101A"/>
          <w:sz w:val="24"/>
          <w:szCs w:val="24"/>
        </w:rPr>
        <w:t>(Ye et al, 2021)</w:t>
      </w:r>
      <w:r w:rsidRPr="00DA0917">
        <w:rPr>
          <w:rFonts w:ascii="Times New Roman" w:eastAsia="Times New Roman" w:hAnsi="Times New Roman" w:cs="Times New Roman"/>
          <w:color w:val="0E101A"/>
          <w:sz w:val="24"/>
          <w:szCs w:val="24"/>
        </w:rPr>
        <w:t xml:space="preserve"> In Wales, the NHS provides a national diabetes prevention program for those at high risk of developing the condition. There is a need that the government should work on a diabetes delivery plan. Public health Wales should develop and collaboration with health boards. Moreover aligning with primary legislation and regulation government will make efforts to improve the social conditions to promote a healthy life style. Moreover, Wales's Cardiovascular, Stroke, and diabetes prevention program helps make individuals able to identify high risks of diabetes. This program aims to work for those areas which are more deprived and it helps them to reduce health inequalities associated with diabetes.  </w:t>
      </w:r>
      <w:r w:rsidR="003565C8">
        <w:rPr>
          <w:rFonts w:ascii="Times New Roman" w:eastAsia="Times New Roman" w:hAnsi="Times New Roman" w:cs="Times New Roman"/>
          <w:color w:val="0E101A"/>
          <w:sz w:val="24"/>
          <w:szCs w:val="24"/>
        </w:rPr>
        <w:t xml:space="preserve"> (Harrison et al, 2020)</w:t>
      </w:r>
    </w:p>
    <w:p w14:paraId="057454DE" w14:textId="77777777" w:rsidR="00DA0917" w:rsidRPr="00744FBF" w:rsidRDefault="00DA0917" w:rsidP="00744FBF">
      <w:pPr>
        <w:pStyle w:val="Heading1"/>
        <w:rPr>
          <w:rFonts w:eastAsia="Times New Roman"/>
          <w:color w:val="000000" w:themeColor="text1"/>
        </w:rPr>
      </w:pPr>
      <w:bookmarkStart w:id="5" w:name="_Toc131061255"/>
      <w:r w:rsidRPr="00744FBF">
        <w:rPr>
          <w:rFonts w:eastAsia="Times New Roman"/>
          <w:color w:val="000000" w:themeColor="text1"/>
        </w:rPr>
        <w:t>Recommendations for Driving National Health-Promotion Strategies</w:t>
      </w:r>
      <w:bookmarkEnd w:id="5"/>
    </w:p>
    <w:p w14:paraId="5AE87707"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Based on the findings of the studies discussed above, several recommendations can be made to help drive national health-promotion strategies related to diabetes in Wales. Firstly, there is a need to develop targeted interventions to address the regional variations in diabetes prevalence in Wales. Interventions should be tailored to meet the specific needs of the population in different regions of Wales, taking into account factors such as age, gender, and socioeconomic status.</w:t>
      </w:r>
    </w:p>
    <w:p w14:paraId="232B3218"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Secondly, the findings of the evaluation of the National Diabetes Audit highlight the importance of using data to identify gaps in diabetes care and promote best practices. National health promotion strategies should prioritize the use of data to improve diabetes care in Wales, including the use of benchmarking to compare the quality of care delivered across different regions and healthcare providers.</w:t>
      </w:r>
      <w:r w:rsidR="009C6179">
        <w:rPr>
          <w:rFonts w:ascii="Times New Roman" w:eastAsia="Times New Roman" w:hAnsi="Times New Roman" w:cs="Times New Roman"/>
          <w:color w:val="0E101A"/>
          <w:sz w:val="24"/>
          <w:szCs w:val="24"/>
        </w:rPr>
        <w:t xml:space="preserve"> (Mukaz et al, 2022)</w:t>
      </w:r>
    </w:p>
    <w:p w14:paraId="4B2D816F"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Thirdly, the findings of the study on barriers and facilitators to physical activity in people with diabetes highlight the importance of providing advice and support to patients from healthcare providers. National health promotion strategies should prioritize the development of training programs for healthcare providers to enable them to provide effective advice and support to patients to engage in physical activity. People face more issues as they are not aware of and they lack primary education regarding self-management techniques.</w:t>
      </w:r>
      <w:r w:rsidR="009F4C04">
        <w:rPr>
          <w:rFonts w:ascii="Times New Roman" w:eastAsia="Times New Roman" w:hAnsi="Times New Roman" w:cs="Times New Roman"/>
          <w:color w:val="0E101A"/>
          <w:sz w:val="24"/>
          <w:szCs w:val="24"/>
        </w:rPr>
        <w:t xml:space="preserve"> (Li et al, 2021)</w:t>
      </w:r>
    </w:p>
    <w:p w14:paraId="2BCB5A70"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lastRenderedPageBreak/>
        <w:t>Finally, national health-promotion strategies should prioritize the development of initiatives to raise awareness in the country regarding healthcare interventions for diabetes. Food and nutrition play a huge role in the treatment of diabetes so it is essential not to devalue the importance of these factors. National health promotion strategies should take account of all these policies and the importance of clinical judgment should be highlighted.</w:t>
      </w:r>
    </w:p>
    <w:p w14:paraId="33594FBB"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While making judgments the needs of every individual must be addressed. There should be clarity between health care services and decision-making skills should be analyzed while making any decision.</w:t>
      </w:r>
    </w:p>
    <w:p w14:paraId="045498FF" w14:textId="77777777" w:rsidR="00DA0917" w:rsidRPr="00DA0917" w:rsidRDefault="00DA0917" w:rsidP="00DA0917">
      <w:pPr>
        <w:numPr>
          <w:ilvl w:val="0"/>
          <w:numId w:val="2"/>
        </w:numPr>
        <w:spacing w:after="0" w:line="240" w:lineRule="auto"/>
        <w:jc w:val="both"/>
        <w:rPr>
          <w:rFonts w:ascii="Times New Roman" w:eastAsia="Times New Roman" w:hAnsi="Times New Roman" w:cs="Times New Roman"/>
          <w:color w:val="0E101A"/>
          <w:sz w:val="24"/>
          <w:szCs w:val="24"/>
        </w:rPr>
      </w:pPr>
      <w:r w:rsidRPr="00DA0917">
        <w:rPr>
          <w:rFonts w:ascii="Times New Roman" w:eastAsia="Times New Roman" w:hAnsi="Times New Roman" w:cs="Times New Roman"/>
          <w:color w:val="0E101A"/>
          <w:sz w:val="24"/>
          <w:szCs w:val="24"/>
        </w:rPr>
        <w:t>The future program of diabetes management should be based on the considerations of specialized dietitians and diet-based treatment should be considered active treatment.  </w:t>
      </w:r>
    </w:p>
    <w:p w14:paraId="3C7E1CDE" w14:textId="77777777" w:rsidR="00DA0917" w:rsidRPr="00744FBF" w:rsidRDefault="00DA0917" w:rsidP="00744FBF">
      <w:pPr>
        <w:pStyle w:val="Heading1"/>
        <w:rPr>
          <w:rFonts w:eastAsia="Times New Roman"/>
          <w:color w:val="000000" w:themeColor="text1"/>
        </w:rPr>
      </w:pPr>
      <w:bookmarkStart w:id="6" w:name="_Toc131061256"/>
      <w:r w:rsidRPr="00744FBF">
        <w:rPr>
          <w:rFonts w:eastAsia="Times New Roman"/>
          <w:color w:val="000000" w:themeColor="text1"/>
        </w:rPr>
        <w:t>Conclusion</w:t>
      </w:r>
      <w:bookmarkEnd w:id="6"/>
    </w:p>
    <w:p w14:paraId="4D264D42" w14:textId="77777777" w:rsidR="00AE3D4E" w:rsidRPr="00984499" w:rsidRDefault="00033E1D" w:rsidP="00DA0917">
      <w:pPr>
        <w:jc w:val="both"/>
        <w:rPr>
          <w:rFonts w:ascii="Times New Roman" w:eastAsia="Times New Roman" w:hAnsi="Times New Roman" w:cs="Times New Roman"/>
          <w:color w:val="0E101A"/>
          <w:sz w:val="24"/>
          <w:szCs w:val="24"/>
        </w:rPr>
      </w:pPr>
      <w:r w:rsidRPr="00984499">
        <w:rPr>
          <w:rFonts w:ascii="Times New Roman" w:hAnsi="Times New Roman" w:cs="Times New Roman"/>
        </w:rPr>
        <w:t xml:space="preserve">The aim of the research was to analyze the importance of research in nursing and the prevalence of diabetes in Wales. </w:t>
      </w:r>
      <w:r w:rsidR="006316F1" w:rsidRPr="00984499">
        <w:rPr>
          <w:rFonts w:ascii="Times New Roman" w:hAnsi="Times New Roman" w:cs="Times New Roman"/>
        </w:rPr>
        <w:t xml:space="preserve"> The main themes of the research were to analyze the prevalence of diabetes in the UK, </w:t>
      </w:r>
      <w:r w:rsidR="00B02E02" w:rsidRPr="00984499">
        <w:rPr>
          <w:rFonts w:ascii="Times New Roman" w:hAnsi="Times New Roman" w:cs="Times New Roman"/>
        </w:rPr>
        <w:t xml:space="preserve">risk factors and complications associated with diabetes. </w:t>
      </w:r>
      <w:r w:rsidR="00992F54" w:rsidRPr="00984499">
        <w:rPr>
          <w:rFonts w:ascii="Times New Roman" w:eastAsia="Times New Roman" w:hAnsi="Times New Roman" w:cs="Times New Roman"/>
          <w:color w:val="0E101A"/>
          <w:sz w:val="24"/>
          <w:szCs w:val="24"/>
        </w:rPr>
        <w:t>There are different risk factors for developing type-2 diabetes. Common risk factors are family history, genetic problems, and obesity. Women are expected to have more chance of developing diabetes due to raised body mass index and previous gestational diabetes.</w:t>
      </w:r>
      <w:r w:rsidR="005516E4" w:rsidRPr="00984499">
        <w:rPr>
          <w:rFonts w:ascii="Times New Roman" w:eastAsia="Times New Roman" w:hAnsi="Times New Roman" w:cs="Times New Roman"/>
          <w:color w:val="0E101A"/>
          <w:sz w:val="24"/>
          <w:szCs w:val="24"/>
        </w:rPr>
        <w:t xml:space="preserve"> The government of the UK is committed to raising initiatives to revise Welsh’s government obesity strategy. The government is concerned to raise initiatives to control obesity which is the biggest risk factor for developing diabetes illness.</w:t>
      </w:r>
      <w:r w:rsidR="0068605D" w:rsidRPr="00984499">
        <w:rPr>
          <w:rFonts w:ascii="Times New Roman" w:eastAsia="Times New Roman" w:hAnsi="Times New Roman" w:cs="Times New Roman"/>
          <w:color w:val="0E101A"/>
          <w:sz w:val="24"/>
          <w:szCs w:val="24"/>
        </w:rPr>
        <w:t xml:space="preserve"> Research plays a critical role in EBP by providing the evidence base upon which clinical decisions are made. In understanding and managing the prevalence of chronic health conditions in Wales such as diabetes, regular surveys are conducted by the government, and the regional prevalence regarding the disease is identified. It is essential that the government of UK should take initiatives for prevention programs of diabetes and the risk factors should be analyzed properly.  </w:t>
      </w:r>
      <w:r w:rsidR="00726441" w:rsidRPr="00984499">
        <w:rPr>
          <w:rFonts w:ascii="Times New Roman" w:eastAsia="Times New Roman" w:hAnsi="Times New Roman" w:cs="Times New Roman"/>
          <w:color w:val="0E101A"/>
          <w:sz w:val="24"/>
          <w:szCs w:val="24"/>
        </w:rPr>
        <w:t xml:space="preserve"> There should be national health policies that should raise awareness regarding the prevention of diseases. </w:t>
      </w:r>
    </w:p>
    <w:p w14:paraId="516ECA4C" w14:textId="77777777" w:rsidR="00153BAA" w:rsidRPr="00760BB0" w:rsidRDefault="007C6334" w:rsidP="00715129">
      <w:pPr>
        <w:pStyle w:val="Heading1"/>
        <w:rPr>
          <w:rFonts w:ascii="Times New Roman" w:hAnsi="Times New Roman" w:cs="Times New Roman"/>
          <w:color w:val="000000" w:themeColor="text1"/>
          <w:lang w:val="en-GB"/>
        </w:rPr>
      </w:pPr>
      <w:bookmarkStart w:id="7" w:name="_Toc131061257"/>
      <w:r w:rsidRPr="00984499">
        <w:rPr>
          <w:rFonts w:ascii="Times New Roman" w:hAnsi="Times New Roman" w:cs="Times New Roman"/>
          <w:color w:val="000000" w:themeColor="text1"/>
        </w:rPr>
        <w:t>References</w:t>
      </w:r>
      <w:bookmarkEnd w:id="7"/>
    </w:p>
    <w:p w14:paraId="22539FFA" w14:textId="77777777" w:rsidR="007C6334" w:rsidRPr="00984499" w:rsidRDefault="007C6334" w:rsidP="00DA0917">
      <w:pPr>
        <w:jc w:val="both"/>
        <w:rPr>
          <w:rFonts w:ascii="Times New Roman" w:hAnsi="Times New Roman" w:cs="Times New Roman"/>
        </w:rPr>
      </w:pPr>
    </w:p>
    <w:p w14:paraId="7D2CEF8A" w14:textId="77777777" w:rsidR="007A4A05" w:rsidRPr="00984499" w:rsidRDefault="007A4A05"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Cherubini, V., Grimsmann, J.M., Åkesson, K., Birkebæk, N.H., Cinek, O., Dovč, K., Gesuita, R., Gregory, J.W., Hanas, R., Hofer, S.E. and Holl, R.W., 2020. Temporal trends in diabetic ketoacidosis at diagnosis of paediatric type 1 diabetes between 2006 and 2016: results from 13 countries in three continents. </w:t>
      </w:r>
      <w:r w:rsidRPr="00984499">
        <w:rPr>
          <w:rFonts w:ascii="Times New Roman" w:hAnsi="Times New Roman" w:cs="Times New Roman"/>
          <w:i/>
          <w:iCs/>
          <w:color w:val="222222"/>
          <w:sz w:val="20"/>
          <w:szCs w:val="20"/>
          <w:shd w:val="clear" w:color="auto" w:fill="FFFFFF"/>
        </w:rPr>
        <w:t>Diabetologia</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63</w:t>
      </w:r>
      <w:r w:rsidRPr="00984499">
        <w:rPr>
          <w:rFonts w:ascii="Times New Roman" w:hAnsi="Times New Roman" w:cs="Times New Roman"/>
          <w:color w:val="222222"/>
          <w:sz w:val="20"/>
          <w:szCs w:val="20"/>
          <w:shd w:val="clear" w:color="auto" w:fill="FFFFFF"/>
        </w:rPr>
        <w:t>(8), pp.1530-1541.</w:t>
      </w:r>
    </w:p>
    <w:p w14:paraId="3FEE8A67" w14:textId="77777777" w:rsidR="007A4A05" w:rsidRPr="00984499" w:rsidRDefault="00760BB0" w:rsidP="00DA0917">
      <w:pPr>
        <w:jc w:val="both"/>
        <w:rPr>
          <w:rFonts w:ascii="Times New Roman" w:hAnsi="Times New Roman" w:cs="Times New Roman"/>
        </w:rPr>
      </w:pPr>
      <w:hyperlink r:id="rId6" w:history="1">
        <w:r w:rsidR="00326505" w:rsidRPr="00984499">
          <w:rPr>
            <w:rStyle w:val="Hyperlink"/>
            <w:rFonts w:ascii="Times New Roman" w:hAnsi="Times New Roman" w:cs="Times New Roman"/>
          </w:rPr>
          <w:t>https://link.springer.com/article/10.1007/s00125-020-05152-1</w:t>
        </w:r>
      </w:hyperlink>
    </w:p>
    <w:p w14:paraId="3D406244" w14:textId="77777777" w:rsidR="00326505" w:rsidRPr="00984499" w:rsidRDefault="00EB41AA"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 xml:space="preserve">Thomas, R., </w:t>
      </w:r>
      <w:proofErr w:type="spellStart"/>
      <w:r w:rsidRPr="00984499">
        <w:rPr>
          <w:rFonts w:ascii="Times New Roman" w:hAnsi="Times New Roman" w:cs="Times New Roman"/>
          <w:color w:val="222222"/>
          <w:sz w:val="20"/>
          <w:szCs w:val="20"/>
          <w:shd w:val="clear" w:color="auto" w:fill="FFFFFF"/>
        </w:rPr>
        <w:t>Zekite</w:t>
      </w:r>
      <w:proofErr w:type="spellEnd"/>
      <w:r w:rsidRPr="00984499">
        <w:rPr>
          <w:rFonts w:ascii="Times New Roman" w:hAnsi="Times New Roman" w:cs="Times New Roman"/>
          <w:color w:val="222222"/>
          <w:sz w:val="20"/>
          <w:szCs w:val="20"/>
          <w:shd w:val="clear" w:color="auto" w:fill="FFFFFF"/>
        </w:rPr>
        <w:t>, A., North, R., Reynolds, R., Williams, G., Flanagan, D., Bunce, C., Luzio, S. and Owens, D., 2023. IDF2022-0601 Trends in sight and severe sight impairment due to diabetic retinopathy in England Wales from 2010 to 2020. </w:t>
      </w:r>
      <w:r w:rsidRPr="00984499">
        <w:rPr>
          <w:rFonts w:ascii="Times New Roman" w:hAnsi="Times New Roman" w:cs="Times New Roman"/>
          <w:i/>
          <w:iCs/>
          <w:color w:val="222222"/>
          <w:sz w:val="20"/>
          <w:szCs w:val="20"/>
          <w:shd w:val="clear" w:color="auto" w:fill="FFFFFF"/>
        </w:rPr>
        <w:t>Diabetes Research and Clinical Practice</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197</w:t>
      </w:r>
      <w:r w:rsidRPr="00984499">
        <w:rPr>
          <w:rFonts w:ascii="Times New Roman" w:hAnsi="Times New Roman" w:cs="Times New Roman"/>
          <w:color w:val="222222"/>
          <w:sz w:val="20"/>
          <w:szCs w:val="20"/>
          <w:shd w:val="clear" w:color="auto" w:fill="FFFFFF"/>
        </w:rPr>
        <w:t>.</w:t>
      </w:r>
    </w:p>
    <w:p w14:paraId="6A06A42A" w14:textId="77777777" w:rsidR="00EB41AA" w:rsidRPr="00984499" w:rsidRDefault="00760BB0" w:rsidP="00DA0917">
      <w:pPr>
        <w:jc w:val="both"/>
        <w:rPr>
          <w:rFonts w:ascii="Times New Roman" w:hAnsi="Times New Roman" w:cs="Times New Roman"/>
        </w:rPr>
      </w:pPr>
      <w:hyperlink r:id="rId7" w:history="1">
        <w:r w:rsidR="00C73ADF" w:rsidRPr="00984499">
          <w:rPr>
            <w:rStyle w:val="Hyperlink"/>
            <w:rFonts w:ascii="Times New Roman" w:hAnsi="Times New Roman" w:cs="Times New Roman"/>
          </w:rPr>
          <w:t>https://www.diabetesresearchclinicalpractice.com/article/S0168-8227(23)00386-8/fulltext</w:t>
        </w:r>
      </w:hyperlink>
    </w:p>
    <w:p w14:paraId="1BD4DAD1" w14:textId="77777777" w:rsidR="00C73ADF" w:rsidRPr="00984499" w:rsidRDefault="000D7791"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lastRenderedPageBreak/>
        <w:t>Nagar, S.D., Nápoles, A.M., Jordan, I.K. and Mariño-Ramírez, L., 2021. Socioeconomic deprivation and genetic ancestry interact to modify type 2 diabetes ethnic disparities in the United Kingdom. </w:t>
      </w:r>
      <w:r w:rsidRPr="00984499">
        <w:rPr>
          <w:rFonts w:ascii="Times New Roman" w:hAnsi="Times New Roman" w:cs="Times New Roman"/>
          <w:i/>
          <w:iCs/>
          <w:color w:val="222222"/>
          <w:sz w:val="20"/>
          <w:szCs w:val="20"/>
          <w:shd w:val="clear" w:color="auto" w:fill="FFFFFF"/>
        </w:rPr>
        <w:t>EClinicalMedicine</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37</w:t>
      </w:r>
      <w:r w:rsidRPr="00984499">
        <w:rPr>
          <w:rFonts w:ascii="Times New Roman" w:hAnsi="Times New Roman" w:cs="Times New Roman"/>
          <w:color w:val="222222"/>
          <w:sz w:val="20"/>
          <w:szCs w:val="20"/>
          <w:shd w:val="clear" w:color="auto" w:fill="FFFFFF"/>
        </w:rPr>
        <w:t>, p.100960.</w:t>
      </w:r>
    </w:p>
    <w:p w14:paraId="4FDB4B8E" w14:textId="77777777" w:rsidR="000D7791" w:rsidRPr="00984499" w:rsidRDefault="00760BB0" w:rsidP="00DA0917">
      <w:pPr>
        <w:jc w:val="both"/>
        <w:rPr>
          <w:rFonts w:ascii="Times New Roman" w:hAnsi="Times New Roman" w:cs="Times New Roman"/>
        </w:rPr>
      </w:pPr>
      <w:hyperlink r:id="rId8" w:history="1">
        <w:r w:rsidR="00D36102" w:rsidRPr="00984499">
          <w:rPr>
            <w:rStyle w:val="Hyperlink"/>
            <w:rFonts w:ascii="Times New Roman" w:hAnsi="Times New Roman" w:cs="Times New Roman"/>
          </w:rPr>
          <w:t>https://www.sciencedirect.com/science/article/pii/S2589537021002406</w:t>
        </w:r>
      </w:hyperlink>
    </w:p>
    <w:p w14:paraId="2AEE794E" w14:textId="77777777" w:rsidR="00D36102" w:rsidRPr="00984499" w:rsidRDefault="009E6D03"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Moorin, R.E., Youens, D., Preen, D.B., Harris, M. and Wright, C.M., 2019. Association between continuity of provider-adjusted regularity of general practitioner contact and unplanned diabetes-related hospitalisation: a data linkage study in New South Wales, Australia, using the 45 and Up Study cohort. </w:t>
      </w:r>
      <w:r w:rsidRPr="00984499">
        <w:rPr>
          <w:rFonts w:ascii="Times New Roman" w:hAnsi="Times New Roman" w:cs="Times New Roman"/>
          <w:i/>
          <w:iCs/>
          <w:color w:val="222222"/>
          <w:sz w:val="20"/>
          <w:szCs w:val="20"/>
          <w:shd w:val="clear" w:color="auto" w:fill="FFFFFF"/>
        </w:rPr>
        <w:t>BMJ open</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9</w:t>
      </w:r>
      <w:r w:rsidRPr="00984499">
        <w:rPr>
          <w:rFonts w:ascii="Times New Roman" w:hAnsi="Times New Roman" w:cs="Times New Roman"/>
          <w:color w:val="222222"/>
          <w:sz w:val="20"/>
          <w:szCs w:val="20"/>
          <w:shd w:val="clear" w:color="auto" w:fill="FFFFFF"/>
        </w:rPr>
        <w:t>(6), p.e027158.</w:t>
      </w:r>
    </w:p>
    <w:p w14:paraId="19B05C56" w14:textId="77777777" w:rsidR="009E6D03" w:rsidRPr="00984499" w:rsidRDefault="00760BB0" w:rsidP="00DA0917">
      <w:pPr>
        <w:jc w:val="both"/>
        <w:rPr>
          <w:rFonts w:ascii="Times New Roman" w:hAnsi="Times New Roman" w:cs="Times New Roman"/>
        </w:rPr>
      </w:pPr>
      <w:hyperlink r:id="rId9" w:history="1">
        <w:r w:rsidR="00F626F8" w:rsidRPr="00984499">
          <w:rPr>
            <w:rStyle w:val="Hyperlink"/>
            <w:rFonts w:ascii="Times New Roman" w:hAnsi="Times New Roman" w:cs="Times New Roman"/>
          </w:rPr>
          <w:t>https://bmjopen.bmj.com/content/9/6/e027158.abstract</w:t>
        </w:r>
      </w:hyperlink>
    </w:p>
    <w:p w14:paraId="1DD30F29" w14:textId="77777777" w:rsidR="00F626F8" w:rsidRPr="00984499" w:rsidRDefault="0026684F"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Lee, M.M., Brooksbank, K.J., Wetherall, K., Mangion, K., Roditi, G., Campbell, R.T., Berry, C., Chong, V., Coyle, L., Docherty, K.F. and Dreisbach, J.G., 2021. Effect of empagliflozin on left ventricular volumes in patients with type 2 diabetes, or prediabetes, and heart failure with reduced ejection fraction (SUGAR-DM-HF). </w:t>
      </w:r>
      <w:r w:rsidRPr="00984499">
        <w:rPr>
          <w:rFonts w:ascii="Times New Roman" w:hAnsi="Times New Roman" w:cs="Times New Roman"/>
          <w:i/>
          <w:iCs/>
          <w:color w:val="222222"/>
          <w:sz w:val="20"/>
          <w:szCs w:val="20"/>
          <w:shd w:val="clear" w:color="auto" w:fill="FFFFFF"/>
        </w:rPr>
        <w:t>Circulation</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143</w:t>
      </w:r>
      <w:r w:rsidRPr="00984499">
        <w:rPr>
          <w:rFonts w:ascii="Times New Roman" w:hAnsi="Times New Roman" w:cs="Times New Roman"/>
          <w:color w:val="222222"/>
          <w:sz w:val="20"/>
          <w:szCs w:val="20"/>
          <w:shd w:val="clear" w:color="auto" w:fill="FFFFFF"/>
        </w:rPr>
        <w:t>(6), pp.516-525.</w:t>
      </w:r>
    </w:p>
    <w:p w14:paraId="44F9490C" w14:textId="77777777" w:rsidR="0026684F" w:rsidRPr="00984499" w:rsidRDefault="00760BB0" w:rsidP="00DA0917">
      <w:pPr>
        <w:jc w:val="both"/>
        <w:rPr>
          <w:rFonts w:ascii="Times New Roman" w:hAnsi="Times New Roman" w:cs="Times New Roman"/>
        </w:rPr>
      </w:pPr>
      <w:hyperlink r:id="rId10" w:history="1">
        <w:r w:rsidR="00ED5605" w:rsidRPr="00984499">
          <w:rPr>
            <w:rStyle w:val="Hyperlink"/>
            <w:rFonts w:ascii="Times New Roman" w:hAnsi="Times New Roman" w:cs="Times New Roman"/>
          </w:rPr>
          <w:t>https://www.ahajournals.org/doi/full/10.1161/CIRCULATIONAHA.120.052186</w:t>
        </w:r>
      </w:hyperlink>
    </w:p>
    <w:p w14:paraId="2A743132" w14:textId="77777777" w:rsidR="00ED5605" w:rsidRPr="00984499" w:rsidRDefault="003742A6"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Ncube, N., 2022. </w:t>
      </w:r>
      <w:r w:rsidRPr="00984499">
        <w:rPr>
          <w:rFonts w:ascii="Times New Roman" w:hAnsi="Times New Roman" w:cs="Times New Roman"/>
          <w:i/>
          <w:iCs/>
          <w:color w:val="222222"/>
          <w:sz w:val="20"/>
          <w:szCs w:val="20"/>
          <w:shd w:val="clear" w:color="auto" w:fill="FFFFFF"/>
        </w:rPr>
        <w:t>The impact of type 2 diabetes mellitus on longevity using the United Kingdom primary care electronic health records</w:t>
      </w:r>
      <w:r w:rsidRPr="00984499">
        <w:rPr>
          <w:rFonts w:ascii="Times New Roman" w:hAnsi="Times New Roman" w:cs="Times New Roman"/>
          <w:color w:val="222222"/>
          <w:sz w:val="20"/>
          <w:szCs w:val="20"/>
          <w:shd w:val="clear" w:color="auto" w:fill="FFFFFF"/>
        </w:rPr>
        <w:t> (Doctoral dissertation, University of East Anglia).</w:t>
      </w:r>
      <w:r w:rsidR="00AE7591" w:rsidRPr="00984499">
        <w:rPr>
          <w:rFonts w:ascii="Times New Roman" w:hAnsi="Times New Roman" w:cs="Times New Roman"/>
        </w:rPr>
        <w:t xml:space="preserve"> </w:t>
      </w:r>
      <w:hyperlink r:id="rId11" w:history="1">
        <w:r w:rsidR="00AE7591" w:rsidRPr="00984499">
          <w:rPr>
            <w:rStyle w:val="Hyperlink"/>
            <w:rFonts w:ascii="Times New Roman" w:hAnsi="Times New Roman" w:cs="Times New Roman"/>
            <w:sz w:val="20"/>
            <w:szCs w:val="20"/>
            <w:shd w:val="clear" w:color="auto" w:fill="FFFFFF"/>
          </w:rPr>
          <w:t>https://ueaeprints.uea.ac.uk/id/eprint/91654/</w:t>
        </w:r>
      </w:hyperlink>
    </w:p>
    <w:p w14:paraId="46900ADA" w14:textId="77777777" w:rsidR="00AE7591" w:rsidRPr="00984499" w:rsidRDefault="00B962BC"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Moorin, R.E., Youens, D., Preen, D.B., Harris, M. and Wright, C.M., 2019. Association between continuity of provider-adjusted regularity of general practitioner contact and unplanned diabetes-related hospitalisation: a data linkage study in New South Wales, Australia, using the 45 and Up Study cohort. </w:t>
      </w:r>
      <w:r w:rsidRPr="00984499">
        <w:rPr>
          <w:rFonts w:ascii="Times New Roman" w:hAnsi="Times New Roman" w:cs="Times New Roman"/>
          <w:i/>
          <w:iCs/>
          <w:color w:val="222222"/>
          <w:sz w:val="20"/>
          <w:szCs w:val="20"/>
          <w:shd w:val="clear" w:color="auto" w:fill="FFFFFF"/>
        </w:rPr>
        <w:t>BMJ open</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9</w:t>
      </w:r>
      <w:r w:rsidRPr="00984499">
        <w:rPr>
          <w:rFonts w:ascii="Times New Roman" w:hAnsi="Times New Roman" w:cs="Times New Roman"/>
          <w:color w:val="222222"/>
          <w:sz w:val="20"/>
          <w:szCs w:val="20"/>
          <w:shd w:val="clear" w:color="auto" w:fill="FFFFFF"/>
        </w:rPr>
        <w:t>(6), p.e027158.</w:t>
      </w:r>
    </w:p>
    <w:p w14:paraId="1EFD362C" w14:textId="77777777" w:rsidR="00B962BC" w:rsidRPr="00984499" w:rsidRDefault="00760BB0" w:rsidP="00DA0917">
      <w:pPr>
        <w:jc w:val="both"/>
        <w:rPr>
          <w:rFonts w:ascii="Times New Roman" w:hAnsi="Times New Roman" w:cs="Times New Roman"/>
          <w:color w:val="222222"/>
          <w:sz w:val="20"/>
          <w:szCs w:val="20"/>
          <w:shd w:val="clear" w:color="auto" w:fill="FFFFFF"/>
        </w:rPr>
      </w:pPr>
      <w:hyperlink r:id="rId12" w:history="1">
        <w:r w:rsidR="00727685" w:rsidRPr="00984499">
          <w:rPr>
            <w:rStyle w:val="Hyperlink"/>
            <w:rFonts w:ascii="Times New Roman" w:hAnsi="Times New Roman" w:cs="Times New Roman"/>
            <w:sz w:val="20"/>
            <w:szCs w:val="20"/>
            <w:shd w:val="clear" w:color="auto" w:fill="FFFFFF"/>
          </w:rPr>
          <w:t>https://bmjopen.bmj.com/content/9/6/e027158.abstract</w:t>
        </w:r>
      </w:hyperlink>
    </w:p>
    <w:p w14:paraId="7313FBD1" w14:textId="77777777" w:rsidR="00727685" w:rsidRPr="00984499" w:rsidRDefault="002E325C"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Diguisto, C., Strachan, M.W., Churchill, D., Ayman, G. and Knight, M., 2022. A study of diabetic ketoacidosis in the pregnant population in the United Kingdom: Investigating the incidence, aetiology, management and outcomes. </w:t>
      </w:r>
      <w:r w:rsidRPr="00984499">
        <w:rPr>
          <w:rFonts w:ascii="Times New Roman" w:hAnsi="Times New Roman" w:cs="Times New Roman"/>
          <w:i/>
          <w:iCs/>
          <w:color w:val="222222"/>
          <w:sz w:val="20"/>
          <w:szCs w:val="20"/>
          <w:shd w:val="clear" w:color="auto" w:fill="FFFFFF"/>
        </w:rPr>
        <w:t>Diabetic Medicine</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39</w:t>
      </w:r>
      <w:r w:rsidRPr="00984499">
        <w:rPr>
          <w:rFonts w:ascii="Times New Roman" w:hAnsi="Times New Roman" w:cs="Times New Roman"/>
          <w:color w:val="222222"/>
          <w:sz w:val="20"/>
          <w:szCs w:val="20"/>
          <w:shd w:val="clear" w:color="auto" w:fill="FFFFFF"/>
        </w:rPr>
        <w:t>(4), p.e14743.</w:t>
      </w:r>
    </w:p>
    <w:p w14:paraId="60B065DA" w14:textId="77777777" w:rsidR="002E325C" w:rsidRPr="00984499" w:rsidRDefault="00760BB0" w:rsidP="00DA0917">
      <w:pPr>
        <w:jc w:val="both"/>
        <w:rPr>
          <w:rFonts w:ascii="Times New Roman" w:hAnsi="Times New Roman" w:cs="Times New Roman"/>
          <w:color w:val="222222"/>
          <w:sz w:val="20"/>
          <w:szCs w:val="20"/>
          <w:shd w:val="clear" w:color="auto" w:fill="FFFFFF"/>
        </w:rPr>
      </w:pPr>
      <w:hyperlink r:id="rId13" w:history="1">
        <w:r w:rsidR="00BD396A" w:rsidRPr="00984499">
          <w:rPr>
            <w:rStyle w:val="Hyperlink"/>
            <w:rFonts w:ascii="Times New Roman" w:hAnsi="Times New Roman" w:cs="Times New Roman"/>
            <w:sz w:val="20"/>
            <w:szCs w:val="20"/>
            <w:shd w:val="clear" w:color="auto" w:fill="FFFFFF"/>
          </w:rPr>
          <w:t>https://onlinelibrary.wiley.com/doi/full/10.1111/dme.14743</w:t>
        </w:r>
      </w:hyperlink>
    </w:p>
    <w:p w14:paraId="6A404FCF" w14:textId="77777777" w:rsidR="00BD396A" w:rsidRPr="00984499" w:rsidRDefault="00934EA0"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Lee, M.M., Brooksbank, K.J., Wetherall, K., Mangion, K., Roditi, G., Campbell, R.T., Berry, C., Chong, V., Coyle, L., Docherty, K.F. and Dreisbach, J.G., 2021. Effect of empagliflozin on left ventricular volumes in patients with type 2 diabetes, or prediabetes, and heart failure with reduced ejection fraction (SUGAR-DM-HF). </w:t>
      </w:r>
      <w:r w:rsidRPr="00984499">
        <w:rPr>
          <w:rFonts w:ascii="Times New Roman" w:hAnsi="Times New Roman" w:cs="Times New Roman"/>
          <w:i/>
          <w:iCs/>
          <w:color w:val="222222"/>
          <w:sz w:val="20"/>
          <w:szCs w:val="20"/>
          <w:shd w:val="clear" w:color="auto" w:fill="FFFFFF"/>
        </w:rPr>
        <w:t>Circulation</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143</w:t>
      </w:r>
      <w:r w:rsidRPr="00984499">
        <w:rPr>
          <w:rFonts w:ascii="Times New Roman" w:hAnsi="Times New Roman" w:cs="Times New Roman"/>
          <w:color w:val="222222"/>
          <w:sz w:val="20"/>
          <w:szCs w:val="20"/>
          <w:shd w:val="clear" w:color="auto" w:fill="FFFFFF"/>
        </w:rPr>
        <w:t>(6), pp.516-525.</w:t>
      </w:r>
    </w:p>
    <w:p w14:paraId="40429C74" w14:textId="77777777" w:rsidR="00934EA0" w:rsidRPr="00984499" w:rsidRDefault="00760BB0" w:rsidP="00DA0917">
      <w:pPr>
        <w:jc w:val="both"/>
        <w:rPr>
          <w:rFonts w:ascii="Times New Roman" w:hAnsi="Times New Roman" w:cs="Times New Roman"/>
          <w:color w:val="222222"/>
          <w:sz w:val="20"/>
          <w:szCs w:val="20"/>
          <w:shd w:val="clear" w:color="auto" w:fill="FFFFFF"/>
        </w:rPr>
      </w:pPr>
      <w:hyperlink r:id="rId14" w:history="1">
        <w:r w:rsidR="00DB346F" w:rsidRPr="00984499">
          <w:rPr>
            <w:rStyle w:val="Hyperlink"/>
            <w:rFonts w:ascii="Times New Roman" w:hAnsi="Times New Roman" w:cs="Times New Roman"/>
            <w:sz w:val="20"/>
            <w:szCs w:val="20"/>
            <w:shd w:val="clear" w:color="auto" w:fill="FFFFFF"/>
          </w:rPr>
          <w:t>https://www.ahajournals.org/doi/full/10.1161/CIRCULATIONAHA.120.052186</w:t>
        </w:r>
      </w:hyperlink>
    </w:p>
    <w:p w14:paraId="5678E954" w14:textId="77777777" w:rsidR="00DB346F" w:rsidRPr="00984499" w:rsidRDefault="002B1070"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Siopis, G., Jones, A. and Allman‐Farinelli, M., 2020. The dietetic workforce distribution geographic atlas provides insight into the inequitable access for dietetic services for people with type 2 diabetes in Australia. </w:t>
      </w:r>
      <w:r w:rsidRPr="00984499">
        <w:rPr>
          <w:rFonts w:ascii="Times New Roman" w:hAnsi="Times New Roman" w:cs="Times New Roman"/>
          <w:i/>
          <w:iCs/>
          <w:color w:val="222222"/>
          <w:sz w:val="20"/>
          <w:szCs w:val="20"/>
          <w:shd w:val="clear" w:color="auto" w:fill="FFFFFF"/>
        </w:rPr>
        <w:t>Nutrition &amp; Dietetics</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77</w:t>
      </w:r>
      <w:r w:rsidRPr="00984499">
        <w:rPr>
          <w:rFonts w:ascii="Times New Roman" w:hAnsi="Times New Roman" w:cs="Times New Roman"/>
          <w:color w:val="222222"/>
          <w:sz w:val="20"/>
          <w:szCs w:val="20"/>
          <w:shd w:val="clear" w:color="auto" w:fill="FFFFFF"/>
        </w:rPr>
        <w:t>(1), pp.121-130.</w:t>
      </w:r>
    </w:p>
    <w:p w14:paraId="779C1786" w14:textId="77777777" w:rsidR="002B1070" w:rsidRPr="00984499" w:rsidRDefault="00760BB0" w:rsidP="00DA0917">
      <w:pPr>
        <w:jc w:val="both"/>
        <w:rPr>
          <w:rFonts w:ascii="Times New Roman" w:hAnsi="Times New Roman" w:cs="Times New Roman"/>
          <w:color w:val="222222"/>
          <w:sz w:val="20"/>
          <w:szCs w:val="20"/>
          <w:shd w:val="clear" w:color="auto" w:fill="FFFFFF"/>
        </w:rPr>
      </w:pPr>
      <w:hyperlink r:id="rId15" w:history="1">
        <w:r w:rsidR="00DE51F1" w:rsidRPr="00984499">
          <w:rPr>
            <w:rStyle w:val="Hyperlink"/>
            <w:rFonts w:ascii="Times New Roman" w:hAnsi="Times New Roman" w:cs="Times New Roman"/>
            <w:sz w:val="20"/>
            <w:szCs w:val="20"/>
            <w:shd w:val="clear" w:color="auto" w:fill="FFFFFF"/>
          </w:rPr>
          <w:t>https://onlinelibrary.wiley.com/doi/full/10.1111/1747-0080.12603</w:t>
        </w:r>
      </w:hyperlink>
    </w:p>
    <w:p w14:paraId="3A3F71FB" w14:textId="77777777" w:rsidR="00DE51F1" w:rsidRPr="00984499" w:rsidRDefault="00FE56AC"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McEwan, P., Bennett, H., Khunti, K., Wilding, J., Edmonds, C., Thuresson, M., Wittbrodt, E., Fenici, P. and Kosiborod, M., 2020. Assessing the cost‐effectiveness of sodium–glucose cotransporter‐2 inhibitors in type 2 diabetes mellitus: a comprehensive economic evaluation using clinical trial and real‐world evidence. </w:t>
      </w:r>
      <w:r w:rsidRPr="00984499">
        <w:rPr>
          <w:rFonts w:ascii="Times New Roman" w:hAnsi="Times New Roman" w:cs="Times New Roman"/>
          <w:i/>
          <w:iCs/>
          <w:color w:val="222222"/>
          <w:sz w:val="20"/>
          <w:szCs w:val="20"/>
          <w:shd w:val="clear" w:color="auto" w:fill="FFFFFF"/>
        </w:rPr>
        <w:t>Diabetes, Obesity and Metabolism</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22</w:t>
      </w:r>
      <w:r w:rsidRPr="00984499">
        <w:rPr>
          <w:rFonts w:ascii="Times New Roman" w:hAnsi="Times New Roman" w:cs="Times New Roman"/>
          <w:color w:val="222222"/>
          <w:sz w:val="20"/>
          <w:szCs w:val="20"/>
          <w:shd w:val="clear" w:color="auto" w:fill="FFFFFF"/>
        </w:rPr>
        <w:t>(12), pp.2364-2374.</w:t>
      </w:r>
    </w:p>
    <w:p w14:paraId="2F047F3B" w14:textId="77777777" w:rsidR="00FE56AC" w:rsidRPr="00984499" w:rsidRDefault="00760BB0" w:rsidP="00DA0917">
      <w:pPr>
        <w:jc w:val="both"/>
        <w:rPr>
          <w:rFonts w:ascii="Times New Roman" w:hAnsi="Times New Roman" w:cs="Times New Roman"/>
          <w:color w:val="222222"/>
          <w:sz w:val="20"/>
          <w:szCs w:val="20"/>
          <w:shd w:val="clear" w:color="auto" w:fill="FFFFFF"/>
        </w:rPr>
      </w:pPr>
      <w:hyperlink r:id="rId16" w:history="1">
        <w:r w:rsidR="005C1C9D" w:rsidRPr="00984499">
          <w:rPr>
            <w:rStyle w:val="Hyperlink"/>
            <w:rFonts w:ascii="Times New Roman" w:hAnsi="Times New Roman" w:cs="Times New Roman"/>
            <w:sz w:val="20"/>
            <w:szCs w:val="20"/>
            <w:shd w:val="clear" w:color="auto" w:fill="FFFFFF"/>
          </w:rPr>
          <w:t>https://dom-pubs.onlinelibrary.wiley.com/doi/abs/10.1111/dom.14162</w:t>
        </w:r>
      </w:hyperlink>
    </w:p>
    <w:p w14:paraId="5A91B421" w14:textId="77777777" w:rsidR="005C1C9D" w:rsidRPr="00984499" w:rsidRDefault="00B260B3"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Ye, Y., Jiang, B., Manne, S., Moses, P.L., Almansa, C., Bennett, D., Dolin, P. and Ford, A.C., 2021. Epidemiology and outcomes of gastroparesis, as documented in general practice records, in the United Kingdom. </w:t>
      </w:r>
      <w:r w:rsidRPr="00984499">
        <w:rPr>
          <w:rFonts w:ascii="Times New Roman" w:hAnsi="Times New Roman" w:cs="Times New Roman"/>
          <w:i/>
          <w:iCs/>
          <w:color w:val="222222"/>
          <w:sz w:val="20"/>
          <w:szCs w:val="20"/>
          <w:shd w:val="clear" w:color="auto" w:fill="FFFFFF"/>
        </w:rPr>
        <w:t>Gut</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70</w:t>
      </w:r>
      <w:r w:rsidRPr="00984499">
        <w:rPr>
          <w:rFonts w:ascii="Times New Roman" w:hAnsi="Times New Roman" w:cs="Times New Roman"/>
          <w:color w:val="222222"/>
          <w:sz w:val="20"/>
          <w:szCs w:val="20"/>
          <w:shd w:val="clear" w:color="auto" w:fill="FFFFFF"/>
        </w:rPr>
        <w:t>(4), pp.644-653.</w:t>
      </w:r>
    </w:p>
    <w:p w14:paraId="22B82A96" w14:textId="77777777" w:rsidR="00B260B3" w:rsidRPr="00984499" w:rsidRDefault="00760BB0" w:rsidP="00DA0917">
      <w:pPr>
        <w:jc w:val="both"/>
        <w:rPr>
          <w:rFonts w:ascii="Times New Roman" w:hAnsi="Times New Roman" w:cs="Times New Roman"/>
          <w:color w:val="222222"/>
          <w:sz w:val="20"/>
          <w:szCs w:val="20"/>
          <w:shd w:val="clear" w:color="auto" w:fill="FFFFFF"/>
        </w:rPr>
      </w:pPr>
      <w:hyperlink r:id="rId17" w:history="1">
        <w:r w:rsidR="00EB48FF" w:rsidRPr="00984499">
          <w:rPr>
            <w:rStyle w:val="Hyperlink"/>
            <w:rFonts w:ascii="Times New Roman" w:hAnsi="Times New Roman" w:cs="Times New Roman"/>
            <w:sz w:val="20"/>
            <w:szCs w:val="20"/>
            <w:shd w:val="clear" w:color="auto" w:fill="FFFFFF"/>
          </w:rPr>
          <w:t>https://gut.bmj.com/content/70/4/644.abstract</w:t>
        </w:r>
      </w:hyperlink>
    </w:p>
    <w:p w14:paraId="0E4672BE" w14:textId="77777777" w:rsidR="00EB48FF" w:rsidRPr="00984499" w:rsidRDefault="004123A7"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Harrison, E.M., Docherty, A.B., Barr, B., Buchan, I., Carson, G., Drake, T.M., Dunning, J., Fairfield, C.J., Gamble, C., Green, C.A. and Griffiths, C., 2020. Ethnicity and outcomes from COVID-19: the ISARIC CCP-UK prospective observational cohort study of hospitalised patients.</w:t>
      </w:r>
    </w:p>
    <w:p w14:paraId="3FACA9FB" w14:textId="77777777" w:rsidR="004123A7" w:rsidRPr="00984499" w:rsidRDefault="00760BB0" w:rsidP="00DA0917">
      <w:pPr>
        <w:jc w:val="both"/>
        <w:rPr>
          <w:rFonts w:ascii="Times New Roman" w:hAnsi="Times New Roman" w:cs="Times New Roman"/>
          <w:color w:val="222222"/>
          <w:sz w:val="20"/>
          <w:szCs w:val="20"/>
          <w:shd w:val="clear" w:color="auto" w:fill="FFFFFF"/>
        </w:rPr>
      </w:pPr>
      <w:hyperlink r:id="rId18" w:history="1">
        <w:r w:rsidR="00394CF5" w:rsidRPr="00984499">
          <w:rPr>
            <w:rStyle w:val="Hyperlink"/>
            <w:rFonts w:ascii="Times New Roman" w:hAnsi="Times New Roman" w:cs="Times New Roman"/>
            <w:sz w:val="20"/>
            <w:szCs w:val="20"/>
            <w:shd w:val="clear" w:color="auto" w:fill="FFFFFF"/>
          </w:rPr>
          <w:t>https://papers.ssrn.com/sol3/papers.cfm?abstract_id=3618215</w:t>
        </w:r>
      </w:hyperlink>
    </w:p>
    <w:p w14:paraId="5E01DC8C" w14:textId="77777777" w:rsidR="00394CF5" w:rsidRPr="00984499" w:rsidRDefault="00123CFF"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Mukaz, D.K., Melby, M.K., Papas, M.A., Setiloane, K., Nmezi, N.A. and Commodore-Mensah, Y., 2022. Diabetes and acculturation in African immigrants to the United States: analysis of the 2010–2017 National Health Interview Survey (NHIS). </w:t>
      </w:r>
      <w:r w:rsidRPr="00984499">
        <w:rPr>
          <w:rFonts w:ascii="Times New Roman" w:hAnsi="Times New Roman" w:cs="Times New Roman"/>
          <w:i/>
          <w:iCs/>
          <w:color w:val="222222"/>
          <w:sz w:val="20"/>
          <w:szCs w:val="20"/>
          <w:shd w:val="clear" w:color="auto" w:fill="FFFFFF"/>
        </w:rPr>
        <w:t>Ethnicity &amp; Health</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27</w:t>
      </w:r>
      <w:r w:rsidRPr="00984499">
        <w:rPr>
          <w:rFonts w:ascii="Times New Roman" w:hAnsi="Times New Roman" w:cs="Times New Roman"/>
          <w:color w:val="222222"/>
          <w:sz w:val="20"/>
          <w:szCs w:val="20"/>
          <w:shd w:val="clear" w:color="auto" w:fill="FFFFFF"/>
        </w:rPr>
        <w:t>(4), pp.770-780.</w:t>
      </w:r>
    </w:p>
    <w:p w14:paraId="0876C2F3" w14:textId="77777777" w:rsidR="00123CFF" w:rsidRPr="00984499" w:rsidRDefault="00760BB0" w:rsidP="00DA0917">
      <w:pPr>
        <w:jc w:val="both"/>
        <w:rPr>
          <w:rFonts w:ascii="Times New Roman" w:hAnsi="Times New Roman" w:cs="Times New Roman"/>
          <w:color w:val="222222"/>
          <w:sz w:val="20"/>
          <w:szCs w:val="20"/>
          <w:shd w:val="clear" w:color="auto" w:fill="FFFFFF"/>
        </w:rPr>
      </w:pPr>
      <w:hyperlink r:id="rId19" w:history="1">
        <w:r w:rsidR="00FE0165" w:rsidRPr="00984499">
          <w:rPr>
            <w:rStyle w:val="Hyperlink"/>
            <w:rFonts w:ascii="Times New Roman" w:hAnsi="Times New Roman" w:cs="Times New Roman"/>
            <w:sz w:val="20"/>
            <w:szCs w:val="20"/>
            <w:shd w:val="clear" w:color="auto" w:fill="FFFFFF"/>
          </w:rPr>
          <w:t>https://www.tandfonline.com/doi/abs/10.1080/13557858.2020.1820958</w:t>
        </w:r>
      </w:hyperlink>
    </w:p>
    <w:p w14:paraId="4F21A0D2" w14:textId="77777777" w:rsidR="00FE0165" w:rsidRPr="00984499" w:rsidRDefault="006131C3"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Li, N., Yang, Y., Cui, D., Li, C., Ma, R.C., Li, J. and Yang, X., 2021. Effects of lifestyle intervention on long‐term risk of diabetes in women with prior gestational diabetes: A systematic review and meta‐analysis of randomized controlled trials. </w:t>
      </w:r>
      <w:r w:rsidRPr="00984499">
        <w:rPr>
          <w:rFonts w:ascii="Times New Roman" w:hAnsi="Times New Roman" w:cs="Times New Roman"/>
          <w:i/>
          <w:iCs/>
          <w:color w:val="222222"/>
          <w:sz w:val="20"/>
          <w:szCs w:val="20"/>
          <w:shd w:val="clear" w:color="auto" w:fill="FFFFFF"/>
        </w:rPr>
        <w:t>Obesity Reviews</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22</w:t>
      </w:r>
      <w:r w:rsidRPr="00984499">
        <w:rPr>
          <w:rFonts w:ascii="Times New Roman" w:hAnsi="Times New Roman" w:cs="Times New Roman"/>
          <w:color w:val="222222"/>
          <w:sz w:val="20"/>
          <w:szCs w:val="20"/>
          <w:shd w:val="clear" w:color="auto" w:fill="FFFFFF"/>
        </w:rPr>
        <w:t>(1), p.e13122.</w:t>
      </w:r>
    </w:p>
    <w:p w14:paraId="58236923" w14:textId="77777777" w:rsidR="006131C3" w:rsidRPr="00984499" w:rsidRDefault="00760BB0" w:rsidP="00DA0917">
      <w:pPr>
        <w:jc w:val="both"/>
        <w:rPr>
          <w:rFonts w:ascii="Times New Roman" w:hAnsi="Times New Roman" w:cs="Times New Roman"/>
          <w:color w:val="222222"/>
          <w:sz w:val="20"/>
          <w:szCs w:val="20"/>
          <w:shd w:val="clear" w:color="auto" w:fill="FFFFFF"/>
        </w:rPr>
      </w:pPr>
      <w:hyperlink r:id="rId20" w:history="1">
        <w:r w:rsidR="00B76825" w:rsidRPr="00984499">
          <w:rPr>
            <w:rStyle w:val="Hyperlink"/>
            <w:rFonts w:ascii="Times New Roman" w:hAnsi="Times New Roman" w:cs="Times New Roman"/>
            <w:sz w:val="20"/>
            <w:szCs w:val="20"/>
            <w:shd w:val="clear" w:color="auto" w:fill="FFFFFF"/>
          </w:rPr>
          <w:t>https://onlinelibrary.wiley.com/doi/abs/10.1111/obr.13122</w:t>
        </w:r>
      </w:hyperlink>
    </w:p>
    <w:p w14:paraId="61853D2D" w14:textId="77777777" w:rsidR="00B76825" w:rsidRPr="00984499" w:rsidRDefault="00981BBE" w:rsidP="00DA0917">
      <w:pPr>
        <w:jc w:val="both"/>
        <w:rPr>
          <w:rFonts w:ascii="Times New Roman" w:hAnsi="Times New Roman" w:cs="Times New Roman"/>
          <w:color w:val="222222"/>
          <w:sz w:val="20"/>
          <w:szCs w:val="20"/>
          <w:shd w:val="clear" w:color="auto" w:fill="FFFFFF"/>
        </w:rPr>
      </w:pPr>
      <w:r w:rsidRPr="00984499">
        <w:rPr>
          <w:rFonts w:ascii="Times New Roman" w:hAnsi="Times New Roman" w:cs="Times New Roman"/>
          <w:color w:val="222222"/>
          <w:sz w:val="20"/>
          <w:szCs w:val="20"/>
          <w:shd w:val="clear" w:color="auto" w:fill="FFFFFF"/>
        </w:rPr>
        <w:t>Whicher, C.A., O’Neill, S. and Holt, R.G., 2020. Diabetes in the UK: 2019. </w:t>
      </w:r>
      <w:r w:rsidRPr="00984499">
        <w:rPr>
          <w:rFonts w:ascii="Times New Roman" w:hAnsi="Times New Roman" w:cs="Times New Roman"/>
          <w:i/>
          <w:iCs/>
          <w:color w:val="222222"/>
          <w:sz w:val="20"/>
          <w:szCs w:val="20"/>
          <w:shd w:val="clear" w:color="auto" w:fill="FFFFFF"/>
        </w:rPr>
        <w:t>Diabetic Medicine</w:t>
      </w:r>
      <w:r w:rsidRPr="00984499">
        <w:rPr>
          <w:rFonts w:ascii="Times New Roman" w:hAnsi="Times New Roman" w:cs="Times New Roman"/>
          <w:color w:val="222222"/>
          <w:sz w:val="20"/>
          <w:szCs w:val="20"/>
          <w:shd w:val="clear" w:color="auto" w:fill="FFFFFF"/>
        </w:rPr>
        <w:t>, </w:t>
      </w:r>
      <w:r w:rsidRPr="00984499">
        <w:rPr>
          <w:rFonts w:ascii="Times New Roman" w:hAnsi="Times New Roman" w:cs="Times New Roman"/>
          <w:i/>
          <w:iCs/>
          <w:color w:val="222222"/>
          <w:sz w:val="20"/>
          <w:szCs w:val="20"/>
          <w:shd w:val="clear" w:color="auto" w:fill="FFFFFF"/>
        </w:rPr>
        <w:t>37</w:t>
      </w:r>
      <w:r w:rsidRPr="00984499">
        <w:rPr>
          <w:rFonts w:ascii="Times New Roman" w:hAnsi="Times New Roman" w:cs="Times New Roman"/>
          <w:color w:val="222222"/>
          <w:sz w:val="20"/>
          <w:szCs w:val="20"/>
          <w:shd w:val="clear" w:color="auto" w:fill="FFFFFF"/>
        </w:rPr>
        <w:t>(2), pp.242-247.</w:t>
      </w:r>
    </w:p>
    <w:p w14:paraId="4F88E2E7" w14:textId="77777777" w:rsidR="00981BBE" w:rsidRPr="00984499" w:rsidRDefault="00760BB0" w:rsidP="00DA0917">
      <w:pPr>
        <w:jc w:val="both"/>
        <w:rPr>
          <w:rFonts w:ascii="Times New Roman" w:hAnsi="Times New Roman" w:cs="Times New Roman"/>
          <w:color w:val="222222"/>
          <w:sz w:val="20"/>
          <w:szCs w:val="20"/>
          <w:shd w:val="clear" w:color="auto" w:fill="FFFFFF"/>
        </w:rPr>
      </w:pPr>
      <w:hyperlink r:id="rId21" w:history="1">
        <w:r w:rsidR="007F314E" w:rsidRPr="00984499">
          <w:rPr>
            <w:rStyle w:val="Hyperlink"/>
            <w:rFonts w:ascii="Times New Roman" w:hAnsi="Times New Roman" w:cs="Times New Roman"/>
            <w:sz w:val="20"/>
            <w:szCs w:val="20"/>
            <w:shd w:val="clear" w:color="auto" w:fill="FFFFFF"/>
          </w:rPr>
          <w:t>https://onlinelibrary.wiley.com/doi/abs/10.1111/dme.14225</w:t>
        </w:r>
      </w:hyperlink>
    </w:p>
    <w:p w14:paraId="5175A5E9" w14:textId="77777777" w:rsidR="007F314E" w:rsidRPr="00984499" w:rsidRDefault="007F314E" w:rsidP="00DA0917">
      <w:pPr>
        <w:jc w:val="both"/>
        <w:rPr>
          <w:rFonts w:ascii="Times New Roman" w:hAnsi="Times New Roman" w:cs="Times New Roman"/>
          <w:color w:val="222222"/>
          <w:sz w:val="20"/>
          <w:szCs w:val="20"/>
          <w:shd w:val="clear" w:color="auto" w:fill="FFFFFF"/>
        </w:rPr>
      </w:pPr>
    </w:p>
    <w:p w14:paraId="296ACE5D" w14:textId="77777777" w:rsidR="00DB346F" w:rsidRPr="00984499" w:rsidRDefault="00DB346F" w:rsidP="00DA0917">
      <w:pPr>
        <w:jc w:val="both"/>
        <w:rPr>
          <w:rFonts w:ascii="Times New Roman" w:hAnsi="Times New Roman" w:cs="Times New Roman"/>
          <w:color w:val="222222"/>
          <w:sz w:val="20"/>
          <w:szCs w:val="20"/>
          <w:shd w:val="clear" w:color="auto" w:fill="FFFFFF"/>
        </w:rPr>
      </w:pPr>
    </w:p>
    <w:sectPr w:rsidR="00DB346F" w:rsidRPr="009844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E7AA3"/>
    <w:multiLevelType w:val="hybridMultilevel"/>
    <w:tmpl w:val="2F182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9C643E"/>
    <w:multiLevelType w:val="multilevel"/>
    <w:tmpl w:val="BE04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790113">
    <w:abstractNumId w:val="0"/>
  </w:num>
  <w:num w:numId="2" w16cid:durableId="1758861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53D"/>
    <w:rsid w:val="00014074"/>
    <w:rsid w:val="000300F0"/>
    <w:rsid w:val="00033E1D"/>
    <w:rsid w:val="00033FA1"/>
    <w:rsid w:val="00051EBC"/>
    <w:rsid w:val="00060F9A"/>
    <w:rsid w:val="0009066E"/>
    <w:rsid w:val="000A06F3"/>
    <w:rsid w:val="000B1193"/>
    <w:rsid w:val="000D7791"/>
    <w:rsid w:val="001164F9"/>
    <w:rsid w:val="00123CFF"/>
    <w:rsid w:val="001266A0"/>
    <w:rsid w:val="00153BAA"/>
    <w:rsid w:val="00195E51"/>
    <w:rsid w:val="001A0028"/>
    <w:rsid w:val="0020321A"/>
    <w:rsid w:val="00231E15"/>
    <w:rsid w:val="0026684F"/>
    <w:rsid w:val="00282DF1"/>
    <w:rsid w:val="002A109B"/>
    <w:rsid w:val="002B1070"/>
    <w:rsid w:val="002D2E52"/>
    <w:rsid w:val="002D58F4"/>
    <w:rsid w:val="002E325C"/>
    <w:rsid w:val="002E72A8"/>
    <w:rsid w:val="002F6FFD"/>
    <w:rsid w:val="00304F22"/>
    <w:rsid w:val="00326505"/>
    <w:rsid w:val="003565C8"/>
    <w:rsid w:val="00356FFB"/>
    <w:rsid w:val="003742A6"/>
    <w:rsid w:val="003834B1"/>
    <w:rsid w:val="00394CF5"/>
    <w:rsid w:val="003A6B5A"/>
    <w:rsid w:val="003A79F0"/>
    <w:rsid w:val="003C5B50"/>
    <w:rsid w:val="003E2277"/>
    <w:rsid w:val="004123A7"/>
    <w:rsid w:val="00421820"/>
    <w:rsid w:val="00445D0A"/>
    <w:rsid w:val="00450027"/>
    <w:rsid w:val="004B4A52"/>
    <w:rsid w:val="004D2DBC"/>
    <w:rsid w:val="00505B05"/>
    <w:rsid w:val="0050692C"/>
    <w:rsid w:val="00506D9D"/>
    <w:rsid w:val="00521016"/>
    <w:rsid w:val="005516E4"/>
    <w:rsid w:val="00576918"/>
    <w:rsid w:val="005C1C9D"/>
    <w:rsid w:val="005D4648"/>
    <w:rsid w:val="005F7E24"/>
    <w:rsid w:val="006131C3"/>
    <w:rsid w:val="00625DB1"/>
    <w:rsid w:val="006316F1"/>
    <w:rsid w:val="00631BEE"/>
    <w:rsid w:val="0068605D"/>
    <w:rsid w:val="00693513"/>
    <w:rsid w:val="00697126"/>
    <w:rsid w:val="006A5E36"/>
    <w:rsid w:val="006A6971"/>
    <w:rsid w:val="006A753D"/>
    <w:rsid w:val="006C294B"/>
    <w:rsid w:val="006E29CC"/>
    <w:rsid w:val="00715129"/>
    <w:rsid w:val="0071588B"/>
    <w:rsid w:val="00726441"/>
    <w:rsid w:val="00727685"/>
    <w:rsid w:val="00744FBF"/>
    <w:rsid w:val="00760BB0"/>
    <w:rsid w:val="007A4A05"/>
    <w:rsid w:val="007B7C94"/>
    <w:rsid w:val="007C32C1"/>
    <w:rsid w:val="007C6334"/>
    <w:rsid w:val="007E1E0C"/>
    <w:rsid w:val="007F314E"/>
    <w:rsid w:val="0081218A"/>
    <w:rsid w:val="0082177D"/>
    <w:rsid w:val="008605CF"/>
    <w:rsid w:val="008B420C"/>
    <w:rsid w:val="008D4601"/>
    <w:rsid w:val="008F5EEC"/>
    <w:rsid w:val="00934EA0"/>
    <w:rsid w:val="009614C9"/>
    <w:rsid w:val="00981BBE"/>
    <w:rsid w:val="00984499"/>
    <w:rsid w:val="00992F54"/>
    <w:rsid w:val="00996380"/>
    <w:rsid w:val="009C6179"/>
    <w:rsid w:val="009E6D03"/>
    <w:rsid w:val="009F4C04"/>
    <w:rsid w:val="00A375C7"/>
    <w:rsid w:val="00A77503"/>
    <w:rsid w:val="00A8397A"/>
    <w:rsid w:val="00AB313D"/>
    <w:rsid w:val="00AE3D4E"/>
    <w:rsid w:val="00AE7591"/>
    <w:rsid w:val="00B02E02"/>
    <w:rsid w:val="00B21C13"/>
    <w:rsid w:val="00B260B3"/>
    <w:rsid w:val="00B426E6"/>
    <w:rsid w:val="00B730B3"/>
    <w:rsid w:val="00B76825"/>
    <w:rsid w:val="00B77B10"/>
    <w:rsid w:val="00B962BC"/>
    <w:rsid w:val="00BB074F"/>
    <w:rsid w:val="00BB288A"/>
    <w:rsid w:val="00BD396A"/>
    <w:rsid w:val="00BD585D"/>
    <w:rsid w:val="00BD5D84"/>
    <w:rsid w:val="00C31A20"/>
    <w:rsid w:val="00C718BB"/>
    <w:rsid w:val="00C728F5"/>
    <w:rsid w:val="00C7368D"/>
    <w:rsid w:val="00C73ADF"/>
    <w:rsid w:val="00C94CF7"/>
    <w:rsid w:val="00CF2126"/>
    <w:rsid w:val="00CF70E7"/>
    <w:rsid w:val="00D11582"/>
    <w:rsid w:val="00D158B1"/>
    <w:rsid w:val="00D34466"/>
    <w:rsid w:val="00D36102"/>
    <w:rsid w:val="00D43362"/>
    <w:rsid w:val="00D73085"/>
    <w:rsid w:val="00D82A26"/>
    <w:rsid w:val="00D83EA4"/>
    <w:rsid w:val="00DA0917"/>
    <w:rsid w:val="00DB234F"/>
    <w:rsid w:val="00DB346F"/>
    <w:rsid w:val="00DC4C76"/>
    <w:rsid w:val="00DC641E"/>
    <w:rsid w:val="00DE51F1"/>
    <w:rsid w:val="00DF76AF"/>
    <w:rsid w:val="00E04113"/>
    <w:rsid w:val="00E36E12"/>
    <w:rsid w:val="00E4577E"/>
    <w:rsid w:val="00E4586D"/>
    <w:rsid w:val="00E551A6"/>
    <w:rsid w:val="00E705C2"/>
    <w:rsid w:val="00EA5414"/>
    <w:rsid w:val="00EB41AA"/>
    <w:rsid w:val="00EB48FF"/>
    <w:rsid w:val="00ED0290"/>
    <w:rsid w:val="00ED1C14"/>
    <w:rsid w:val="00ED5605"/>
    <w:rsid w:val="00EE53DB"/>
    <w:rsid w:val="00F10C44"/>
    <w:rsid w:val="00F626F8"/>
    <w:rsid w:val="00F63C94"/>
    <w:rsid w:val="00F9597D"/>
    <w:rsid w:val="00FB553B"/>
    <w:rsid w:val="00FD00BB"/>
    <w:rsid w:val="00FE0165"/>
    <w:rsid w:val="00FE5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AA58"/>
  <w15:docId w15:val="{2D3E977A-2A3C-2646-B74B-25C2CA91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F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753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F5EEC"/>
    <w:pPr>
      <w:ind w:left="720"/>
      <w:contextualSpacing/>
    </w:pPr>
  </w:style>
  <w:style w:type="character" w:customStyle="1" w:styleId="Heading1Char">
    <w:name w:val="Heading 1 Char"/>
    <w:basedOn w:val="DefaultParagraphFont"/>
    <w:link w:val="Heading1"/>
    <w:uiPriority w:val="9"/>
    <w:rsid w:val="00744FB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26505"/>
    <w:rPr>
      <w:color w:val="0000FF" w:themeColor="hyperlink"/>
      <w:u w:val="single"/>
    </w:rPr>
  </w:style>
  <w:style w:type="paragraph" w:styleId="TOCHeading">
    <w:name w:val="TOC Heading"/>
    <w:basedOn w:val="Heading1"/>
    <w:next w:val="Normal"/>
    <w:uiPriority w:val="39"/>
    <w:semiHidden/>
    <w:unhideWhenUsed/>
    <w:qFormat/>
    <w:rsid w:val="00D11582"/>
    <w:pPr>
      <w:outlineLvl w:val="9"/>
    </w:pPr>
    <w:rPr>
      <w:lang w:eastAsia="ja-JP"/>
    </w:rPr>
  </w:style>
  <w:style w:type="paragraph" w:styleId="TOC1">
    <w:name w:val="toc 1"/>
    <w:basedOn w:val="Normal"/>
    <w:next w:val="Normal"/>
    <w:autoRedefine/>
    <w:uiPriority w:val="39"/>
    <w:unhideWhenUsed/>
    <w:rsid w:val="00D11582"/>
    <w:pPr>
      <w:spacing w:after="100"/>
    </w:pPr>
  </w:style>
  <w:style w:type="paragraph" w:styleId="BalloonText">
    <w:name w:val="Balloon Text"/>
    <w:basedOn w:val="Normal"/>
    <w:link w:val="BalloonTextChar"/>
    <w:uiPriority w:val="99"/>
    <w:semiHidden/>
    <w:unhideWhenUsed/>
    <w:rsid w:val="00D11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5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501158">
      <w:bodyDiv w:val="1"/>
      <w:marLeft w:val="0"/>
      <w:marRight w:val="0"/>
      <w:marTop w:val="0"/>
      <w:marBottom w:val="0"/>
      <w:divBdr>
        <w:top w:val="none" w:sz="0" w:space="0" w:color="auto"/>
        <w:left w:val="none" w:sz="0" w:space="0" w:color="auto"/>
        <w:bottom w:val="none" w:sz="0" w:space="0" w:color="auto"/>
        <w:right w:val="none" w:sz="0" w:space="0" w:color="auto"/>
      </w:divBdr>
    </w:div>
    <w:div w:id="5325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589537021002406" TargetMode="External"/><Relationship Id="rId13" Type="http://schemas.openxmlformats.org/officeDocument/2006/relationships/hyperlink" Target="https://onlinelibrary.wiley.com/doi/full/10.1111/dme.14743" TargetMode="External"/><Relationship Id="rId18" Type="http://schemas.openxmlformats.org/officeDocument/2006/relationships/hyperlink" Target="https://papers.ssrn.com/sol3/papers.cfm?abstract_id=3618215" TargetMode="External"/><Relationship Id="rId3" Type="http://schemas.openxmlformats.org/officeDocument/2006/relationships/styles" Target="styles.xml"/><Relationship Id="rId21" Type="http://schemas.openxmlformats.org/officeDocument/2006/relationships/hyperlink" Target="https://onlinelibrary.wiley.com/doi/abs/10.1111/dme.14225" TargetMode="External"/><Relationship Id="rId7" Type="http://schemas.openxmlformats.org/officeDocument/2006/relationships/hyperlink" Target="https://www.diabetesresearchclinicalpractice.com/article/S0168-8227(23)00386-8/fulltext" TargetMode="External"/><Relationship Id="rId12" Type="http://schemas.openxmlformats.org/officeDocument/2006/relationships/hyperlink" Target="https://bmjopen.bmj.com/content/9/6/e027158.abstract" TargetMode="External"/><Relationship Id="rId17" Type="http://schemas.openxmlformats.org/officeDocument/2006/relationships/hyperlink" Target="https://gut.bmj.com/content/70/4/644.abstract" TargetMode="External"/><Relationship Id="rId2" Type="http://schemas.openxmlformats.org/officeDocument/2006/relationships/numbering" Target="numbering.xml"/><Relationship Id="rId16" Type="http://schemas.openxmlformats.org/officeDocument/2006/relationships/hyperlink" Target="https://dom-pubs.onlinelibrary.wiley.com/doi/abs/10.1111/dom.14162" TargetMode="External"/><Relationship Id="rId20" Type="http://schemas.openxmlformats.org/officeDocument/2006/relationships/hyperlink" Target="https://onlinelibrary.wiley.com/doi/abs/10.1111/obr.13122" TargetMode="External"/><Relationship Id="rId1" Type="http://schemas.openxmlformats.org/officeDocument/2006/relationships/customXml" Target="../customXml/item1.xml"/><Relationship Id="rId6" Type="http://schemas.openxmlformats.org/officeDocument/2006/relationships/hyperlink" Target="https://link.springer.com/article/10.1007/s00125-020-05152-1" TargetMode="External"/><Relationship Id="rId11" Type="http://schemas.openxmlformats.org/officeDocument/2006/relationships/hyperlink" Target="https://ueaeprints.uea.ac.uk/id/eprint/91654/" TargetMode="External"/><Relationship Id="rId5" Type="http://schemas.openxmlformats.org/officeDocument/2006/relationships/webSettings" Target="webSettings.xml"/><Relationship Id="rId15" Type="http://schemas.openxmlformats.org/officeDocument/2006/relationships/hyperlink" Target="https://onlinelibrary.wiley.com/doi/full/10.1111/1747-0080.12603" TargetMode="External"/><Relationship Id="rId23" Type="http://schemas.openxmlformats.org/officeDocument/2006/relationships/theme" Target="theme/theme1.xml"/><Relationship Id="rId10" Type="http://schemas.openxmlformats.org/officeDocument/2006/relationships/hyperlink" Target="https://www.ahajournals.org/doi/full/10.1161/CIRCULATIONAHA.120.052186" TargetMode="External"/><Relationship Id="rId19" Type="http://schemas.openxmlformats.org/officeDocument/2006/relationships/hyperlink" Target="https://www.tandfonline.com/doi/abs/10.1080/13557858.2020.1820958" TargetMode="External"/><Relationship Id="rId4" Type="http://schemas.openxmlformats.org/officeDocument/2006/relationships/settings" Target="settings.xml"/><Relationship Id="rId9" Type="http://schemas.openxmlformats.org/officeDocument/2006/relationships/hyperlink" Target="https://bmjopen.bmj.com/content/9/6/e027158.abstract" TargetMode="External"/><Relationship Id="rId14" Type="http://schemas.openxmlformats.org/officeDocument/2006/relationships/hyperlink" Target="https://www.ahajournals.org/doi/full/10.1161/CIRCULATIONAHA.120.0521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71D53-CE39-4505-A1C9-3A614D9477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MNA</dc:creator>
  <cp:lastModifiedBy>Mesfin Kebede (2115101)</cp:lastModifiedBy>
  <cp:revision>2</cp:revision>
  <dcterms:created xsi:type="dcterms:W3CDTF">2023-04-03T20:24:00Z</dcterms:created>
  <dcterms:modified xsi:type="dcterms:W3CDTF">2023-04-03T20:24:00Z</dcterms:modified>
</cp:coreProperties>
</file>