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word/diagrams/quickStyle1.xml" ContentType="application/vnd.openxmlformats-officedocument.drawingml.diagramStyle+xml"/>
  <Override PartName="/customXml/itemProps1.xml" ContentType="application/vnd.openxmlformats-officedocument.customXmlProperties+xml"/>
  <Override PartName="/word/diagrams/data1.xml" ContentType="application/vnd.openxmlformats-officedocument.drawingml.diagramData+xml"/>
  <Override PartName="/word/diagrams/colors1.xml" ContentType="application/vnd.openxmlformats-officedocument.drawingml.diagramColor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diagrams/drawing1.xml" ContentType="application/vnd.ms-office.drawingml.diagramDrawing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diagrams/layout1.xml" ContentType="application/vnd.openxmlformats-officedocument.drawingml.diagramLayout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C30E4" w:rsidRPr="00A56E8C" w:rsidRDefault="009C30E4" w:rsidP="00A56E8C">
      <w:pPr>
        <w:jc w:val="both"/>
        <w:rPr>
          <w:rFonts w:eastAsia="Times New Roman"/>
          <w:color w:val="000000" w:themeColor="text1"/>
          <w:sz w:val="32"/>
          <w:szCs w:val="24"/>
          <w:lang w:val="en-GB"/>
        </w:rPr>
      </w:pPr>
    </w:p>
    <w:p w:rsidR="009C30E4" w:rsidRPr="00A56E8C" w:rsidRDefault="009C30E4" w:rsidP="00A56E8C">
      <w:pPr>
        <w:jc w:val="both"/>
        <w:rPr>
          <w:rFonts w:eastAsia="Times New Roman"/>
          <w:color w:val="000000" w:themeColor="text1"/>
          <w:sz w:val="32"/>
          <w:szCs w:val="24"/>
          <w:lang w:val="en-GB"/>
        </w:rPr>
      </w:pPr>
    </w:p>
    <w:p w:rsidR="009C30E4" w:rsidRPr="00A56E8C" w:rsidRDefault="009C30E4" w:rsidP="00A56E8C">
      <w:pPr>
        <w:jc w:val="both"/>
        <w:rPr>
          <w:rFonts w:eastAsia="Times New Roman"/>
          <w:color w:val="000000" w:themeColor="text1"/>
          <w:sz w:val="32"/>
          <w:szCs w:val="24"/>
          <w:lang w:val="en-GB"/>
        </w:rPr>
      </w:pPr>
    </w:p>
    <w:p w:rsidR="009C30E4" w:rsidRPr="00A56E8C" w:rsidRDefault="009C30E4" w:rsidP="00A56E8C">
      <w:pPr>
        <w:jc w:val="both"/>
        <w:rPr>
          <w:rFonts w:eastAsia="Times New Roman"/>
          <w:color w:val="000000" w:themeColor="text1"/>
          <w:sz w:val="32"/>
          <w:szCs w:val="24"/>
          <w:lang w:val="en-GB"/>
        </w:rPr>
      </w:pPr>
    </w:p>
    <w:p w:rsidR="009C30E4" w:rsidRPr="00A56E8C" w:rsidRDefault="009C30E4" w:rsidP="00A56E8C">
      <w:pPr>
        <w:jc w:val="both"/>
        <w:rPr>
          <w:rFonts w:eastAsia="Times New Roman"/>
          <w:color w:val="000000" w:themeColor="text1"/>
          <w:sz w:val="32"/>
          <w:szCs w:val="24"/>
          <w:lang w:val="en-GB"/>
        </w:rPr>
      </w:pPr>
    </w:p>
    <w:p w:rsidR="001F6E6F" w:rsidRPr="0014258E" w:rsidRDefault="001F6E6F" w:rsidP="00EA34BD">
      <w:pPr>
        <w:jc w:val="center"/>
        <w:rPr>
          <w:b/>
        </w:rPr>
      </w:pPr>
      <w:r w:rsidRPr="0014258E">
        <w:rPr>
          <w:rFonts w:eastAsia="Times New Roman"/>
          <w:b/>
          <w:color w:val="000000" w:themeColor="text1"/>
          <w:sz w:val="32"/>
          <w:szCs w:val="24"/>
          <w:lang w:val="en-GB"/>
        </w:rPr>
        <w:t>KNOWLEDGE AND INFORMATION MANAGEMENT</w:t>
      </w:r>
      <w:r w:rsidR="0031728C">
        <w:rPr>
          <w:rFonts w:eastAsia="Times New Roman"/>
          <w:b/>
          <w:color w:val="000000" w:themeColor="text1"/>
          <w:sz w:val="32"/>
          <w:szCs w:val="24"/>
          <w:lang w:val="en-GB"/>
        </w:rPr>
        <w:t xml:space="preserve"> SKILLS FOR THE WORKPLACE</w:t>
      </w:r>
    </w:p>
    <w:p w:rsidR="009C30E4" w:rsidRPr="00A56E8C" w:rsidRDefault="009C30E4" w:rsidP="00A56E8C">
      <w:pPr>
        <w:jc w:val="both"/>
        <w:rPr>
          <w:rFonts w:eastAsia="Times New Roman"/>
          <w:color w:val="000000" w:themeColor="text1"/>
          <w:sz w:val="32"/>
          <w:szCs w:val="24"/>
          <w:lang w:val="en-GB"/>
        </w:rPr>
      </w:pPr>
    </w:p>
    <w:p w:rsidR="009C30E4" w:rsidRPr="00F30469" w:rsidRDefault="009C30E4" w:rsidP="00A56E8C">
      <w:pPr>
        <w:jc w:val="both"/>
        <w:rPr>
          <w:rFonts w:ascii="Times New Roman" w:eastAsia="Times New Roman" w:hAnsi="Times New Roman" w:cs="Times New Roman"/>
          <w:color w:val="000000" w:themeColor="text1"/>
          <w:sz w:val="32"/>
          <w:szCs w:val="24"/>
          <w:u w:val="single"/>
          <w:lang w:val="en-GB"/>
        </w:rPr>
      </w:pPr>
    </w:p>
    <w:p w:rsidR="009C30E4" w:rsidRPr="0031728C" w:rsidRDefault="00F30469" w:rsidP="00A56E8C">
      <w:pPr>
        <w:jc w:val="both"/>
        <w:rPr>
          <w:rFonts w:eastAsia="Times New Roman"/>
          <w:b/>
          <w:color w:val="000000" w:themeColor="text1"/>
          <w:sz w:val="32"/>
          <w:szCs w:val="24"/>
          <w:u w:val="single"/>
          <w:lang w:val="en-GB"/>
        </w:rPr>
      </w:pPr>
      <w:proofErr w:type="gramStart"/>
      <w:r w:rsidRPr="0031728C">
        <w:rPr>
          <w:rFonts w:eastAsia="Times New Roman"/>
          <w:b/>
          <w:color w:val="000000" w:themeColor="text1"/>
          <w:sz w:val="32"/>
          <w:szCs w:val="24"/>
          <w:u w:val="single"/>
          <w:lang w:val="en-GB"/>
        </w:rPr>
        <w:t>ID :</w:t>
      </w:r>
      <w:proofErr w:type="gramEnd"/>
      <w:r w:rsidRPr="0031728C">
        <w:rPr>
          <w:rFonts w:eastAsia="Times New Roman"/>
          <w:b/>
          <w:color w:val="000000" w:themeColor="text1"/>
          <w:sz w:val="32"/>
          <w:szCs w:val="24"/>
          <w:u w:val="single"/>
          <w:lang w:val="en-GB"/>
        </w:rPr>
        <w:t xml:space="preserve"> 1808312</w:t>
      </w:r>
    </w:p>
    <w:p w:rsidR="009C30E4" w:rsidRPr="00A56E8C" w:rsidRDefault="009C30E4" w:rsidP="00A56E8C">
      <w:pPr>
        <w:jc w:val="both"/>
        <w:rPr>
          <w:rFonts w:eastAsia="Times New Roman"/>
          <w:color w:val="000000" w:themeColor="text1"/>
          <w:sz w:val="32"/>
          <w:szCs w:val="24"/>
          <w:lang w:val="en-GB"/>
        </w:rPr>
      </w:pPr>
    </w:p>
    <w:p w:rsidR="00521E21" w:rsidRPr="00A56E8C" w:rsidRDefault="00521E21" w:rsidP="00A56E8C">
      <w:p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br w:type="page"/>
      </w:r>
    </w:p>
    <w:p w:rsidR="00B16EAA" w:rsidRPr="00F30469" w:rsidRDefault="00B16EAA" w:rsidP="00A56E8C">
      <w:pPr>
        <w:spacing w:line="360" w:lineRule="auto"/>
        <w:jc w:val="both"/>
        <w:rPr>
          <w:rFonts w:eastAsia="Times New Roman"/>
          <w:b/>
          <w:color w:val="000000" w:themeColor="text1"/>
          <w:sz w:val="28"/>
          <w:szCs w:val="24"/>
          <w:u w:val="single"/>
          <w:lang w:val="en-GB"/>
        </w:rPr>
      </w:pPr>
      <w:r w:rsidRPr="00F30469">
        <w:rPr>
          <w:rFonts w:eastAsia="Times New Roman"/>
          <w:b/>
          <w:color w:val="000000" w:themeColor="text1"/>
          <w:sz w:val="28"/>
          <w:szCs w:val="24"/>
          <w:u w:val="single"/>
          <w:lang w:val="en-GB"/>
        </w:rPr>
        <w:lastRenderedPageBreak/>
        <w:t>Executive</w:t>
      </w:r>
      <w:r w:rsidR="00774CC8" w:rsidRPr="00F30469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F30469">
        <w:rPr>
          <w:rFonts w:eastAsia="Times New Roman"/>
          <w:b/>
          <w:color w:val="000000" w:themeColor="text1"/>
          <w:sz w:val="28"/>
          <w:szCs w:val="24"/>
          <w:u w:val="single"/>
          <w:lang w:val="en-GB"/>
        </w:rPr>
        <w:t>Summary</w:t>
      </w:r>
    </w:p>
    <w:p w:rsidR="001F6E6F" w:rsidRPr="00A56E8C" w:rsidRDefault="00792478" w:rsidP="00A56E8C">
      <w:p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highlights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importance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maximize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efficiency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4F208E" w:rsidRPr="00A56E8C">
        <w:rPr>
          <w:rFonts w:eastAsia="Times New Roman"/>
          <w:color w:val="000000" w:themeColor="text1"/>
          <w:sz w:val="24"/>
          <w:szCs w:val="24"/>
          <w:lang w:val="en-GB"/>
        </w:rPr>
        <w:t>productivity.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multinational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whose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headquarters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established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Boston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City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Massachusetts.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hires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best’s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human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talents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over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world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promotes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unique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differing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talents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also.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statistics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collected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supporting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making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filtered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capacity,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capital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conditions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further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termed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particular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tasks.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Drucker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proposed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idea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making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betterment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efficiency.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beneficial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enhancing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effectively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sustain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market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delivering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optimum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5A1111" w:rsidRPr="00A56E8C">
        <w:rPr>
          <w:rFonts w:eastAsia="Times New Roman"/>
          <w:color w:val="000000" w:themeColor="text1"/>
          <w:sz w:val="24"/>
          <w:szCs w:val="24"/>
          <w:lang w:val="en-GB"/>
        </w:rPr>
        <w:t>performance.</w:t>
      </w:r>
    </w:p>
    <w:p w:rsidR="001F6E6F" w:rsidRPr="00A56E8C" w:rsidRDefault="001F6E6F" w:rsidP="00A56E8C">
      <w:pPr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br w:type="page"/>
      </w:r>
    </w:p>
    <w:p w:rsidR="001F6E6F" w:rsidRPr="00A56E8C" w:rsidRDefault="001F6E6F" w:rsidP="00A56E8C">
      <w:pPr>
        <w:pStyle w:val="TOCHeading"/>
        <w:spacing w:line="360" w:lineRule="auto"/>
        <w:jc w:val="both"/>
        <w:rPr>
          <w:rFonts w:ascii="Arial" w:hAnsi="Arial" w:cs="Arial"/>
          <w:b w:val="0"/>
          <w:color w:val="000000" w:themeColor="text1"/>
          <w:sz w:val="24"/>
          <w:szCs w:val="24"/>
        </w:rPr>
      </w:pPr>
      <w:r w:rsidRPr="00A56E8C">
        <w:rPr>
          <w:rFonts w:ascii="Arial" w:hAnsi="Arial" w:cs="Arial"/>
          <w:b w:val="0"/>
          <w:color w:val="000000" w:themeColor="text1"/>
          <w:sz w:val="24"/>
          <w:szCs w:val="24"/>
        </w:rPr>
        <w:lastRenderedPageBreak/>
        <w:t>Table of Contents</w:t>
      </w:r>
    </w:p>
    <w:p w:rsidR="001F6E6F" w:rsidRPr="00A56E8C" w:rsidRDefault="005825F4" w:rsidP="00A56E8C">
      <w:pPr>
        <w:pStyle w:val="TOC1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r w:rsidRPr="00A56E8C">
        <w:rPr>
          <w:color w:val="000000" w:themeColor="text1"/>
          <w:sz w:val="24"/>
          <w:szCs w:val="24"/>
        </w:rPr>
        <w:fldChar w:fldCharType="begin"/>
      </w:r>
      <w:r w:rsidR="001F6E6F" w:rsidRPr="00A56E8C">
        <w:rPr>
          <w:color w:val="000000" w:themeColor="text1"/>
          <w:sz w:val="24"/>
          <w:szCs w:val="24"/>
        </w:rPr>
        <w:instrText xml:space="preserve"> TOC \o "1-3" \h \z \u </w:instrText>
      </w:r>
      <w:r w:rsidRPr="00A56E8C">
        <w:rPr>
          <w:color w:val="000000" w:themeColor="text1"/>
          <w:sz w:val="24"/>
          <w:szCs w:val="24"/>
        </w:rPr>
        <w:fldChar w:fldCharType="separate"/>
      </w:r>
      <w:hyperlink w:anchor="_Toc40656648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Introduction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_Toc40656648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4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2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49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Organizational profile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_Toc40656649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4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3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0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Main activities: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_Toc40656650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4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3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1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Location of the organization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_Toc40656651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4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3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2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Staff profile: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_Toc40656652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5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2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3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Definition of Knowledge Management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_Toc40656653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6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3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4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Davenport 5C’s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_Toc40656654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6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1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5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Critical evaluation of GE’s knowledge management system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_Toc40656655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9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2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6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Evaluation of the impact of intellectual property rights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_Toc40656656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12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2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7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Knowledge Management Value Chain Support Systems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_Toc40656657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13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2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8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Organizational Memory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_Toc40656658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14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2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59" w:history="1">
        <w:r w:rsidR="001F6E6F" w:rsidRPr="00A56E8C">
          <w:rPr>
            <w:rStyle w:val="Hyperlink"/>
            <w:noProof/>
            <w:sz w:val="24"/>
            <w:szCs w:val="24"/>
            <w:highlight w:val="white"/>
            <w:lang w:val="en-GB"/>
          </w:rPr>
          <w:t>SWOT analysis of knowledge management system of GE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_Toc40656659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16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1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60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Conclusion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_Toc40656660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18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1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61" w:history="1">
        <w:r w:rsidR="001F6E6F" w:rsidRPr="00A56E8C">
          <w:rPr>
            <w:rStyle w:val="Hyperlink"/>
            <w:noProof/>
            <w:sz w:val="24"/>
            <w:szCs w:val="24"/>
          </w:rPr>
          <w:t>Reference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_Toc40656661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20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1F6E6F" w:rsidRPr="00A56E8C" w:rsidRDefault="005825F4" w:rsidP="00A56E8C">
      <w:pPr>
        <w:pStyle w:val="TOC1"/>
        <w:tabs>
          <w:tab w:val="right" w:leader="dot" w:pos="9350"/>
        </w:tabs>
        <w:spacing w:line="360" w:lineRule="auto"/>
        <w:jc w:val="both"/>
        <w:rPr>
          <w:rFonts w:eastAsiaTheme="minorEastAsia"/>
          <w:noProof/>
          <w:sz w:val="24"/>
          <w:szCs w:val="24"/>
          <w:lang w:val="en-GB" w:eastAsia="en-GB"/>
        </w:rPr>
      </w:pPr>
      <w:hyperlink w:anchor="_Toc40656662" w:history="1">
        <w:r w:rsidR="001F6E6F" w:rsidRPr="00A56E8C">
          <w:rPr>
            <w:rStyle w:val="Hyperlink"/>
            <w:noProof/>
            <w:sz w:val="24"/>
            <w:szCs w:val="24"/>
            <w:lang w:val="en-GB"/>
          </w:rPr>
          <w:t>Appendix: Knowledge management Value Chain</w:t>
        </w:r>
        <w:r w:rsidR="001F6E6F" w:rsidRPr="00A56E8C">
          <w:rPr>
            <w:noProof/>
            <w:webHidden/>
            <w:sz w:val="24"/>
            <w:szCs w:val="24"/>
          </w:rPr>
          <w:tab/>
        </w:r>
        <w:r w:rsidRPr="00A56E8C">
          <w:rPr>
            <w:noProof/>
            <w:webHidden/>
            <w:sz w:val="24"/>
            <w:szCs w:val="24"/>
          </w:rPr>
          <w:fldChar w:fldCharType="begin"/>
        </w:r>
        <w:r w:rsidR="001F6E6F" w:rsidRPr="00A56E8C">
          <w:rPr>
            <w:noProof/>
            <w:webHidden/>
            <w:sz w:val="24"/>
            <w:szCs w:val="24"/>
          </w:rPr>
          <w:instrText xml:space="preserve"> PAGEREF _Toc40656662 \h </w:instrText>
        </w:r>
        <w:r w:rsidRPr="00A56E8C">
          <w:rPr>
            <w:noProof/>
            <w:webHidden/>
            <w:sz w:val="24"/>
            <w:szCs w:val="24"/>
          </w:rPr>
        </w:r>
        <w:r w:rsidRPr="00A56E8C">
          <w:rPr>
            <w:noProof/>
            <w:webHidden/>
            <w:sz w:val="24"/>
            <w:szCs w:val="24"/>
          </w:rPr>
          <w:fldChar w:fldCharType="separate"/>
        </w:r>
        <w:r w:rsidR="001F6E6F" w:rsidRPr="00A56E8C">
          <w:rPr>
            <w:noProof/>
            <w:webHidden/>
            <w:sz w:val="24"/>
            <w:szCs w:val="24"/>
          </w:rPr>
          <w:t>22</w:t>
        </w:r>
        <w:r w:rsidRPr="00A56E8C">
          <w:rPr>
            <w:noProof/>
            <w:webHidden/>
            <w:sz w:val="24"/>
            <w:szCs w:val="24"/>
          </w:rPr>
          <w:fldChar w:fldCharType="end"/>
        </w:r>
      </w:hyperlink>
    </w:p>
    <w:p w:rsidR="005A1111" w:rsidRPr="00A56E8C" w:rsidRDefault="005825F4" w:rsidP="00A56E8C">
      <w:pPr>
        <w:spacing w:line="360" w:lineRule="auto"/>
        <w:jc w:val="both"/>
        <w:rPr>
          <w:color w:val="000000" w:themeColor="text1"/>
        </w:rPr>
      </w:pPr>
      <w:r w:rsidRPr="00A56E8C">
        <w:rPr>
          <w:color w:val="000000" w:themeColor="text1"/>
          <w:sz w:val="24"/>
          <w:szCs w:val="24"/>
        </w:rPr>
        <w:fldChar w:fldCharType="end"/>
      </w:r>
    </w:p>
    <w:p w:rsidR="00521E21" w:rsidRPr="00A56E8C" w:rsidRDefault="00774CC8" w:rsidP="00A56E8C">
      <w:pPr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  <w:r w:rsidR="00521E21" w:rsidRPr="00A56E8C">
        <w:rPr>
          <w:rFonts w:eastAsia="Times New Roman"/>
          <w:color w:val="000000" w:themeColor="text1"/>
          <w:sz w:val="24"/>
          <w:szCs w:val="24"/>
          <w:lang w:val="en-GB"/>
        </w:rPr>
        <w:br w:type="page"/>
      </w:r>
    </w:p>
    <w:p w:rsidR="00722656" w:rsidRPr="00F30469" w:rsidRDefault="0006338A" w:rsidP="00A56E8C">
      <w:pPr>
        <w:pStyle w:val="Heading1"/>
        <w:rPr>
          <w:rFonts w:ascii="Arial" w:hAnsi="Arial"/>
          <w:u w:val="single"/>
          <w:lang w:val="en-GB"/>
        </w:rPr>
      </w:pPr>
      <w:bookmarkStart w:id="0" w:name="_Toc40656648"/>
      <w:r w:rsidRPr="00F30469">
        <w:rPr>
          <w:rFonts w:ascii="Arial" w:hAnsi="Arial"/>
          <w:u w:val="single"/>
          <w:lang w:val="en-GB"/>
        </w:rPr>
        <w:lastRenderedPageBreak/>
        <w:t>Introduction</w:t>
      </w:r>
      <w:bookmarkEnd w:id="0"/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Systematic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gathering,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reuse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context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referred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Both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manner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crucial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concern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maximizing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productivity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affectivity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study,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skills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employee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discussed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brief.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purpose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analyse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conducted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deliver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about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importance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performance.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</w:p>
    <w:p w:rsidR="00722656" w:rsidRPr="00F30469" w:rsidRDefault="0006338A" w:rsidP="00A56E8C">
      <w:pPr>
        <w:pStyle w:val="Heading2"/>
        <w:rPr>
          <w:rFonts w:ascii="Arial" w:hAnsi="Arial"/>
          <w:u w:val="single"/>
          <w:lang w:val="en-GB"/>
        </w:rPr>
      </w:pPr>
      <w:bookmarkStart w:id="1" w:name="_Toc40656649"/>
      <w:r w:rsidRPr="00F30469">
        <w:rPr>
          <w:rFonts w:ascii="Arial" w:hAnsi="Arial"/>
          <w:u w:val="single"/>
          <w:lang w:val="en-GB"/>
        </w:rPr>
        <w:t>Organizational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profile</w:t>
      </w:r>
      <w:bookmarkEnd w:id="1"/>
    </w:p>
    <w:p w:rsidR="00722656" w:rsidRDefault="0006338A" w:rsidP="00A56E8C">
      <w:pPr>
        <w:pStyle w:val="Heading3"/>
        <w:rPr>
          <w:rFonts w:ascii="Arial" w:hAnsi="Arial"/>
          <w:b w:val="0"/>
          <w:lang w:val="en-GB"/>
        </w:rPr>
      </w:pPr>
      <w:bookmarkStart w:id="2" w:name="_Toc40656650"/>
      <w:r w:rsidRPr="00A56E8C">
        <w:rPr>
          <w:rFonts w:ascii="Arial" w:hAnsi="Arial"/>
          <w:b w:val="0"/>
          <w:lang w:val="en-GB"/>
        </w:rPr>
        <w:t>Main</w:t>
      </w:r>
      <w:r w:rsidR="00774CC8" w:rsidRPr="00A56E8C">
        <w:rPr>
          <w:rFonts w:ascii="Arial" w:hAnsi="Arial"/>
          <w:b w:val="0"/>
          <w:color w:val="FFFFFF" w:themeColor="background1"/>
          <w:sz w:val="10"/>
          <w:lang w:val="en-GB"/>
        </w:rPr>
        <w:t xml:space="preserve"> i</w:t>
      </w:r>
      <w:r w:rsidRPr="00A56E8C">
        <w:rPr>
          <w:rFonts w:ascii="Arial" w:hAnsi="Arial"/>
          <w:b w:val="0"/>
          <w:lang w:val="en-GB"/>
        </w:rPr>
        <w:t>activities:</w:t>
      </w:r>
      <w:bookmarkEnd w:id="2"/>
    </w:p>
    <w:p w:rsidR="00F30469" w:rsidRPr="00F30469" w:rsidRDefault="00F30469" w:rsidP="00F30469">
      <w:pPr>
        <w:pStyle w:val="Normal1"/>
        <w:rPr>
          <w:lang w:val="en-GB"/>
        </w:rPr>
      </w:pPr>
    </w:p>
    <w:p w:rsidR="00F30469" w:rsidRPr="00A56E8C" w:rsidRDefault="00774CC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History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Electrics</w:t>
      </w: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GE)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founded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1892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April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15.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established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merging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Edison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two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other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companies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private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sector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deals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electronic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equipment.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industrial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research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laboratory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established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1900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electronics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sector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people.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purchased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RCA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Corporation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1968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along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Broadcasting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NBC)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purchased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1987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</w:t>
      </w:r>
    </w:p>
    <w:p w:rsidR="00F30469" w:rsidRPr="00A56E8C" w:rsidRDefault="00F30469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877E7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scientists.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leading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companies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whole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world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works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consumer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operates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global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2015,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taken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strong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initiative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introduce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artificial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intelligence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robotics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sensing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sensing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technology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through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electronics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parts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including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monitoring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display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units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been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constructed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</w:p>
    <w:p w:rsidR="00722656" w:rsidRPr="00F30469" w:rsidRDefault="0006338A" w:rsidP="00A56E8C">
      <w:pPr>
        <w:pStyle w:val="Heading3"/>
        <w:rPr>
          <w:rFonts w:ascii="Arial" w:hAnsi="Arial"/>
          <w:u w:val="single"/>
          <w:lang w:val="en-GB"/>
        </w:rPr>
      </w:pPr>
      <w:bookmarkStart w:id="3" w:name="_Toc40656651"/>
      <w:r w:rsidRPr="00F30469">
        <w:rPr>
          <w:rFonts w:ascii="Arial" w:hAnsi="Arial"/>
          <w:u w:val="single"/>
          <w:lang w:val="en-GB"/>
        </w:rPr>
        <w:lastRenderedPageBreak/>
        <w:t>Location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of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the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organization</w:t>
      </w:r>
      <w:bookmarkEnd w:id="3"/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multinational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headquarters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established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Boston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Massachusetts.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However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building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located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30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Rockefeller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Plaza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nearest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location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Rockefeller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Centre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operating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building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Manchester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Liverpool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UK.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 i i</w:t>
      </w:r>
    </w:p>
    <w:p w:rsidR="00722656" w:rsidRPr="00A56E8C" w:rsidRDefault="00774CC8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proofErr w:type="gramStart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</w:t>
      </w:r>
      <w:r w:rsidR="0006338A"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drawing>
          <wp:inline distT="114300" distB="114300" distL="114300" distR="114300">
            <wp:extent cx="2667000" cy="1828800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1828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722656" w:rsidRPr="00A56E8C" w:rsidRDefault="0006338A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Figure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location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UK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cities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</w:p>
    <w:p w:rsidR="00722656" w:rsidRDefault="0006338A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</w:t>
      </w:r>
    </w:p>
    <w:p w:rsidR="00F30469" w:rsidRPr="00A56E8C" w:rsidRDefault="00F30469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geographical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operation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same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focus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people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various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advanced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technology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artificial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intelligence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sophisticated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</w:p>
    <w:p w:rsidR="00722656" w:rsidRPr="00F30469" w:rsidRDefault="0006338A" w:rsidP="00A56E8C">
      <w:pPr>
        <w:pStyle w:val="Heading3"/>
        <w:rPr>
          <w:rFonts w:ascii="Arial" w:hAnsi="Arial"/>
          <w:u w:val="single"/>
          <w:lang w:val="en-GB"/>
        </w:rPr>
      </w:pPr>
      <w:bookmarkStart w:id="4" w:name="_Toc40656652"/>
      <w:r w:rsidRPr="00F30469">
        <w:rPr>
          <w:rFonts w:ascii="Arial" w:hAnsi="Arial"/>
          <w:u w:val="single"/>
          <w:lang w:val="en-GB"/>
        </w:rPr>
        <w:t>Staff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profile:</w:t>
      </w:r>
      <w:bookmarkEnd w:id="4"/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hires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best’s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human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talents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over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world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</w:t>
      </w:r>
      <w:r w:rsidR="000F66E5" w:rsidRPr="00A56E8C">
        <w:rPr>
          <w:rFonts w:eastAsia="Times New Roman"/>
          <w:color w:val="000000" w:themeColor="text1"/>
          <w:sz w:val="24"/>
          <w:szCs w:val="24"/>
          <w:lang w:val="en-GB"/>
        </w:rPr>
        <w:t>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F66E5"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F66E5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F66E5"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F66E5" w:rsidRPr="00A56E8C">
        <w:rPr>
          <w:rFonts w:eastAsia="Times New Roman"/>
          <w:color w:val="000000" w:themeColor="text1"/>
          <w:sz w:val="24"/>
          <w:szCs w:val="24"/>
          <w:lang w:val="en-GB"/>
        </w:rPr>
        <w:t>they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promotes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F74444" w:rsidRPr="00A56E8C">
        <w:rPr>
          <w:rFonts w:eastAsia="Times New Roman"/>
          <w:color w:val="000000" w:themeColor="text1"/>
          <w:sz w:val="24"/>
          <w:szCs w:val="24"/>
          <w:lang w:val="en-GB"/>
        </w:rPr>
        <w:t>unique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differing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talents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also.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Inclusion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culture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where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unique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given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best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push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advancing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sector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worldwide.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fosters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working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culture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where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contributed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meets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work.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total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number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283,000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associated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jobs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best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approximately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180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countries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worldwide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</w:t>
      </w:r>
    </w:p>
    <w:p w:rsidR="00722656" w:rsidRPr="00A56E8C" w:rsidRDefault="00774CC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</w:t>
      </w: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Multidivisional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where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interconnected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separated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operations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different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industries.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lastRenderedPageBreak/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Every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divisional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officer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implements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strategies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best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suitable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corresponding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industries.</w:t>
      </w:r>
    </w:p>
    <w:p w:rsidR="00722656" w:rsidRPr="00A56E8C" w:rsidRDefault="0006338A" w:rsidP="00A56E8C">
      <w:pPr>
        <w:pStyle w:val="Heading2"/>
        <w:rPr>
          <w:rFonts w:ascii="Arial" w:hAnsi="Arial"/>
          <w:b w:val="0"/>
          <w:lang w:val="en-GB"/>
        </w:rPr>
      </w:pPr>
      <w:bookmarkStart w:id="5" w:name="_Toc40656653"/>
      <w:r w:rsidRPr="00F30469">
        <w:rPr>
          <w:rFonts w:ascii="Arial" w:hAnsi="Arial"/>
          <w:u w:val="single"/>
          <w:lang w:val="en-GB"/>
        </w:rPr>
        <w:t>Definition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of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Knowledge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Management</w:t>
      </w:r>
      <w:bookmarkEnd w:id="5"/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="00774CC8" w:rsidRPr="00A56E8C">
        <w:rPr>
          <w:rFonts w:ascii="Arial" w:hAnsi="Arial"/>
          <w:b w:val="0"/>
          <w:color w:val="FFFFFF" w:themeColor="background1"/>
          <w:sz w:val="10"/>
          <w:lang w:val="en-GB"/>
        </w:rPr>
        <w:t xml:space="preserve"> i i i i i</w:t>
      </w: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statistics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collected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Creative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Views,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Every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collected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not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relevantly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important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operations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filtered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according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importance.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These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filtered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called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regard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(Creative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Views,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other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hand,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useful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materials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those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relevant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subject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field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separated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filtered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called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8E3091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Knowledge’s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structured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compared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</w:p>
    <w:p w:rsidR="00A56E8C" w:rsidRPr="00F30469" w:rsidRDefault="0006338A" w:rsidP="00F30469">
      <w:pPr>
        <w:pStyle w:val="Heading3"/>
        <w:rPr>
          <w:rFonts w:ascii="Arial" w:hAnsi="Arial"/>
          <w:u w:val="single"/>
          <w:lang w:val="en-GB"/>
        </w:rPr>
      </w:pPr>
      <w:bookmarkStart w:id="6" w:name="_Toc40656654"/>
      <w:r w:rsidRPr="00F30469">
        <w:rPr>
          <w:rFonts w:ascii="Arial" w:hAnsi="Arial"/>
          <w:u w:val="single"/>
          <w:lang w:val="en-GB"/>
        </w:rPr>
        <w:t>Davenport</w:t>
      </w:r>
      <w:r w:rsidR="00774CC8" w:rsidRPr="00F30469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F30469">
        <w:rPr>
          <w:rFonts w:ascii="Arial" w:hAnsi="Arial"/>
          <w:u w:val="single"/>
          <w:lang w:val="en-GB"/>
        </w:rPr>
        <w:t>5C’s</w:t>
      </w:r>
      <w:bookmarkEnd w:id="6"/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According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5C’s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Davenport,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statistical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figures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collected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possibly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keep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importance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relevance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specific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task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concern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characteristics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collected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statistics,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filtered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capacity,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capital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conditions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further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those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particular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tasks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(Nerdwallet,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other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hand,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filtered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further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structured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according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requirement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task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collateral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approach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regard,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transited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</w:p>
    <w:p w:rsidR="00D52369" w:rsidRPr="00A56E8C" w:rsidRDefault="00E10F75" w:rsidP="0014258E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lastRenderedPageBreak/>
        <w:drawing>
          <wp:inline distT="0" distB="0" distL="0" distR="0">
            <wp:extent cx="3364302" cy="317085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3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7536" cy="3173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3A7A" w:rsidRPr="00A56E8C" w:rsidRDefault="00A63A7A" w:rsidP="0014258E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Figure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3: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Davenport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5C’s</w:t>
      </w:r>
    </w:p>
    <w:p w:rsidR="00A63A7A" w:rsidRPr="00A56E8C" w:rsidRDefault="00A63A7A" w:rsidP="0014258E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D67972" w:rsidRPr="00A56E8C">
        <w:rPr>
          <w:rFonts w:eastAsia="Times New Roman"/>
          <w:color w:val="000000" w:themeColor="text1"/>
          <w:sz w:val="24"/>
          <w:szCs w:val="24"/>
          <w:lang w:val="en-GB"/>
        </w:rPr>
        <w:t>Nerdwallet,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D67972" w:rsidRPr="00A56E8C">
        <w:rPr>
          <w:rFonts w:eastAsia="Times New Roman"/>
          <w:color w:val="000000" w:themeColor="text1"/>
          <w:sz w:val="24"/>
          <w:szCs w:val="24"/>
          <w:lang w:val="en-GB"/>
        </w:rPr>
        <w:t>2019)</w:t>
      </w:r>
    </w:p>
    <w:p w:rsidR="00722656" w:rsidRDefault="0006338A" w:rsidP="0014258E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History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According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academics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Drucker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1970s,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importance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explicit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valuable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resources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Due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Drucker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proposed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betterment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efficiency.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Thus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1970s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every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follows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operations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till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now.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A56E8C" w:rsidRPr="00F30469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F30469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Way</w:t>
      </w:r>
      <w:r w:rsidR="00774CC8" w:rsidRPr="00F30469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F30469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of</w:t>
      </w:r>
      <w:r w:rsidR="00774CC8" w:rsidRPr="00F30469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F30469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managing</w:t>
      </w:r>
      <w:r w:rsidR="00774CC8" w:rsidRPr="00F30469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F30469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knowledge</w:t>
      </w:r>
      <w:r w:rsidR="00774CC8" w:rsidRPr="00F30469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</w:t>
      </w:r>
      <w:proofErr w:type="gramStart"/>
      <w:r w:rsidR="00774CC8" w:rsidRPr="00F30469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>i</w:t>
      </w:r>
      <w:r w:rsidRPr="00F30469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by</w:t>
      </w:r>
      <w:proofErr w:type="gramEnd"/>
      <w:r w:rsidR="00774CC8" w:rsidRPr="00F30469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F30469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organizations</w:t>
      </w: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considers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because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mitigating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issues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related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lack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views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 xml:space="preserve">       (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>Omot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yo</w:t>
      </w:r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2015)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essential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aspect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beneficial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enhancing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effectively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sustain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delivering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optimum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performance.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consider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lastRenderedPageBreak/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technology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drivers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better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performance.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technology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structure,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implicate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adapted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intra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drivers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views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 xml:space="preserve">                              (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Wunderlich</w:t>
      </w:r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culture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goes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through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vast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changes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systematize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tasks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according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requirements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addition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consider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human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resources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drivers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views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 xml:space="preserve"> (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Collings</w:t>
      </w:r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2018)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human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resources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practice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drawing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advantages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utilization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human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talents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regard,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considers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effectively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place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right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right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place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increase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overall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performance.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F30469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</w:p>
    <w:p w:rsidR="00F30469" w:rsidRPr="00A56E8C" w:rsidRDefault="00F30469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time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interaction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between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people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created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systematic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approach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interaction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draw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maximum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productivity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interaction.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Invested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individuals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when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invested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adapted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context.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F30469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</w:p>
    <w:p w:rsidR="00F30469" w:rsidRPr="00A56E8C" w:rsidRDefault="00F30469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/>
      </w:tblPr>
      <w:tblGrid>
        <w:gridCol w:w="4788"/>
        <w:gridCol w:w="4788"/>
      </w:tblGrid>
      <w:tr w:rsidR="00275524" w:rsidRPr="00A56E8C" w:rsidTr="00E7588C">
        <w:tc>
          <w:tcPr>
            <w:tcW w:w="4788" w:type="dxa"/>
          </w:tcPr>
          <w:p w:rsidR="00275524" w:rsidRPr="00A56E8C" w:rsidRDefault="00275524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Factors</w:t>
            </w:r>
          </w:p>
        </w:tc>
        <w:tc>
          <w:tcPr>
            <w:tcW w:w="4788" w:type="dxa"/>
          </w:tcPr>
          <w:p w:rsidR="00275524" w:rsidRPr="00A56E8C" w:rsidRDefault="00275524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Impact</w:t>
            </w:r>
          </w:p>
        </w:tc>
      </w:tr>
      <w:tr w:rsidR="00275524" w:rsidRPr="00A56E8C" w:rsidTr="00E7588C">
        <w:tc>
          <w:tcPr>
            <w:tcW w:w="4788" w:type="dxa"/>
          </w:tcPr>
          <w:p w:rsidR="00275524" w:rsidRPr="00A56E8C" w:rsidRDefault="00275524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Technology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drivers</w:t>
            </w:r>
          </w:p>
        </w:tc>
        <w:tc>
          <w:tcPr>
            <w:tcW w:w="4788" w:type="dxa"/>
          </w:tcPr>
          <w:p w:rsidR="00275524" w:rsidRPr="00A56E8C" w:rsidRDefault="00D70CBD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Incorporation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of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new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technology</w:t>
            </w:r>
          </w:p>
        </w:tc>
      </w:tr>
      <w:tr w:rsidR="00275524" w:rsidRPr="00A56E8C" w:rsidTr="00E7588C">
        <w:tc>
          <w:tcPr>
            <w:tcW w:w="4788" w:type="dxa"/>
          </w:tcPr>
          <w:p w:rsidR="00275524" w:rsidRPr="00A56E8C" w:rsidRDefault="00275524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Intra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organizational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drivers</w:t>
            </w:r>
          </w:p>
        </w:tc>
        <w:tc>
          <w:tcPr>
            <w:tcW w:w="4788" w:type="dxa"/>
          </w:tcPr>
          <w:p w:rsidR="00275524" w:rsidRPr="00A56E8C" w:rsidRDefault="00D70CBD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Effective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organizational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culture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and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structure</w:t>
            </w:r>
          </w:p>
        </w:tc>
      </w:tr>
      <w:tr w:rsidR="00275524" w:rsidRPr="00A56E8C" w:rsidTr="00E7588C">
        <w:tc>
          <w:tcPr>
            <w:tcW w:w="4788" w:type="dxa"/>
          </w:tcPr>
          <w:p w:rsidR="00275524" w:rsidRPr="00A56E8C" w:rsidRDefault="00275524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Human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resources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drivers</w:t>
            </w:r>
          </w:p>
        </w:tc>
        <w:tc>
          <w:tcPr>
            <w:tcW w:w="4788" w:type="dxa"/>
          </w:tcPr>
          <w:p w:rsidR="00275524" w:rsidRPr="00A56E8C" w:rsidRDefault="000137E2" w:rsidP="00A56E8C">
            <w:pPr>
              <w:pStyle w:val="Normal1"/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Suitable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practice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of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human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talents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for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organizational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lang w:val="en-GB"/>
              </w:rPr>
              <w:t>betterment</w:t>
            </w:r>
          </w:p>
        </w:tc>
      </w:tr>
    </w:tbl>
    <w:p w:rsidR="00275524" w:rsidRPr="00A56E8C" w:rsidRDefault="00001FEB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Table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1: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drivers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impact</w:t>
      </w:r>
    </w:p>
    <w:p w:rsidR="00562473" w:rsidRPr="00A56E8C" w:rsidRDefault="005A0EF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(Source:</w:t>
      </w:r>
      <w:r w:rsidR="00F30469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Collings</w:t>
      </w:r>
      <w:proofErr w:type="gramStart"/>
      <w:r w:rsidR="00F30469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2018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)</w:t>
      </w:r>
    </w:p>
    <w:p w:rsidR="003C0306" w:rsidRPr="00A56E8C" w:rsidRDefault="00E10F75" w:rsidP="00666264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lastRenderedPageBreak/>
        <w:drawing>
          <wp:inline distT="0" distB="0" distL="0" distR="0">
            <wp:extent cx="3209026" cy="248964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e2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136" cy="2497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A5B5C" w:rsidRPr="00A56E8C" w:rsidRDefault="006A5B5C" w:rsidP="00666264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Figure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4: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drivers</w:t>
      </w:r>
    </w:p>
    <w:p w:rsidR="006A5B5C" w:rsidRDefault="006A5B5C" w:rsidP="00666264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Wunderlich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</w:t>
      </w:r>
    </w:p>
    <w:p w:rsidR="00A56E8C" w:rsidRPr="00572508" w:rsidRDefault="00A56E8C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</w:p>
    <w:p w:rsidR="00A56E8C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SECI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Model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of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knowledge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creation:</w:t>
      </w:r>
    </w:p>
    <w:p w:rsidR="00572508" w:rsidRDefault="0006338A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model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creation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explains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tacit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explicit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Along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explains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transferring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recreating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context.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creation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includes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four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converting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socialization,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externalization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combination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internalization.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views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(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Richtnér</w:t>
      </w:r>
      <w:r w:rsidR="00572508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spreading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tacit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observation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imitation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practice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along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participating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informal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formal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communities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socialization.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According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model,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creation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conducted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observing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other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norms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practicing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self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observed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criterion.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</w:p>
    <w:p w:rsidR="00572508" w:rsidRDefault="00572508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</w:p>
    <w:p w:rsidR="00722656" w:rsidRPr="00A56E8C" w:rsidRDefault="00774CC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proofErr w:type="gramStart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persuading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tacit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contents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related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explicit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determined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externalization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mode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model.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context,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creation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performed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applying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learned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real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practice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creating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more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during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practical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application.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other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hand,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combination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mode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model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suggests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applying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extra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concept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knowledge.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regard,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performed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adding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extra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concept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increase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overall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lastRenderedPageBreak/>
        <w:t>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efficiency.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addition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this,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internalization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mode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model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creation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suggests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explicit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related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tacit.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regard,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related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applying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explicit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towards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tacit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raise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overall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effectiveness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total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system.</w:t>
      </w: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 i i i i i i i i i</w:t>
      </w: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drawing>
          <wp:inline distT="114300" distB="114300" distL="114300" distR="114300">
            <wp:extent cx="5219700" cy="2952750"/>
            <wp:effectExtent l="0" t="0" r="0" b="0"/>
            <wp:docPr id="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29527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722656" w:rsidRPr="00A56E8C" w:rsidRDefault="00A664BE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Figure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5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model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06338A" w:rsidRPr="00A56E8C">
        <w:rPr>
          <w:rFonts w:eastAsia="Times New Roman"/>
          <w:color w:val="000000" w:themeColor="text1"/>
          <w:sz w:val="24"/>
          <w:szCs w:val="24"/>
          <w:lang w:val="en-GB"/>
        </w:rPr>
        <w:t>creation</w:t>
      </w: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Richtnér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</w:t>
      </w:r>
    </w:p>
    <w:p w:rsidR="00722656" w:rsidRPr="00572508" w:rsidRDefault="0006338A" w:rsidP="00A56E8C">
      <w:pPr>
        <w:pStyle w:val="Heading1"/>
        <w:rPr>
          <w:rFonts w:ascii="Arial" w:hAnsi="Arial"/>
          <w:lang w:val="en-GB"/>
        </w:rPr>
      </w:pPr>
      <w:bookmarkStart w:id="7" w:name="_Toc40656655"/>
      <w:r w:rsidRPr="00572508">
        <w:rPr>
          <w:rFonts w:ascii="Arial" w:hAnsi="Arial"/>
          <w:lang w:val="en-GB"/>
        </w:rPr>
        <w:t>Critical</w:t>
      </w:r>
      <w:r w:rsidR="00774CC8" w:rsidRPr="00572508">
        <w:rPr>
          <w:rFonts w:ascii="Arial" w:hAnsi="Arial"/>
          <w:color w:val="FFFFFF" w:themeColor="background1"/>
          <w:sz w:val="10"/>
          <w:lang w:val="en-GB"/>
        </w:rPr>
        <w:t xml:space="preserve"> i</w:t>
      </w:r>
      <w:r w:rsidRPr="00572508">
        <w:rPr>
          <w:rFonts w:ascii="Arial" w:hAnsi="Arial"/>
          <w:lang w:val="en-GB"/>
        </w:rPr>
        <w:t>evaluation</w:t>
      </w:r>
      <w:r w:rsidR="00774CC8" w:rsidRPr="00572508">
        <w:rPr>
          <w:rFonts w:ascii="Arial" w:hAnsi="Arial"/>
          <w:color w:val="FFFFFF" w:themeColor="background1"/>
          <w:sz w:val="10"/>
          <w:lang w:val="en-GB"/>
        </w:rPr>
        <w:t xml:space="preserve"> i</w:t>
      </w:r>
      <w:r w:rsidRPr="00572508">
        <w:rPr>
          <w:rFonts w:ascii="Arial" w:hAnsi="Arial"/>
          <w:lang w:val="en-GB"/>
        </w:rPr>
        <w:t>of</w:t>
      </w:r>
      <w:r w:rsidR="00774CC8" w:rsidRPr="00572508">
        <w:rPr>
          <w:rFonts w:ascii="Arial" w:hAnsi="Arial"/>
          <w:color w:val="FFFFFF" w:themeColor="background1"/>
          <w:sz w:val="10"/>
          <w:lang w:val="en-GB"/>
        </w:rPr>
        <w:t xml:space="preserve"> i</w:t>
      </w:r>
      <w:r w:rsidRPr="00572508">
        <w:rPr>
          <w:rFonts w:ascii="Arial" w:hAnsi="Arial"/>
          <w:lang w:val="en-GB"/>
        </w:rPr>
        <w:t>GE’s</w:t>
      </w:r>
      <w:r w:rsidR="00774CC8" w:rsidRPr="00572508">
        <w:rPr>
          <w:rFonts w:ascii="Arial" w:hAnsi="Arial"/>
          <w:color w:val="FFFFFF" w:themeColor="background1"/>
          <w:sz w:val="10"/>
          <w:lang w:val="en-GB"/>
        </w:rPr>
        <w:t xml:space="preserve"> i</w:t>
      </w:r>
      <w:r w:rsidRPr="00572508">
        <w:rPr>
          <w:rFonts w:ascii="Arial" w:hAnsi="Arial"/>
          <w:lang w:val="en-GB"/>
        </w:rPr>
        <w:t>knowledge</w:t>
      </w:r>
      <w:r w:rsidR="00774CC8" w:rsidRPr="00572508">
        <w:rPr>
          <w:rFonts w:ascii="Arial" w:hAnsi="Arial"/>
          <w:color w:val="FFFFFF" w:themeColor="background1"/>
          <w:sz w:val="10"/>
          <w:lang w:val="en-GB"/>
        </w:rPr>
        <w:t xml:space="preserve"> i</w:t>
      </w:r>
      <w:r w:rsidRPr="00572508">
        <w:rPr>
          <w:rFonts w:ascii="Arial" w:hAnsi="Arial"/>
          <w:lang w:val="en-GB"/>
        </w:rPr>
        <w:t>management</w:t>
      </w:r>
      <w:r w:rsidR="00774CC8" w:rsidRPr="00572508">
        <w:rPr>
          <w:rFonts w:ascii="Arial" w:hAnsi="Arial"/>
          <w:color w:val="FFFFFF" w:themeColor="background1"/>
          <w:sz w:val="10"/>
          <w:lang w:val="en-GB"/>
        </w:rPr>
        <w:t xml:space="preserve"> i</w:t>
      </w:r>
      <w:r w:rsidRPr="00572508">
        <w:rPr>
          <w:rFonts w:ascii="Arial" w:hAnsi="Arial"/>
          <w:lang w:val="en-GB"/>
        </w:rPr>
        <w:t>system</w:t>
      </w:r>
      <w:bookmarkEnd w:id="7"/>
      <w:r w:rsidR="00774CC8" w:rsidRPr="00572508">
        <w:rPr>
          <w:rFonts w:ascii="Arial" w:hAnsi="Arial"/>
          <w:color w:val="FFFFFF" w:themeColor="background1"/>
          <w:sz w:val="10"/>
          <w:lang w:val="en-GB"/>
        </w:rPr>
        <w:t xml:space="preserve"> i</w:t>
      </w:r>
    </w:p>
    <w:p w:rsidR="00A56E8C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Knowledge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Management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Value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Chain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</w:t>
      </w:r>
      <w:proofErr w:type="gramStart"/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>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(</w:t>
      </w:r>
      <w:proofErr w:type="gramEnd"/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KMVC)</w:t>
      </w: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beneficial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increasing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ability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learn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environment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those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learnt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views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f (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Salajeghe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 xml:space="preserve"> 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value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chain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approach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includes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four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stages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572508">
        <w:rPr>
          <w:rFonts w:eastAsia="Times New Roman"/>
          <w:color w:val="FFFFFF" w:themeColor="background1"/>
          <w:sz w:val="10"/>
          <w:szCs w:val="24"/>
          <w:lang w:val="en-GB"/>
        </w:rPr>
        <w:t>(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acquisition,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storage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dissemination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application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practice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context,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value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chain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explained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below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delivering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about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approach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towards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</w:p>
    <w:p w:rsidR="00572508" w:rsidRPr="00572508" w:rsidRDefault="00572508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lang w:val="en-GB"/>
        </w:rPr>
      </w:pPr>
    </w:p>
    <w:p w:rsidR="00A56E8C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Knowledge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Acquisition</w:t>
      </w: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  <w:proofErr w:type="gramStart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KMVC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directs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towards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possible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sources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depending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upon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requirements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relevance.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consider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various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numbers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ways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according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necessity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types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seeks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(Letters,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basic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ways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through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documents,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reports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presentations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various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aspects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considers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various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documents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reports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presentations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current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functions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draw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maximum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output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</w:p>
    <w:p w:rsidR="00572508" w:rsidRPr="00A56E8C" w:rsidRDefault="0057250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A56E8C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Knowledge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Storage</w:t>
      </w: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KMVC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directs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towards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retrieve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later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time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using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current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conditions.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creating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database,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storage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conducted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functionalities.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considers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retrieve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whenever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required.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57250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</w:p>
    <w:p w:rsidR="00572508" w:rsidRPr="00A56E8C" w:rsidRDefault="0057250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A56E8C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Knowledge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Dissemination</w:t>
      </w: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  <w:proofErr w:type="gramStart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different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departments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whole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processing.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Different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technological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medium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e-mails,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tools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portals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share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among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departments.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various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email,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portals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performed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manner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 i</w:t>
      </w:r>
    </w:p>
    <w:p w:rsid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572508" w:rsidRDefault="0057250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572508" w:rsidRDefault="0057250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572508" w:rsidRPr="00A56E8C" w:rsidRDefault="0057250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722656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lastRenderedPageBreak/>
        <w:t>Knowledge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Application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u w:val="single"/>
          <w:lang w:val="en-GB"/>
        </w:rPr>
        <w:t xml:space="preserve"> i</w:t>
      </w: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Applying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situation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application.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opined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 xml:space="preserve"> (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Salajeghe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acquired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must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application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make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sense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Due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application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very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important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grow.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practices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application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functionality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intensive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manner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new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sophisticated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2049A7" w:rsidRPr="00A56E8C">
        <w:rPr>
          <w:rFonts w:eastAsia="Times New Roman"/>
          <w:color w:val="000000" w:themeColor="text1"/>
          <w:sz w:val="24"/>
          <w:szCs w:val="24"/>
          <w:lang w:val="en-GB"/>
        </w:rPr>
        <w:t>customers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 i i i i i i</w:t>
      </w:r>
    </w:p>
    <w:p w:rsidR="00C53774" w:rsidRPr="00A56E8C" w:rsidRDefault="00E10F75" w:rsidP="00666264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drawing>
          <wp:inline distT="0" distB="0" distL="0" distR="0">
            <wp:extent cx="4048690" cy="3715268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e1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690" cy="3715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33E0" w:rsidRPr="00A56E8C" w:rsidRDefault="00D533E0" w:rsidP="00666264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Figure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6: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value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Chain</w:t>
      </w:r>
    </w:p>
    <w:p w:rsidR="00D533E0" w:rsidRDefault="00D533E0" w:rsidP="00666264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Salajeghe</w:t>
      </w:r>
      <w:proofErr w:type="gramStart"/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</w:t>
      </w:r>
      <w:bookmarkStart w:id="8" w:name="_GoBack"/>
      <w:bookmarkEnd w:id="8"/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)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generating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terms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observing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different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social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aspects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develop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customers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2019).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regard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follows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socialization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SECI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model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addition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house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scientists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consider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individual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lastRenderedPageBreak/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functionality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along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betterment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ensured.</w:t>
      </w:r>
    </w:p>
    <w:p w:rsidR="00572508" w:rsidRPr="00A56E8C" w:rsidRDefault="0057250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DC5C99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Practical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skills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incorporated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BD496D" w:rsidRPr="00A56E8C">
        <w:rPr>
          <w:rFonts w:eastAsia="Times New Roman"/>
          <w:color w:val="000000" w:themeColor="text1"/>
          <w:sz w:val="24"/>
          <w:szCs w:val="24"/>
          <w:lang w:val="en-GB"/>
        </w:rPr>
        <w:t>push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productivity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further.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addition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transferable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skills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communication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skills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analytical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skills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also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helpful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increasing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GE’s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effectiveness.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 i</w:t>
      </w:r>
    </w:p>
    <w:p w:rsidR="00DC5C99" w:rsidRPr="00572508" w:rsidRDefault="00DC5C99" w:rsidP="00A56E8C">
      <w:pPr>
        <w:pStyle w:val="Heading2"/>
        <w:rPr>
          <w:rFonts w:ascii="Arial" w:hAnsi="Arial"/>
          <w:u w:val="single"/>
          <w:lang w:val="en-GB"/>
        </w:rPr>
      </w:pPr>
      <w:bookmarkStart w:id="9" w:name="_Toc40656656"/>
      <w:r w:rsidRPr="00572508">
        <w:rPr>
          <w:rFonts w:ascii="Arial" w:hAnsi="Arial"/>
          <w:u w:val="single"/>
          <w:lang w:val="en-GB"/>
        </w:rPr>
        <w:t>Evaluation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of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the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impact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of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intellectual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property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rights</w:t>
      </w:r>
      <w:bookmarkEnd w:id="9"/>
    </w:p>
    <w:p w:rsidR="00572508" w:rsidRDefault="00DC5C99" w:rsidP="00A56E8C">
      <w:pPr>
        <w:spacing w:line="360" w:lineRule="auto"/>
        <w:jc w:val="both"/>
        <w:rPr>
          <w:sz w:val="24"/>
          <w:szCs w:val="24"/>
        </w:rPr>
      </w:pPr>
      <w:r w:rsidRPr="00A56E8C">
        <w:rPr>
          <w:sz w:val="24"/>
          <w:szCs w:val="24"/>
        </w:rPr>
        <w:t>Intellectual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rights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cover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a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number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works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that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can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owned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individuals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companies.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Intellectual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covers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creations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mind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such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literature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works,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artistic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pieces,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inventions.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Intellectual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divided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two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categories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industrial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copyright.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Intellectual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rights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allow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creator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benefit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from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their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work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creation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through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publicity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profit.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Intellectual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properties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are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recognized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United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Nations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Declaration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Human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Rights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Article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27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(</w:t>
      </w:r>
      <w:r w:rsidRPr="00A56E8C">
        <w:rPr>
          <w:sz w:val="24"/>
          <w:szCs w:val="20"/>
          <w:shd w:val="clear" w:color="auto" w:fill="FFFFFF"/>
        </w:rPr>
        <w:t>Abbott,</w:t>
      </w:r>
      <w:r w:rsidR="00774CC8" w:rsidRPr="00A56E8C">
        <w:rPr>
          <w:color w:val="FFFFFF" w:themeColor="background1"/>
          <w:sz w:val="10"/>
          <w:szCs w:val="20"/>
          <w:shd w:val="clear" w:color="auto" w:fill="FFFFFF"/>
        </w:rPr>
        <w:t>i</w:t>
      </w:r>
      <w:r w:rsidRPr="00A56E8C">
        <w:rPr>
          <w:sz w:val="24"/>
          <w:szCs w:val="20"/>
          <w:shd w:val="clear" w:color="auto" w:fill="FFFFFF"/>
        </w:rPr>
        <w:t>2020)</w:t>
      </w:r>
      <w:r w:rsidRPr="00A56E8C">
        <w:rPr>
          <w:sz w:val="24"/>
          <w:szCs w:val="24"/>
        </w:rPr>
        <w:t>.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Which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says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that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everyone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has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right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freely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participate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cultural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life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community,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enjoy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arts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share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scientific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advancement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benefits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everyone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has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right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protection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moral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material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interests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resulting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from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scientific,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literary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artistic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production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which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author.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In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666264">
        <w:rPr>
          <w:sz w:val="24"/>
          <w:szCs w:val="24"/>
        </w:rPr>
        <w:t xml:space="preserve"> </w:t>
      </w:r>
      <w:r w:rsidR="00666264" w:rsidRPr="00666264">
        <w:rPr>
          <w:sz w:val="24"/>
          <w:szCs w:val="24"/>
        </w:rPr>
        <w:t>UK</w:t>
      </w:r>
      <w:r w:rsidRPr="00A56E8C">
        <w:rPr>
          <w:sz w:val="24"/>
          <w:szCs w:val="24"/>
        </w:rPr>
        <w:t>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="00666264">
        <w:rPr>
          <w:sz w:val="24"/>
          <w:szCs w:val="24"/>
        </w:rPr>
        <w:t>one’s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work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covered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law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protected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patent,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copyright,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trademark,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trade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secret.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The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work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covered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under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Intellectual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(IP)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Policy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="00666264">
        <w:rPr>
          <w:sz w:val="24"/>
          <w:szCs w:val="24"/>
        </w:rPr>
        <w:t>UK</w:t>
      </w:r>
      <w:r w:rsidRPr="00A56E8C">
        <w:rPr>
          <w:sz w:val="24"/>
          <w:szCs w:val="24"/>
        </w:rPr>
        <w:t>.</w:t>
      </w:r>
    </w:p>
    <w:p w:rsidR="00572508" w:rsidRDefault="00572508" w:rsidP="00A56E8C">
      <w:pPr>
        <w:spacing w:line="360" w:lineRule="auto"/>
        <w:jc w:val="both"/>
        <w:rPr>
          <w:sz w:val="24"/>
          <w:szCs w:val="24"/>
        </w:rPr>
      </w:pPr>
    </w:p>
    <w:p w:rsidR="00DC5C99" w:rsidRPr="00666264" w:rsidRDefault="00774CC8" w:rsidP="00A56E8C">
      <w:pPr>
        <w:spacing w:line="360" w:lineRule="auto"/>
        <w:jc w:val="both"/>
        <w:rPr>
          <w:sz w:val="32"/>
        </w:rPr>
      </w:pPr>
      <w:r w:rsidRPr="00A56E8C">
        <w:rPr>
          <w:color w:val="FFFFFF" w:themeColor="background1"/>
          <w:sz w:val="10"/>
          <w:szCs w:val="24"/>
        </w:rPr>
        <w:t xml:space="preserve"> </w:t>
      </w:r>
      <w:r w:rsidR="00666264" w:rsidRPr="008F7556">
        <w:rPr>
          <w:sz w:val="24"/>
          <w:shd w:val="clear" w:color="auto" w:fill="FFFFFF"/>
        </w:rPr>
        <w:t>A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patent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</w:t>
      </w:r>
      <w:proofErr w:type="gramStart"/>
      <w:r w:rsidR="00666264" w:rsidRPr="008F7556">
        <w:rPr>
          <w:color w:val="FFFFFF" w:themeColor="background1"/>
          <w:sz w:val="10"/>
          <w:shd w:val="clear" w:color="auto" w:fill="FFFFFF"/>
        </w:rPr>
        <w:t>i</w:t>
      </w:r>
      <w:r w:rsidR="00666264" w:rsidRPr="008F7556">
        <w:rPr>
          <w:sz w:val="24"/>
          <w:shd w:val="clear" w:color="auto" w:fill="FFFFFF"/>
        </w:rPr>
        <w:t>an</w:t>
      </w:r>
      <w:proofErr w:type="gramEnd"/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intellectual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property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that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grants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patent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holder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exclusive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right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to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manufacture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and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sell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invention,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for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limited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period.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</w:t>
      </w:r>
      <w:proofErr w:type="gramStart"/>
      <w:r w:rsidR="00666264" w:rsidRPr="008F7556">
        <w:rPr>
          <w:color w:val="FFFFFF" w:themeColor="background1"/>
          <w:sz w:val="10"/>
          <w:shd w:val="clear" w:color="auto" w:fill="FFFFFF"/>
        </w:rPr>
        <w:t>i</w:t>
      </w:r>
      <w:r w:rsidR="00666264" w:rsidRPr="008F7556">
        <w:rPr>
          <w:sz w:val="24"/>
          <w:shd w:val="clear" w:color="auto" w:fill="FFFFFF"/>
        </w:rPr>
        <w:t>Upon</w:t>
      </w:r>
      <w:proofErr w:type="gramEnd"/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expiration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of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right,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if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third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party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manufactures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or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sells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item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in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question,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patent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holder,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who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inventor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in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most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cases,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will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not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be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able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to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initiate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any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action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to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prevent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them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from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doing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so.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</w:t>
      </w:r>
      <w:proofErr w:type="gramStart"/>
      <w:r w:rsidR="00666264" w:rsidRPr="008F7556">
        <w:rPr>
          <w:color w:val="FFFFFF" w:themeColor="background1"/>
          <w:sz w:val="10"/>
          <w:shd w:val="clear" w:color="auto" w:fill="FFFFFF"/>
        </w:rPr>
        <w:t>i</w:t>
      </w:r>
      <w:r w:rsidR="00666264" w:rsidRPr="008F7556">
        <w:rPr>
          <w:sz w:val="24"/>
          <w:shd w:val="clear" w:color="auto" w:fill="FFFFFF"/>
        </w:rPr>
        <w:t>In</w:t>
      </w:r>
      <w:proofErr w:type="gramEnd"/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UK,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laws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and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regulations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with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regards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to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patents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and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their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application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are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governed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by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the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Patents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Act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of</w:t>
      </w:r>
      <w:r w:rsidR="00666264" w:rsidRPr="008F7556">
        <w:rPr>
          <w:color w:val="FFFFFF" w:themeColor="background1"/>
          <w:sz w:val="10"/>
          <w:shd w:val="clear" w:color="auto" w:fill="FFFFFF"/>
        </w:rPr>
        <w:t xml:space="preserve"> i</w:t>
      </w:r>
      <w:r w:rsidR="00666264" w:rsidRPr="008F7556">
        <w:rPr>
          <w:sz w:val="24"/>
          <w:shd w:val="clear" w:color="auto" w:fill="FFFFFF"/>
        </w:rPr>
        <w:t>1977</w:t>
      </w:r>
      <w:r w:rsidR="00DC5C99" w:rsidRPr="00A56E8C">
        <w:rPr>
          <w:sz w:val="24"/>
          <w:szCs w:val="24"/>
        </w:rPr>
        <w:t>.</w:t>
      </w:r>
      <w:r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Pr="00A56E8C">
        <w:rPr>
          <w:color w:val="FFFFFF" w:themeColor="background1"/>
          <w:sz w:val="10"/>
          <w:szCs w:val="24"/>
        </w:rPr>
        <w:t>i</w:t>
      </w:r>
      <w:r w:rsidR="00DC5C99" w:rsidRPr="00A56E8C">
        <w:rPr>
          <w:sz w:val="24"/>
          <w:szCs w:val="24"/>
        </w:rPr>
        <w:t>If</w:t>
      </w:r>
      <w:proofErr w:type="gramEnd"/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one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determine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to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want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to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file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for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intellectual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property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protection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one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do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so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by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applying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with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the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intellectual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property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right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office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under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UK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government</w:t>
      </w:r>
      <w:r w:rsidRPr="00A56E8C">
        <w:rPr>
          <w:color w:val="FFFFFF" w:themeColor="background1"/>
          <w:sz w:val="10"/>
          <w:szCs w:val="24"/>
        </w:rPr>
        <w:t xml:space="preserve"> i</w:t>
      </w:r>
      <w:r w:rsidR="00DC5C99" w:rsidRPr="00A56E8C">
        <w:rPr>
          <w:sz w:val="24"/>
          <w:szCs w:val="24"/>
        </w:rPr>
        <w:t>(</w:t>
      </w:r>
      <w:r w:rsidR="00DC5C99" w:rsidRPr="00A56E8C">
        <w:rPr>
          <w:sz w:val="24"/>
          <w:szCs w:val="20"/>
          <w:shd w:val="clear" w:color="auto" w:fill="FFFFFF"/>
        </w:rPr>
        <w:t>Geiger,2020)</w:t>
      </w:r>
      <w:r w:rsidR="00DC5C99" w:rsidRPr="00A56E8C">
        <w:rPr>
          <w:sz w:val="24"/>
          <w:szCs w:val="24"/>
        </w:rPr>
        <w:t>.</w:t>
      </w:r>
    </w:p>
    <w:p w:rsidR="00DC5C99" w:rsidRPr="00A56E8C" w:rsidRDefault="00DC5C99" w:rsidP="00A56E8C">
      <w:pPr>
        <w:spacing w:line="360" w:lineRule="auto"/>
        <w:jc w:val="both"/>
        <w:rPr>
          <w:sz w:val="24"/>
          <w:szCs w:val="24"/>
        </w:rPr>
      </w:pPr>
      <w:r w:rsidRPr="00A56E8C">
        <w:rPr>
          <w:sz w:val="24"/>
          <w:szCs w:val="24"/>
        </w:rPr>
        <w:lastRenderedPageBreak/>
        <w:t>By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protecting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intellectual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helps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growing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innovation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ingenuity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an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environment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which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promotes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creativity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for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benefits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all.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The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reasons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behind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protecting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intellectual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law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are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given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below</w:t>
      </w:r>
      <w:r w:rsidR="00774CC8" w:rsidRPr="00A56E8C">
        <w:rPr>
          <w:color w:val="FFFFFF" w:themeColor="background1"/>
          <w:sz w:val="10"/>
          <w:szCs w:val="24"/>
        </w:rPr>
        <w:t xml:space="preserve"> i i</w:t>
      </w:r>
    </w:p>
    <w:p w:rsidR="00DC5C99" w:rsidRPr="00A56E8C" w:rsidRDefault="00DC5C99" w:rsidP="00A56E8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6E8C">
        <w:rPr>
          <w:rFonts w:ascii="Arial" w:hAnsi="Arial" w:cs="Arial"/>
          <w:sz w:val="24"/>
          <w:szCs w:val="24"/>
        </w:rPr>
        <w:t>To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promote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future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developments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of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creativity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>i</w:t>
      </w:r>
      <w:r w:rsidRPr="00A56E8C">
        <w:rPr>
          <w:rFonts w:ascii="Arial" w:hAnsi="Arial" w:cs="Arial"/>
          <w:sz w:val="24"/>
          <w:szCs w:val="24"/>
        </w:rPr>
        <w:t>by</w:t>
      </w:r>
      <w:proofErr w:type="gramEnd"/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other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entrepreneurs.</w:t>
      </w:r>
    </w:p>
    <w:p w:rsidR="00DC5C99" w:rsidRPr="00A56E8C" w:rsidRDefault="00DC5C99" w:rsidP="00A56E8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6E8C">
        <w:rPr>
          <w:rFonts w:ascii="Arial" w:hAnsi="Arial" w:cs="Arial"/>
          <w:sz w:val="24"/>
          <w:szCs w:val="24"/>
        </w:rPr>
        <w:t>Promotion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of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intellectual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property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and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the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ability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to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protect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results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in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economic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growth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and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creates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new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jobs.</w:t>
      </w:r>
    </w:p>
    <w:p w:rsidR="00DC5C99" w:rsidRPr="00A56E8C" w:rsidRDefault="00DC5C99" w:rsidP="00A56E8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6E8C">
        <w:rPr>
          <w:rFonts w:ascii="Arial" w:hAnsi="Arial" w:cs="Arial"/>
          <w:sz w:val="24"/>
          <w:szCs w:val="24"/>
        </w:rPr>
        <w:t>The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creators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of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intellectual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are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likely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to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create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additional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intellectual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property.</w:t>
      </w:r>
    </w:p>
    <w:p w:rsidR="00DC5C99" w:rsidRPr="00A56E8C" w:rsidRDefault="00DC5C99" w:rsidP="00A56E8C">
      <w:pPr>
        <w:spacing w:line="360" w:lineRule="auto"/>
        <w:jc w:val="both"/>
        <w:rPr>
          <w:sz w:val="24"/>
          <w:szCs w:val="24"/>
        </w:rPr>
      </w:pPr>
      <w:r w:rsidRPr="00A56E8C">
        <w:rPr>
          <w:sz w:val="24"/>
          <w:szCs w:val="24"/>
        </w:rPr>
        <w:t>Benefit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protecting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intellectual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law</w:t>
      </w:r>
    </w:p>
    <w:p w:rsidR="00DC5C99" w:rsidRPr="00A56E8C" w:rsidRDefault="00DC5C99" w:rsidP="00A56E8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6E8C">
        <w:rPr>
          <w:rFonts w:ascii="Arial" w:hAnsi="Arial" w:cs="Arial"/>
          <w:sz w:val="24"/>
          <w:szCs w:val="24"/>
        </w:rPr>
        <w:t>Without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customers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would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have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little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confidence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that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the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products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they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purchase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were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authentic.</w:t>
      </w:r>
    </w:p>
    <w:p w:rsidR="00DC5C99" w:rsidRPr="00A56E8C" w:rsidRDefault="00DC5C99" w:rsidP="00A56E8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6E8C">
        <w:rPr>
          <w:rFonts w:ascii="Arial" w:hAnsi="Arial" w:cs="Arial"/>
          <w:sz w:val="24"/>
          <w:szCs w:val="24"/>
        </w:rPr>
        <w:t>Without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protection,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inventors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and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idea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makers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would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have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little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incentive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to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pursue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new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ideas.</w:t>
      </w:r>
    </w:p>
    <w:p w:rsidR="00DC5C99" w:rsidRPr="00A56E8C" w:rsidRDefault="00DC5C99" w:rsidP="00A56E8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6E8C">
        <w:rPr>
          <w:rFonts w:ascii="Arial" w:hAnsi="Arial" w:cs="Arial"/>
          <w:sz w:val="24"/>
          <w:szCs w:val="24"/>
        </w:rPr>
        <w:t>Recording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industries,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software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companies,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>i</w:t>
      </w:r>
      <w:r w:rsidRPr="00A56E8C">
        <w:rPr>
          <w:rFonts w:ascii="Arial" w:hAnsi="Arial" w:cs="Arial"/>
          <w:sz w:val="24"/>
          <w:szCs w:val="24"/>
        </w:rPr>
        <w:t>and</w:t>
      </w:r>
      <w:proofErr w:type="gramEnd"/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publishing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companies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could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not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exist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without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copyright</w:t>
      </w:r>
      <w:r w:rsidR="00774CC8" w:rsidRPr="00A56E8C">
        <w:rPr>
          <w:rFonts w:ascii="Arial" w:hAnsi="Arial" w:cs="Arial"/>
          <w:color w:val="FFFFFF" w:themeColor="background1"/>
          <w:sz w:val="10"/>
          <w:szCs w:val="24"/>
        </w:rPr>
        <w:t xml:space="preserve"> i</w:t>
      </w:r>
      <w:r w:rsidRPr="00A56E8C">
        <w:rPr>
          <w:rFonts w:ascii="Arial" w:hAnsi="Arial" w:cs="Arial"/>
          <w:sz w:val="24"/>
          <w:szCs w:val="24"/>
        </w:rPr>
        <w:t>protection.</w:t>
      </w:r>
    </w:p>
    <w:p w:rsidR="00DC5C99" w:rsidRPr="00A56E8C" w:rsidRDefault="00DC5C99" w:rsidP="00A56E8C">
      <w:pPr>
        <w:spacing w:line="360" w:lineRule="auto"/>
        <w:jc w:val="both"/>
        <w:rPr>
          <w:sz w:val="24"/>
          <w:szCs w:val="24"/>
        </w:rPr>
      </w:pPr>
      <w:r w:rsidRPr="00A56E8C">
        <w:rPr>
          <w:sz w:val="24"/>
          <w:szCs w:val="24"/>
        </w:rPr>
        <w:t>Intellectual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provides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a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great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economic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benefit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economy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bottom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line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many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business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entrepreneurs.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Intellectual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protection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important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prevent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counterfeiting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profit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laws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from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infringement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(</w:t>
      </w:r>
      <w:r w:rsidRPr="00A56E8C">
        <w:rPr>
          <w:sz w:val="24"/>
          <w:szCs w:val="20"/>
          <w:shd w:val="clear" w:color="auto" w:fill="FFFFFF"/>
        </w:rPr>
        <w:t>Geiger,</w:t>
      </w:r>
      <w:r w:rsidR="00774CC8" w:rsidRPr="00A56E8C">
        <w:rPr>
          <w:color w:val="FFFFFF" w:themeColor="background1"/>
          <w:sz w:val="10"/>
          <w:szCs w:val="20"/>
          <w:shd w:val="clear" w:color="auto" w:fill="FFFFFF"/>
        </w:rPr>
        <w:t>i</w:t>
      </w:r>
      <w:r w:rsidRPr="00A56E8C">
        <w:rPr>
          <w:sz w:val="24"/>
          <w:szCs w:val="20"/>
          <w:shd w:val="clear" w:color="auto" w:fill="FFFFFF"/>
        </w:rPr>
        <w:t>2020)</w:t>
      </w:r>
      <w:r w:rsidRPr="00A56E8C">
        <w:rPr>
          <w:sz w:val="24"/>
          <w:szCs w:val="24"/>
        </w:rPr>
        <w:t>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There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are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many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examples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available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companies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losing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many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jobs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significant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dollars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revenue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based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intellectual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property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infringement.</w:t>
      </w:r>
      <w:r w:rsidR="00774CC8" w:rsidRPr="00A56E8C">
        <w:rPr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color w:val="FFFFFF" w:themeColor="background1"/>
          <w:sz w:val="10"/>
          <w:szCs w:val="24"/>
        </w:rPr>
        <w:t>i</w:t>
      </w:r>
      <w:r w:rsidRPr="00A56E8C">
        <w:rPr>
          <w:sz w:val="24"/>
          <w:szCs w:val="24"/>
        </w:rPr>
        <w:t>This</w:t>
      </w:r>
      <w:proofErr w:type="gramEnd"/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encompasses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wide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range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issues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which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impact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company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such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as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paying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to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replace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defective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products,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possible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personal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injury,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the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goodwill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and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reputation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of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your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company</w:t>
      </w:r>
      <w:r w:rsidR="00774CC8" w:rsidRPr="00A56E8C">
        <w:rPr>
          <w:color w:val="FFFFFF" w:themeColor="background1"/>
          <w:sz w:val="10"/>
          <w:szCs w:val="24"/>
        </w:rPr>
        <w:t xml:space="preserve"> i</w:t>
      </w:r>
      <w:r w:rsidRPr="00A56E8C">
        <w:rPr>
          <w:sz w:val="24"/>
          <w:szCs w:val="24"/>
        </w:rPr>
        <w:t>(</w:t>
      </w:r>
      <w:r w:rsidRPr="00A56E8C">
        <w:rPr>
          <w:sz w:val="24"/>
          <w:szCs w:val="20"/>
          <w:shd w:val="clear" w:color="auto" w:fill="FFFFFF"/>
        </w:rPr>
        <w:t>Abbott,</w:t>
      </w:r>
      <w:r w:rsidR="00774CC8" w:rsidRPr="00A56E8C">
        <w:rPr>
          <w:color w:val="FFFFFF" w:themeColor="background1"/>
          <w:sz w:val="10"/>
          <w:szCs w:val="20"/>
          <w:shd w:val="clear" w:color="auto" w:fill="FFFFFF"/>
        </w:rPr>
        <w:t xml:space="preserve"> i</w:t>
      </w:r>
      <w:r w:rsidRPr="00A56E8C">
        <w:rPr>
          <w:sz w:val="24"/>
          <w:szCs w:val="20"/>
          <w:shd w:val="clear" w:color="auto" w:fill="FFFFFF"/>
        </w:rPr>
        <w:t>2020)</w:t>
      </w:r>
      <w:r w:rsidRPr="00A56E8C">
        <w:rPr>
          <w:sz w:val="24"/>
          <w:szCs w:val="24"/>
        </w:rPr>
        <w:t>.</w:t>
      </w:r>
    </w:p>
    <w:p w:rsidR="00DC5C99" w:rsidRPr="00A56E8C" w:rsidRDefault="00DC5C99" w:rsidP="00A56E8C">
      <w:pPr>
        <w:pStyle w:val="Normal1"/>
        <w:jc w:val="both"/>
        <w:rPr>
          <w:lang w:val="en-GB"/>
        </w:rPr>
      </w:pPr>
    </w:p>
    <w:p w:rsidR="00722656" w:rsidRPr="00572508" w:rsidRDefault="0006338A" w:rsidP="00A56E8C">
      <w:pPr>
        <w:pStyle w:val="Heading2"/>
        <w:rPr>
          <w:rFonts w:ascii="Arial" w:hAnsi="Arial"/>
          <w:u w:val="single"/>
          <w:lang w:val="en-GB"/>
        </w:rPr>
      </w:pPr>
      <w:bookmarkStart w:id="10" w:name="_Toc40656657"/>
      <w:r w:rsidRPr="00572508">
        <w:rPr>
          <w:rFonts w:ascii="Arial" w:hAnsi="Arial"/>
          <w:u w:val="single"/>
          <w:lang w:val="en-GB"/>
        </w:rPr>
        <w:t>Knowledge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Management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Value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Chain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Support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Systems</w:t>
      </w:r>
      <w:bookmarkEnd w:id="10"/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regarding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trend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capturing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current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used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analyzing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raw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collected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tactics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maintaining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value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chain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systems.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opined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(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Meihami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Meihami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taking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part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gaining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quick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adopted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strategic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techniques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ways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ensuring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completion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specific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task.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takes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advance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initiative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data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regarding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status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current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ongoing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trend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lastRenderedPageBreak/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providing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training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based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factors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future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Isolation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technique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lack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interaction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employees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apart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participation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not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subjective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part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due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level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relatively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higher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case.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opined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by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 xml:space="preserve"> (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Wunderlich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2014),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considered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approach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interaction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people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following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approach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towards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specific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task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along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reminding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regarding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ongoing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market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subjective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ideas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maintaining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procedures.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r w:rsidR="0057250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</w:p>
    <w:p w:rsidR="00572508" w:rsidRPr="00A56E8C" w:rsidRDefault="0057250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Electric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been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able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take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initiation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basis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finding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out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major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resources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capabilities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because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completing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successfully.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</w:p>
    <w:p w:rsidR="00722656" w:rsidRPr="00572508" w:rsidRDefault="0006338A" w:rsidP="00A56E8C">
      <w:pPr>
        <w:pStyle w:val="Heading2"/>
        <w:rPr>
          <w:rFonts w:ascii="Arial" w:hAnsi="Arial"/>
          <w:u w:val="single"/>
          <w:lang w:val="en-GB"/>
        </w:rPr>
      </w:pPr>
      <w:bookmarkStart w:id="11" w:name="_Toc40656658"/>
      <w:r w:rsidRPr="00572508">
        <w:rPr>
          <w:rFonts w:ascii="Arial" w:hAnsi="Arial"/>
          <w:u w:val="single"/>
          <w:lang w:val="en-GB"/>
        </w:rPr>
        <w:t>Organizational</w:t>
      </w:r>
      <w:r w:rsidR="00774CC8" w:rsidRPr="00572508">
        <w:rPr>
          <w:rFonts w:ascii="Arial" w:hAnsi="Arial"/>
          <w:color w:val="FFFFFF" w:themeColor="background1"/>
          <w:sz w:val="10"/>
          <w:u w:val="single"/>
          <w:lang w:val="en-GB"/>
        </w:rPr>
        <w:t xml:space="preserve"> i</w:t>
      </w:r>
      <w:r w:rsidRPr="00572508">
        <w:rPr>
          <w:rFonts w:ascii="Arial" w:hAnsi="Arial"/>
          <w:u w:val="single"/>
          <w:lang w:val="en-GB"/>
        </w:rPr>
        <w:t>Memory</w:t>
      </w:r>
      <w:bookmarkEnd w:id="11"/>
    </w:p>
    <w:p w:rsidR="00722656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Culture: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culture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basis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key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part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collabor</w:t>
      </w:r>
      <w:r w:rsidR="00885991" w:rsidRPr="00A56E8C">
        <w:rPr>
          <w:rFonts w:eastAsia="Times New Roman"/>
          <w:color w:val="000000" w:themeColor="text1"/>
          <w:sz w:val="24"/>
          <w:szCs w:val="24"/>
        </w:rPr>
        <w:t>ation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885991" w:rsidRPr="00A56E8C">
        <w:rPr>
          <w:rFonts w:eastAsia="Times New Roman"/>
          <w:color w:val="000000" w:themeColor="text1"/>
          <w:sz w:val="24"/>
          <w:szCs w:val="24"/>
        </w:rPr>
        <w:t>technique.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="00885991" w:rsidRPr="00A56E8C">
        <w:rPr>
          <w:rFonts w:eastAsia="Times New Roman"/>
          <w:color w:val="000000" w:themeColor="text1"/>
          <w:sz w:val="24"/>
          <w:szCs w:val="24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885991" w:rsidRPr="00A56E8C">
        <w:rPr>
          <w:rFonts w:eastAsia="Times New Roman"/>
          <w:color w:val="000000" w:themeColor="text1"/>
          <w:sz w:val="24"/>
          <w:szCs w:val="24"/>
        </w:rPr>
        <w:t>opined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885991" w:rsidRPr="00A56E8C">
        <w:rPr>
          <w:rFonts w:eastAsia="Times New Roman"/>
          <w:color w:val="000000" w:themeColor="text1"/>
          <w:sz w:val="24"/>
          <w:szCs w:val="24"/>
        </w:rPr>
        <w:t>by</w:t>
      </w:r>
      <w:r w:rsidR="00572508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885991" w:rsidRPr="00A56E8C">
        <w:rPr>
          <w:color w:val="000000" w:themeColor="text1"/>
          <w:sz w:val="24"/>
          <w:szCs w:val="24"/>
        </w:rPr>
        <w:t>Omotayo</w:t>
      </w:r>
      <w:r w:rsidR="00572508">
        <w:rPr>
          <w:color w:val="000000" w:themeColor="text1"/>
          <w:sz w:val="24"/>
          <w:szCs w:val="24"/>
        </w:rPr>
        <w:t>,</w:t>
      </w:r>
      <w:r w:rsidR="00885991" w:rsidRPr="00A56E8C">
        <w:rPr>
          <w:color w:val="000000" w:themeColor="text1"/>
          <w:sz w:val="24"/>
          <w:szCs w:val="24"/>
        </w:rPr>
        <w:t>2015)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inside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culture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including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bonding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between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staffs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collaboration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techniques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techniques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tackling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processes.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Development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emotional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feelings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understanding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problems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others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along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solving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equal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balance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strategic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pathways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developing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culture.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Ethical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economic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perspectives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ways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others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developing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framework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173B77" w:rsidRPr="00A56E8C">
        <w:rPr>
          <w:rFonts w:eastAsia="Times New Roman"/>
          <w:color w:val="000000" w:themeColor="text1"/>
          <w:sz w:val="24"/>
          <w:szCs w:val="24"/>
        </w:rPr>
        <w:t>culture.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A56E8C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Transformations:</w:t>
      </w:r>
    </w:p>
    <w:p w:rsidR="00173B77" w:rsidRDefault="00173B77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</w:rPr>
      </w:pPr>
      <w:proofErr w:type="gramStart"/>
      <w:r w:rsidRPr="00A56E8C">
        <w:rPr>
          <w:rFonts w:eastAsia="Times New Roman"/>
          <w:color w:val="000000" w:themeColor="text1"/>
          <w:sz w:val="24"/>
          <w:szCs w:val="24"/>
        </w:rPr>
        <w:t>GE’s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organizational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transformed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some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cases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due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incorporation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knowledge.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</w:rPr>
        <w:t>Generally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transferred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into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many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processes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such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delivering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raw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materials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implementing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final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output.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</w:rPr>
        <w:t>Junior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staff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workplace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involved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participating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team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work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share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opinions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regarding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specific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facts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CF303C"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CF303C"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CF303C" w:rsidRPr="00A56E8C">
        <w:rPr>
          <w:rFonts w:eastAsia="Times New Roman"/>
          <w:color w:val="000000" w:themeColor="text1"/>
          <w:sz w:val="24"/>
          <w:szCs w:val="24"/>
          <w:lang w:val="en-GB"/>
        </w:rPr>
        <w:t>2019)</w:t>
      </w:r>
      <w:r w:rsidRPr="00A56E8C">
        <w:rPr>
          <w:rFonts w:eastAsia="Times New Roman"/>
          <w:color w:val="000000" w:themeColor="text1"/>
          <w:sz w:val="24"/>
          <w:szCs w:val="24"/>
        </w:rPr>
        <w:t>.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</w:rPr>
        <w:t>This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assists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meeting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final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goals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per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desired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outcome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clients.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</w:rPr>
      </w:pPr>
    </w:p>
    <w:p w:rsidR="00A56E8C" w:rsidRPr="00572508" w:rsidRDefault="0006338A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u w:val="single"/>
          <w:lang w:val="en-GB"/>
        </w:rPr>
        <w:t>Structures:</w:t>
      </w:r>
    </w:p>
    <w:p w:rsidR="00BA75AA" w:rsidRPr="00A56E8C" w:rsidRDefault="00BA75A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</w:rPr>
        <w:t>Horizontal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concentrated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individual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opinion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each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lower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staff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so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provide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values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individual.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</w:rPr>
        <w:t>Senior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directors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lastRenderedPageBreak/>
        <w:t>i</w:t>
      </w:r>
      <w:r w:rsidRPr="00A56E8C">
        <w:rPr>
          <w:rFonts w:eastAsia="Times New Roman"/>
          <w:color w:val="000000" w:themeColor="text1"/>
          <w:sz w:val="24"/>
          <w:szCs w:val="24"/>
        </w:rPr>
        <w:t>company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hold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about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financial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current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procedures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operation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ensuring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successful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implication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CF303C" w:rsidRPr="00A56E8C">
        <w:rPr>
          <w:rFonts w:eastAsia="Times New Roman"/>
          <w:color w:val="000000" w:themeColor="text1"/>
          <w:sz w:val="24"/>
          <w:szCs w:val="24"/>
          <w:lang w:val="en-GB"/>
        </w:rPr>
        <w:t>(GE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CF303C" w:rsidRPr="00A56E8C">
        <w:rPr>
          <w:rFonts w:eastAsia="Times New Roman"/>
          <w:color w:val="000000" w:themeColor="text1"/>
          <w:sz w:val="24"/>
          <w:szCs w:val="24"/>
          <w:lang w:val="en-GB"/>
        </w:rPr>
        <w:t>Electric,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CF303C" w:rsidRPr="00A56E8C">
        <w:rPr>
          <w:rFonts w:eastAsia="Times New Roman"/>
          <w:color w:val="000000" w:themeColor="text1"/>
          <w:sz w:val="24"/>
          <w:szCs w:val="24"/>
          <w:lang w:val="en-GB"/>
        </w:rPr>
        <w:t>2019)</w:t>
      </w:r>
      <w:r w:rsidRPr="00A56E8C">
        <w:rPr>
          <w:rFonts w:eastAsia="Times New Roman"/>
          <w:color w:val="000000" w:themeColor="text1"/>
          <w:sz w:val="24"/>
          <w:szCs w:val="24"/>
        </w:rPr>
        <w:t>.</w:t>
      </w:r>
    </w:p>
    <w:p w:rsidR="00722656" w:rsidRPr="00A56E8C" w:rsidRDefault="0006338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Ecology:</w:t>
      </w:r>
    </w:p>
    <w:p w:rsidR="00774A0A" w:rsidRDefault="00774A0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</w:rPr>
      </w:pPr>
      <w:r w:rsidRPr="00A56E8C">
        <w:rPr>
          <w:rFonts w:eastAsia="Times New Roman"/>
          <w:color w:val="000000" w:themeColor="text1"/>
          <w:sz w:val="24"/>
          <w:szCs w:val="24"/>
        </w:rPr>
        <w:t>Physical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working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environment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operational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bodies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generally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reshapes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desired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A83528" w:rsidRPr="00A56E8C">
        <w:rPr>
          <w:rFonts w:eastAsia="Times New Roman"/>
          <w:color w:val="000000" w:themeColor="text1"/>
          <w:sz w:val="24"/>
          <w:szCs w:val="24"/>
        </w:rPr>
        <w:t>behaviors</w:t>
      </w:r>
      <w:r w:rsidR="00572508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="00E51FF5" w:rsidRPr="00A56E8C">
        <w:rPr>
          <w:rFonts w:eastAsia="Times New Roman"/>
          <w:color w:val="000000" w:themeColor="text1"/>
          <w:sz w:val="24"/>
          <w:szCs w:val="24"/>
        </w:rPr>
        <w:t>(</w:t>
      </w:r>
      <w:proofErr w:type="gramEnd"/>
      <w:r w:rsidR="00E51FF5" w:rsidRPr="00A56E8C">
        <w:rPr>
          <w:rFonts w:eastAsia="Times New Roman"/>
          <w:color w:val="000000" w:themeColor="text1"/>
          <w:sz w:val="24"/>
          <w:szCs w:val="24"/>
          <w:lang w:val="en-GB"/>
        </w:rPr>
        <w:t>Wunderlich</w:t>
      </w:r>
      <w:r w:rsidR="00572508">
        <w:rPr>
          <w:rFonts w:eastAsia="Times New Roman"/>
          <w:color w:val="000000" w:themeColor="text1"/>
          <w:sz w:val="24"/>
          <w:szCs w:val="24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r w:rsidR="00E51FF5" w:rsidRPr="00A56E8C">
        <w:rPr>
          <w:rFonts w:eastAsia="Times New Roman"/>
          <w:color w:val="000000" w:themeColor="text1"/>
          <w:sz w:val="24"/>
          <w:szCs w:val="24"/>
          <w:lang w:val="en-GB"/>
        </w:rPr>
        <w:t>2014)</w:t>
      </w:r>
      <w:r w:rsidR="00572508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="00A83528" w:rsidRPr="00A56E8C">
        <w:rPr>
          <w:rFonts w:eastAsia="Times New Roman"/>
          <w:color w:val="000000" w:themeColor="text1"/>
          <w:sz w:val="24"/>
          <w:szCs w:val="24"/>
        </w:rPr>
        <w:t>Layout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A83528"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A83528" w:rsidRPr="00A56E8C">
        <w:rPr>
          <w:rFonts w:eastAsia="Times New Roman"/>
          <w:color w:val="000000" w:themeColor="text1"/>
          <w:sz w:val="24"/>
          <w:szCs w:val="24"/>
        </w:rPr>
        <w:t>physical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A83528" w:rsidRPr="00A56E8C">
        <w:rPr>
          <w:rFonts w:eastAsia="Times New Roman"/>
          <w:color w:val="000000" w:themeColor="text1"/>
          <w:sz w:val="24"/>
          <w:szCs w:val="24"/>
        </w:rPr>
        <w:t>bodies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="00A83528" w:rsidRPr="00A56E8C">
        <w:rPr>
          <w:rFonts w:eastAsia="Times New Roman"/>
          <w:color w:val="000000" w:themeColor="text1"/>
          <w:sz w:val="24"/>
          <w:szCs w:val="24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significant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impact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way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individual.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</w:rPr>
        <w:t>Final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setting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physical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type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often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reflects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managerial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</w:rPr>
        <w:t>hierarchy.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</w:rPr>
      </w:pPr>
    </w:p>
    <w:p w:rsidR="00A56E8C" w:rsidRPr="00572508" w:rsidRDefault="000239CD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</w:pPr>
      <w:r w:rsidRPr="00572508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External</w:t>
      </w:r>
      <w:r w:rsidR="00774CC8" w:rsidRPr="00572508">
        <w:rPr>
          <w:rFonts w:eastAsia="Times New Roman"/>
          <w:b/>
          <w:color w:val="FFFFFF" w:themeColor="background1"/>
          <w:sz w:val="10"/>
          <w:szCs w:val="24"/>
          <w:highlight w:val="white"/>
          <w:u w:val="single"/>
          <w:lang w:val="en-GB"/>
        </w:rPr>
        <w:t xml:space="preserve"> i</w:t>
      </w:r>
      <w:r w:rsidRPr="00572508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archives: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proofErr w:type="gramStart"/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External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archive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refers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collection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records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been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accumulated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later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purposes.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Featuring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commonness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person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forget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something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ask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someone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remembrance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same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thing,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possesses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same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through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external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archives.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According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FF73EE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Edward</w:t>
      </w:r>
      <w:r w:rsidR="00FF73EE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2015),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transformation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General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Electronics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resourced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seize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technology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transfer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international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</w:p>
    <w:p w:rsidR="00E10F75" w:rsidRPr="00A56E8C" w:rsidRDefault="00E10F75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drawing>
          <wp:inline distT="0" distB="0" distL="0" distR="0">
            <wp:extent cx="2972215" cy="371526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 1 Capture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2215" cy="3715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39CD" w:rsidRPr="00A56E8C" w:rsidRDefault="0040775C" w:rsidP="00A56E8C">
      <w:pPr>
        <w:pStyle w:val="Normal1"/>
        <w:tabs>
          <w:tab w:val="center" w:pos="4514"/>
          <w:tab w:val="left" w:pos="6840"/>
        </w:tabs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Figure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7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: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Elements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</w:p>
    <w:p w:rsidR="000239CD" w:rsidRDefault="000239CD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lastRenderedPageBreak/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Edwards,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2015)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</w:p>
    <w:p w:rsidR="000239CD" w:rsidRPr="00A56E8C" w:rsidRDefault="00774CC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These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are:-</w:t>
      </w:r>
    </w:p>
    <w:p w:rsidR="000239CD" w:rsidRPr="00A56E8C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Identification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type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required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support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corporation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strategy.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Pr="00A56E8C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Identification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employee’s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skill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expertise.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Pr="00A56E8C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existing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structured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manner.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Pr="00A56E8C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Collecting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external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retain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it.</w:t>
      </w:r>
    </w:p>
    <w:p w:rsidR="000239CD" w:rsidRPr="00A56E8C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repositories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indexed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inter-linked.</w:t>
      </w:r>
    </w:p>
    <w:p w:rsidR="000239CD" w:rsidRPr="00A56E8C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Accomplishing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network.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Pr="00A56E8C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Integrating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network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makes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decision.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Pr="00FF73EE" w:rsidRDefault="000239CD" w:rsidP="00A56E8C">
      <w:pPr>
        <w:pStyle w:val="Normal1"/>
        <w:numPr>
          <w:ilvl w:val="0"/>
          <w:numId w:val="2"/>
        </w:numPr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Creating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new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through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research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development.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r w:rsidR="00FF73EE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</w:p>
    <w:p w:rsidR="00FF73EE" w:rsidRPr="00A56E8C" w:rsidRDefault="00FF73EE" w:rsidP="00FF73EE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</w:p>
    <w:p w:rsidR="000239CD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implementation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valued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two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strategies: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Codification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Personalization.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Encoding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indexing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ease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access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strategy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Codification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while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Personalization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means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identification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expertise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throughout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where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network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established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make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one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one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contact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(Ding</w:t>
      </w:r>
      <w:r w:rsidR="00FF73EE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,</w:t>
      </w:r>
      <w:r w:rsidR="00FF73EE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2016)</w:t>
      </w:r>
    </w:p>
    <w:p w:rsidR="00FF73EE" w:rsidRPr="00A56E8C" w:rsidRDefault="00FF73EE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Individuals:-</w:t>
      </w:r>
    </w:p>
    <w:p w:rsidR="00FF73EE" w:rsidRDefault="000239CD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retain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legacy,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General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Electric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implemented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several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sharpen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skill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working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employee.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afforded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entry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level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treat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everyone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equally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since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equal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set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skills.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Mid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career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drive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common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elements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afforded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crafting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assignments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carefully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describe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each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individual.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Corporation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identified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right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raw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materials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essential.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Prospective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participants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show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signs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promise.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r w:rsidR="00FF73EE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</w:p>
    <w:p w:rsidR="00FF73EE" w:rsidRDefault="00FF73EE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</w:pPr>
    </w:p>
    <w:p w:rsidR="000239CD" w:rsidRPr="00A56E8C" w:rsidRDefault="00774CC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review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talent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additional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assessments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reference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checks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must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needed.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Sponsorship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must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borrowed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from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highest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level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(Anupan</w:t>
      </w:r>
      <w:r w:rsidR="00FF73EE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,</w:t>
      </w:r>
      <w:r w:rsidR="00FF73EE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,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2015).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Each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eight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big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business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senior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leader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who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either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head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function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business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sponsor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mid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career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program.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sponsors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choose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true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lastRenderedPageBreak/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belonging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from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business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includes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into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each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program.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developed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result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assignment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ensures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there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constant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360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degree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feedback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which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shapes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proper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development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makes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integrated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one.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This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also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gives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value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those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who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discover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not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them.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These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individualistic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approaches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have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throws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GER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zone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success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(Asrar-ul-Haq,</w:t>
      </w:r>
      <w:r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2016)</w:t>
      </w:r>
    </w:p>
    <w:p w:rsidR="000239CD" w:rsidRPr="00FF73EE" w:rsidRDefault="000239CD" w:rsidP="00A56E8C">
      <w:pPr>
        <w:pStyle w:val="Heading2"/>
        <w:rPr>
          <w:rFonts w:ascii="Arial" w:hAnsi="Arial"/>
          <w:highlight w:val="white"/>
          <w:u w:val="single"/>
          <w:lang w:val="en-GB"/>
        </w:rPr>
      </w:pPr>
      <w:bookmarkStart w:id="12" w:name="_Toc40656659"/>
      <w:r w:rsidRPr="00FF73EE">
        <w:rPr>
          <w:rFonts w:ascii="Arial" w:hAnsi="Arial"/>
          <w:highlight w:val="white"/>
          <w:u w:val="single"/>
          <w:lang w:val="en-GB"/>
        </w:rPr>
        <w:t>SWOT</w:t>
      </w:r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  <w:r w:rsidRPr="00FF73EE">
        <w:rPr>
          <w:rFonts w:ascii="Arial" w:hAnsi="Arial"/>
          <w:highlight w:val="white"/>
          <w:u w:val="single"/>
          <w:lang w:val="en-GB"/>
        </w:rPr>
        <w:t>analysis</w:t>
      </w:r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  <w:r w:rsidRPr="00FF73EE">
        <w:rPr>
          <w:rFonts w:ascii="Arial" w:hAnsi="Arial"/>
          <w:highlight w:val="white"/>
          <w:u w:val="single"/>
          <w:lang w:val="en-GB"/>
        </w:rPr>
        <w:t>of</w:t>
      </w:r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  <w:r w:rsidRPr="00FF73EE">
        <w:rPr>
          <w:rFonts w:ascii="Arial" w:hAnsi="Arial"/>
          <w:highlight w:val="white"/>
          <w:u w:val="single"/>
          <w:lang w:val="en-GB"/>
        </w:rPr>
        <w:t>knowledge</w:t>
      </w:r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  <w:r w:rsidRPr="00FF73EE">
        <w:rPr>
          <w:rFonts w:ascii="Arial" w:hAnsi="Arial"/>
          <w:highlight w:val="white"/>
          <w:u w:val="single"/>
          <w:lang w:val="en-GB"/>
        </w:rPr>
        <w:t>management</w:t>
      </w:r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  <w:r w:rsidRPr="00FF73EE">
        <w:rPr>
          <w:rFonts w:ascii="Arial" w:hAnsi="Arial"/>
          <w:highlight w:val="white"/>
          <w:u w:val="single"/>
          <w:lang w:val="en-GB"/>
        </w:rPr>
        <w:t>system</w:t>
      </w:r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  <w:r w:rsidRPr="00FF73EE">
        <w:rPr>
          <w:rFonts w:ascii="Arial" w:hAnsi="Arial"/>
          <w:highlight w:val="white"/>
          <w:u w:val="single"/>
          <w:lang w:val="en-GB"/>
        </w:rPr>
        <w:t>of</w:t>
      </w:r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  <w:r w:rsidRPr="00FF73EE">
        <w:rPr>
          <w:rFonts w:ascii="Arial" w:hAnsi="Arial"/>
          <w:highlight w:val="white"/>
          <w:u w:val="single"/>
          <w:lang w:val="en-GB"/>
        </w:rPr>
        <w:t>GE</w:t>
      </w:r>
      <w:bookmarkEnd w:id="12"/>
      <w:r w:rsidR="00774CC8" w:rsidRPr="00FF73EE">
        <w:rPr>
          <w:rFonts w:ascii="Arial" w:hAnsi="Arial"/>
          <w:color w:val="FFFFFF" w:themeColor="background1"/>
          <w:sz w:val="10"/>
          <w:highlight w:val="white"/>
          <w:u w:val="single"/>
          <w:lang w:val="en-GB"/>
        </w:rPr>
        <w:t xml:space="preserve"> i</w:t>
      </w:r>
    </w:p>
    <w:tbl>
      <w:tblPr>
        <w:tblW w:w="902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/>
      </w:tblPr>
      <w:tblGrid>
        <w:gridCol w:w="4514"/>
        <w:gridCol w:w="4515"/>
      </w:tblGrid>
      <w:tr w:rsidR="000239CD" w:rsidRPr="00A56E8C" w:rsidTr="0006338A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239CD" w:rsidRPr="00A56E8C" w:rsidRDefault="000239CD" w:rsidP="00A56E8C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Strengths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Strong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research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and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development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process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160+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global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communities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Good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hold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in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knowledge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sharing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Improved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content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management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239CD" w:rsidRPr="00A56E8C" w:rsidRDefault="000239CD" w:rsidP="00A56E8C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Weaknesses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Comparatively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low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focus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on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social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media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5"/>
              </w:numP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Mediocre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portal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design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5"/>
              </w:numP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Training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and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development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</w:tc>
      </w:tr>
      <w:tr w:rsidR="000239CD" w:rsidRPr="00A56E8C" w:rsidTr="0006338A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239CD" w:rsidRPr="00A56E8C" w:rsidRDefault="000239CD" w:rsidP="00A56E8C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Opportunities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Improved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organisational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culture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Keeping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appropriate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balance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of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internal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and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external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knowledge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239CD" w:rsidRPr="00A56E8C" w:rsidRDefault="000239CD" w:rsidP="00A56E8C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Threats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Security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issues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  <w:p w:rsidR="000239CD" w:rsidRPr="00A56E8C" w:rsidRDefault="000239CD" w:rsidP="00A56E8C">
            <w:pPr>
              <w:pStyle w:val="Normal1"/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</w:pP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Highly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competitive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  <w:r w:rsidRPr="00A56E8C">
              <w:rPr>
                <w:rFonts w:eastAsia="Times New Roman"/>
                <w:color w:val="000000" w:themeColor="text1"/>
                <w:sz w:val="24"/>
                <w:szCs w:val="24"/>
                <w:highlight w:val="white"/>
                <w:lang w:val="en-GB"/>
              </w:rPr>
              <w:t>market</w:t>
            </w:r>
            <w:r w:rsidR="00774CC8" w:rsidRPr="00A56E8C">
              <w:rPr>
                <w:rFonts w:eastAsia="Times New Roman"/>
                <w:color w:val="FFFFFF" w:themeColor="background1"/>
                <w:sz w:val="10"/>
                <w:szCs w:val="24"/>
                <w:highlight w:val="white"/>
                <w:lang w:val="en-GB"/>
              </w:rPr>
              <w:t xml:space="preserve"> i</w:t>
            </w:r>
          </w:p>
        </w:tc>
      </w:tr>
    </w:tbl>
    <w:p w:rsidR="000239CD" w:rsidRPr="00A56E8C" w:rsidRDefault="0040775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Table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: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SWOT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analysis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FF73EE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Gu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Tat</w:t>
      </w:r>
      <w:proofErr w:type="gramStart"/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2017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)</w:t>
      </w:r>
    </w:p>
    <w:p w:rsidR="00A56E8C" w:rsidRPr="00A56E8C" w:rsidRDefault="00A56E8C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</w:p>
    <w:p w:rsidR="000239CD" w:rsidRPr="00FF73EE" w:rsidRDefault="000239CD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</w:pPr>
      <w:r w:rsidRPr="00FF73EE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Strengths:</w:t>
      </w:r>
    </w:p>
    <w:p w:rsidR="00FF73EE" w:rsidRPr="00FF73EE" w:rsidRDefault="000239CD" w:rsidP="00A56E8C">
      <w:pPr>
        <w:pStyle w:val="Normal1"/>
        <w:spacing w:line="360" w:lineRule="auto"/>
        <w:jc w:val="both"/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</w:pPr>
      <w:proofErr w:type="gramStart"/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cover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highest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level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achievements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through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strong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research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integrates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unit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gathers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information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research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r w:rsidR="00FF73EE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learn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about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160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societies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all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over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world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join.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dominant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without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interruption.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great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dominance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over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enhances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strength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lastRenderedPageBreak/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organized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consolidated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content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pieces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tagging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scheme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most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efficient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way,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stored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repository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prominent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way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</w:t>
      </w:r>
      <w:proofErr w:type="gramEnd"/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Loon,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2019)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 i i</w:t>
      </w:r>
    </w:p>
    <w:p w:rsidR="000239CD" w:rsidRPr="00FF73EE" w:rsidRDefault="000239CD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</w:pPr>
      <w:r w:rsidRPr="00FF73EE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Weakness</w:t>
      </w:r>
      <w:proofErr w:type="gramStart"/>
      <w:r w:rsidRPr="00FF73EE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:-</w:t>
      </w:r>
      <w:proofErr w:type="gramEnd"/>
      <w:r w:rsidR="00774CC8" w:rsidRPr="00FF73EE">
        <w:rPr>
          <w:rFonts w:eastAsia="Times New Roman"/>
          <w:b/>
          <w:color w:val="FFFFFF" w:themeColor="background1"/>
          <w:sz w:val="10"/>
          <w:szCs w:val="24"/>
          <w:highlight w:val="white"/>
          <w:u w:val="single"/>
          <w:lang w:val="en-GB"/>
        </w:rPr>
        <w:t xml:space="preserve"> i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Social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media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plays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important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role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enabling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people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collaborate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access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experts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information.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But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very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influence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over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social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media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stands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vital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weakness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portal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design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very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medium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level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front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other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competitors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across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world.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effective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employee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trained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properly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by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having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advanced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trainee.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focused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more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improving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content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interior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employee.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</w:p>
    <w:p w:rsidR="000239CD" w:rsidRPr="00FF73EE" w:rsidRDefault="000239CD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</w:pPr>
      <w:r w:rsidRPr="00FF73EE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Opportunities</w:t>
      </w:r>
      <w:proofErr w:type="gramStart"/>
      <w:r w:rsidRPr="00FF73EE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:-</w:t>
      </w:r>
      <w:proofErr w:type="gramEnd"/>
      <w:r w:rsidR="00774CC8" w:rsidRPr="00FF73EE">
        <w:rPr>
          <w:rFonts w:eastAsia="Times New Roman"/>
          <w:b/>
          <w:color w:val="FFFFFF" w:themeColor="background1"/>
          <w:sz w:val="10"/>
          <w:szCs w:val="24"/>
          <w:highlight w:val="white"/>
          <w:u w:val="single"/>
          <w:lang w:val="en-GB"/>
        </w:rPr>
        <w:t xml:space="preserve"> i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culture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one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most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important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parts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represents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entire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culture.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Besides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also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balances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both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well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external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order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provide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good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content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learners.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</w:p>
    <w:p w:rsidR="000239CD" w:rsidRPr="00FF73EE" w:rsidRDefault="000239CD" w:rsidP="00A56E8C">
      <w:pPr>
        <w:pStyle w:val="Normal1"/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</w:pPr>
      <w:r w:rsidRPr="00FF73EE">
        <w:rPr>
          <w:rFonts w:eastAsia="Times New Roman"/>
          <w:b/>
          <w:color w:val="000000" w:themeColor="text1"/>
          <w:sz w:val="24"/>
          <w:szCs w:val="24"/>
          <w:highlight w:val="white"/>
          <w:u w:val="single"/>
          <w:lang w:val="en-GB"/>
        </w:rPr>
        <w:t>Threat:-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When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running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it’s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across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160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communities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globally,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internal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security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must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high.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Many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security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issues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been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different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societies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must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improve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rid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threat.</w:t>
      </w:r>
    </w:p>
    <w:p w:rsidR="000239CD" w:rsidRPr="00A56E8C" w:rsidRDefault="000239CD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lastRenderedPageBreak/>
        <w:drawing>
          <wp:inline distT="0" distB="0" distL="0" distR="0">
            <wp:extent cx="5486400" cy="3200400"/>
            <wp:effectExtent l="0" t="0" r="0" b="0"/>
            <wp:docPr id="9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:rsidR="000239CD" w:rsidRPr="00A56E8C" w:rsidRDefault="0040775C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Figure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8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: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Components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0239CD"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SWOT</w:t>
      </w:r>
    </w:p>
    <w:p w:rsidR="000239CD" w:rsidRPr="00A56E8C" w:rsidRDefault="000239CD" w:rsidP="00A56E8C">
      <w:pPr>
        <w:pStyle w:val="Normal1"/>
        <w:spacing w:line="360" w:lineRule="auto"/>
        <w:jc w:val="center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="00FF73EE">
        <w:rPr>
          <w:rFonts w:eastAsia="Times New Roman"/>
          <w:color w:val="000000" w:themeColor="text1"/>
          <w:sz w:val="24"/>
          <w:szCs w:val="24"/>
          <w:lang w:val="en-GB"/>
        </w:rPr>
        <w:t>Gu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rel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2017)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matter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how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good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researched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content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how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knowledge;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numbers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competitors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following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This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look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after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their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competitive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markets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Pr="00A56E8C" w:rsidRDefault="000239C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Storing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providing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proper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research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assignments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make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superior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like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leader.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Although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facing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some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security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issues,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improved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collaboration.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Some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qualities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like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improved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agility,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better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faster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decision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making,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solving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problems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quickness,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increasing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rate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originality,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better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communication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360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degree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feedback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business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with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much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improvement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hold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key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success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(</w:t>
      </w:r>
      <w:r w:rsidR="00FF73EE">
        <w:rPr>
          <w:color w:val="000000" w:themeColor="text1"/>
          <w:shd w:val="clear" w:color="auto" w:fill="FFFFFF"/>
        </w:rPr>
        <w:t>Gu</w:t>
      </w:r>
      <w:r w:rsidRPr="00A56E8C">
        <w:rPr>
          <w:color w:val="000000" w:themeColor="text1"/>
          <w:shd w:val="clear" w:color="auto" w:fill="FFFFFF"/>
        </w:rPr>
        <w:t>rel</w:t>
      </w:r>
      <w:r w:rsidR="00774CC8" w:rsidRPr="00A56E8C">
        <w:rPr>
          <w:color w:val="FFFFFF" w:themeColor="background1"/>
          <w:sz w:val="10"/>
          <w:shd w:val="clear" w:color="auto" w:fill="FFFFFF"/>
        </w:rPr>
        <w:t xml:space="preserve"> i</w:t>
      </w:r>
      <w:r w:rsidRPr="00A56E8C">
        <w:rPr>
          <w:color w:val="000000" w:themeColor="text1"/>
          <w:shd w:val="clear" w:color="auto" w:fill="FFFFFF"/>
        </w:rPr>
        <w:t>and</w:t>
      </w:r>
      <w:r w:rsidR="00774CC8" w:rsidRPr="00A56E8C">
        <w:rPr>
          <w:color w:val="FFFFFF" w:themeColor="background1"/>
          <w:sz w:val="10"/>
          <w:shd w:val="clear" w:color="auto" w:fill="FFFFFF"/>
        </w:rPr>
        <w:t xml:space="preserve"> i</w:t>
      </w:r>
      <w:r w:rsidRPr="00A56E8C">
        <w:rPr>
          <w:color w:val="000000" w:themeColor="text1"/>
          <w:shd w:val="clear" w:color="auto" w:fill="FFFFFF"/>
        </w:rPr>
        <w:t>Tat</w:t>
      </w:r>
      <w:r w:rsidR="00FF73EE">
        <w:rPr>
          <w:color w:val="000000" w:themeColor="text1"/>
          <w:shd w:val="clear" w:color="auto" w:fill="FFFFFF"/>
        </w:rPr>
        <w:t xml:space="preserve"> </w:t>
      </w:r>
      <w:r w:rsidR="00774CC8" w:rsidRPr="00A56E8C">
        <w:rPr>
          <w:color w:val="FFFFFF" w:themeColor="background1"/>
          <w:sz w:val="10"/>
          <w:shd w:val="clear" w:color="auto" w:fill="FFFFFF"/>
        </w:rPr>
        <w:t>i</w:t>
      </w:r>
      <w:r w:rsidRPr="00A56E8C">
        <w:rPr>
          <w:color w:val="000000" w:themeColor="text1"/>
          <w:shd w:val="clear" w:color="auto" w:fill="FFFFFF"/>
        </w:rPr>
        <w:t>2017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).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It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centres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users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by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team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adds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interior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structure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company.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Individualism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organisation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based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calculate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whole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program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throws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better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process.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</w:p>
    <w:p w:rsidR="000239CD" w:rsidRPr="00FF73EE" w:rsidRDefault="00C74FFA" w:rsidP="00A56E8C">
      <w:pPr>
        <w:pStyle w:val="Heading1"/>
        <w:rPr>
          <w:rFonts w:ascii="Arial" w:hAnsi="Arial"/>
          <w:u w:val="single"/>
          <w:lang w:val="en-GB"/>
        </w:rPr>
      </w:pPr>
      <w:bookmarkStart w:id="13" w:name="_Toc40656660"/>
      <w:r w:rsidRPr="00FF73EE">
        <w:rPr>
          <w:rFonts w:ascii="Arial" w:hAnsi="Arial"/>
          <w:u w:val="single"/>
          <w:lang w:val="en-GB"/>
        </w:rPr>
        <w:t>Conclusion</w:t>
      </w:r>
      <w:bookmarkEnd w:id="13"/>
    </w:p>
    <w:p w:rsidR="00C74FFA" w:rsidRPr="00A56E8C" w:rsidRDefault="00C74FF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</w:pPr>
      <w:proofErr w:type="gramStart"/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Thus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it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be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concluded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from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earliest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paintings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shifting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traditions,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identified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units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for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better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lastRenderedPageBreak/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improvement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growth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organization.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recognized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management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have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emphatic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impact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financial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benefit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organization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willing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strain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culture.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Corporation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comprises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vast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network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distribution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which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considers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essential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system.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</w:t>
      </w:r>
      <w:proofErr w:type="gramStart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>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There</w:t>
      </w:r>
      <w:proofErr w:type="gramEnd"/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are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eight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success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factors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that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Corporation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has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identified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to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enable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successful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development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of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knowledge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sharing</w:t>
      </w:r>
      <w:r w:rsidR="00774CC8" w:rsidRPr="00A56E8C">
        <w:rPr>
          <w:rFonts w:eastAsia="Times New Roman"/>
          <w:color w:val="FFFFFF" w:themeColor="background1"/>
          <w:sz w:val="10"/>
          <w:szCs w:val="24"/>
          <w:highlight w:val="white"/>
          <w:lang w:val="en-GB"/>
        </w:rPr>
        <w:t xml:space="preserve"> i</w:t>
      </w:r>
      <w:r w:rsidRPr="00A56E8C">
        <w:rPr>
          <w:rFonts w:eastAsia="Times New Roman"/>
          <w:color w:val="000000" w:themeColor="text1"/>
          <w:sz w:val="24"/>
          <w:szCs w:val="24"/>
          <w:highlight w:val="white"/>
          <w:lang w:val="en-GB"/>
        </w:rPr>
        <w:t>application.</w:t>
      </w:r>
    </w:p>
    <w:p w:rsidR="00C74FFA" w:rsidRPr="00A56E8C" w:rsidRDefault="00C74FFA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</w:p>
    <w:p w:rsidR="00722656" w:rsidRPr="00A56E8C" w:rsidRDefault="00774CC8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>i</w:t>
      </w:r>
      <w:proofErr w:type="gramEnd"/>
      <w:r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 i i i i i i i i i i i i i i i i</w:t>
      </w:r>
    </w:p>
    <w:p w:rsidR="00F22B2C" w:rsidRPr="00A56E8C" w:rsidRDefault="00F22B2C" w:rsidP="00A56E8C">
      <w:pPr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br w:type="page"/>
      </w:r>
    </w:p>
    <w:p w:rsidR="00F22B2C" w:rsidRPr="00A56E8C" w:rsidRDefault="00F22B2C" w:rsidP="00A56E8C">
      <w:pPr>
        <w:pStyle w:val="Heading1"/>
        <w:rPr>
          <w:rFonts w:ascii="Arial" w:hAnsi="Arial"/>
          <w:b w:val="0"/>
        </w:rPr>
      </w:pPr>
      <w:bookmarkStart w:id="14" w:name="_Toc40656661"/>
      <w:r w:rsidRPr="00A56E8C">
        <w:rPr>
          <w:rFonts w:ascii="Arial" w:hAnsi="Arial"/>
          <w:b w:val="0"/>
        </w:rPr>
        <w:lastRenderedPageBreak/>
        <w:t>Reference</w:t>
      </w:r>
      <w:bookmarkEnd w:id="14"/>
    </w:p>
    <w:p w:rsidR="00774CC8" w:rsidRPr="00FF73EE" w:rsidRDefault="00774CC8" w:rsidP="00A56E8C">
      <w:pPr>
        <w:pStyle w:val="Normal1"/>
        <w:spacing w:line="360" w:lineRule="auto"/>
        <w:jc w:val="both"/>
        <w:rPr>
          <w:rFonts w:eastAsia="Times New Roman"/>
          <w:sz w:val="24"/>
          <w:szCs w:val="24"/>
          <w:lang w:val="en-GB"/>
        </w:rPr>
      </w:pPr>
      <w:r w:rsidRPr="00FF73EE">
        <w:rPr>
          <w:sz w:val="24"/>
          <w:szCs w:val="24"/>
          <w:shd w:val="clear" w:color="auto" w:fill="FFFFFF"/>
        </w:rPr>
        <w:t>Anupan,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A</w:t>
      </w:r>
      <w:proofErr w:type="gramEnd"/>
      <w:r w:rsidRPr="00FF73EE">
        <w:rPr>
          <w:sz w:val="24"/>
          <w:szCs w:val="24"/>
          <w:shd w:val="clear" w:color="auto" w:fill="FFFFFF"/>
        </w:rPr>
        <w:t>.,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Nilsook,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and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Wannapiroon,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P.,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2015.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A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framework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for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a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knowledge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management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system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in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a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cloud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computing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environment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using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a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knowledge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engineering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approach.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iCs/>
          <w:sz w:val="24"/>
          <w:szCs w:val="24"/>
          <w:shd w:val="clear" w:color="auto" w:fill="FFFFFF"/>
        </w:rPr>
        <w:t>International</w:t>
      </w:r>
      <w:proofErr w:type="gramEnd"/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Journal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of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Knowledge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Engineering</w:t>
      </w:r>
      <w:r w:rsidRPr="00FF73EE">
        <w:rPr>
          <w:sz w:val="24"/>
          <w:szCs w:val="24"/>
          <w:shd w:val="clear" w:color="auto" w:fill="FFFFFF"/>
        </w:rPr>
        <w:t>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1</w:t>
      </w:r>
      <w:r w:rsidRPr="00FF73EE">
        <w:rPr>
          <w:sz w:val="24"/>
          <w:szCs w:val="24"/>
          <w:shd w:val="clear" w:color="auto" w:fill="FFFFFF"/>
        </w:rPr>
        <w:t>(2),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pp.146-149.</w:t>
      </w:r>
    </w:p>
    <w:p w:rsidR="00774CC8" w:rsidRPr="00FF73EE" w:rsidRDefault="00774CC8" w:rsidP="00A56E8C">
      <w:pPr>
        <w:pStyle w:val="NormalWeb"/>
        <w:spacing w:before="240" w:beforeAutospacing="0" w:after="240" w:afterAutospacing="0" w:line="360" w:lineRule="auto"/>
        <w:jc w:val="both"/>
        <w:rPr>
          <w:rFonts w:ascii="Arial" w:hAnsi="Arial" w:cs="Arial"/>
          <w:shd w:val="clear" w:color="auto" w:fill="FFFFFF"/>
        </w:rPr>
      </w:pPr>
      <w:proofErr w:type="gramStart"/>
      <w:r w:rsidRPr="00FF73EE">
        <w:rPr>
          <w:rFonts w:ascii="Arial" w:hAnsi="Arial" w:cs="Arial"/>
          <w:shd w:val="clear" w:color="auto" w:fill="FFFFFF"/>
        </w:rPr>
        <w:t>Asrar-ul-Haq,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M.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and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Anwar,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S.,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2016.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A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systematic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review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of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knowledge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management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and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knowledge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sharing: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Trends,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issues,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and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challenges.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iCs/>
          <w:shd w:val="clear" w:color="auto" w:fill="FFFFFF"/>
        </w:rPr>
        <w:t>Cogent</w:t>
      </w:r>
      <w:proofErr w:type="gramEnd"/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Business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&amp;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Management</w:t>
      </w:r>
      <w:r w:rsidRPr="00FF73EE">
        <w:rPr>
          <w:rFonts w:ascii="Arial" w:hAnsi="Arial" w:cs="Arial"/>
          <w:shd w:val="clear" w:color="auto" w:fill="FFFFFF"/>
        </w:rPr>
        <w:t>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3</w:t>
      </w:r>
      <w:r w:rsidRPr="00FF73EE">
        <w:rPr>
          <w:rFonts w:ascii="Arial" w:hAnsi="Arial" w:cs="Arial"/>
          <w:shd w:val="clear" w:color="auto" w:fill="FFFFFF"/>
        </w:rPr>
        <w:t>(1),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p.1127744.</w:t>
      </w:r>
    </w:p>
    <w:p w:rsidR="00FF73EE" w:rsidRPr="00FF73EE" w:rsidRDefault="00FF73EE" w:rsidP="00A56E8C">
      <w:pPr>
        <w:pStyle w:val="NormalWeb"/>
        <w:spacing w:before="240" w:beforeAutospacing="0" w:after="240" w:afterAutospacing="0" w:line="360" w:lineRule="auto"/>
        <w:jc w:val="both"/>
        <w:rPr>
          <w:rFonts w:ascii="Arial" w:hAnsi="Arial" w:cs="Arial"/>
        </w:rPr>
      </w:pPr>
      <w:r w:rsidRPr="00FF73EE">
        <w:rPr>
          <w:rFonts w:ascii="Arial" w:hAnsi="Arial" w:cs="Arial"/>
          <w:shd w:val="clear" w:color="auto" w:fill="FFFFFF"/>
        </w:rPr>
        <w:t>Abbott,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R</w:t>
      </w:r>
      <w:proofErr w:type="gramEnd"/>
      <w:r w:rsidRPr="00FF73EE">
        <w:rPr>
          <w:rFonts w:ascii="Arial" w:hAnsi="Arial" w:cs="Arial"/>
          <w:shd w:val="clear" w:color="auto" w:fill="FFFFFF"/>
        </w:rPr>
        <w:t>.,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2020.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Artificial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intelligence,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big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data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and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intellectual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property: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protecting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computer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generated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works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in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the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United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Kingdom.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In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Research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Handbook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on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Intellectual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Property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and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Digital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Technologies</w:t>
      </w:r>
      <w:r w:rsidRPr="00FF73EE">
        <w:rPr>
          <w:rFonts w:ascii="Arial" w:hAnsi="Arial" w:cs="Arial"/>
          <w:shd w:val="clear" w:color="auto" w:fill="FFFFFF"/>
        </w:rPr>
        <w:t>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Edward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Elgar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Publishing.</w:t>
      </w:r>
    </w:p>
    <w:p w:rsidR="00774CC8" w:rsidRPr="00FF73EE" w:rsidRDefault="00774CC8" w:rsidP="00A56E8C">
      <w:pPr>
        <w:spacing w:after="200" w:line="360" w:lineRule="auto"/>
        <w:jc w:val="both"/>
        <w:rPr>
          <w:rFonts w:eastAsia="Calibri"/>
          <w:sz w:val="24"/>
          <w:szCs w:val="24"/>
        </w:rPr>
      </w:pPr>
      <w:r w:rsidRPr="00FF73EE">
        <w:rPr>
          <w:rFonts w:eastAsia="Calibri"/>
          <w:sz w:val="24"/>
          <w:szCs w:val="24"/>
        </w:rPr>
        <w:t>Collings,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D.G.,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Wood,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G.T.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and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Szamosi,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L.T.,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(2018).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Human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resource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management: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critical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approach.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In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Human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Resource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Management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(pp.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1-23).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Routledge</w:t>
      </w:r>
      <w:proofErr w:type="gramEnd"/>
      <w:r w:rsidRPr="00FF73EE">
        <w:rPr>
          <w:rFonts w:eastAsia="Calibri"/>
          <w:sz w:val="24"/>
          <w:szCs w:val="24"/>
        </w:rPr>
        <w:t>.</w:t>
      </w:r>
    </w:p>
    <w:p w:rsidR="00774CC8" w:rsidRPr="00FF73EE" w:rsidRDefault="00774CC8" w:rsidP="00A56E8C">
      <w:pPr>
        <w:pStyle w:val="NormalWeb"/>
        <w:spacing w:before="240" w:beforeAutospacing="0" w:after="240" w:afterAutospacing="0" w:line="360" w:lineRule="auto"/>
        <w:jc w:val="both"/>
        <w:rPr>
          <w:rFonts w:ascii="Arial" w:hAnsi="Arial" w:cs="Arial"/>
          <w:shd w:val="clear" w:color="auto" w:fill="FFFFFF"/>
        </w:rPr>
      </w:pPr>
      <w:r w:rsidRPr="00FF73EE">
        <w:rPr>
          <w:rFonts w:ascii="Arial" w:hAnsi="Arial" w:cs="Arial"/>
          <w:shd w:val="clear" w:color="auto" w:fill="FFFFFF"/>
        </w:rPr>
        <w:t>Ding,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L.Y.,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Zhong,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B.T.,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Wu,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S.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and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Luo,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H.B.,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2016.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Construction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risk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knowledge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management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in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BIM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using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ontology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and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semantic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web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technology.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iCs/>
          <w:shd w:val="clear" w:color="auto" w:fill="FFFFFF"/>
        </w:rPr>
        <w:t>Safety</w:t>
      </w:r>
      <w:proofErr w:type="gramEnd"/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science</w:t>
      </w:r>
      <w:r w:rsidRPr="00FF73EE">
        <w:rPr>
          <w:rFonts w:ascii="Arial" w:hAnsi="Arial" w:cs="Arial"/>
          <w:shd w:val="clear" w:color="auto" w:fill="FFFFFF"/>
        </w:rPr>
        <w:t>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87</w:t>
      </w:r>
      <w:r w:rsidRPr="00FF73EE">
        <w:rPr>
          <w:rFonts w:ascii="Arial" w:hAnsi="Arial" w:cs="Arial"/>
          <w:shd w:val="clear" w:color="auto" w:fill="FFFFFF"/>
        </w:rPr>
        <w:t>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pp.202-213.</w:t>
      </w:r>
    </w:p>
    <w:p w:rsidR="00FF73EE" w:rsidRPr="00FF73EE" w:rsidRDefault="00FF73EE" w:rsidP="00FF73EE">
      <w:pPr>
        <w:spacing w:after="200" w:line="360" w:lineRule="auto"/>
        <w:jc w:val="both"/>
        <w:rPr>
          <w:sz w:val="24"/>
          <w:szCs w:val="24"/>
        </w:rPr>
      </w:pPr>
      <w:r w:rsidRPr="00FF73EE">
        <w:rPr>
          <w:sz w:val="24"/>
          <w:szCs w:val="24"/>
          <w:shd w:val="clear" w:color="auto" w:fill="FFFFFF"/>
        </w:rPr>
        <w:t>Loon,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M.,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2019.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Knowledge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management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practice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system: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Theorising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from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an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international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meta-standard.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iCs/>
          <w:sz w:val="24"/>
          <w:szCs w:val="24"/>
          <w:shd w:val="clear" w:color="auto" w:fill="FFFFFF"/>
        </w:rPr>
        <w:t>Journal</w:t>
      </w:r>
      <w:proofErr w:type="gramEnd"/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of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Business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Research</w:t>
      </w:r>
      <w:r w:rsidRPr="00FF73EE">
        <w:rPr>
          <w:sz w:val="24"/>
          <w:szCs w:val="24"/>
          <w:shd w:val="clear" w:color="auto" w:fill="FFFFFF"/>
        </w:rPr>
        <w:t>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94</w:t>
      </w:r>
      <w:r w:rsidRPr="00FF73EE">
        <w:rPr>
          <w:sz w:val="24"/>
          <w:szCs w:val="24"/>
          <w:shd w:val="clear" w:color="auto" w:fill="FFFFFF"/>
        </w:rPr>
        <w:t>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pp.432-441.</w:t>
      </w:r>
    </w:p>
    <w:p w:rsidR="00FF73EE" w:rsidRPr="00FF73EE" w:rsidRDefault="00FF73EE" w:rsidP="00FF73EE">
      <w:pPr>
        <w:spacing w:after="200" w:line="360" w:lineRule="auto"/>
        <w:jc w:val="both"/>
        <w:rPr>
          <w:rFonts w:eastAsia="Calibri"/>
          <w:sz w:val="24"/>
          <w:szCs w:val="24"/>
        </w:rPr>
      </w:pPr>
      <w:r w:rsidRPr="00FF73EE">
        <w:rPr>
          <w:rFonts w:eastAsia="Calibri"/>
          <w:sz w:val="24"/>
          <w:szCs w:val="24"/>
        </w:rPr>
        <w:t>Omotayo,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F.O.,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(2015).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Knowledge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Management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as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important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tool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Organisational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Management: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Review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of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Literature.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iCs/>
          <w:sz w:val="24"/>
          <w:szCs w:val="24"/>
        </w:rPr>
        <w:t>Library</w:t>
      </w:r>
      <w:proofErr w:type="gramEnd"/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Philosophy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and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Practice</w:t>
      </w:r>
      <w:r w:rsidRPr="00FF73EE">
        <w:rPr>
          <w:rFonts w:eastAsia="Calibri"/>
          <w:sz w:val="24"/>
          <w:szCs w:val="24"/>
        </w:rPr>
        <w:t>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1</w:t>
      </w:r>
      <w:r w:rsidRPr="00FF73EE">
        <w:rPr>
          <w:rFonts w:eastAsia="Calibri"/>
          <w:sz w:val="24"/>
          <w:szCs w:val="24"/>
        </w:rPr>
        <w:t>(2015),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pp.1-23.</w:t>
      </w:r>
    </w:p>
    <w:p w:rsidR="00FF73EE" w:rsidRPr="00FF73EE" w:rsidRDefault="00FF73EE" w:rsidP="00FF73EE">
      <w:pPr>
        <w:spacing w:after="200" w:line="360" w:lineRule="auto"/>
        <w:jc w:val="both"/>
        <w:rPr>
          <w:rFonts w:eastAsia="Calibri"/>
          <w:sz w:val="24"/>
          <w:szCs w:val="24"/>
        </w:rPr>
      </w:pPr>
      <w:r w:rsidRPr="00FF73EE">
        <w:rPr>
          <w:rFonts w:eastAsia="Calibri"/>
          <w:sz w:val="24"/>
          <w:szCs w:val="24"/>
        </w:rPr>
        <w:t>Richtnér,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</w:t>
      </w:r>
      <w:proofErr w:type="gramEnd"/>
      <w:r w:rsidRPr="00FF73EE">
        <w:rPr>
          <w:rFonts w:eastAsia="Calibri"/>
          <w:sz w:val="24"/>
          <w:szCs w:val="24"/>
        </w:rPr>
        <w:t>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Åhlström,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P.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and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Goffin,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K.,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(2014).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“</w:t>
      </w:r>
      <w:proofErr w:type="gramEnd"/>
      <w:r w:rsidRPr="00FF73EE">
        <w:rPr>
          <w:rFonts w:eastAsia="Calibri"/>
          <w:sz w:val="24"/>
          <w:szCs w:val="24"/>
        </w:rPr>
        <w:t>Squeezing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R&amp;D”: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study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of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organizational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slack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and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knowledge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creation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NPD,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using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the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SECI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model.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iCs/>
          <w:sz w:val="24"/>
          <w:szCs w:val="24"/>
        </w:rPr>
        <w:t>Journal</w:t>
      </w:r>
      <w:proofErr w:type="gramEnd"/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of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Product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Innovation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Management</w:t>
      </w:r>
      <w:r w:rsidRPr="00FF73EE">
        <w:rPr>
          <w:rFonts w:eastAsia="Calibri"/>
          <w:sz w:val="24"/>
          <w:szCs w:val="24"/>
        </w:rPr>
        <w:t>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31</w:t>
      </w:r>
      <w:r w:rsidRPr="00FF73EE">
        <w:rPr>
          <w:rFonts w:eastAsia="Calibri"/>
          <w:sz w:val="24"/>
          <w:szCs w:val="24"/>
        </w:rPr>
        <w:t>(6),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pp.1268-1290.</w:t>
      </w:r>
    </w:p>
    <w:p w:rsidR="00774CC8" w:rsidRPr="00FF73EE" w:rsidRDefault="00774CC8" w:rsidP="00A56E8C">
      <w:pPr>
        <w:pStyle w:val="NormalWeb"/>
        <w:spacing w:before="240" w:beforeAutospacing="0" w:after="240" w:afterAutospacing="0" w:line="360" w:lineRule="auto"/>
        <w:jc w:val="both"/>
        <w:rPr>
          <w:rFonts w:ascii="Arial" w:hAnsi="Arial" w:cs="Arial"/>
        </w:rPr>
      </w:pPr>
      <w:r w:rsidRPr="00FF73EE">
        <w:rPr>
          <w:rFonts w:ascii="Arial" w:hAnsi="Arial" w:cs="Arial"/>
          <w:shd w:val="clear" w:color="auto" w:fill="FFFFFF"/>
        </w:rPr>
        <w:lastRenderedPageBreak/>
        <w:t>Edwards,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J.S.,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2015.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Business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processes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and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knowledge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management.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In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Encyclopedia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of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Information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Science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and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Technology,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Third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Edition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(pp.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4491-4498).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IGI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Global.</w:t>
      </w:r>
    </w:p>
    <w:p w:rsidR="00774CC8" w:rsidRPr="00FF73EE" w:rsidRDefault="00774CC8" w:rsidP="00A56E8C">
      <w:pPr>
        <w:spacing w:after="200" w:line="360" w:lineRule="auto"/>
        <w:jc w:val="both"/>
        <w:rPr>
          <w:sz w:val="24"/>
          <w:szCs w:val="24"/>
        </w:rPr>
      </w:pPr>
      <w:r w:rsidRPr="00FF73EE">
        <w:rPr>
          <w:sz w:val="24"/>
          <w:szCs w:val="24"/>
          <w:shd w:val="clear" w:color="auto" w:fill="FFFFFF"/>
        </w:rPr>
        <w:t>Geiger,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C.,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2020.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Reconceptualizing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the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Constitutional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Dimension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of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Intellectual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Property–An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Update.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iCs/>
          <w:sz w:val="24"/>
          <w:szCs w:val="24"/>
          <w:shd w:val="clear" w:color="auto" w:fill="FFFFFF"/>
        </w:rPr>
        <w:t>Intellectual</w:t>
      </w:r>
      <w:proofErr w:type="gramEnd"/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Property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and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Human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Rights”,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4th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ed.,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Austin/Boston/Chicago/New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York,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The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Netherlands,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Kluwer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Law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International</w:t>
      </w:r>
      <w:r w:rsidRPr="00FF73EE">
        <w:rPr>
          <w:sz w:val="24"/>
          <w:szCs w:val="24"/>
          <w:shd w:val="clear" w:color="auto" w:fill="FFFFFF"/>
        </w:rPr>
        <w:t>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pp.2019-11.</w:t>
      </w:r>
    </w:p>
    <w:p w:rsidR="00774CC8" w:rsidRPr="00FF73EE" w:rsidRDefault="00774CC8" w:rsidP="00A56E8C">
      <w:pPr>
        <w:pStyle w:val="NormalWeb"/>
        <w:spacing w:before="240" w:beforeAutospacing="0" w:after="240" w:afterAutospacing="0" w:line="360" w:lineRule="auto"/>
        <w:jc w:val="both"/>
        <w:rPr>
          <w:rFonts w:ascii="Arial" w:hAnsi="Arial" w:cs="Arial"/>
          <w:shd w:val="clear" w:color="auto" w:fill="FFFFFF"/>
        </w:rPr>
      </w:pPr>
      <w:proofErr w:type="gramStart"/>
      <w:r w:rsidRPr="00FF73EE">
        <w:rPr>
          <w:rFonts w:ascii="Arial" w:hAnsi="Arial" w:cs="Arial"/>
          <w:shd w:val="clear" w:color="auto" w:fill="FFFFFF"/>
        </w:rPr>
        <w:t>Gürel,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E.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and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Tat,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M.,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2017.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shd w:val="clear" w:color="auto" w:fill="FFFFFF"/>
        </w:rPr>
        <w:t>SWOT</w:t>
      </w:r>
      <w:proofErr w:type="gramEnd"/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analysis: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A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theoretical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shd w:val="clear" w:color="auto" w:fill="FFFFFF"/>
        </w:rPr>
        <w:t>review.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</w:t>
      </w:r>
      <w:proofErr w:type="gramStart"/>
      <w:r w:rsidRPr="00FF73EE">
        <w:rPr>
          <w:rFonts w:ascii="Arial" w:hAnsi="Arial" w:cs="Arial"/>
          <w:color w:val="FFFFFF" w:themeColor="background1"/>
          <w:shd w:val="clear" w:color="auto" w:fill="FFFFFF"/>
        </w:rPr>
        <w:t>i</w:t>
      </w:r>
      <w:r w:rsidRPr="00FF73EE">
        <w:rPr>
          <w:rFonts w:ascii="Arial" w:hAnsi="Arial" w:cs="Arial"/>
          <w:iCs/>
          <w:shd w:val="clear" w:color="auto" w:fill="FFFFFF"/>
        </w:rPr>
        <w:t>Journal</w:t>
      </w:r>
      <w:proofErr w:type="gramEnd"/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of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International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Social</w:t>
      </w:r>
      <w:r w:rsidRPr="00FF73EE">
        <w:rPr>
          <w:rFonts w:ascii="Arial" w:hAnsi="Arial" w:cs="Arial"/>
          <w:iCs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Research</w:t>
      </w:r>
      <w:r w:rsidRPr="00FF73EE">
        <w:rPr>
          <w:rFonts w:ascii="Arial" w:hAnsi="Arial" w:cs="Arial"/>
          <w:shd w:val="clear" w:color="auto" w:fill="FFFFFF"/>
        </w:rPr>
        <w:t>,</w:t>
      </w:r>
      <w:r w:rsidRPr="00FF73EE">
        <w:rPr>
          <w:rFonts w:ascii="Arial" w:hAnsi="Arial" w:cs="Arial"/>
          <w:color w:val="FFFFFF" w:themeColor="background1"/>
          <w:shd w:val="clear" w:color="auto" w:fill="FFFFFF"/>
        </w:rPr>
        <w:t xml:space="preserve"> i</w:t>
      </w:r>
      <w:r w:rsidRPr="00FF73EE">
        <w:rPr>
          <w:rFonts w:ascii="Arial" w:hAnsi="Arial" w:cs="Arial"/>
          <w:iCs/>
          <w:shd w:val="clear" w:color="auto" w:fill="FFFFFF"/>
        </w:rPr>
        <w:t>10</w:t>
      </w:r>
      <w:r w:rsidRPr="00FF73EE">
        <w:rPr>
          <w:rFonts w:ascii="Arial" w:hAnsi="Arial" w:cs="Arial"/>
          <w:shd w:val="clear" w:color="auto" w:fill="FFFFFF"/>
        </w:rPr>
        <w:t>(51).</w:t>
      </w:r>
    </w:p>
    <w:p w:rsidR="00FF73EE" w:rsidRPr="00FF73EE" w:rsidRDefault="00FF73EE" w:rsidP="00FF73EE">
      <w:pPr>
        <w:spacing w:after="200" w:line="360" w:lineRule="auto"/>
        <w:jc w:val="both"/>
        <w:rPr>
          <w:rFonts w:eastAsia="Calibri"/>
          <w:sz w:val="24"/>
          <w:szCs w:val="24"/>
        </w:rPr>
      </w:pPr>
      <w:r w:rsidRPr="00FF73EE">
        <w:rPr>
          <w:rFonts w:eastAsia="Calibri"/>
          <w:sz w:val="24"/>
          <w:szCs w:val="24"/>
        </w:rPr>
        <w:t>Wunderlich,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P.,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Größler,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Zimmermann,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N.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and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Vennix,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J.A.,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(2014).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Managerial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influence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the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diffusion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of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innovations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within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intra</w:t>
      </w:r>
      <w:r w:rsidRPr="00FF73EE">
        <w:rPr>
          <w:rFonts w:ascii="Cambria Math" w:eastAsia="Calibri" w:hAnsi="Cambria Math"/>
          <w:sz w:val="24"/>
          <w:szCs w:val="24"/>
        </w:rPr>
        <w:t>‐</w:t>
      </w:r>
      <w:r w:rsidRPr="00FF73EE">
        <w:rPr>
          <w:rFonts w:eastAsia="Calibri"/>
          <w:sz w:val="24"/>
          <w:szCs w:val="24"/>
        </w:rPr>
        <w:t>organizational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networks.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iCs/>
          <w:sz w:val="24"/>
          <w:szCs w:val="24"/>
        </w:rPr>
        <w:t>System</w:t>
      </w:r>
      <w:proofErr w:type="gramEnd"/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Dynamics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Review</w:t>
      </w:r>
      <w:r w:rsidRPr="00FF73EE">
        <w:rPr>
          <w:rFonts w:eastAsia="Calibri"/>
          <w:sz w:val="24"/>
          <w:szCs w:val="24"/>
        </w:rPr>
        <w:t>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30</w:t>
      </w:r>
      <w:r w:rsidRPr="00FF73EE">
        <w:rPr>
          <w:rFonts w:eastAsia="Calibri"/>
          <w:sz w:val="24"/>
          <w:szCs w:val="24"/>
        </w:rPr>
        <w:t>(3),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pp.161-185.</w:t>
      </w:r>
    </w:p>
    <w:p w:rsidR="00FF73EE" w:rsidRPr="00FF73EE" w:rsidRDefault="00FF73EE" w:rsidP="00FF73EE">
      <w:pPr>
        <w:spacing w:after="200" w:line="360" w:lineRule="auto"/>
        <w:jc w:val="both"/>
        <w:rPr>
          <w:rFonts w:eastAsia="Calibri"/>
          <w:sz w:val="24"/>
          <w:szCs w:val="24"/>
        </w:rPr>
      </w:pPr>
      <w:proofErr w:type="gramStart"/>
      <w:r w:rsidRPr="00FF73EE">
        <w:rPr>
          <w:rFonts w:eastAsia="Calibri"/>
          <w:sz w:val="24"/>
          <w:szCs w:val="24"/>
        </w:rPr>
        <w:t>Salajeghe,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S.,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Nejad,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A.S.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and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Soleimani,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S.,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(2014).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Analysis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of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the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role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of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quality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management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creating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knowledge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management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value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chain.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iCs/>
          <w:sz w:val="24"/>
          <w:szCs w:val="24"/>
        </w:rPr>
        <w:t>International</w:t>
      </w:r>
      <w:proofErr w:type="gramEnd"/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Journal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of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Academic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Research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in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Business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and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Social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Sciences</w:t>
      </w:r>
      <w:r w:rsidRPr="00FF73EE">
        <w:rPr>
          <w:rFonts w:eastAsia="Calibri"/>
          <w:sz w:val="24"/>
          <w:szCs w:val="24"/>
        </w:rPr>
        <w:t>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4</w:t>
      </w:r>
      <w:r w:rsidRPr="00FF73EE">
        <w:rPr>
          <w:rFonts w:eastAsia="Calibri"/>
          <w:sz w:val="24"/>
          <w:szCs w:val="24"/>
        </w:rPr>
        <w:t>(1),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pp.31-46.</w:t>
      </w:r>
    </w:p>
    <w:p w:rsidR="00FF73EE" w:rsidRPr="00FF73EE" w:rsidRDefault="00FF73EE" w:rsidP="00FF73EE">
      <w:pPr>
        <w:spacing w:line="360" w:lineRule="auto"/>
        <w:jc w:val="both"/>
        <w:rPr>
          <w:sz w:val="24"/>
          <w:szCs w:val="24"/>
          <w:shd w:val="clear" w:color="auto" w:fill="FFFFFF"/>
        </w:rPr>
      </w:pPr>
      <w:r w:rsidRPr="00FF73EE">
        <w:rPr>
          <w:sz w:val="24"/>
          <w:szCs w:val="24"/>
          <w:shd w:val="clear" w:color="auto" w:fill="FFFFFF"/>
        </w:rPr>
        <w:t>Silva,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B.E.,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Debattista,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V.P.,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Khachaturyants,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T.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and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NIdeve,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D.,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2020.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sz w:val="24"/>
          <w:szCs w:val="24"/>
          <w:shd w:val="clear" w:color="auto" w:fill="FFFFFF"/>
        </w:rPr>
        <w:t>Geometric</w:t>
      </w:r>
      <w:proofErr w:type="gramEnd"/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properties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of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galactic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discs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with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clumpy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sz w:val="24"/>
          <w:szCs w:val="24"/>
          <w:shd w:val="clear" w:color="auto" w:fill="FFFFFF"/>
        </w:rPr>
        <w:t>episodes.</w:t>
      </w:r>
      <w:r w:rsidRPr="00FF73EE">
        <w:rPr>
          <w:color w:val="FFFFFF" w:themeColor="background1"/>
          <w:sz w:val="24"/>
          <w:szCs w:val="24"/>
          <w:shd w:val="clear" w:color="auto" w:fill="FFFFFF"/>
        </w:rPr>
        <w:t xml:space="preserve"> </w:t>
      </w:r>
      <w:proofErr w:type="gramStart"/>
      <w:r w:rsidRPr="00FF73EE">
        <w:rPr>
          <w:color w:val="FFFFFF" w:themeColor="background1"/>
          <w:sz w:val="24"/>
          <w:szCs w:val="24"/>
          <w:shd w:val="clear" w:color="auto" w:fill="FFFFFF"/>
        </w:rPr>
        <w:t>i</w:t>
      </w:r>
      <w:r w:rsidRPr="00FF73EE">
        <w:rPr>
          <w:iCs/>
          <w:sz w:val="24"/>
          <w:szCs w:val="24"/>
          <w:shd w:val="clear" w:color="auto" w:fill="FFFFFF"/>
        </w:rPr>
        <w:t>Monthly</w:t>
      </w:r>
      <w:proofErr w:type="gramEnd"/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Notices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of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the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Royal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Astronomical</w:t>
      </w:r>
      <w:r w:rsidRPr="00FF73EE">
        <w:rPr>
          <w:iCs/>
          <w:color w:val="FFFFFF" w:themeColor="background1"/>
          <w:sz w:val="24"/>
          <w:szCs w:val="24"/>
          <w:shd w:val="clear" w:color="auto" w:fill="FFFFFF"/>
        </w:rPr>
        <w:t xml:space="preserve"> i</w:t>
      </w:r>
      <w:r w:rsidRPr="00FF73EE">
        <w:rPr>
          <w:iCs/>
          <w:sz w:val="24"/>
          <w:szCs w:val="24"/>
          <w:shd w:val="clear" w:color="auto" w:fill="FFFFFF"/>
        </w:rPr>
        <w:t>Society</w:t>
      </w:r>
      <w:r w:rsidRPr="00FF73EE">
        <w:rPr>
          <w:sz w:val="24"/>
          <w:szCs w:val="24"/>
          <w:shd w:val="clear" w:color="auto" w:fill="FFFFFF"/>
        </w:rPr>
        <w:t>.</w:t>
      </w:r>
    </w:p>
    <w:p w:rsidR="00A56E8C" w:rsidRPr="00FF73EE" w:rsidRDefault="00774CC8" w:rsidP="00A56E8C">
      <w:pPr>
        <w:spacing w:after="200" w:line="360" w:lineRule="auto"/>
        <w:jc w:val="both"/>
        <w:rPr>
          <w:rFonts w:eastAsia="Calibri"/>
          <w:sz w:val="24"/>
          <w:szCs w:val="24"/>
        </w:rPr>
      </w:pPr>
      <w:proofErr w:type="gramStart"/>
      <w:r w:rsidRPr="00FF73EE">
        <w:rPr>
          <w:rFonts w:eastAsia="Calibri"/>
          <w:sz w:val="24"/>
          <w:szCs w:val="24"/>
        </w:rPr>
        <w:t>Letters.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(</w:t>
      </w:r>
      <w:proofErr w:type="gramEnd"/>
      <w:r w:rsidRPr="00FF73EE">
        <w:rPr>
          <w:rFonts w:eastAsia="Calibri"/>
          <w:sz w:val="24"/>
          <w:szCs w:val="24"/>
        </w:rPr>
        <w:t>2019).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Value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Chain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Model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Knowledge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Management.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Available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at: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https://pdfs.semanticscholar.org/5f24/6481b67974fae6757772bfea5884932bc2c5.pdf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="00A56E8C"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="00A56E8C" w:rsidRPr="00FF73EE">
        <w:rPr>
          <w:rFonts w:eastAsia="Calibri"/>
          <w:sz w:val="24"/>
          <w:szCs w:val="24"/>
        </w:rPr>
        <w:t>[Accessed</w:t>
      </w:r>
      <w:r w:rsidR="00A56E8C"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="00A56E8C" w:rsidRPr="00FF73EE">
        <w:rPr>
          <w:rFonts w:eastAsia="Calibri"/>
          <w:sz w:val="24"/>
          <w:szCs w:val="24"/>
        </w:rPr>
        <w:t>on:</w:t>
      </w:r>
      <w:r w:rsidR="00A56E8C"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="00A56E8C" w:rsidRPr="00FF73EE">
        <w:rPr>
          <w:rFonts w:eastAsia="Calibri"/>
          <w:sz w:val="24"/>
          <w:szCs w:val="24"/>
        </w:rPr>
        <w:t>18/04/2020]</w:t>
      </w:r>
    </w:p>
    <w:p w:rsidR="00774CC8" w:rsidRPr="00FF73EE" w:rsidRDefault="00774CC8" w:rsidP="00A56E8C">
      <w:pPr>
        <w:spacing w:after="200" w:line="360" w:lineRule="auto"/>
        <w:jc w:val="both"/>
        <w:rPr>
          <w:rFonts w:eastAsia="Calibri"/>
          <w:sz w:val="24"/>
          <w:szCs w:val="24"/>
        </w:rPr>
      </w:pPr>
      <w:r w:rsidRPr="00FF73EE">
        <w:rPr>
          <w:rFonts w:eastAsia="Calibri"/>
          <w:sz w:val="24"/>
          <w:szCs w:val="24"/>
        </w:rPr>
        <w:t>Meihami,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B.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and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Meihami,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H.,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(2014).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Knowledge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Management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way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to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gain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competitive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advantage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firms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(evidence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of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manufacturing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companies).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iCs/>
          <w:sz w:val="24"/>
          <w:szCs w:val="24"/>
        </w:rPr>
        <w:t>International</w:t>
      </w:r>
      <w:proofErr w:type="gramEnd"/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letters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of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social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and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humanistic</w:t>
      </w:r>
      <w:r w:rsidRPr="00FF73EE">
        <w:rPr>
          <w:rFonts w:eastAsia="Calibri"/>
          <w:iCs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sciences</w:t>
      </w:r>
      <w:r w:rsidRPr="00FF73EE">
        <w:rPr>
          <w:rFonts w:eastAsia="Calibri"/>
          <w:sz w:val="24"/>
          <w:szCs w:val="24"/>
        </w:rPr>
        <w:t>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iCs/>
          <w:sz w:val="24"/>
          <w:szCs w:val="24"/>
        </w:rPr>
        <w:t>3</w:t>
      </w:r>
      <w:r w:rsidRPr="00FF73EE">
        <w:rPr>
          <w:rFonts w:eastAsia="Calibri"/>
          <w:sz w:val="24"/>
          <w:szCs w:val="24"/>
        </w:rPr>
        <w:t>(14),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pp.80-91.</w:t>
      </w:r>
    </w:p>
    <w:p w:rsidR="00FF73EE" w:rsidRPr="00FF73EE" w:rsidRDefault="00FF73EE" w:rsidP="00A56E8C">
      <w:pPr>
        <w:spacing w:after="200" w:line="360" w:lineRule="auto"/>
        <w:jc w:val="both"/>
        <w:rPr>
          <w:rFonts w:eastAsia="Calibri"/>
          <w:sz w:val="24"/>
          <w:szCs w:val="24"/>
        </w:rPr>
      </w:pPr>
      <w:proofErr w:type="gramStart"/>
      <w:r w:rsidRPr="00FF73EE">
        <w:rPr>
          <w:rFonts w:eastAsia="Calibri"/>
          <w:sz w:val="24"/>
          <w:szCs w:val="24"/>
        </w:rPr>
        <w:t>Creative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Views.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(</w:t>
      </w:r>
      <w:proofErr w:type="gramEnd"/>
      <w:r w:rsidRPr="00FF73EE">
        <w:rPr>
          <w:rFonts w:eastAsia="Calibri"/>
          <w:sz w:val="24"/>
          <w:szCs w:val="24"/>
        </w:rPr>
        <w:t>2019).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Difference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between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data,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information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and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knowledge.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Availableat:http://www.cvev.org/difference-between-data-information-and-knowledge.html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[</w:t>
      </w:r>
      <w:proofErr w:type="gramEnd"/>
      <w:r w:rsidRPr="00FF73EE">
        <w:rPr>
          <w:rFonts w:eastAsia="Calibri"/>
          <w:sz w:val="24"/>
          <w:szCs w:val="24"/>
        </w:rPr>
        <w:t>Accessed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on: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18/04/2020]</w:t>
      </w:r>
    </w:p>
    <w:p w:rsidR="00774CC8" w:rsidRPr="00FF73EE" w:rsidRDefault="00774CC8" w:rsidP="00A56E8C">
      <w:pPr>
        <w:spacing w:after="200" w:line="360" w:lineRule="auto"/>
        <w:jc w:val="both"/>
        <w:rPr>
          <w:rFonts w:eastAsia="Calibri"/>
          <w:sz w:val="24"/>
          <w:szCs w:val="24"/>
        </w:rPr>
      </w:pPr>
      <w:proofErr w:type="gramStart"/>
      <w:r w:rsidRPr="00FF73EE">
        <w:rPr>
          <w:rFonts w:eastAsia="Calibri"/>
          <w:sz w:val="24"/>
          <w:szCs w:val="24"/>
        </w:rPr>
        <w:lastRenderedPageBreak/>
        <w:t>Nerdwallet.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(</w:t>
      </w:r>
      <w:proofErr w:type="gramEnd"/>
      <w:r w:rsidRPr="00FF73EE">
        <w:rPr>
          <w:rFonts w:eastAsia="Calibri"/>
          <w:sz w:val="24"/>
          <w:szCs w:val="24"/>
        </w:rPr>
        <w:t>2019).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Master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the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5C’s.</w:t>
      </w:r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Available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at: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https://www.nerdwallet.com/blog/5-cs-credit/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[Accessed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on: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18/11/2019]</w:t>
      </w:r>
    </w:p>
    <w:p w:rsidR="00FF73EE" w:rsidRPr="00FF73EE" w:rsidRDefault="00FF73EE" w:rsidP="00A56E8C">
      <w:pPr>
        <w:spacing w:after="200" w:line="360" w:lineRule="auto"/>
        <w:jc w:val="both"/>
        <w:rPr>
          <w:rFonts w:eastAsia="Calibri"/>
          <w:sz w:val="24"/>
          <w:szCs w:val="24"/>
        </w:rPr>
      </w:pPr>
      <w:proofErr w:type="gramStart"/>
      <w:r w:rsidRPr="00FF73EE">
        <w:rPr>
          <w:rFonts w:eastAsia="Calibri"/>
          <w:sz w:val="24"/>
          <w:szCs w:val="24"/>
        </w:rPr>
        <w:t>GE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Electric.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(</w:t>
      </w:r>
      <w:proofErr w:type="gramEnd"/>
      <w:r w:rsidRPr="00FF73EE">
        <w:rPr>
          <w:rFonts w:eastAsia="Calibri"/>
          <w:sz w:val="24"/>
          <w:szCs w:val="24"/>
        </w:rPr>
        <w:t>2019).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sz w:val="24"/>
          <w:szCs w:val="24"/>
        </w:rPr>
        <w:t>Homepage.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</w:t>
      </w:r>
      <w:proofErr w:type="gramStart"/>
      <w:r w:rsidRPr="00FF73EE">
        <w:rPr>
          <w:rFonts w:eastAsia="Calibri"/>
          <w:color w:val="FFFFFF" w:themeColor="background1"/>
          <w:sz w:val="24"/>
          <w:szCs w:val="24"/>
        </w:rPr>
        <w:t>i</w:t>
      </w:r>
      <w:r w:rsidRPr="00FF73EE">
        <w:rPr>
          <w:rFonts w:eastAsia="Calibri"/>
          <w:sz w:val="24"/>
          <w:szCs w:val="24"/>
        </w:rPr>
        <w:t>Available</w:t>
      </w:r>
      <w:proofErr w:type="gramEnd"/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at: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https://www.ge.com/uk/company/history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 i</w:t>
      </w:r>
      <w:r w:rsidRPr="00FF73EE">
        <w:rPr>
          <w:rFonts w:eastAsia="Calibri"/>
          <w:sz w:val="24"/>
          <w:szCs w:val="24"/>
        </w:rPr>
        <w:t>[Accessed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on:</w:t>
      </w:r>
      <w:r w:rsidRPr="00FF73EE">
        <w:rPr>
          <w:rFonts w:eastAsia="Calibri"/>
          <w:color w:val="FFFFFF" w:themeColor="background1"/>
          <w:sz w:val="24"/>
          <w:szCs w:val="24"/>
        </w:rPr>
        <w:t xml:space="preserve"> i</w:t>
      </w:r>
      <w:r w:rsidRPr="00FF73EE">
        <w:rPr>
          <w:rFonts w:eastAsia="Calibri"/>
          <w:sz w:val="24"/>
          <w:szCs w:val="24"/>
        </w:rPr>
        <w:t>18/04/2020]</w:t>
      </w:r>
    </w:p>
    <w:p w:rsidR="00774CC8" w:rsidRPr="00A56E8C" w:rsidRDefault="00774CC8" w:rsidP="00A56E8C">
      <w:pPr>
        <w:spacing w:after="200" w:line="360" w:lineRule="auto"/>
        <w:jc w:val="both"/>
        <w:rPr>
          <w:rFonts w:eastAsia="Calibri"/>
          <w:color w:val="000000" w:themeColor="text1"/>
          <w:sz w:val="24"/>
          <w:szCs w:val="24"/>
        </w:rPr>
      </w:pPr>
    </w:p>
    <w:p w:rsidR="00722656" w:rsidRPr="00A56E8C" w:rsidRDefault="00B6006D" w:rsidP="00A56E8C">
      <w:pPr>
        <w:pStyle w:val="Heading1"/>
        <w:rPr>
          <w:rFonts w:ascii="Arial" w:hAnsi="Arial"/>
          <w:b w:val="0"/>
          <w:lang w:val="en-GB"/>
        </w:rPr>
      </w:pPr>
      <w:bookmarkStart w:id="15" w:name="_Toc40656662"/>
      <w:r w:rsidRPr="00A56E8C">
        <w:rPr>
          <w:rFonts w:ascii="Arial" w:hAnsi="Arial"/>
          <w:b w:val="0"/>
          <w:lang w:val="en-GB"/>
        </w:rPr>
        <w:t>Appendix:</w:t>
      </w:r>
      <w:r w:rsidR="00774CC8" w:rsidRPr="00A56E8C">
        <w:rPr>
          <w:rFonts w:ascii="Arial" w:hAnsi="Arial"/>
          <w:b w:val="0"/>
          <w:color w:val="FFFFFF" w:themeColor="background1"/>
          <w:sz w:val="10"/>
          <w:lang w:val="en-GB"/>
        </w:rPr>
        <w:t xml:space="preserve"> i</w:t>
      </w:r>
      <w:r w:rsidRPr="00A56E8C">
        <w:rPr>
          <w:rFonts w:ascii="Arial" w:hAnsi="Arial"/>
          <w:b w:val="0"/>
          <w:lang w:val="en-GB"/>
        </w:rPr>
        <w:t>Knowledge</w:t>
      </w:r>
      <w:r w:rsidR="00774CC8" w:rsidRPr="00A56E8C">
        <w:rPr>
          <w:rFonts w:ascii="Arial" w:hAnsi="Arial"/>
          <w:b w:val="0"/>
          <w:color w:val="FFFFFF" w:themeColor="background1"/>
          <w:sz w:val="10"/>
          <w:lang w:val="en-GB"/>
        </w:rPr>
        <w:t xml:space="preserve"> i</w:t>
      </w:r>
      <w:r w:rsidRPr="00A56E8C">
        <w:rPr>
          <w:rFonts w:ascii="Arial" w:hAnsi="Arial"/>
          <w:b w:val="0"/>
          <w:lang w:val="en-GB"/>
        </w:rPr>
        <w:t>management</w:t>
      </w:r>
      <w:r w:rsidR="00774CC8" w:rsidRPr="00A56E8C">
        <w:rPr>
          <w:rFonts w:ascii="Arial" w:hAnsi="Arial"/>
          <w:b w:val="0"/>
          <w:color w:val="FFFFFF" w:themeColor="background1"/>
          <w:sz w:val="10"/>
          <w:lang w:val="en-GB"/>
        </w:rPr>
        <w:t xml:space="preserve"> i</w:t>
      </w:r>
      <w:r w:rsidRPr="00A56E8C">
        <w:rPr>
          <w:rFonts w:ascii="Arial" w:hAnsi="Arial"/>
          <w:b w:val="0"/>
          <w:lang w:val="en-GB"/>
        </w:rPr>
        <w:t>Value</w:t>
      </w:r>
      <w:r w:rsidR="00774CC8" w:rsidRPr="00A56E8C">
        <w:rPr>
          <w:rFonts w:ascii="Arial" w:hAnsi="Arial"/>
          <w:b w:val="0"/>
          <w:color w:val="FFFFFF" w:themeColor="background1"/>
          <w:sz w:val="10"/>
          <w:lang w:val="en-GB"/>
        </w:rPr>
        <w:t xml:space="preserve"> i</w:t>
      </w:r>
      <w:r w:rsidRPr="00A56E8C">
        <w:rPr>
          <w:rFonts w:ascii="Arial" w:hAnsi="Arial"/>
          <w:b w:val="0"/>
          <w:lang w:val="en-GB"/>
        </w:rPr>
        <w:t>Chain</w:t>
      </w:r>
      <w:bookmarkEnd w:id="15"/>
      <w:r w:rsidR="00774CC8" w:rsidRPr="00A56E8C">
        <w:rPr>
          <w:rFonts w:ascii="Arial" w:hAnsi="Arial"/>
          <w:b w:val="0"/>
          <w:color w:val="FFFFFF" w:themeColor="background1"/>
          <w:sz w:val="10"/>
          <w:lang w:val="en-GB"/>
        </w:rPr>
        <w:t xml:space="preserve"> i</w:t>
      </w:r>
    </w:p>
    <w:p w:rsidR="00B6006D" w:rsidRPr="00A56E8C" w:rsidRDefault="00B6006D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noProof/>
          <w:color w:val="000000" w:themeColor="text1"/>
          <w:sz w:val="24"/>
          <w:szCs w:val="24"/>
          <w:lang w:val="en-GB" w:eastAsia="en-GB"/>
        </w:rPr>
        <w:drawing>
          <wp:inline distT="0" distB="0" distL="0" distR="0">
            <wp:extent cx="5534025" cy="3248025"/>
            <wp:effectExtent l="19050" t="0" r="9525" b="0"/>
            <wp:docPr id="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4025" cy="3248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40814" w:rsidRPr="00A56E8C" w:rsidRDefault="00540814" w:rsidP="00A56E8C">
      <w:pPr>
        <w:pStyle w:val="Normal1"/>
        <w:spacing w:line="360" w:lineRule="auto"/>
        <w:jc w:val="both"/>
        <w:rPr>
          <w:rFonts w:eastAsia="Times New Roman"/>
          <w:color w:val="000000" w:themeColor="text1"/>
          <w:sz w:val="24"/>
          <w:szCs w:val="24"/>
          <w:lang w:val="en-GB"/>
        </w:rPr>
      </w:pPr>
      <w:r w:rsidRPr="00A56E8C">
        <w:rPr>
          <w:rFonts w:eastAsia="Times New Roman"/>
          <w:color w:val="000000" w:themeColor="text1"/>
          <w:sz w:val="24"/>
          <w:szCs w:val="24"/>
          <w:lang w:val="en-GB"/>
        </w:rPr>
        <w:t>(Source:</w:t>
      </w:r>
      <w:r w:rsidR="00774CC8" w:rsidRPr="00A56E8C">
        <w:rPr>
          <w:rFonts w:eastAsia="Times New Roman"/>
          <w:color w:val="FFFFFF" w:themeColor="background1"/>
          <w:sz w:val="10"/>
          <w:szCs w:val="24"/>
          <w:lang w:val="en-GB"/>
        </w:rPr>
        <w:t xml:space="preserve"> i</w:t>
      </w:r>
      <w:r w:rsidR="008C2989" w:rsidRPr="00A56E8C">
        <w:rPr>
          <w:rFonts w:eastAsia="Times New Roman"/>
          <w:color w:val="000000" w:themeColor="text1"/>
          <w:sz w:val="24"/>
          <w:szCs w:val="24"/>
          <w:lang w:val="en-GB"/>
        </w:rPr>
        <w:t>https://www.google.co.in/url?sa=i&amp;rct=j&amp;q=&amp;esrc=s&amp;source=images&amp;cd=&amp;ved=2ahUKEwj51cei4PPl</w:t>
      </w:r>
      <w:r w:rsidR="00774CC8" w:rsidRPr="00A56E8C">
        <w:rPr>
          <w:rFonts w:eastAsia="Times New Roman"/>
          <w:color w:val="000000" w:themeColor="text1"/>
          <w:sz w:val="24"/>
          <w:szCs w:val="24"/>
          <w:lang w:val="en-GB"/>
        </w:rPr>
        <w:t>AhUIzDgGHY0OAP0QjRx6BAgBEAQ&amp;url</w:t>
      </w:r>
    </w:p>
    <w:sectPr w:rsidR="00540814" w:rsidRPr="00A56E8C" w:rsidSect="00722656">
      <w:headerReference w:type="default" r:id="rId20"/>
      <w:footerReference w:type="default" r:id="rId21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137B6" w:rsidRDefault="003137B6" w:rsidP="00BD3FA5">
      <w:pPr>
        <w:spacing w:line="240" w:lineRule="auto"/>
      </w:pPr>
      <w:r>
        <w:separator/>
      </w:r>
    </w:p>
  </w:endnote>
  <w:endnote w:type="continuationSeparator" w:id="0">
    <w:p w:rsidR="003137B6" w:rsidRDefault="003137B6" w:rsidP="00BD3FA5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30469" w:rsidRDefault="00F30469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>Rasal Miah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fldSimple w:instr=" PAGE   \* MERGEFORMAT ">
      <w:r w:rsidR="0031728C" w:rsidRPr="0031728C">
        <w:rPr>
          <w:rFonts w:asciiTheme="majorHAnsi" w:hAnsiTheme="majorHAnsi"/>
          <w:noProof/>
        </w:rPr>
        <w:t>24</w:t>
      </w:r>
    </w:fldSimple>
  </w:p>
  <w:p w:rsidR="00774CC8" w:rsidRDefault="00774CC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137B6" w:rsidRDefault="003137B6" w:rsidP="00BD3FA5">
      <w:pPr>
        <w:spacing w:line="240" w:lineRule="auto"/>
      </w:pPr>
      <w:r>
        <w:separator/>
      </w:r>
    </w:p>
  </w:footnote>
  <w:footnote w:type="continuationSeparator" w:id="0">
    <w:p w:rsidR="003137B6" w:rsidRDefault="003137B6" w:rsidP="00BD3FA5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B1715ACB63B940E3960768B167D6088F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F30469" w:rsidRDefault="00F30469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Knowledge And Information </w:t>
        </w:r>
        <w:r w:rsidR="0031728C">
          <w:rPr>
            <w:rFonts w:asciiTheme="majorHAnsi" w:eastAsiaTheme="majorEastAsia" w:hAnsiTheme="majorHAnsi" w:cstheme="majorBidi"/>
            <w:sz w:val="32"/>
            <w:szCs w:val="32"/>
          </w:rPr>
          <w:t>Management Skills For The Workplace</w:t>
        </w:r>
      </w:p>
    </w:sdtContent>
  </w:sdt>
  <w:p w:rsidR="00F30469" w:rsidRDefault="00F30469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94178D"/>
    <w:multiLevelType w:val="hybridMultilevel"/>
    <w:tmpl w:val="4692B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998325C"/>
    <w:multiLevelType w:val="hybridMultilevel"/>
    <w:tmpl w:val="41920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9D72FC6"/>
    <w:multiLevelType w:val="multilevel"/>
    <w:tmpl w:val="E81885D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nsid w:val="16DA4FB9"/>
    <w:multiLevelType w:val="multilevel"/>
    <w:tmpl w:val="7CD6996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nsid w:val="3DA23CE1"/>
    <w:multiLevelType w:val="multilevel"/>
    <w:tmpl w:val="6E12491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nsid w:val="6F776A36"/>
    <w:multiLevelType w:val="multilevel"/>
    <w:tmpl w:val="F1B8CAF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nsid w:val="7BAD6AA7"/>
    <w:multiLevelType w:val="multilevel"/>
    <w:tmpl w:val="C9AC55B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6"/>
  </w:num>
  <w:num w:numId="5">
    <w:abstractNumId w:val="2"/>
  </w:num>
  <w:num w:numId="6">
    <w:abstractNumId w:val="1"/>
  </w:num>
  <w:num w:numId="7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hideSpellingErrors/>
  <w:hideGrammaticalErrors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722656"/>
    <w:rsid w:val="00001FEB"/>
    <w:rsid w:val="000137E2"/>
    <w:rsid w:val="000239CD"/>
    <w:rsid w:val="000628C3"/>
    <w:rsid w:val="0006338A"/>
    <w:rsid w:val="000E6E7D"/>
    <w:rsid w:val="000F66E5"/>
    <w:rsid w:val="00115DD7"/>
    <w:rsid w:val="0014258E"/>
    <w:rsid w:val="00173B77"/>
    <w:rsid w:val="00196D82"/>
    <w:rsid w:val="001B5043"/>
    <w:rsid w:val="001B5EB4"/>
    <w:rsid w:val="001F6E6F"/>
    <w:rsid w:val="002049A7"/>
    <w:rsid w:val="0022777B"/>
    <w:rsid w:val="00243DEB"/>
    <w:rsid w:val="00275524"/>
    <w:rsid w:val="002800E8"/>
    <w:rsid w:val="002C4F37"/>
    <w:rsid w:val="002D4F39"/>
    <w:rsid w:val="003137B6"/>
    <w:rsid w:val="0031728C"/>
    <w:rsid w:val="00352024"/>
    <w:rsid w:val="003C0306"/>
    <w:rsid w:val="003D03D8"/>
    <w:rsid w:val="003F7402"/>
    <w:rsid w:val="0040775C"/>
    <w:rsid w:val="004130E9"/>
    <w:rsid w:val="0044619A"/>
    <w:rsid w:val="004949CA"/>
    <w:rsid w:val="004F208E"/>
    <w:rsid w:val="005014FC"/>
    <w:rsid w:val="00521E21"/>
    <w:rsid w:val="005253CF"/>
    <w:rsid w:val="00540814"/>
    <w:rsid w:val="00562473"/>
    <w:rsid w:val="00572508"/>
    <w:rsid w:val="005825F4"/>
    <w:rsid w:val="005A0EFD"/>
    <w:rsid w:val="005A1111"/>
    <w:rsid w:val="00666264"/>
    <w:rsid w:val="00690AF6"/>
    <w:rsid w:val="006A5B5C"/>
    <w:rsid w:val="006E692C"/>
    <w:rsid w:val="00714718"/>
    <w:rsid w:val="00722656"/>
    <w:rsid w:val="00757391"/>
    <w:rsid w:val="00774A0A"/>
    <w:rsid w:val="00774CC8"/>
    <w:rsid w:val="00792478"/>
    <w:rsid w:val="007A71D8"/>
    <w:rsid w:val="007C07D4"/>
    <w:rsid w:val="007C4885"/>
    <w:rsid w:val="007E1DB1"/>
    <w:rsid w:val="007F4725"/>
    <w:rsid w:val="007F5619"/>
    <w:rsid w:val="00877E76"/>
    <w:rsid w:val="00885991"/>
    <w:rsid w:val="00896199"/>
    <w:rsid w:val="008B39D5"/>
    <w:rsid w:val="008C2989"/>
    <w:rsid w:val="008E3091"/>
    <w:rsid w:val="00902A0D"/>
    <w:rsid w:val="009A493B"/>
    <w:rsid w:val="009B2E61"/>
    <w:rsid w:val="009C30E4"/>
    <w:rsid w:val="009E362B"/>
    <w:rsid w:val="00A51BA6"/>
    <w:rsid w:val="00A56E8C"/>
    <w:rsid w:val="00A63A7A"/>
    <w:rsid w:val="00A664BE"/>
    <w:rsid w:val="00A83528"/>
    <w:rsid w:val="00AB76A5"/>
    <w:rsid w:val="00B0054D"/>
    <w:rsid w:val="00B16EAA"/>
    <w:rsid w:val="00B6006D"/>
    <w:rsid w:val="00BA75AA"/>
    <w:rsid w:val="00BC2E05"/>
    <w:rsid w:val="00BD1302"/>
    <w:rsid w:val="00BD3FA5"/>
    <w:rsid w:val="00BD496D"/>
    <w:rsid w:val="00BF5D76"/>
    <w:rsid w:val="00C06699"/>
    <w:rsid w:val="00C53774"/>
    <w:rsid w:val="00C74FFA"/>
    <w:rsid w:val="00C80DD4"/>
    <w:rsid w:val="00C95A56"/>
    <w:rsid w:val="00CD02FE"/>
    <w:rsid w:val="00CF303C"/>
    <w:rsid w:val="00D52369"/>
    <w:rsid w:val="00D533E0"/>
    <w:rsid w:val="00D67972"/>
    <w:rsid w:val="00D70CBD"/>
    <w:rsid w:val="00D97A81"/>
    <w:rsid w:val="00DC5C99"/>
    <w:rsid w:val="00E10F75"/>
    <w:rsid w:val="00E51FF5"/>
    <w:rsid w:val="00E576C3"/>
    <w:rsid w:val="00E7588C"/>
    <w:rsid w:val="00E82754"/>
    <w:rsid w:val="00E92EA2"/>
    <w:rsid w:val="00EA34BD"/>
    <w:rsid w:val="00EC0D06"/>
    <w:rsid w:val="00F07134"/>
    <w:rsid w:val="00F22B2C"/>
    <w:rsid w:val="00F30469"/>
    <w:rsid w:val="00F40AD4"/>
    <w:rsid w:val="00F5744A"/>
    <w:rsid w:val="00F74444"/>
    <w:rsid w:val="00F92F7A"/>
    <w:rsid w:val="00FF73E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76C3"/>
  </w:style>
  <w:style w:type="paragraph" w:styleId="Heading1">
    <w:name w:val="heading 1"/>
    <w:basedOn w:val="Normal1"/>
    <w:next w:val="Normal1"/>
    <w:rsid w:val="0006338A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color w:val="000000" w:themeColor="text1"/>
      <w:sz w:val="32"/>
      <w:szCs w:val="40"/>
    </w:rPr>
  </w:style>
  <w:style w:type="paragraph" w:styleId="Heading2">
    <w:name w:val="heading 2"/>
    <w:basedOn w:val="Normal1"/>
    <w:next w:val="Normal1"/>
    <w:rsid w:val="0006338A"/>
    <w:pPr>
      <w:keepNext/>
      <w:keepLines/>
      <w:spacing w:before="360" w:after="120" w:line="360" w:lineRule="auto"/>
      <w:jc w:val="both"/>
      <w:outlineLvl w:val="1"/>
    </w:pPr>
    <w:rPr>
      <w:rFonts w:ascii="Times New Roman" w:hAnsi="Times New Roman"/>
      <w:b/>
      <w:color w:val="000000" w:themeColor="text1"/>
      <w:sz w:val="28"/>
      <w:szCs w:val="32"/>
    </w:rPr>
  </w:style>
  <w:style w:type="paragraph" w:styleId="Heading3">
    <w:name w:val="heading 3"/>
    <w:basedOn w:val="Normal1"/>
    <w:next w:val="Normal1"/>
    <w:rsid w:val="0006338A"/>
    <w:pPr>
      <w:keepNext/>
      <w:keepLines/>
      <w:spacing w:before="320" w:after="80" w:line="360" w:lineRule="auto"/>
      <w:jc w:val="both"/>
      <w:outlineLvl w:val="2"/>
    </w:pPr>
    <w:rPr>
      <w:rFonts w:ascii="Times New Roman" w:hAnsi="Times New Roman"/>
      <w:b/>
      <w:color w:val="000000" w:themeColor="text1"/>
      <w:sz w:val="24"/>
      <w:szCs w:val="28"/>
    </w:rPr>
  </w:style>
  <w:style w:type="paragraph" w:styleId="Heading4">
    <w:name w:val="heading 4"/>
    <w:basedOn w:val="Normal1"/>
    <w:next w:val="Normal1"/>
    <w:rsid w:val="00722656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722656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722656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722656"/>
  </w:style>
  <w:style w:type="paragraph" w:styleId="Title">
    <w:name w:val="Title"/>
    <w:basedOn w:val="Normal1"/>
    <w:next w:val="Normal1"/>
    <w:rsid w:val="00722656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rsid w:val="00722656"/>
    <w:pPr>
      <w:keepNext/>
      <w:keepLines/>
      <w:spacing w:after="320"/>
    </w:pPr>
    <w:rPr>
      <w:color w:val="666666"/>
      <w:sz w:val="30"/>
      <w:szCs w:val="30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2265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22656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722656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97A8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7A8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D3FA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3FA5"/>
  </w:style>
  <w:style w:type="paragraph" w:styleId="Footer">
    <w:name w:val="footer"/>
    <w:basedOn w:val="Normal"/>
    <w:link w:val="FooterChar"/>
    <w:uiPriority w:val="99"/>
    <w:unhideWhenUsed/>
    <w:rsid w:val="00BD3FA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3FA5"/>
  </w:style>
  <w:style w:type="table" w:styleId="TableGrid">
    <w:name w:val="Table Grid"/>
    <w:basedOn w:val="TableNormal"/>
    <w:uiPriority w:val="59"/>
    <w:rsid w:val="00275524"/>
    <w:pPr>
      <w:spacing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8B39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BD1302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BD130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D130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D1302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D130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DC5C99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7233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9028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microsoft.com/office/2007/relationships/diagramDrawing" Target="diagrams/drawing1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1.xm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1.xml"/><Relationship Id="rId23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diagramData" Target="diagrams/data1.xml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51C3C12-873A-43F1-8E0D-CEC72D6D0757}" type="doc">
      <dgm:prSet loTypeId="urn:microsoft.com/office/officeart/2005/8/layout/cycle3" loCatId="cycle" qsTypeId="urn:microsoft.com/office/officeart/2005/8/quickstyle/3d6" qsCatId="3D" csTypeId="urn:microsoft.com/office/officeart/2005/8/colors/colorful2" csCatId="colorful" phldr="1"/>
      <dgm:spPr/>
      <dgm:t>
        <a:bodyPr/>
        <a:lstStyle/>
        <a:p>
          <a:endParaRPr lang="en-US"/>
        </a:p>
      </dgm:t>
    </dgm:pt>
    <dgm:pt modelId="{43B3BEE7-3219-4413-A55D-C562A9CE67C9}">
      <dgm:prSet phldrT="[Text]"/>
      <dgm:spPr/>
      <dgm:t>
        <a:bodyPr/>
        <a:lstStyle/>
        <a:p>
          <a:r>
            <a:rPr lang="en-US"/>
            <a:t>Strengths </a:t>
          </a:r>
        </a:p>
      </dgm:t>
    </dgm:pt>
    <dgm:pt modelId="{0C037ED8-B9D3-4E62-854D-768CCE524140}" type="parTrans" cxnId="{7A162BF0-6AE8-4AD0-AB73-6F0DEF9EE730}">
      <dgm:prSet/>
      <dgm:spPr/>
      <dgm:t>
        <a:bodyPr/>
        <a:lstStyle/>
        <a:p>
          <a:endParaRPr lang="en-US"/>
        </a:p>
      </dgm:t>
    </dgm:pt>
    <dgm:pt modelId="{5053C803-3D16-41ED-A397-A21CE9373241}" type="sibTrans" cxnId="{7A162BF0-6AE8-4AD0-AB73-6F0DEF9EE730}">
      <dgm:prSet/>
      <dgm:spPr/>
      <dgm:t>
        <a:bodyPr/>
        <a:lstStyle/>
        <a:p>
          <a:endParaRPr lang="en-US"/>
        </a:p>
      </dgm:t>
    </dgm:pt>
    <dgm:pt modelId="{1AEB521D-954D-45D8-BAD3-011DF2008ABC}">
      <dgm:prSet phldrT="[Text]"/>
      <dgm:spPr/>
      <dgm:t>
        <a:bodyPr/>
        <a:lstStyle/>
        <a:p>
          <a:r>
            <a:rPr lang="en-US"/>
            <a:t>Opportunities </a:t>
          </a:r>
        </a:p>
      </dgm:t>
    </dgm:pt>
    <dgm:pt modelId="{9FDB0703-A3C3-49ED-A806-2979F5A7F7C5}" type="parTrans" cxnId="{DEEF37AD-34E8-4FC4-B67A-E97C92B4262E}">
      <dgm:prSet/>
      <dgm:spPr/>
      <dgm:t>
        <a:bodyPr/>
        <a:lstStyle/>
        <a:p>
          <a:endParaRPr lang="en-US"/>
        </a:p>
      </dgm:t>
    </dgm:pt>
    <dgm:pt modelId="{4332B7C6-5221-40D4-B284-BF8B68928A3E}" type="sibTrans" cxnId="{DEEF37AD-34E8-4FC4-B67A-E97C92B4262E}">
      <dgm:prSet/>
      <dgm:spPr/>
      <dgm:t>
        <a:bodyPr/>
        <a:lstStyle/>
        <a:p>
          <a:endParaRPr lang="en-US"/>
        </a:p>
      </dgm:t>
    </dgm:pt>
    <dgm:pt modelId="{9C57C237-B1A7-4A17-9586-B6AF8CE4AA90}">
      <dgm:prSet phldrT="[Text]"/>
      <dgm:spPr/>
      <dgm:t>
        <a:bodyPr/>
        <a:lstStyle/>
        <a:p>
          <a:r>
            <a:rPr lang="en-US"/>
            <a:t>Threats </a:t>
          </a:r>
        </a:p>
      </dgm:t>
    </dgm:pt>
    <dgm:pt modelId="{68D269E8-4BB4-4EF5-80F7-794C7550592D}" type="parTrans" cxnId="{203A9820-1896-44DD-86D2-D11864D25EAA}">
      <dgm:prSet/>
      <dgm:spPr/>
      <dgm:t>
        <a:bodyPr/>
        <a:lstStyle/>
        <a:p>
          <a:endParaRPr lang="en-US"/>
        </a:p>
      </dgm:t>
    </dgm:pt>
    <dgm:pt modelId="{C0A6465C-1A8F-4702-BAED-744AA6B48EE8}" type="sibTrans" cxnId="{203A9820-1896-44DD-86D2-D11864D25EAA}">
      <dgm:prSet/>
      <dgm:spPr/>
      <dgm:t>
        <a:bodyPr/>
        <a:lstStyle/>
        <a:p>
          <a:endParaRPr lang="en-US"/>
        </a:p>
      </dgm:t>
    </dgm:pt>
    <dgm:pt modelId="{08D2911F-64B5-4F06-BCBA-A81E851E1290}">
      <dgm:prSet phldrT="[Text]"/>
      <dgm:spPr/>
      <dgm:t>
        <a:bodyPr/>
        <a:lstStyle/>
        <a:p>
          <a:r>
            <a:rPr lang="en-US"/>
            <a:t>Weaknesses </a:t>
          </a:r>
        </a:p>
      </dgm:t>
    </dgm:pt>
    <dgm:pt modelId="{0CD8F71F-F430-4993-8894-7E0902DCAE68}" type="parTrans" cxnId="{D1F776BD-4356-4FB7-B2F9-4269E36AC289}">
      <dgm:prSet/>
      <dgm:spPr/>
      <dgm:t>
        <a:bodyPr/>
        <a:lstStyle/>
        <a:p>
          <a:endParaRPr lang="en-US"/>
        </a:p>
      </dgm:t>
    </dgm:pt>
    <dgm:pt modelId="{F4D647E5-D98E-4632-B19F-EAA56B8E3B8C}" type="sibTrans" cxnId="{D1F776BD-4356-4FB7-B2F9-4269E36AC289}">
      <dgm:prSet/>
      <dgm:spPr/>
      <dgm:t>
        <a:bodyPr/>
        <a:lstStyle/>
        <a:p>
          <a:endParaRPr lang="en-US"/>
        </a:p>
      </dgm:t>
    </dgm:pt>
    <dgm:pt modelId="{B89B35C1-64B3-441F-957B-55DC859AF14E}" type="pres">
      <dgm:prSet presAssocID="{651C3C12-873A-43F1-8E0D-CEC72D6D0757}" presName="Name0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US"/>
        </a:p>
      </dgm:t>
    </dgm:pt>
    <dgm:pt modelId="{A4FBF4A9-6E73-48B2-9879-9AABF0C3F010}" type="pres">
      <dgm:prSet presAssocID="{651C3C12-873A-43F1-8E0D-CEC72D6D0757}" presName="cycle" presStyleCnt="0"/>
      <dgm:spPr/>
    </dgm:pt>
    <dgm:pt modelId="{92489720-F845-41F7-A62D-422A270ED413}" type="pres">
      <dgm:prSet presAssocID="{43B3BEE7-3219-4413-A55D-C562A9CE67C9}" presName="nodeFirstNode" presStyleLbl="node1" presStyleIdx="0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EF2953E8-D48C-4D2C-B87F-FBAFA0AE9F30}" type="pres">
      <dgm:prSet presAssocID="{5053C803-3D16-41ED-A397-A21CE9373241}" presName="sibTransFirstNode" presStyleLbl="bgShp" presStyleIdx="0" presStyleCnt="1"/>
      <dgm:spPr/>
      <dgm:t>
        <a:bodyPr/>
        <a:lstStyle/>
        <a:p>
          <a:endParaRPr lang="en-US"/>
        </a:p>
      </dgm:t>
    </dgm:pt>
    <dgm:pt modelId="{982E61D0-73D0-492A-99DB-6D98D16A21C1}" type="pres">
      <dgm:prSet presAssocID="{1AEB521D-954D-45D8-BAD3-011DF2008ABC}" presName="nodeFollowingNodes" presStyleLbl="node1" presStyleIdx="1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94E639D5-A941-4E2D-9D66-54FE9E96E1C4}" type="pres">
      <dgm:prSet presAssocID="{9C57C237-B1A7-4A17-9586-B6AF8CE4AA90}" presName="nodeFollowingNodes" presStyleLbl="node1" presStyleIdx="2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AA3D99BD-B1E4-4BA1-8380-7DBC1360060C}" type="pres">
      <dgm:prSet presAssocID="{08D2911F-64B5-4F06-BCBA-A81E851E1290}" presName="nodeFollowingNodes" presStyleLbl="node1" presStyleIdx="3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973A67B1-B722-465E-9E09-398AC6C6F73D}" type="presOf" srcId="{9C57C237-B1A7-4A17-9586-B6AF8CE4AA90}" destId="{94E639D5-A941-4E2D-9D66-54FE9E96E1C4}" srcOrd="0" destOrd="0" presId="urn:microsoft.com/office/officeart/2005/8/layout/cycle3"/>
    <dgm:cxn modelId="{1B9C9589-571A-4123-AED6-924ABF387E3C}" type="presOf" srcId="{5053C803-3D16-41ED-A397-A21CE9373241}" destId="{EF2953E8-D48C-4D2C-B87F-FBAFA0AE9F30}" srcOrd="0" destOrd="0" presId="urn:microsoft.com/office/officeart/2005/8/layout/cycle3"/>
    <dgm:cxn modelId="{33951648-5010-4AD7-BE6E-AEBE2BB98399}" type="presOf" srcId="{651C3C12-873A-43F1-8E0D-CEC72D6D0757}" destId="{B89B35C1-64B3-441F-957B-55DC859AF14E}" srcOrd="0" destOrd="0" presId="urn:microsoft.com/office/officeart/2005/8/layout/cycle3"/>
    <dgm:cxn modelId="{203A9820-1896-44DD-86D2-D11864D25EAA}" srcId="{651C3C12-873A-43F1-8E0D-CEC72D6D0757}" destId="{9C57C237-B1A7-4A17-9586-B6AF8CE4AA90}" srcOrd="2" destOrd="0" parTransId="{68D269E8-4BB4-4EF5-80F7-794C7550592D}" sibTransId="{C0A6465C-1A8F-4702-BAED-744AA6B48EE8}"/>
    <dgm:cxn modelId="{B53405BA-3E03-4B47-9DD3-678CB84FC167}" type="presOf" srcId="{43B3BEE7-3219-4413-A55D-C562A9CE67C9}" destId="{92489720-F845-41F7-A62D-422A270ED413}" srcOrd="0" destOrd="0" presId="urn:microsoft.com/office/officeart/2005/8/layout/cycle3"/>
    <dgm:cxn modelId="{D1F776BD-4356-4FB7-B2F9-4269E36AC289}" srcId="{651C3C12-873A-43F1-8E0D-CEC72D6D0757}" destId="{08D2911F-64B5-4F06-BCBA-A81E851E1290}" srcOrd="3" destOrd="0" parTransId="{0CD8F71F-F430-4993-8894-7E0902DCAE68}" sibTransId="{F4D647E5-D98E-4632-B19F-EAA56B8E3B8C}"/>
    <dgm:cxn modelId="{7876FD56-C729-4970-AACA-3C08107BFDA2}" type="presOf" srcId="{08D2911F-64B5-4F06-BCBA-A81E851E1290}" destId="{AA3D99BD-B1E4-4BA1-8380-7DBC1360060C}" srcOrd="0" destOrd="0" presId="urn:microsoft.com/office/officeart/2005/8/layout/cycle3"/>
    <dgm:cxn modelId="{DEEF37AD-34E8-4FC4-B67A-E97C92B4262E}" srcId="{651C3C12-873A-43F1-8E0D-CEC72D6D0757}" destId="{1AEB521D-954D-45D8-BAD3-011DF2008ABC}" srcOrd="1" destOrd="0" parTransId="{9FDB0703-A3C3-49ED-A806-2979F5A7F7C5}" sibTransId="{4332B7C6-5221-40D4-B284-BF8B68928A3E}"/>
    <dgm:cxn modelId="{7A162BF0-6AE8-4AD0-AB73-6F0DEF9EE730}" srcId="{651C3C12-873A-43F1-8E0D-CEC72D6D0757}" destId="{43B3BEE7-3219-4413-A55D-C562A9CE67C9}" srcOrd="0" destOrd="0" parTransId="{0C037ED8-B9D3-4E62-854D-768CCE524140}" sibTransId="{5053C803-3D16-41ED-A397-A21CE9373241}"/>
    <dgm:cxn modelId="{AFD4DC40-4725-4B98-BDC8-420355BD6615}" type="presOf" srcId="{1AEB521D-954D-45D8-BAD3-011DF2008ABC}" destId="{982E61D0-73D0-492A-99DB-6D98D16A21C1}" srcOrd="0" destOrd="0" presId="urn:microsoft.com/office/officeart/2005/8/layout/cycle3"/>
    <dgm:cxn modelId="{E148B487-3762-4645-8F3C-D4A2F7034646}" type="presParOf" srcId="{B89B35C1-64B3-441F-957B-55DC859AF14E}" destId="{A4FBF4A9-6E73-48B2-9879-9AABF0C3F010}" srcOrd="0" destOrd="0" presId="urn:microsoft.com/office/officeart/2005/8/layout/cycle3"/>
    <dgm:cxn modelId="{9C233B62-486B-467D-8EBC-B3EE99E5D3C2}" type="presParOf" srcId="{A4FBF4A9-6E73-48B2-9879-9AABF0C3F010}" destId="{92489720-F845-41F7-A62D-422A270ED413}" srcOrd="0" destOrd="0" presId="urn:microsoft.com/office/officeart/2005/8/layout/cycle3"/>
    <dgm:cxn modelId="{CA8506A8-ADED-4F47-A2D3-407EA3F2A1B8}" type="presParOf" srcId="{A4FBF4A9-6E73-48B2-9879-9AABF0C3F010}" destId="{EF2953E8-D48C-4D2C-B87F-FBAFA0AE9F30}" srcOrd="1" destOrd="0" presId="urn:microsoft.com/office/officeart/2005/8/layout/cycle3"/>
    <dgm:cxn modelId="{A822B10A-B97C-4960-875A-0070B08CC872}" type="presParOf" srcId="{A4FBF4A9-6E73-48B2-9879-9AABF0C3F010}" destId="{982E61D0-73D0-492A-99DB-6D98D16A21C1}" srcOrd="2" destOrd="0" presId="urn:microsoft.com/office/officeart/2005/8/layout/cycle3"/>
    <dgm:cxn modelId="{2316E9BF-C68E-4A71-B2DF-B08E61C9176A}" type="presParOf" srcId="{A4FBF4A9-6E73-48B2-9879-9AABF0C3F010}" destId="{94E639D5-A941-4E2D-9D66-54FE9E96E1C4}" srcOrd="3" destOrd="0" presId="urn:microsoft.com/office/officeart/2005/8/layout/cycle3"/>
    <dgm:cxn modelId="{E2B91360-DC7F-4D12-A755-4E625A729044}" type="presParOf" srcId="{A4FBF4A9-6E73-48B2-9879-9AABF0C3F010}" destId="{AA3D99BD-B1E4-4BA1-8380-7DBC1360060C}" srcOrd="4" destOrd="0" presId="urn:microsoft.com/office/officeart/2005/8/layout/cycle3"/>
  </dgm:cxnLst>
  <dgm:bg/>
  <dgm:whole/>
  <dgm:extLst>
    <a:ext uri="http://schemas.microsoft.com/office/drawing/2008/diagram">
      <dsp:dataModelExt xmlns:dsp="http://schemas.microsoft.com/office/drawing/2008/diagram" xmlns="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a="http://schemas.openxmlformats.org/drawingml/2006/main" xmlns:dsp="http://schemas.microsoft.com/office/drawing/2008/diagram">
  <dsp:spTree>
    <dsp:nvGrpSpPr>
      <dsp:cNvPr id="0" name=""/>
      <dsp:cNvGrpSpPr/>
    </dsp:nvGrpSpPr>
    <dsp:grpSpPr/>
    <dsp:sp modelId="{EF2953E8-D48C-4D2C-B87F-FBAFA0AE9F30}">
      <dsp:nvSpPr>
        <dsp:cNvPr id="0" name=""/>
        <dsp:cNvSpPr/>
      </dsp:nvSpPr>
      <dsp:spPr>
        <a:xfrm>
          <a:off x="1195084" y="-53983"/>
          <a:ext cx="3096231" cy="3096231"/>
        </a:xfrm>
        <a:prstGeom prst="circularArrow">
          <a:avLst>
            <a:gd name="adj1" fmla="val 4668"/>
            <a:gd name="adj2" fmla="val 272909"/>
            <a:gd name="adj3" fmla="val 13040823"/>
            <a:gd name="adj4" fmla="val 17889737"/>
            <a:gd name="adj5" fmla="val 4847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  <a:sp3d z="-152400" prstMaterial="plastic">
          <a:bevelT w="25400" h="25400"/>
          <a:bevelB w="25400" h="25400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2489720-F845-41F7-A62D-422A270ED413}">
      <dsp:nvSpPr>
        <dsp:cNvPr id="0" name=""/>
        <dsp:cNvSpPr/>
      </dsp:nvSpPr>
      <dsp:spPr>
        <a:xfrm>
          <a:off x="1768078" y="886"/>
          <a:ext cx="1950243" cy="975121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p3d prstMaterial="plastic">
          <a:bevelT w="50800" h="50800"/>
          <a:bevelB w="50800" h="50800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lvl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200" kern="1200"/>
            <a:t>Strengths </a:t>
          </a:r>
        </a:p>
      </dsp:txBody>
      <dsp:txXfrm>
        <a:off x="1768078" y="886"/>
        <a:ext cx="1950243" cy="975121"/>
      </dsp:txXfrm>
    </dsp:sp>
    <dsp:sp modelId="{982E61D0-73D0-492A-99DB-6D98D16A21C1}">
      <dsp:nvSpPr>
        <dsp:cNvPr id="0" name=""/>
        <dsp:cNvSpPr/>
      </dsp:nvSpPr>
      <dsp:spPr>
        <a:xfrm>
          <a:off x="2879830" y="1112639"/>
          <a:ext cx="1950243" cy="975121"/>
        </a:xfrm>
        <a:prstGeom prst="roundRect">
          <a:avLst/>
        </a:prstGeom>
        <a:solidFill>
          <a:schemeClr val="accent2">
            <a:hueOff val="1560506"/>
            <a:satOff val="-1946"/>
            <a:lumOff val="458"/>
            <a:alphaOff val="0"/>
          </a:schemeClr>
        </a:soli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p3d prstMaterial="plastic">
          <a:bevelT w="50800" h="50800"/>
          <a:bevelB w="50800" h="50800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lvl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200" kern="1200"/>
            <a:t>Opportunities </a:t>
          </a:r>
        </a:p>
      </dsp:txBody>
      <dsp:txXfrm>
        <a:off x="2879830" y="1112639"/>
        <a:ext cx="1950243" cy="975121"/>
      </dsp:txXfrm>
    </dsp:sp>
    <dsp:sp modelId="{94E639D5-A941-4E2D-9D66-54FE9E96E1C4}">
      <dsp:nvSpPr>
        <dsp:cNvPr id="0" name=""/>
        <dsp:cNvSpPr/>
      </dsp:nvSpPr>
      <dsp:spPr>
        <a:xfrm>
          <a:off x="1768078" y="2224391"/>
          <a:ext cx="1950243" cy="975121"/>
        </a:xfrm>
        <a:prstGeom prst="roundRect">
          <a:avLst/>
        </a:prstGeom>
        <a:solidFill>
          <a:schemeClr val="accent2">
            <a:hueOff val="3121013"/>
            <a:satOff val="-3893"/>
            <a:lumOff val="915"/>
            <a:alphaOff val="0"/>
          </a:schemeClr>
        </a:soli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p3d prstMaterial="plastic">
          <a:bevelT w="50800" h="50800"/>
          <a:bevelB w="50800" h="50800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lvl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200" kern="1200"/>
            <a:t>Threats </a:t>
          </a:r>
        </a:p>
      </dsp:txBody>
      <dsp:txXfrm>
        <a:off x="1768078" y="2224391"/>
        <a:ext cx="1950243" cy="975121"/>
      </dsp:txXfrm>
    </dsp:sp>
    <dsp:sp modelId="{AA3D99BD-B1E4-4BA1-8380-7DBC1360060C}">
      <dsp:nvSpPr>
        <dsp:cNvPr id="0" name=""/>
        <dsp:cNvSpPr/>
      </dsp:nvSpPr>
      <dsp:spPr>
        <a:xfrm>
          <a:off x="656325" y="1112639"/>
          <a:ext cx="1950243" cy="975121"/>
        </a:xfrm>
        <a:prstGeom prst="roundRect">
          <a:avLst/>
        </a:prstGeom>
        <a:solidFill>
          <a:schemeClr val="accent2">
            <a:hueOff val="4681519"/>
            <a:satOff val="-5839"/>
            <a:lumOff val="1373"/>
            <a:alphaOff val="0"/>
          </a:schemeClr>
        </a:soli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p3d prstMaterial="plastic">
          <a:bevelT w="50800" h="50800"/>
          <a:bevelB w="50800" h="50800"/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lvl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200" kern="1200"/>
            <a:t>Weaknesses </a:t>
          </a:r>
        </a:p>
      </dsp:txBody>
      <dsp:txXfrm>
        <a:off x="656325" y="1112639"/>
        <a:ext cx="1950243" cy="97512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3">
  <dgm:title val=""/>
  <dgm:desc val=""/>
  <dgm:catLst>
    <dgm:cat type="cycle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ch" ptType="node" func="cnt" op="equ" val="2">
        <dgm:alg type="composite">
          <dgm:param type="ar" val="0.9"/>
        </dgm:alg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  <dgm:constr type="ctrX" for="ch" forName="node1" refType="w" fact="0.5"/>
          <dgm:constr type="t" for="ch" forName="node1"/>
          <dgm:constr type="w" for="ch" forName="node1" refType="w" fact="0.8"/>
          <dgm:constr type="h" for="ch" forName="node1" refType="w" refFor="ch" refForName="node1" fact="0.5"/>
          <dgm:constr type="ctrX" for="ch" forName="sibTrans" refType="w" fact="0.5"/>
          <dgm:constr type="t" for="ch" forName="sibTrans"/>
          <dgm:constr type="w" for="ch" forName="sibTrans" refType="w" fact="0.8"/>
          <dgm:constr type="h" for="ch" forName="sibTrans" refType="w" refFor="ch" refForName="node1" fact="0.5"/>
          <dgm:constr type="userA" for="ch" forName="sibTrans" refType="w" fact="1.07"/>
          <dgm:constr type="ctrX" for="ch" forName="node2" refType="w" fact="0.5"/>
          <dgm:constr type="b" for="ch" forName="node2" refType="h"/>
          <dgm:constr type="w" for="ch" forName="node2" refType="w" fact="0.8"/>
          <dgm:constr type="h" for="ch" forName="node2" refType="w" refFor="ch" refForName="node1" fact="0.5"/>
          <dgm:constr type="l" for="ch" forName="sp1"/>
          <dgm:constr type="t" for="ch" forName="sp1" refType="h" fact="0.5"/>
          <dgm:constr type="w" for="ch" forName="sp1" val="1"/>
          <dgm:constr type="h" for="ch" forName="sp1" val="1"/>
          <dgm:constr type="r" for="ch" forName="sp2" refType="w"/>
          <dgm:constr type="t" for="ch" forName="sp2" refType="h" fact="0.5"/>
          <dgm:constr type="w" for="ch" forName="sp2" val="1"/>
          <dgm:constr type="h" for="ch" forName="sp2" val="1"/>
        </dgm:constrLst>
        <dgm:ruleLst/>
      </dgm:if>
      <dgm:else name="Name3">
        <dgm:alg type="composite"/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</dgm:constrLst>
        <dgm:ruleLst/>
      </dgm:else>
    </dgm:choose>
    <dgm:choose name="Name4">
      <dgm:if name="Name5" axis="ch" ptType="node" func="cnt" op="equ" val="2">
        <dgm:layoutNode name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ibTrans" styleLbl="bgShp">
          <dgm:choose name="Name6">
            <dgm:if name="Name7" func="var" arg="dir" op="equ" val="norm">
              <dgm:alg type="conn">
                <dgm:param type="connRout" val="longCurve"/>
                <dgm:param type="begPts" val="midR"/>
                <dgm:param type="endPts" val="midL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 fact="-1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if>
            <dgm:else name="Name8">
              <dgm:alg type="conn">
                <dgm:param type="connRout" val="longCurve"/>
                <dgm:param type="begPts" val="midL"/>
                <dgm:param type="endPts" val="midR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else>
          </dgm:choose>
          <dgm:ruleLst/>
        </dgm:layoutNode>
        <dgm:layoutNode name="node2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p1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p2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if>
      <dgm:else name="Name9">
        <dgm:layoutNode name="cycle">
          <dgm:choose name="Name10">
            <dgm:if name="Name11" func="var" arg="dir" op="equ" val="norm">
              <dgm:alg type="cycle">
                <dgm:param type="stAng" val="0"/>
                <dgm:param type="spanAng" val="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 fact="-1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if>
            <dgm:else name="Name12">
              <dgm:alg type="cycle">
                <dgm:param type="stAng" val="0"/>
                <dgm:param type="spanAng" val="-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else>
          </dgm:choose>
          <dgm:ruleLst/>
          <dgm:forEach name="nodesFirstNodeForEach" axis="ch" ptType="node" cnt="1">
            <dgm:layoutNode name="nodeFirstNode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forEach name="sibTransForEach" axis="followSib" ptType="sibTrans" cnt="1">
              <dgm:layoutNode name="sibTransFirstNode" styleLbl="bgShp">
                <dgm:choose name="Name13">
                  <dgm:if name="Name14" func="var" arg="dir" op="equ" val="norm">
                    <dgm:alg type="conn">
                      <dgm:param type="connRout" val="longCurve"/>
                      <dgm:param type="begPts" val="midR"/>
                      <dgm:param type="endPts" val="midL"/>
                      <dgm:param type="dstNode" val="nodeFirstNode"/>
                    </dgm:alg>
                  </dgm:if>
                  <dgm:else name="Name15">
                    <dgm:alg type="conn">
                      <dgm:param type="connRout" val="longCurve"/>
                      <dgm:param type="begPts" val="midL"/>
                      <dgm:param type="endPts" val="midR"/>
                      <dgm:param type="dstNode" val="nodeFirstNode"/>
                    </dgm:alg>
                  </dgm:else>
                </dgm:choose>
                <dgm:shape xmlns:r="http://schemas.openxmlformats.org/officeDocument/2006/relationships" type="conn" r:blip="" zOrderOff="-2">
                  <dgm:adjLst/>
                </dgm:shape>
                <dgm:presOf axis="self"/>
                <dgm:choose name="Name16">
                  <dgm:if name="Name17" axis="par ch" ptType="doc node" func="cnt" op="equ" val="3">
                    <dgm:constrLst>
                      <dgm:constr type="userA"/>
                      <dgm:constr type="diam" refType="userA" fact="1.01"/>
                      <dgm:constr type="begPad" refType="connDist" fact="-0.2"/>
                      <dgm:constr type="endPad" refType="connDist" fact="0.05"/>
                    </dgm:constrLst>
                  </dgm:if>
                  <dgm:if name="Name18" axis="par ch" ptType="doc node" func="cnt" op="equ" val="4">
                    <dgm:constrLst>
                      <dgm:constr type="userA"/>
                      <dgm:constr type="diam" refType="userA" fact="1.26"/>
                      <dgm:constr type="begPad" refType="connDist" fact="-0.2"/>
                      <dgm:constr type="endPad" refType="connDist" fact="0.05"/>
                    </dgm:constrLst>
                  </dgm:if>
                  <dgm:if name="Name19" axis="par ch" ptType="doc node" func="cnt" op="equ" val="5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if>
                  <dgm:if name="Name20" axis="par ch" ptType="doc node" func="cnt" op="equ" val="6">
                    <dgm:constrLst>
                      <dgm:constr type="userA"/>
                      <dgm:constr type="diam" refType="userA" fact="1.1"/>
                      <dgm:constr type="begPad" refType="connDist" fact="-0.2"/>
                      <dgm:constr type="endPad" refType="connDist" fact="0.05"/>
                    </dgm:constrLst>
                  </dgm:if>
                  <dgm:else name="Name21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else>
                </dgm:choose>
                <dgm:ruleLst/>
              </dgm:layoutNode>
            </dgm:forEach>
          </dgm:forEach>
          <dgm:forEach name="followingNodesForEach" axis="ch" ptType="node" st="2">
            <dgm:layoutNode name="nodeFollowingNodes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forEach>
        </dgm:layoutNode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6">
  <dgm:title val=""/>
  <dgm:desc val=""/>
  <dgm:catLst>
    <dgm:cat type="3D" pri="11600"/>
  </dgm:catLst>
  <dgm:scene3d>
    <a:camera prst="perspectiveRelaxedModerately" zoom="92000"/>
    <a:lightRig rig="balanced" dir="t">
      <a:rot lat="0" lon="0" rev="12700000"/>
    </a:lightRig>
  </dgm:scene3d>
  <dgm:styleLbl name="node0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 z="50080"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 z="-54000"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 z="-2540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 z="5008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 z="-5408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 z="-25400" prstMaterial="plastic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75000" prstMaterial="plastic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 z="-25400"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 z="-25400"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 z="-25400"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 z="-25400"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 z="-25400" prstMaterial="plastic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parChTrans1D2">
    <dgm:scene3d>
      <a:camera prst="orthographicFront"/>
      <a:lightRig rig="threePt" dir="t"/>
    </dgm:scene3d>
    <dgm:sp3d z="-25400" prstMaterial="plastic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parChTrans1D3">
    <dgm:scene3d>
      <a:camera prst="orthographicFront"/>
      <a:lightRig rig="threePt" dir="t"/>
    </dgm:scene3d>
    <dgm:sp3d z="-25400" prstMaterial="plastic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parChTrans1D4">
    <dgm:scene3d>
      <a:camera prst="orthographicFront"/>
      <a:lightRig rig="threePt" dir="t"/>
    </dgm:scene3d>
    <dgm:sp3d z="-25400" prstMaterial="plastic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fgAcc1">
    <dgm:scene3d>
      <a:camera prst="orthographicFront"/>
      <a:lightRig rig="threePt" dir="t"/>
    </dgm:scene3d>
    <dgm:sp3d z="5008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 z="-15240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 z="-15240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 z="15240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 z="-15240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 z="50080"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 z="-152400"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 z="5008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 z="5008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 z="5008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 z="50080" prstMaterial="plastic">
      <a:bevelT w="25400" h="25400"/>
      <a:bevelB w="25400" h="254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 z="-152400" prstMaterial="plastic">
      <a:bevelT w="25400" h="25400"/>
      <a:bevelB w="25400" h="25400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 z="-10400" extrusionH="12700" prstMaterial="plastic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 z="50080" prstMaterial="plastic">
      <a:bevelT w="50800" h="50800"/>
      <a:bevelB w="50800" h="50800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B1715ACB63B940E3960768B167D608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871A16-F427-4134-922D-45EFAFE224F6}"/>
      </w:docPartPr>
      <w:docPartBody>
        <w:p w:rsidR="00937636" w:rsidRDefault="00137897" w:rsidP="00137897">
          <w:pPr>
            <w:pStyle w:val="B1715ACB63B940E3960768B167D6088F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137897"/>
    <w:rsid w:val="00137897"/>
    <w:rsid w:val="00937636"/>
    <w:rsid w:val="00A44E2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763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715ACB63B940E3960768B167D6088F">
    <w:name w:val="B1715ACB63B940E3960768B167D6088F"/>
    <w:rsid w:val="00137897"/>
  </w:style>
  <w:style w:type="paragraph" w:customStyle="1" w:styleId="27218A1045E64C898832A6E94495A4F8">
    <w:name w:val="27218A1045E64C898832A6E94495A4F8"/>
    <w:rsid w:val="00137897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343592B-8F0E-46D6-A7C1-44BF745420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5666</Words>
  <Characters>32298</Characters>
  <Application>Microsoft Office Word</Application>
  <DocSecurity>0</DocSecurity>
  <Lines>269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37889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Knowledge And Information Management Skills For The Workplace</dc:title>
  <dc:creator>pc com</dc:creator>
  <cp:lastModifiedBy>Laptop</cp:lastModifiedBy>
  <cp:revision>2</cp:revision>
  <dcterms:created xsi:type="dcterms:W3CDTF">2020-05-18T19:10:00Z</dcterms:created>
  <dcterms:modified xsi:type="dcterms:W3CDTF">2020-05-18T19:10:00Z</dcterms:modified>
</cp:coreProperties>
</file>