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90C09" w14:textId="77777777" w:rsidR="000E77CB" w:rsidRPr="000E77CB" w:rsidRDefault="000E77CB" w:rsidP="000E77CB">
      <w:pPr>
        <w:spacing w:line="360" w:lineRule="auto"/>
        <w:jc w:val="center"/>
        <w:rPr>
          <w:rFonts w:ascii="Arial" w:eastAsiaTheme="minorEastAsia" w:hAnsi="Arial" w:cs="Arial"/>
          <w:sz w:val="22"/>
          <w:szCs w:val="22"/>
          <w:lang w:val="en-GB"/>
        </w:rPr>
      </w:pPr>
    </w:p>
    <w:p w14:paraId="7861B687" w14:textId="77777777" w:rsidR="000E77CB" w:rsidRPr="000E77CB" w:rsidRDefault="000E77CB" w:rsidP="000E77CB">
      <w:pPr>
        <w:spacing w:line="360" w:lineRule="auto"/>
        <w:jc w:val="center"/>
        <w:rPr>
          <w:rFonts w:ascii="Arial" w:eastAsiaTheme="minorEastAsia" w:hAnsi="Arial" w:cs="Arial"/>
          <w:sz w:val="22"/>
          <w:szCs w:val="22"/>
          <w:lang w:val="en-GB"/>
        </w:rPr>
      </w:pPr>
    </w:p>
    <w:p w14:paraId="53042578" w14:textId="77777777" w:rsidR="000E77CB" w:rsidRPr="000E77CB" w:rsidRDefault="000E77CB" w:rsidP="000E77CB">
      <w:pPr>
        <w:spacing w:line="360" w:lineRule="auto"/>
        <w:jc w:val="center"/>
        <w:rPr>
          <w:rFonts w:ascii="Arial" w:eastAsiaTheme="minorEastAsia" w:hAnsi="Arial" w:cs="Arial"/>
          <w:sz w:val="22"/>
          <w:szCs w:val="22"/>
          <w:lang w:val="en-GB"/>
        </w:rPr>
      </w:pPr>
    </w:p>
    <w:p w14:paraId="6235F9D9" w14:textId="77777777" w:rsidR="000E77CB" w:rsidRPr="000E77CB" w:rsidRDefault="000E77CB" w:rsidP="000E77CB">
      <w:pPr>
        <w:spacing w:line="360" w:lineRule="auto"/>
        <w:jc w:val="center"/>
        <w:rPr>
          <w:rFonts w:ascii="Arial" w:eastAsiaTheme="minorEastAsia" w:hAnsi="Arial" w:cs="Arial"/>
          <w:sz w:val="22"/>
          <w:szCs w:val="22"/>
          <w:lang w:val="en-GB"/>
        </w:rPr>
      </w:pPr>
    </w:p>
    <w:p w14:paraId="7410108A" w14:textId="77777777" w:rsidR="000E77CB" w:rsidRPr="000E77CB" w:rsidRDefault="000E77CB" w:rsidP="000E77CB">
      <w:pPr>
        <w:spacing w:line="360" w:lineRule="auto"/>
        <w:jc w:val="center"/>
        <w:rPr>
          <w:rFonts w:ascii="Arial" w:eastAsiaTheme="minorEastAsia" w:hAnsi="Arial" w:cs="Arial"/>
          <w:sz w:val="22"/>
          <w:szCs w:val="22"/>
          <w:lang w:val="en-GB"/>
        </w:rPr>
      </w:pPr>
    </w:p>
    <w:p w14:paraId="61B92505" w14:textId="77777777" w:rsidR="000E77CB" w:rsidRPr="000E77CB" w:rsidRDefault="000E77CB" w:rsidP="000E77CB">
      <w:pPr>
        <w:spacing w:line="360" w:lineRule="auto"/>
        <w:jc w:val="center"/>
        <w:rPr>
          <w:rFonts w:ascii="Arial" w:eastAsiaTheme="minorEastAsia" w:hAnsi="Arial" w:cs="Arial"/>
          <w:sz w:val="22"/>
          <w:szCs w:val="22"/>
          <w:lang w:val="en-GB"/>
        </w:rPr>
      </w:pPr>
    </w:p>
    <w:p w14:paraId="7D109772" w14:textId="77777777" w:rsidR="000E77CB" w:rsidRPr="000E77CB" w:rsidRDefault="000E77CB" w:rsidP="000E77CB">
      <w:pPr>
        <w:spacing w:line="360" w:lineRule="auto"/>
        <w:jc w:val="center"/>
        <w:rPr>
          <w:rFonts w:ascii="Arial" w:eastAsiaTheme="minorEastAsia" w:hAnsi="Arial" w:cs="Arial"/>
          <w:sz w:val="22"/>
          <w:szCs w:val="22"/>
          <w:lang w:val="en-GB"/>
        </w:rPr>
      </w:pPr>
    </w:p>
    <w:p w14:paraId="0516A191" w14:textId="77777777" w:rsidR="000E77CB" w:rsidRPr="000E77CB" w:rsidRDefault="000E77CB" w:rsidP="000E77CB">
      <w:pPr>
        <w:spacing w:line="360" w:lineRule="auto"/>
        <w:jc w:val="center"/>
        <w:rPr>
          <w:rFonts w:ascii="Arial" w:eastAsiaTheme="minorEastAsia" w:hAnsi="Arial" w:cs="Arial"/>
          <w:sz w:val="22"/>
          <w:szCs w:val="22"/>
          <w:lang w:val="en-GB"/>
        </w:rPr>
      </w:pPr>
    </w:p>
    <w:p w14:paraId="678C9D2F" w14:textId="77777777" w:rsidR="000E77CB" w:rsidRPr="000E77CB" w:rsidRDefault="000E77CB" w:rsidP="000E77CB">
      <w:pPr>
        <w:spacing w:line="360" w:lineRule="auto"/>
        <w:jc w:val="center"/>
        <w:rPr>
          <w:rFonts w:ascii="Arial" w:eastAsiaTheme="minorEastAsia" w:hAnsi="Arial" w:cs="Arial"/>
          <w:sz w:val="22"/>
          <w:szCs w:val="22"/>
          <w:lang w:val="en-GB"/>
        </w:rPr>
      </w:pPr>
    </w:p>
    <w:p w14:paraId="2AFE5D38" w14:textId="77777777" w:rsidR="000E77CB" w:rsidRPr="000E77CB" w:rsidRDefault="000E77CB" w:rsidP="000E77CB">
      <w:pPr>
        <w:spacing w:line="360" w:lineRule="auto"/>
        <w:jc w:val="center"/>
        <w:rPr>
          <w:rFonts w:ascii="Arial" w:eastAsiaTheme="minorEastAsia" w:hAnsi="Arial" w:cs="Arial"/>
          <w:sz w:val="22"/>
          <w:szCs w:val="22"/>
          <w:lang w:val="en-GB"/>
        </w:rPr>
      </w:pPr>
    </w:p>
    <w:p w14:paraId="0338031C" w14:textId="77777777" w:rsidR="000E77CB" w:rsidRPr="000E77CB" w:rsidRDefault="000E77CB" w:rsidP="000E77CB">
      <w:pPr>
        <w:spacing w:line="360" w:lineRule="auto"/>
        <w:jc w:val="center"/>
        <w:rPr>
          <w:rFonts w:ascii="Arial" w:eastAsiaTheme="minorEastAsia" w:hAnsi="Arial" w:cs="Arial"/>
          <w:sz w:val="22"/>
          <w:szCs w:val="22"/>
          <w:lang w:val="en-GB"/>
        </w:rPr>
      </w:pPr>
    </w:p>
    <w:p w14:paraId="122D2A53" w14:textId="77777777" w:rsidR="000E77CB" w:rsidRPr="000E77CB" w:rsidRDefault="000E77CB" w:rsidP="000E77CB">
      <w:pPr>
        <w:spacing w:line="360" w:lineRule="auto"/>
        <w:jc w:val="center"/>
        <w:rPr>
          <w:rFonts w:ascii="Arial" w:eastAsiaTheme="minorEastAsia" w:hAnsi="Arial" w:cs="Arial"/>
          <w:sz w:val="22"/>
          <w:szCs w:val="22"/>
          <w:lang w:val="en-GB"/>
        </w:rPr>
      </w:pPr>
    </w:p>
    <w:p w14:paraId="6763D780" w14:textId="16DC080A" w:rsidR="000E77CB" w:rsidRPr="000E77CB" w:rsidRDefault="000E77CB" w:rsidP="000E77CB">
      <w:pPr>
        <w:spacing w:line="360" w:lineRule="auto"/>
        <w:jc w:val="center"/>
        <w:rPr>
          <w:rFonts w:ascii="Arial" w:hAnsi="Arial" w:cs="Arial"/>
          <w:sz w:val="22"/>
          <w:szCs w:val="22"/>
          <w:lang w:val="en-GB"/>
        </w:rPr>
      </w:pPr>
      <w:r w:rsidRPr="000E77CB">
        <w:rPr>
          <w:rFonts w:ascii="Arial" w:eastAsiaTheme="minorEastAsia" w:hAnsi="Arial" w:cs="Arial"/>
          <w:sz w:val="22"/>
          <w:szCs w:val="22"/>
          <w:lang w:val="en-GB"/>
        </w:rPr>
        <w:t>Programme of study: BA Business Management</w:t>
      </w:r>
    </w:p>
    <w:p w14:paraId="7C4F2881" w14:textId="028E5554" w:rsidR="000E77CB" w:rsidRPr="000E77CB" w:rsidRDefault="000E77CB" w:rsidP="000E77CB">
      <w:pPr>
        <w:spacing w:line="360" w:lineRule="auto"/>
        <w:jc w:val="center"/>
        <w:rPr>
          <w:rFonts w:ascii="Arial" w:hAnsi="Arial" w:cs="Arial"/>
          <w:sz w:val="22"/>
          <w:szCs w:val="22"/>
          <w:lang w:val="en-GB"/>
        </w:rPr>
      </w:pPr>
      <w:r w:rsidRPr="000E77CB">
        <w:rPr>
          <w:rFonts w:ascii="Arial" w:eastAsiaTheme="minorEastAsia" w:hAnsi="Arial" w:cs="Arial"/>
          <w:sz w:val="22"/>
          <w:szCs w:val="22"/>
          <w:lang w:val="en-GB"/>
        </w:rPr>
        <w:t>Module</w:t>
      </w:r>
      <w:r w:rsidR="00542AD7">
        <w:rPr>
          <w:rFonts w:ascii="Arial" w:eastAsiaTheme="minorEastAsia" w:hAnsi="Arial" w:cs="Arial"/>
          <w:sz w:val="22"/>
          <w:szCs w:val="22"/>
          <w:lang w:val="en-GB"/>
        </w:rPr>
        <w:t xml:space="preserve"> code and</w:t>
      </w:r>
      <w:r w:rsidRPr="000E77CB">
        <w:rPr>
          <w:rFonts w:ascii="Arial" w:eastAsiaTheme="minorEastAsia" w:hAnsi="Arial" w:cs="Arial"/>
          <w:sz w:val="22"/>
          <w:szCs w:val="22"/>
          <w:lang w:val="en-GB"/>
        </w:rPr>
        <w:t xml:space="preserve"> name : LCBB5001 - Entrepreneurship</w:t>
      </w:r>
    </w:p>
    <w:p w14:paraId="03D1E95C" w14:textId="0028D337" w:rsidR="000E77CB" w:rsidRPr="000E77CB" w:rsidRDefault="000E77CB" w:rsidP="000E77CB">
      <w:pPr>
        <w:spacing w:line="360" w:lineRule="auto"/>
        <w:jc w:val="center"/>
        <w:rPr>
          <w:rFonts w:ascii="Arial" w:hAnsi="Arial" w:cs="Arial"/>
          <w:sz w:val="22"/>
          <w:szCs w:val="22"/>
          <w:lang w:val="en-GB"/>
        </w:rPr>
      </w:pPr>
      <w:r w:rsidRPr="000E77CB">
        <w:rPr>
          <w:rFonts w:ascii="Arial" w:eastAsiaTheme="minorEastAsia" w:hAnsi="Arial" w:cs="Arial"/>
          <w:sz w:val="22"/>
          <w:szCs w:val="22"/>
          <w:lang w:val="en-GB"/>
        </w:rPr>
        <w:t>Assignment title: Assessment Component 2: Report – Task 2</w:t>
      </w:r>
    </w:p>
    <w:p w14:paraId="26F211B7" w14:textId="210296CF" w:rsidR="000E77CB" w:rsidRPr="000E77CB" w:rsidRDefault="000E77CB" w:rsidP="000E77CB">
      <w:pPr>
        <w:spacing w:line="360" w:lineRule="auto"/>
        <w:jc w:val="center"/>
        <w:rPr>
          <w:rFonts w:ascii="Arial" w:hAnsi="Arial" w:cs="Arial"/>
          <w:sz w:val="22"/>
          <w:szCs w:val="22"/>
          <w:lang w:val="en-GB"/>
        </w:rPr>
      </w:pPr>
      <w:r w:rsidRPr="000E77CB">
        <w:rPr>
          <w:rFonts w:ascii="Arial" w:eastAsiaTheme="minorEastAsia" w:hAnsi="Arial" w:cs="Arial"/>
          <w:sz w:val="22"/>
          <w:szCs w:val="22"/>
          <w:lang w:val="en-GB"/>
        </w:rPr>
        <w:t xml:space="preserve">Lecturer name: </w:t>
      </w:r>
      <w:r w:rsidR="00542AD7">
        <w:rPr>
          <w:rFonts w:ascii="Arial" w:eastAsiaTheme="minorEastAsia" w:hAnsi="Arial" w:cs="Arial"/>
          <w:sz w:val="22"/>
          <w:szCs w:val="22"/>
          <w:lang w:val="en-GB"/>
        </w:rPr>
        <w:t>Essa Bah</w:t>
      </w:r>
    </w:p>
    <w:p w14:paraId="2F9E622A" w14:textId="59BDE369" w:rsidR="000E77CB" w:rsidRPr="000E77CB" w:rsidRDefault="00542AD7" w:rsidP="000E77CB">
      <w:pPr>
        <w:spacing w:line="360" w:lineRule="auto"/>
        <w:jc w:val="center"/>
        <w:rPr>
          <w:rFonts w:ascii="Arial" w:hAnsi="Arial" w:cs="Arial"/>
          <w:sz w:val="22"/>
          <w:szCs w:val="22"/>
          <w:lang w:val="en-GB"/>
        </w:rPr>
      </w:pPr>
      <w:r>
        <w:rPr>
          <w:rFonts w:ascii="Arial" w:hAnsi="Arial" w:cs="Arial"/>
          <w:sz w:val="22"/>
          <w:szCs w:val="22"/>
          <w:lang w:val="en-GB"/>
        </w:rPr>
        <w:t xml:space="preserve">Student name and number : Stefan Cristian Costache 2126833  </w:t>
      </w:r>
    </w:p>
    <w:p w14:paraId="6A28A013" w14:textId="77777777" w:rsidR="000E77CB" w:rsidRPr="000E77CB" w:rsidRDefault="000E77CB" w:rsidP="000E77CB">
      <w:pPr>
        <w:spacing w:line="360" w:lineRule="auto"/>
        <w:rPr>
          <w:rFonts w:ascii="Arial" w:hAnsi="Arial" w:cs="Arial"/>
          <w:sz w:val="22"/>
          <w:szCs w:val="22"/>
          <w:lang w:val="en-GB"/>
        </w:rPr>
      </w:pPr>
    </w:p>
    <w:p w14:paraId="5E56A3EB" w14:textId="77777777" w:rsidR="00B32DD7" w:rsidRPr="000E77CB" w:rsidRDefault="00B32DD7" w:rsidP="000E77CB">
      <w:pPr>
        <w:spacing w:line="360" w:lineRule="auto"/>
        <w:rPr>
          <w:rFonts w:ascii="Arial" w:hAnsi="Arial" w:cs="Arial"/>
          <w:sz w:val="22"/>
          <w:szCs w:val="22"/>
          <w:lang w:val="en-GB"/>
        </w:rPr>
      </w:pPr>
    </w:p>
    <w:p w14:paraId="236EF1F6" w14:textId="77777777" w:rsidR="000E77CB" w:rsidRPr="000E77CB" w:rsidRDefault="000E77CB" w:rsidP="000E77CB">
      <w:pPr>
        <w:spacing w:line="360" w:lineRule="auto"/>
        <w:rPr>
          <w:rFonts w:ascii="Arial" w:hAnsi="Arial" w:cs="Arial"/>
          <w:sz w:val="22"/>
          <w:szCs w:val="22"/>
          <w:lang w:val="en-GB"/>
        </w:rPr>
      </w:pPr>
    </w:p>
    <w:p w14:paraId="649EAAB6" w14:textId="77777777" w:rsidR="000E77CB" w:rsidRPr="000E77CB" w:rsidRDefault="000E77CB" w:rsidP="000E77CB">
      <w:pPr>
        <w:spacing w:line="360" w:lineRule="auto"/>
        <w:rPr>
          <w:rFonts w:ascii="Arial" w:hAnsi="Arial" w:cs="Arial"/>
          <w:sz w:val="22"/>
          <w:szCs w:val="22"/>
          <w:lang w:val="en-GB"/>
        </w:rPr>
      </w:pPr>
    </w:p>
    <w:p w14:paraId="69E6E97B" w14:textId="77777777" w:rsidR="000E77CB" w:rsidRPr="000E77CB" w:rsidRDefault="000E77CB" w:rsidP="000E77CB">
      <w:pPr>
        <w:spacing w:line="360" w:lineRule="auto"/>
        <w:rPr>
          <w:rFonts w:ascii="Arial" w:hAnsi="Arial" w:cs="Arial"/>
          <w:sz w:val="22"/>
          <w:szCs w:val="22"/>
          <w:lang w:val="en-GB"/>
        </w:rPr>
      </w:pPr>
    </w:p>
    <w:p w14:paraId="14C75997" w14:textId="77777777" w:rsidR="000E77CB" w:rsidRPr="000E77CB" w:rsidRDefault="000E77CB" w:rsidP="000E77CB">
      <w:pPr>
        <w:spacing w:line="360" w:lineRule="auto"/>
        <w:rPr>
          <w:rFonts w:ascii="Arial" w:hAnsi="Arial" w:cs="Arial"/>
          <w:sz w:val="22"/>
          <w:szCs w:val="22"/>
          <w:lang w:val="en-GB"/>
        </w:rPr>
      </w:pPr>
    </w:p>
    <w:p w14:paraId="1D330A6D" w14:textId="77777777" w:rsidR="000E77CB" w:rsidRPr="000E77CB" w:rsidRDefault="000E77CB" w:rsidP="000E77CB">
      <w:pPr>
        <w:spacing w:line="360" w:lineRule="auto"/>
        <w:rPr>
          <w:rFonts w:ascii="Arial" w:hAnsi="Arial" w:cs="Arial"/>
          <w:sz w:val="22"/>
          <w:szCs w:val="22"/>
          <w:lang w:val="en-GB"/>
        </w:rPr>
      </w:pPr>
    </w:p>
    <w:p w14:paraId="5A2992BD" w14:textId="77777777" w:rsidR="000E77CB" w:rsidRPr="000E77CB" w:rsidRDefault="000E77CB" w:rsidP="000E77CB">
      <w:pPr>
        <w:spacing w:line="360" w:lineRule="auto"/>
        <w:rPr>
          <w:rFonts w:ascii="Arial" w:hAnsi="Arial" w:cs="Arial"/>
          <w:sz w:val="22"/>
          <w:szCs w:val="22"/>
          <w:lang w:val="en-GB"/>
        </w:rPr>
      </w:pPr>
    </w:p>
    <w:p w14:paraId="019440F3" w14:textId="77777777" w:rsidR="000E77CB" w:rsidRPr="000E77CB" w:rsidRDefault="000E77CB" w:rsidP="000E77CB">
      <w:pPr>
        <w:spacing w:line="360" w:lineRule="auto"/>
        <w:rPr>
          <w:rFonts w:ascii="Arial" w:hAnsi="Arial" w:cs="Arial"/>
          <w:sz w:val="22"/>
          <w:szCs w:val="22"/>
          <w:lang w:val="en-GB"/>
        </w:rPr>
      </w:pPr>
    </w:p>
    <w:p w14:paraId="354C19ED" w14:textId="77777777" w:rsidR="000E77CB" w:rsidRPr="000E77CB" w:rsidRDefault="000E77CB" w:rsidP="000E77CB">
      <w:pPr>
        <w:spacing w:line="360" w:lineRule="auto"/>
        <w:rPr>
          <w:rFonts w:ascii="Arial" w:hAnsi="Arial" w:cs="Arial"/>
          <w:sz w:val="22"/>
          <w:szCs w:val="22"/>
          <w:lang w:val="en-GB"/>
        </w:rPr>
      </w:pPr>
    </w:p>
    <w:p w14:paraId="107875B8" w14:textId="77777777" w:rsidR="000E77CB" w:rsidRPr="000E77CB" w:rsidRDefault="000E77CB" w:rsidP="000E77CB">
      <w:pPr>
        <w:spacing w:line="360" w:lineRule="auto"/>
        <w:rPr>
          <w:rFonts w:ascii="Arial" w:hAnsi="Arial" w:cs="Arial"/>
          <w:sz w:val="22"/>
          <w:szCs w:val="22"/>
          <w:lang w:val="en-GB"/>
        </w:rPr>
      </w:pPr>
    </w:p>
    <w:p w14:paraId="41A6A47C" w14:textId="77777777" w:rsidR="000E77CB" w:rsidRPr="000E77CB" w:rsidRDefault="000E77CB" w:rsidP="000E77CB">
      <w:pPr>
        <w:spacing w:line="360" w:lineRule="auto"/>
        <w:rPr>
          <w:rFonts w:ascii="Arial" w:hAnsi="Arial" w:cs="Arial"/>
          <w:sz w:val="22"/>
          <w:szCs w:val="22"/>
          <w:lang w:val="en-GB"/>
        </w:rPr>
      </w:pPr>
    </w:p>
    <w:p w14:paraId="0EF82EB8" w14:textId="77777777" w:rsidR="000E77CB" w:rsidRPr="000E77CB" w:rsidRDefault="000E77CB" w:rsidP="000E77CB">
      <w:pPr>
        <w:spacing w:line="360" w:lineRule="auto"/>
        <w:rPr>
          <w:rFonts w:ascii="Arial" w:hAnsi="Arial" w:cs="Arial"/>
          <w:sz w:val="22"/>
          <w:szCs w:val="22"/>
          <w:lang w:val="en-GB"/>
        </w:rPr>
      </w:pPr>
    </w:p>
    <w:p w14:paraId="1D7D6AA9" w14:textId="77777777" w:rsidR="000E77CB" w:rsidRPr="000E77CB" w:rsidRDefault="000E77CB" w:rsidP="000E77CB">
      <w:pPr>
        <w:spacing w:line="360" w:lineRule="auto"/>
        <w:rPr>
          <w:rFonts w:ascii="Arial" w:hAnsi="Arial" w:cs="Arial"/>
          <w:sz w:val="22"/>
          <w:szCs w:val="22"/>
          <w:lang w:val="en-GB"/>
        </w:rPr>
      </w:pPr>
    </w:p>
    <w:p w14:paraId="71016BAA" w14:textId="77777777" w:rsidR="000E77CB" w:rsidRPr="000E77CB" w:rsidRDefault="000E77CB" w:rsidP="000E77CB">
      <w:pPr>
        <w:spacing w:line="360" w:lineRule="auto"/>
        <w:rPr>
          <w:rFonts w:ascii="Arial" w:hAnsi="Arial" w:cs="Arial"/>
          <w:sz w:val="22"/>
          <w:szCs w:val="22"/>
          <w:lang w:val="en-GB"/>
        </w:rPr>
      </w:pPr>
    </w:p>
    <w:p w14:paraId="48073515" w14:textId="77777777" w:rsidR="000E77CB" w:rsidRPr="000E77CB" w:rsidRDefault="000E77CB" w:rsidP="000E77CB">
      <w:pPr>
        <w:spacing w:line="360" w:lineRule="auto"/>
        <w:rPr>
          <w:rFonts w:ascii="Arial" w:hAnsi="Arial" w:cs="Arial"/>
          <w:sz w:val="22"/>
          <w:szCs w:val="22"/>
          <w:lang w:val="en-GB"/>
        </w:rPr>
      </w:pPr>
    </w:p>
    <w:p w14:paraId="3941BC66" w14:textId="77777777" w:rsidR="000E77CB" w:rsidRPr="000E77CB" w:rsidRDefault="000E77CB" w:rsidP="000E77CB">
      <w:pPr>
        <w:spacing w:line="360" w:lineRule="auto"/>
        <w:rPr>
          <w:rFonts w:ascii="Arial" w:hAnsi="Arial" w:cs="Arial"/>
          <w:sz w:val="22"/>
          <w:szCs w:val="22"/>
          <w:lang w:val="en-GB"/>
        </w:rPr>
      </w:pPr>
    </w:p>
    <w:p w14:paraId="5F4F9638" w14:textId="77777777" w:rsidR="000E77CB" w:rsidRPr="000E77CB" w:rsidRDefault="000E77CB" w:rsidP="000E77CB">
      <w:pPr>
        <w:spacing w:line="360" w:lineRule="auto"/>
        <w:rPr>
          <w:rFonts w:ascii="Arial" w:hAnsi="Arial" w:cs="Arial"/>
          <w:sz w:val="22"/>
          <w:szCs w:val="22"/>
          <w:lang w:val="en-GB"/>
        </w:rPr>
      </w:pPr>
    </w:p>
    <w:p w14:paraId="1C5F300C" w14:textId="77777777" w:rsidR="000E77CB" w:rsidRPr="000E77CB" w:rsidRDefault="000E77CB" w:rsidP="000E77CB">
      <w:pPr>
        <w:spacing w:line="360" w:lineRule="auto"/>
        <w:rPr>
          <w:rFonts w:ascii="Arial" w:hAnsi="Arial" w:cs="Arial"/>
          <w:sz w:val="22"/>
          <w:szCs w:val="22"/>
          <w:lang w:val="en-GB"/>
        </w:rPr>
      </w:pPr>
    </w:p>
    <w:p w14:paraId="762C773E" w14:textId="77777777" w:rsidR="000E77CB" w:rsidRPr="000E77CB" w:rsidRDefault="000E77CB" w:rsidP="000E77CB">
      <w:pPr>
        <w:spacing w:line="360" w:lineRule="auto"/>
        <w:rPr>
          <w:rFonts w:ascii="Arial" w:hAnsi="Arial" w:cs="Arial"/>
          <w:sz w:val="22"/>
          <w:szCs w:val="22"/>
          <w:lang w:val="en-GB"/>
        </w:rPr>
      </w:pPr>
    </w:p>
    <w:p w14:paraId="0B1478A6" w14:textId="77777777" w:rsidR="000E77CB" w:rsidRPr="000E77CB" w:rsidRDefault="000E77CB" w:rsidP="000E77CB">
      <w:pPr>
        <w:pStyle w:val="Heading2"/>
        <w:rPr>
          <w:lang w:val="en-GB"/>
        </w:rPr>
      </w:pPr>
      <w:r w:rsidRPr="000E77CB">
        <w:rPr>
          <w:lang w:val="en-GB"/>
        </w:rPr>
        <w:lastRenderedPageBreak/>
        <w:t>Introduction</w:t>
      </w:r>
    </w:p>
    <w:p w14:paraId="66192920" w14:textId="77777777" w:rsidR="000E77CB" w:rsidRPr="000E77CB" w:rsidRDefault="000E77CB" w:rsidP="000E77CB">
      <w:pPr>
        <w:spacing w:line="360" w:lineRule="auto"/>
        <w:rPr>
          <w:rFonts w:ascii="Arial" w:hAnsi="Arial" w:cs="Arial"/>
          <w:sz w:val="22"/>
          <w:szCs w:val="22"/>
          <w:lang w:val="en-GB"/>
        </w:rPr>
      </w:pPr>
    </w:p>
    <w:p w14:paraId="4B57F62A" w14:textId="66860DF0" w:rsidR="008D661E" w:rsidRPr="000E77CB" w:rsidRDefault="008D661E" w:rsidP="000E77CB">
      <w:pPr>
        <w:spacing w:line="360" w:lineRule="auto"/>
        <w:ind w:firstLine="720"/>
        <w:rPr>
          <w:rFonts w:ascii="Arial" w:hAnsi="Arial" w:cs="Arial"/>
          <w:sz w:val="22"/>
          <w:szCs w:val="22"/>
          <w:lang w:val="en-GB"/>
        </w:rPr>
      </w:pPr>
      <w:r w:rsidRPr="000E77CB">
        <w:rPr>
          <w:rFonts w:ascii="Arial" w:hAnsi="Arial" w:cs="Arial"/>
          <w:sz w:val="22"/>
          <w:szCs w:val="22"/>
          <w:lang w:val="en-GB"/>
        </w:rPr>
        <w:t xml:space="preserve">Entrepreneurship, a cornerstone of economic development, continues to intrigue scholars and practitioners alike. An entrepreneur's journey, inherently marked by innovation and risk-taking, often determines the success or failure of </w:t>
      </w:r>
      <w:r w:rsidR="00971519" w:rsidRPr="000E77CB">
        <w:rPr>
          <w:rFonts w:ascii="Arial" w:hAnsi="Arial" w:cs="Arial"/>
          <w:sz w:val="22"/>
          <w:szCs w:val="22"/>
          <w:lang w:val="en-GB"/>
        </w:rPr>
        <w:t>start-ups</w:t>
      </w:r>
      <w:r w:rsidRPr="000E77CB">
        <w:rPr>
          <w:rFonts w:ascii="Arial" w:hAnsi="Arial" w:cs="Arial"/>
          <w:sz w:val="22"/>
          <w:szCs w:val="22"/>
          <w:lang w:val="en-GB"/>
        </w:rPr>
        <w:t xml:space="preserve"> and ventures. At the heart of this journey are the intrinsic and extrinsic skills an entrepreneur possesses. This research delves into the quintessential definition of an entrepreneur and explores the pivotal skills crucial for entrepreneurial success. Drawing upon key academic sources and contemporary examples, the study seeks to present a comprehensive perspective on what it takes to navigate the dynamic and often unpredictable world of entrepreneurship. </w:t>
      </w:r>
    </w:p>
    <w:p w14:paraId="6BCC60C5" w14:textId="77777777" w:rsidR="008D661E" w:rsidRPr="000E77CB" w:rsidRDefault="008D661E" w:rsidP="000E77CB">
      <w:pPr>
        <w:spacing w:line="360" w:lineRule="auto"/>
        <w:rPr>
          <w:rFonts w:ascii="Arial" w:hAnsi="Arial" w:cs="Arial"/>
          <w:sz w:val="22"/>
          <w:szCs w:val="22"/>
          <w:lang w:val="en-GB"/>
        </w:rPr>
      </w:pPr>
    </w:p>
    <w:p w14:paraId="6B063E1C" w14:textId="77777777" w:rsidR="008D661E" w:rsidRPr="000E77CB" w:rsidRDefault="008D661E" w:rsidP="000E77CB">
      <w:pPr>
        <w:spacing w:line="360" w:lineRule="auto"/>
        <w:rPr>
          <w:rFonts w:ascii="Arial" w:hAnsi="Arial" w:cs="Arial"/>
          <w:sz w:val="22"/>
          <w:szCs w:val="22"/>
          <w:lang w:val="en-GB"/>
        </w:rPr>
      </w:pPr>
    </w:p>
    <w:p w14:paraId="1DE67747" w14:textId="1AA9469A" w:rsidR="00356D65" w:rsidRPr="000E77CB" w:rsidRDefault="00356D65" w:rsidP="000E77CB">
      <w:pPr>
        <w:pStyle w:val="Heading2"/>
        <w:rPr>
          <w:lang w:val="en-GB"/>
        </w:rPr>
      </w:pPr>
      <w:r w:rsidRPr="000E77CB">
        <w:rPr>
          <w:lang w:val="en-GB"/>
        </w:rPr>
        <w:t>Understanding Entrepreneurship and Its Diverse Types</w:t>
      </w:r>
    </w:p>
    <w:p w14:paraId="12E22B08" w14:textId="77777777" w:rsidR="000E77CB" w:rsidRPr="000E77CB" w:rsidRDefault="000E77CB" w:rsidP="000E77CB">
      <w:pPr>
        <w:spacing w:line="360" w:lineRule="auto"/>
        <w:rPr>
          <w:rFonts w:ascii="Arial" w:hAnsi="Arial" w:cs="Arial"/>
          <w:sz w:val="22"/>
          <w:szCs w:val="22"/>
          <w:lang w:val="en-GB"/>
        </w:rPr>
      </w:pPr>
    </w:p>
    <w:p w14:paraId="2D7A9B90" w14:textId="50780028" w:rsidR="00356D65" w:rsidRPr="00356D65" w:rsidRDefault="00356D65" w:rsidP="000E77CB">
      <w:pPr>
        <w:spacing w:line="360" w:lineRule="auto"/>
        <w:ind w:firstLine="720"/>
        <w:rPr>
          <w:rFonts w:ascii="Arial" w:hAnsi="Arial" w:cs="Arial"/>
          <w:sz w:val="22"/>
          <w:szCs w:val="22"/>
          <w:lang w:val="en-GB"/>
        </w:rPr>
      </w:pPr>
      <w:r w:rsidRPr="00356D65">
        <w:rPr>
          <w:rFonts w:ascii="Arial" w:hAnsi="Arial" w:cs="Arial"/>
          <w:sz w:val="22"/>
          <w:szCs w:val="22"/>
          <w:lang w:val="en-GB"/>
        </w:rPr>
        <w:t>Entrepreneurship, at its core, refers to the process of identifying, creating, and managing a new business venture to profit by leveraging opportunities, overcoming challenges, and often, driving innovation. As Stevenson and Jarillo (1990) define it, entrepreneurship is a process by which individuals, either on their own or within organi</w:t>
      </w:r>
      <w:r w:rsidR="00971519">
        <w:rPr>
          <w:rFonts w:ascii="Arial" w:hAnsi="Arial" w:cs="Arial"/>
          <w:sz w:val="22"/>
          <w:szCs w:val="22"/>
          <w:lang w:val="en-GB"/>
        </w:rPr>
        <w:t>s</w:t>
      </w:r>
      <w:r w:rsidRPr="00356D65">
        <w:rPr>
          <w:rFonts w:ascii="Arial" w:hAnsi="Arial" w:cs="Arial"/>
          <w:sz w:val="22"/>
          <w:szCs w:val="22"/>
          <w:lang w:val="en-GB"/>
        </w:rPr>
        <w:t>ations, pursue opportunities without regard to the resources they currently control.</w:t>
      </w:r>
    </w:p>
    <w:p w14:paraId="53AEA2B3" w14:textId="1A7E7462" w:rsidR="00356D65" w:rsidRPr="00356D65" w:rsidRDefault="00356D65" w:rsidP="000E77CB">
      <w:pPr>
        <w:spacing w:line="360" w:lineRule="auto"/>
        <w:ind w:firstLine="720"/>
        <w:rPr>
          <w:rFonts w:ascii="Arial" w:hAnsi="Arial" w:cs="Arial"/>
          <w:sz w:val="22"/>
          <w:szCs w:val="22"/>
          <w:lang w:val="en-GB"/>
        </w:rPr>
      </w:pPr>
      <w:r w:rsidRPr="00356D65">
        <w:rPr>
          <w:rFonts w:ascii="Arial" w:hAnsi="Arial" w:cs="Arial"/>
          <w:sz w:val="22"/>
          <w:szCs w:val="22"/>
          <w:lang w:val="en-GB"/>
        </w:rPr>
        <w:t xml:space="preserve">The beauty of entrepreneurship lies in its versatility and the myriad ways in which it manifests. Over time, researchers and scholars have delineated various types of </w:t>
      </w:r>
      <w:r w:rsidR="00971519" w:rsidRPr="00356D65">
        <w:rPr>
          <w:rFonts w:ascii="Arial" w:hAnsi="Arial" w:cs="Arial"/>
          <w:sz w:val="22"/>
          <w:szCs w:val="22"/>
          <w:lang w:val="en-GB"/>
        </w:rPr>
        <w:t>entrepreneurships</w:t>
      </w:r>
      <w:r w:rsidRPr="00356D65">
        <w:rPr>
          <w:rFonts w:ascii="Arial" w:hAnsi="Arial" w:cs="Arial"/>
          <w:sz w:val="22"/>
          <w:szCs w:val="22"/>
          <w:lang w:val="en-GB"/>
        </w:rPr>
        <w:t>, each distinct in its approach, objective, and modus operandi.</w:t>
      </w:r>
    </w:p>
    <w:p w14:paraId="6DA4A07D" w14:textId="015E5BA8" w:rsidR="00356D65" w:rsidRPr="000E77CB" w:rsidRDefault="00356D65" w:rsidP="000E77CB">
      <w:pPr>
        <w:pStyle w:val="ListParagraph"/>
        <w:numPr>
          <w:ilvl w:val="0"/>
          <w:numId w:val="7"/>
        </w:numPr>
        <w:spacing w:line="360" w:lineRule="auto"/>
        <w:rPr>
          <w:rFonts w:ascii="Arial" w:hAnsi="Arial" w:cs="Arial"/>
          <w:sz w:val="22"/>
          <w:szCs w:val="22"/>
          <w:lang w:val="en-GB"/>
        </w:rPr>
      </w:pPr>
      <w:r w:rsidRPr="000E77CB">
        <w:rPr>
          <w:rFonts w:ascii="Arial" w:hAnsi="Arial" w:cs="Arial"/>
          <w:sz w:val="22"/>
          <w:szCs w:val="22"/>
          <w:lang w:val="en-GB"/>
        </w:rPr>
        <w:t>Opportunity-based Entrepreneurship: This is the most common type where entrepreneurs perceive a gap in the market or a unique solution to a problem and capitali</w:t>
      </w:r>
      <w:r w:rsidR="00971519">
        <w:rPr>
          <w:rFonts w:ascii="Arial" w:hAnsi="Arial" w:cs="Arial"/>
          <w:sz w:val="22"/>
          <w:szCs w:val="22"/>
          <w:lang w:val="en-GB"/>
        </w:rPr>
        <w:t>s</w:t>
      </w:r>
      <w:r w:rsidRPr="000E77CB">
        <w:rPr>
          <w:rFonts w:ascii="Arial" w:hAnsi="Arial" w:cs="Arial"/>
          <w:sz w:val="22"/>
          <w:szCs w:val="22"/>
          <w:lang w:val="en-GB"/>
        </w:rPr>
        <w:t>e on it (Shane and Venkataraman, 2000). These entrepreneurs proactively seek opportunities and are motivated by the potential of reward.</w:t>
      </w:r>
    </w:p>
    <w:p w14:paraId="5FADD817" w14:textId="77777777" w:rsidR="00356D65" w:rsidRPr="000E77CB" w:rsidRDefault="00356D65" w:rsidP="000E77CB">
      <w:pPr>
        <w:pStyle w:val="ListParagraph"/>
        <w:numPr>
          <w:ilvl w:val="0"/>
          <w:numId w:val="7"/>
        </w:numPr>
        <w:spacing w:line="360" w:lineRule="auto"/>
        <w:rPr>
          <w:rFonts w:ascii="Arial" w:hAnsi="Arial" w:cs="Arial"/>
          <w:sz w:val="22"/>
          <w:szCs w:val="22"/>
          <w:lang w:val="en-GB"/>
        </w:rPr>
      </w:pPr>
      <w:r w:rsidRPr="000E77CB">
        <w:rPr>
          <w:rFonts w:ascii="Arial" w:hAnsi="Arial" w:cs="Arial"/>
          <w:sz w:val="22"/>
          <w:szCs w:val="22"/>
          <w:lang w:val="en-GB"/>
        </w:rPr>
        <w:t>Necessity-based Entrepreneurship: Sometimes, individuals are pushed into entrepreneurship not by choice, but due to circumstances such as job losses or lack of alternative employment opportunities (Reynolds et al., 2002). Here, entrepreneurship becomes a means of survival rather than an opportunity-driven choice.</w:t>
      </w:r>
    </w:p>
    <w:p w14:paraId="2B47CDC9" w14:textId="77777777" w:rsidR="00356D65" w:rsidRPr="000E77CB" w:rsidRDefault="00356D65" w:rsidP="000E77CB">
      <w:pPr>
        <w:pStyle w:val="ListParagraph"/>
        <w:numPr>
          <w:ilvl w:val="0"/>
          <w:numId w:val="7"/>
        </w:numPr>
        <w:spacing w:line="360" w:lineRule="auto"/>
        <w:rPr>
          <w:rFonts w:ascii="Arial" w:hAnsi="Arial" w:cs="Arial"/>
          <w:sz w:val="22"/>
          <w:szCs w:val="22"/>
          <w:lang w:val="en-GB"/>
        </w:rPr>
      </w:pPr>
      <w:r w:rsidRPr="000E77CB">
        <w:rPr>
          <w:rFonts w:ascii="Arial" w:hAnsi="Arial" w:cs="Arial"/>
          <w:sz w:val="22"/>
          <w:szCs w:val="22"/>
          <w:lang w:val="en-GB"/>
        </w:rPr>
        <w:t>Scalable Startup Entrepreneurship: These entrepreneurs aim big right from the start. Driven by innovative ideas, they often believe that their products or services can change the world. They require substantial capital, and their goal is rapid growth and scaling (Blank, 2013).</w:t>
      </w:r>
    </w:p>
    <w:p w14:paraId="7CAE7347" w14:textId="77777777" w:rsidR="00356D65" w:rsidRPr="000E77CB" w:rsidRDefault="00356D65" w:rsidP="000E77CB">
      <w:pPr>
        <w:pStyle w:val="ListParagraph"/>
        <w:numPr>
          <w:ilvl w:val="0"/>
          <w:numId w:val="7"/>
        </w:numPr>
        <w:spacing w:line="360" w:lineRule="auto"/>
        <w:rPr>
          <w:rFonts w:ascii="Arial" w:hAnsi="Arial" w:cs="Arial"/>
          <w:sz w:val="22"/>
          <w:szCs w:val="22"/>
          <w:lang w:val="en-GB"/>
        </w:rPr>
      </w:pPr>
      <w:r w:rsidRPr="000E77CB">
        <w:rPr>
          <w:rFonts w:ascii="Arial" w:hAnsi="Arial" w:cs="Arial"/>
          <w:sz w:val="22"/>
          <w:szCs w:val="22"/>
          <w:lang w:val="en-GB"/>
        </w:rPr>
        <w:t xml:space="preserve">Small Business Entrepreneurship: This category covers a majority of the world's businesses. These are local businesses like restaurants, consultancy firms, and </w:t>
      </w:r>
      <w:r w:rsidRPr="000E77CB">
        <w:rPr>
          <w:rFonts w:ascii="Arial" w:hAnsi="Arial" w:cs="Arial"/>
          <w:sz w:val="22"/>
          <w:szCs w:val="22"/>
          <w:lang w:val="en-GB"/>
        </w:rPr>
        <w:lastRenderedPageBreak/>
        <w:t>grocery stores. They provide a stable livelihood but don't have the scale or the innovative business model to turn into large corporations (Kuratko, Hornsby, and Covin, 2014).</w:t>
      </w:r>
    </w:p>
    <w:p w14:paraId="4B897423" w14:textId="375EABCC" w:rsidR="00356D65" w:rsidRPr="000E77CB" w:rsidRDefault="00356D65" w:rsidP="000E77CB">
      <w:pPr>
        <w:pStyle w:val="ListParagraph"/>
        <w:numPr>
          <w:ilvl w:val="0"/>
          <w:numId w:val="7"/>
        </w:numPr>
        <w:spacing w:line="360" w:lineRule="auto"/>
        <w:rPr>
          <w:rFonts w:ascii="Arial" w:hAnsi="Arial" w:cs="Arial"/>
          <w:sz w:val="22"/>
          <w:szCs w:val="22"/>
          <w:lang w:val="en-GB"/>
        </w:rPr>
      </w:pPr>
      <w:r w:rsidRPr="000E77CB">
        <w:rPr>
          <w:rFonts w:ascii="Arial" w:hAnsi="Arial" w:cs="Arial"/>
          <w:sz w:val="22"/>
          <w:szCs w:val="22"/>
          <w:lang w:val="en-GB"/>
        </w:rPr>
        <w:t>Large Company Entrepreneurship: Also known as intrapreneurship, this type focuses on innovation within large organi</w:t>
      </w:r>
      <w:r w:rsidR="00971519">
        <w:rPr>
          <w:rFonts w:ascii="Arial" w:hAnsi="Arial" w:cs="Arial"/>
          <w:sz w:val="22"/>
          <w:szCs w:val="22"/>
          <w:lang w:val="en-GB"/>
        </w:rPr>
        <w:t>s</w:t>
      </w:r>
      <w:r w:rsidRPr="000E77CB">
        <w:rPr>
          <w:rFonts w:ascii="Arial" w:hAnsi="Arial" w:cs="Arial"/>
          <w:sz w:val="22"/>
          <w:szCs w:val="22"/>
          <w:lang w:val="en-GB"/>
        </w:rPr>
        <w:t>ations. Here, employees act as entrepreneurs, spearheading new product development or entering new markets (</w:t>
      </w:r>
      <w:proofErr w:type="spellStart"/>
      <w:r w:rsidRPr="000E77CB">
        <w:rPr>
          <w:rFonts w:ascii="Arial" w:hAnsi="Arial" w:cs="Arial"/>
          <w:sz w:val="22"/>
          <w:szCs w:val="22"/>
          <w:lang w:val="en-GB"/>
        </w:rPr>
        <w:t>Antoncic</w:t>
      </w:r>
      <w:proofErr w:type="spellEnd"/>
      <w:r w:rsidRPr="000E77CB">
        <w:rPr>
          <w:rFonts w:ascii="Arial" w:hAnsi="Arial" w:cs="Arial"/>
          <w:sz w:val="22"/>
          <w:szCs w:val="22"/>
          <w:lang w:val="en-GB"/>
        </w:rPr>
        <w:t xml:space="preserve"> and Hisrich, 2003).</w:t>
      </w:r>
    </w:p>
    <w:p w14:paraId="73393A9A" w14:textId="77777777" w:rsidR="00356D65" w:rsidRPr="000E77CB" w:rsidRDefault="00356D65" w:rsidP="000E77CB">
      <w:pPr>
        <w:pStyle w:val="ListParagraph"/>
        <w:numPr>
          <w:ilvl w:val="0"/>
          <w:numId w:val="7"/>
        </w:numPr>
        <w:spacing w:line="360" w:lineRule="auto"/>
        <w:rPr>
          <w:rFonts w:ascii="Arial" w:hAnsi="Arial" w:cs="Arial"/>
          <w:sz w:val="22"/>
          <w:szCs w:val="22"/>
          <w:lang w:val="en-GB"/>
        </w:rPr>
      </w:pPr>
      <w:r w:rsidRPr="000E77CB">
        <w:rPr>
          <w:rFonts w:ascii="Arial" w:hAnsi="Arial" w:cs="Arial"/>
          <w:sz w:val="22"/>
          <w:szCs w:val="22"/>
          <w:lang w:val="en-GB"/>
        </w:rPr>
        <w:t>Social Entrepreneurship: These entrepreneurs are driven by a cause. They aim to make the world a better place by addressing social issues and offering innovative solutions. The primary goal is creating social value rather than profits (Mair and Marti, 2006).</w:t>
      </w:r>
    </w:p>
    <w:p w14:paraId="758A289E" w14:textId="5F67E2AB" w:rsidR="00356D65" w:rsidRPr="000E77CB" w:rsidRDefault="00356D65" w:rsidP="000E77CB">
      <w:pPr>
        <w:pStyle w:val="ListParagraph"/>
        <w:numPr>
          <w:ilvl w:val="0"/>
          <w:numId w:val="7"/>
        </w:numPr>
        <w:spacing w:line="360" w:lineRule="auto"/>
        <w:rPr>
          <w:rFonts w:ascii="Arial" w:hAnsi="Arial" w:cs="Arial"/>
          <w:sz w:val="22"/>
          <w:szCs w:val="22"/>
          <w:lang w:val="en-GB"/>
        </w:rPr>
      </w:pPr>
      <w:r w:rsidRPr="000E77CB">
        <w:rPr>
          <w:rFonts w:ascii="Arial" w:hAnsi="Arial" w:cs="Arial"/>
          <w:sz w:val="22"/>
          <w:szCs w:val="22"/>
          <w:lang w:val="en-GB"/>
        </w:rPr>
        <w:t>Family-based Entrepreneurship: Rooted in family values and legacy, these businesses are handed down from one generation to the next. They are characteri</w:t>
      </w:r>
      <w:r w:rsidR="00971519">
        <w:rPr>
          <w:rFonts w:ascii="Arial" w:hAnsi="Arial" w:cs="Arial"/>
          <w:sz w:val="22"/>
          <w:szCs w:val="22"/>
          <w:lang w:val="en-GB"/>
        </w:rPr>
        <w:t>s</w:t>
      </w:r>
      <w:r w:rsidRPr="000E77CB">
        <w:rPr>
          <w:rFonts w:ascii="Arial" w:hAnsi="Arial" w:cs="Arial"/>
          <w:sz w:val="22"/>
          <w:szCs w:val="22"/>
          <w:lang w:val="en-GB"/>
        </w:rPr>
        <w:t>ed by their commitment to tradition and long-term vision (Aldrich and Cliff, 2003).</w:t>
      </w:r>
    </w:p>
    <w:p w14:paraId="39D32852" w14:textId="77777777" w:rsidR="000E77CB" w:rsidRPr="000E77CB" w:rsidRDefault="000E77CB" w:rsidP="000E77CB">
      <w:pPr>
        <w:spacing w:line="360" w:lineRule="auto"/>
        <w:rPr>
          <w:rFonts w:ascii="Arial" w:hAnsi="Arial" w:cs="Arial"/>
          <w:sz w:val="22"/>
          <w:szCs w:val="22"/>
          <w:lang w:val="en-GB"/>
        </w:rPr>
      </w:pPr>
    </w:p>
    <w:p w14:paraId="50452D35" w14:textId="334359A7" w:rsidR="00356D65" w:rsidRPr="00356D65" w:rsidRDefault="00356D65" w:rsidP="000E77CB">
      <w:pPr>
        <w:spacing w:line="360" w:lineRule="auto"/>
        <w:ind w:firstLine="360"/>
        <w:rPr>
          <w:rFonts w:ascii="Arial" w:hAnsi="Arial" w:cs="Arial"/>
          <w:sz w:val="22"/>
          <w:szCs w:val="22"/>
          <w:lang w:val="en-GB"/>
        </w:rPr>
      </w:pPr>
      <w:r w:rsidRPr="00356D65">
        <w:rPr>
          <w:rFonts w:ascii="Arial" w:hAnsi="Arial" w:cs="Arial"/>
          <w:sz w:val="22"/>
          <w:szCs w:val="22"/>
          <w:lang w:val="en-GB"/>
        </w:rPr>
        <w:t>In conclusion, entrepreneurship, as a domain, is rich, varied, and constantly evolving. Whether driven by innovation, necessity, social change, or legacy, entrepreneurs play a pivotal role in economic development, job creation, and societal advancement. Their ability to perceive opportunities, muster resources, and navigate challenges sets them apart and is a testament to the indomitable spirit of human enterprise.</w:t>
      </w:r>
    </w:p>
    <w:p w14:paraId="71E3B2F7" w14:textId="77777777" w:rsidR="00356D65" w:rsidRPr="000E77CB" w:rsidRDefault="00356D65" w:rsidP="000E77CB">
      <w:pPr>
        <w:spacing w:line="360" w:lineRule="auto"/>
        <w:rPr>
          <w:rFonts w:ascii="Arial" w:hAnsi="Arial" w:cs="Arial"/>
          <w:sz w:val="22"/>
          <w:szCs w:val="22"/>
          <w:lang w:val="en-GB"/>
        </w:rPr>
      </w:pPr>
    </w:p>
    <w:p w14:paraId="60EF6F2C" w14:textId="77777777" w:rsidR="00356D65" w:rsidRPr="000E77CB" w:rsidRDefault="00356D65" w:rsidP="000E77CB">
      <w:pPr>
        <w:spacing w:line="360" w:lineRule="auto"/>
        <w:rPr>
          <w:rFonts w:ascii="Arial" w:hAnsi="Arial" w:cs="Arial"/>
          <w:sz w:val="22"/>
          <w:szCs w:val="22"/>
          <w:lang w:val="en-GB"/>
        </w:rPr>
      </w:pPr>
    </w:p>
    <w:p w14:paraId="68158AEF" w14:textId="77777777" w:rsidR="00356D65" w:rsidRDefault="00356D65" w:rsidP="000E77CB">
      <w:pPr>
        <w:spacing w:line="360" w:lineRule="auto"/>
        <w:rPr>
          <w:rFonts w:ascii="Arial" w:hAnsi="Arial" w:cs="Arial"/>
          <w:sz w:val="22"/>
          <w:szCs w:val="22"/>
          <w:lang w:val="en-GB"/>
        </w:rPr>
      </w:pPr>
    </w:p>
    <w:p w14:paraId="089A8DE6" w14:textId="77777777" w:rsidR="00971519" w:rsidRDefault="00971519" w:rsidP="000E77CB">
      <w:pPr>
        <w:spacing w:line="360" w:lineRule="auto"/>
        <w:rPr>
          <w:rFonts w:ascii="Arial" w:hAnsi="Arial" w:cs="Arial"/>
          <w:sz w:val="22"/>
          <w:szCs w:val="22"/>
          <w:lang w:val="en-GB"/>
        </w:rPr>
      </w:pPr>
    </w:p>
    <w:p w14:paraId="076F3654" w14:textId="77777777" w:rsidR="00971519" w:rsidRDefault="00971519" w:rsidP="000E77CB">
      <w:pPr>
        <w:spacing w:line="360" w:lineRule="auto"/>
        <w:rPr>
          <w:rFonts w:ascii="Arial" w:hAnsi="Arial" w:cs="Arial"/>
          <w:sz w:val="22"/>
          <w:szCs w:val="22"/>
          <w:lang w:val="en-GB"/>
        </w:rPr>
      </w:pPr>
    </w:p>
    <w:p w14:paraId="6DA7611E" w14:textId="77777777" w:rsidR="00971519" w:rsidRDefault="00971519" w:rsidP="000E77CB">
      <w:pPr>
        <w:spacing w:line="360" w:lineRule="auto"/>
        <w:rPr>
          <w:rFonts w:ascii="Arial" w:hAnsi="Arial" w:cs="Arial"/>
          <w:sz w:val="22"/>
          <w:szCs w:val="22"/>
          <w:lang w:val="en-GB"/>
        </w:rPr>
      </w:pPr>
    </w:p>
    <w:p w14:paraId="11D85402" w14:textId="77777777" w:rsidR="00971519" w:rsidRDefault="00971519" w:rsidP="000E77CB">
      <w:pPr>
        <w:spacing w:line="360" w:lineRule="auto"/>
        <w:rPr>
          <w:rFonts w:ascii="Arial" w:hAnsi="Arial" w:cs="Arial"/>
          <w:sz w:val="22"/>
          <w:szCs w:val="22"/>
          <w:lang w:val="en-GB"/>
        </w:rPr>
      </w:pPr>
    </w:p>
    <w:p w14:paraId="4271E7A4" w14:textId="77777777" w:rsidR="00971519" w:rsidRDefault="00971519" w:rsidP="000E77CB">
      <w:pPr>
        <w:spacing w:line="360" w:lineRule="auto"/>
        <w:rPr>
          <w:rFonts w:ascii="Arial" w:hAnsi="Arial" w:cs="Arial"/>
          <w:sz w:val="22"/>
          <w:szCs w:val="22"/>
          <w:lang w:val="en-GB"/>
        </w:rPr>
      </w:pPr>
    </w:p>
    <w:p w14:paraId="1F6D0E9C" w14:textId="77777777" w:rsidR="00971519" w:rsidRDefault="00971519" w:rsidP="000E77CB">
      <w:pPr>
        <w:spacing w:line="360" w:lineRule="auto"/>
        <w:rPr>
          <w:rFonts w:ascii="Arial" w:hAnsi="Arial" w:cs="Arial"/>
          <w:sz w:val="22"/>
          <w:szCs w:val="22"/>
          <w:lang w:val="en-GB"/>
        </w:rPr>
      </w:pPr>
    </w:p>
    <w:p w14:paraId="75D391B0" w14:textId="77777777" w:rsidR="00971519" w:rsidRDefault="00971519" w:rsidP="000E77CB">
      <w:pPr>
        <w:spacing w:line="360" w:lineRule="auto"/>
        <w:rPr>
          <w:rFonts w:ascii="Arial" w:hAnsi="Arial" w:cs="Arial"/>
          <w:sz w:val="22"/>
          <w:szCs w:val="22"/>
          <w:lang w:val="en-GB"/>
        </w:rPr>
      </w:pPr>
    </w:p>
    <w:p w14:paraId="3237AD84" w14:textId="77777777" w:rsidR="00971519" w:rsidRDefault="00971519" w:rsidP="000E77CB">
      <w:pPr>
        <w:spacing w:line="360" w:lineRule="auto"/>
        <w:rPr>
          <w:rFonts w:ascii="Arial" w:hAnsi="Arial" w:cs="Arial"/>
          <w:sz w:val="22"/>
          <w:szCs w:val="22"/>
          <w:lang w:val="en-GB"/>
        </w:rPr>
      </w:pPr>
    </w:p>
    <w:p w14:paraId="6913B2A6" w14:textId="77777777" w:rsidR="00971519" w:rsidRDefault="00971519" w:rsidP="000E77CB">
      <w:pPr>
        <w:spacing w:line="360" w:lineRule="auto"/>
        <w:rPr>
          <w:rFonts w:ascii="Arial" w:hAnsi="Arial" w:cs="Arial"/>
          <w:sz w:val="22"/>
          <w:szCs w:val="22"/>
          <w:lang w:val="en-GB"/>
        </w:rPr>
      </w:pPr>
    </w:p>
    <w:p w14:paraId="6E23647E" w14:textId="77777777" w:rsidR="00971519" w:rsidRDefault="00971519" w:rsidP="000E77CB">
      <w:pPr>
        <w:spacing w:line="360" w:lineRule="auto"/>
        <w:rPr>
          <w:rFonts w:ascii="Arial" w:hAnsi="Arial" w:cs="Arial"/>
          <w:sz w:val="22"/>
          <w:szCs w:val="22"/>
          <w:lang w:val="en-GB"/>
        </w:rPr>
      </w:pPr>
    </w:p>
    <w:p w14:paraId="67602E6D" w14:textId="77777777" w:rsidR="00971519" w:rsidRDefault="00971519" w:rsidP="000E77CB">
      <w:pPr>
        <w:spacing w:line="360" w:lineRule="auto"/>
        <w:rPr>
          <w:rFonts w:ascii="Arial" w:hAnsi="Arial" w:cs="Arial"/>
          <w:sz w:val="22"/>
          <w:szCs w:val="22"/>
          <w:lang w:val="en-GB"/>
        </w:rPr>
      </w:pPr>
    </w:p>
    <w:p w14:paraId="4A0BD5C3" w14:textId="77777777" w:rsidR="00971519" w:rsidRPr="000E77CB" w:rsidRDefault="00971519" w:rsidP="000E77CB">
      <w:pPr>
        <w:spacing w:line="360" w:lineRule="auto"/>
        <w:rPr>
          <w:rFonts w:ascii="Arial" w:hAnsi="Arial" w:cs="Arial"/>
          <w:sz w:val="22"/>
          <w:szCs w:val="22"/>
          <w:lang w:val="en-GB"/>
        </w:rPr>
      </w:pPr>
    </w:p>
    <w:p w14:paraId="6096CD1F" w14:textId="77777777" w:rsidR="00356D65" w:rsidRPr="000E77CB" w:rsidRDefault="00356D65" w:rsidP="000E77CB">
      <w:pPr>
        <w:pStyle w:val="Heading2"/>
        <w:rPr>
          <w:lang w:val="en-GB"/>
        </w:rPr>
      </w:pPr>
      <w:r w:rsidRPr="000E77CB">
        <w:rPr>
          <w:lang w:val="en-GB"/>
        </w:rPr>
        <w:lastRenderedPageBreak/>
        <w:t>Understanding SMEs and Their Classification in the UK</w:t>
      </w:r>
    </w:p>
    <w:p w14:paraId="47E2D4FF" w14:textId="77777777" w:rsidR="000E77CB" w:rsidRPr="000E77CB" w:rsidRDefault="000E77CB" w:rsidP="000E77CB">
      <w:pPr>
        <w:spacing w:line="360" w:lineRule="auto"/>
        <w:rPr>
          <w:rFonts w:ascii="Arial" w:hAnsi="Arial" w:cs="Arial"/>
          <w:sz w:val="22"/>
          <w:szCs w:val="22"/>
          <w:lang w:val="en-GB"/>
        </w:rPr>
      </w:pPr>
    </w:p>
    <w:p w14:paraId="14481686" w14:textId="44C80133" w:rsidR="00356D65" w:rsidRPr="000E77CB" w:rsidRDefault="00356D65" w:rsidP="000E77CB">
      <w:pPr>
        <w:spacing w:line="360" w:lineRule="auto"/>
        <w:ind w:firstLine="720"/>
        <w:rPr>
          <w:rFonts w:ascii="Arial" w:hAnsi="Arial" w:cs="Arial"/>
          <w:sz w:val="22"/>
          <w:szCs w:val="22"/>
          <w:lang w:val="en-GB"/>
        </w:rPr>
      </w:pPr>
      <w:r w:rsidRPr="000E77CB">
        <w:rPr>
          <w:rFonts w:ascii="Arial" w:hAnsi="Arial" w:cs="Arial"/>
          <w:sz w:val="22"/>
          <w:szCs w:val="22"/>
          <w:lang w:val="en-GB"/>
        </w:rPr>
        <w:t>Small and Medium-sized Enterprises (SMEs) are a fundamental component of the UK's economic landscape. They contribute significantly to economic growth, innovation, and employment. The European Commission (2003) defines SMEs as businesses that have a specific number of employees and either a certain turnover or balance sheet total. In the UK, the classification of SMEs is informed by this definition, although some adjustments exist.</w:t>
      </w:r>
    </w:p>
    <w:p w14:paraId="2C94DA9D" w14:textId="77777777" w:rsidR="00356D65" w:rsidRPr="000E77CB" w:rsidRDefault="00356D65" w:rsidP="000E77CB">
      <w:pPr>
        <w:spacing w:line="360" w:lineRule="auto"/>
        <w:rPr>
          <w:rFonts w:ascii="Arial" w:hAnsi="Arial" w:cs="Arial"/>
          <w:sz w:val="22"/>
          <w:szCs w:val="22"/>
          <w:lang w:val="en-GB"/>
        </w:rPr>
      </w:pPr>
      <w:r w:rsidRPr="000E77CB">
        <w:rPr>
          <w:rFonts w:ascii="Arial" w:hAnsi="Arial" w:cs="Arial"/>
          <w:sz w:val="22"/>
          <w:szCs w:val="22"/>
          <w:lang w:val="en-GB"/>
        </w:rPr>
        <w:t>What are SMEs? SMEs, by their very essence, are businesses that are larger than micro-enterprises but smaller than large corporations. The defining parameters often include the number of employees, annual turnover, and sometimes, the balance sheet total. SMEs play a critical role in the UK's economy, fostering innovation, generating employment, and acting as a key driver for local and national economic growth (BIS, 2013).</w:t>
      </w:r>
    </w:p>
    <w:p w14:paraId="63275E66" w14:textId="77777777" w:rsidR="000E77CB" w:rsidRPr="000E77CB" w:rsidRDefault="000E77CB" w:rsidP="000E77CB">
      <w:pPr>
        <w:spacing w:line="360" w:lineRule="auto"/>
        <w:rPr>
          <w:rFonts w:ascii="Arial" w:hAnsi="Arial" w:cs="Arial"/>
          <w:sz w:val="22"/>
          <w:szCs w:val="22"/>
          <w:lang w:val="en-GB"/>
        </w:rPr>
      </w:pPr>
    </w:p>
    <w:p w14:paraId="65937AE5" w14:textId="0D1469B1" w:rsidR="00356D65" w:rsidRPr="000E77CB" w:rsidRDefault="00356D65" w:rsidP="000E77CB">
      <w:pPr>
        <w:spacing w:line="360" w:lineRule="auto"/>
        <w:rPr>
          <w:rFonts w:ascii="Arial" w:hAnsi="Arial" w:cs="Arial"/>
          <w:sz w:val="22"/>
          <w:szCs w:val="22"/>
          <w:lang w:val="en-GB"/>
        </w:rPr>
      </w:pPr>
      <w:r w:rsidRPr="000E77CB">
        <w:rPr>
          <w:rFonts w:ascii="Arial" w:hAnsi="Arial" w:cs="Arial"/>
          <w:sz w:val="22"/>
          <w:szCs w:val="22"/>
          <w:lang w:val="en-GB"/>
        </w:rPr>
        <w:t>SME Categories in the UK:</w:t>
      </w:r>
    </w:p>
    <w:p w14:paraId="65DE966E" w14:textId="77777777" w:rsidR="00356D65" w:rsidRPr="000E77CB" w:rsidRDefault="00356D65" w:rsidP="000E77CB">
      <w:pPr>
        <w:pStyle w:val="ListParagraph"/>
        <w:numPr>
          <w:ilvl w:val="0"/>
          <w:numId w:val="8"/>
        </w:numPr>
        <w:spacing w:line="360" w:lineRule="auto"/>
        <w:rPr>
          <w:rFonts w:ascii="Arial" w:hAnsi="Arial" w:cs="Arial"/>
          <w:sz w:val="22"/>
          <w:szCs w:val="22"/>
          <w:lang w:val="en-GB"/>
        </w:rPr>
      </w:pPr>
      <w:r w:rsidRPr="000E77CB">
        <w:rPr>
          <w:rFonts w:ascii="Arial" w:hAnsi="Arial" w:cs="Arial"/>
          <w:sz w:val="22"/>
          <w:szCs w:val="22"/>
          <w:lang w:val="en-GB"/>
        </w:rPr>
        <w:t>Micro-Enterprises: These are the smallest category of businesses. Micro-enterprises have up to 10 employees and a turnover or balance sheet total of no more than €2 million (European Commission, 2003). They make up the majority of businesses in the UK and have a significant influence, especially in local communities.</w:t>
      </w:r>
    </w:p>
    <w:p w14:paraId="273DE1BD" w14:textId="77777777" w:rsidR="00356D65" w:rsidRPr="000E77CB" w:rsidRDefault="00356D65" w:rsidP="000E77CB">
      <w:pPr>
        <w:pStyle w:val="ListParagraph"/>
        <w:numPr>
          <w:ilvl w:val="0"/>
          <w:numId w:val="8"/>
        </w:numPr>
        <w:spacing w:line="360" w:lineRule="auto"/>
        <w:rPr>
          <w:rFonts w:ascii="Arial" w:hAnsi="Arial" w:cs="Arial"/>
          <w:sz w:val="22"/>
          <w:szCs w:val="22"/>
          <w:lang w:val="en-GB"/>
        </w:rPr>
      </w:pPr>
      <w:r w:rsidRPr="000E77CB">
        <w:rPr>
          <w:rFonts w:ascii="Arial" w:hAnsi="Arial" w:cs="Arial"/>
          <w:sz w:val="22"/>
          <w:szCs w:val="22"/>
          <w:lang w:val="en-GB"/>
        </w:rPr>
        <w:t>Small Enterprises: Small businesses employ between 11 and 50 employees and have an annual turnover of up to €10 million or a balance sheet total not exceeding €10 million (European Commission, 2003). They offer more structure than micro-enterprises and often operate on a broader scale, serving larger markets or offering a more diverse range of products or services.</w:t>
      </w:r>
    </w:p>
    <w:p w14:paraId="0C09D918" w14:textId="6A746908" w:rsidR="00356D65" w:rsidRPr="000E77CB" w:rsidRDefault="00356D65" w:rsidP="000E77CB">
      <w:pPr>
        <w:pStyle w:val="ListParagraph"/>
        <w:numPr>
          <w:ilvl w:val="0"/>
          <w:numId w:val="8"/>
        </w:numPr>
        <w:spacing w:line="360" w:lineRule="auto"/>
        <w:rPr>
          <w:rFonts w:ascii="Arial" w:hAnsi="Arial" w:cs="Arial"/>
          <w:sz w:val="22"/>
          <w:szCs w:val="22"/>
          <w:lang w:val="en-GB"/>
        </w:rPr>
      </w:pPr>
      <w:r w:rsidRPr="000E77CB">
        <w:rPr>
          <w:rFonts w:ascii="Arial" w:hAnsi="Arial" w:cs="Arial"/>
          <w:sz w:val="22"/>
          <w:szCs w:val="22"/>
          <w:lang w:val="en-GB"/>
        </w:rPr>
        <w:t>Medium-Sized Enterprises: These businesses are at the upper end of the SME scale. They employ between 51 and 250 people and have a turnover of up to €50 million or a balance sheet total of up to €43 million (European Commission, 2003). Medium-sized enterprises have a larger organi</w:t>
      </w:r>
      <w:r w:rsidR="00971519">
        <w:rPr>
          <w:rFonts w:ascii="Arial" w:hAnsi="Arial" w:cs="Arial"/>
          <w:sz w:val="22"/>
          <w:szCs w:val="22"/>
          <w:lang w:val="en-GB"/>
        </w:rPr>
        <w:t>s</w:t>
      </w:r>
      <w:r w:rsidRPr="000E77CB">
        <w:rPr>
          <w:rFonts w:ascii="Arial" w:hAnsi="Arial" w:cs="Arial"/>
          <w:sz w:val="22"/>
          <w:szCs w:val="22"/>
          <w:lang w:val="en-GB"/>
        </w:rPr>
        <w:t>ational structure and capacity, positioning them at an advantage to penetrate international markets or engage in more sophisticated business operations.</w:t>
      </w:r>
    </w:p>
    <w:p w14:paraId="615B1875" w14:textId="77777777" w:rsidR="000E77CB" w:rsidRPr="000E77CB" w:rsidRDefault="000E77CB" w:rsidP="000E77CB">
      <w:pPr>
        <w:spacing w:line="360" w:lineRule="auto"/>
        <w:rPr>
          <w:rFonts w:ascii="Arial" w:hAnsi="Arial" w:cs="Arial"/>
          <w:sz w:val="22"/>
          <w:szCs w:val="22"/>
          <w:lang w:val="en-GB"/>
        </w:rPr>
      </w:pPr>
    </w:p>
    <w:p w14:paraId="70DA217E" w14:textId="29F9706F" w:rsidR="00356D65" w:rsidRPr="000E77CB" w:rsidRDefault="00356D65" w:rsidP="000E77CB">
      <w:pPr>
        <w:spacing w:line="360" w:lineRule="auto"/>
        <w:ind w:firstLine="720"/>
        <w:rPr>
          <w:rFonts w:ascii="Arial" w:hAnsi="Arial" w:cs="Arial"/>
          <w:sz w:val="22"/>
          <w:szCs w:val="22"/>
          <w:lang w:val="en-GB"/>
        </w:rPr>
      </w:pPr>
      <w:r w:rsidRPr="000E77CB">
        <w:rPr>
          <w:rFonts w:ascii="Arial" w:hAnsi="Arial" w:cs="Arial"/>
          <w:sz w:val="22"/>
          <w:szCs w:val="22"/>
          <w:lang w:val="en-GB"/>
        </w:rPr>
        <w:t>It is worth noting that these categories serve as general guidelines. In specific sectors or circumstances, exceptions might exist. Moreover, SMEs' importance isn't just economic. They represent the entrepreneurial spirit of the UK, fostering innovation, resilience, and adaptability in ever-changing market conditions.</w:t>
      </w:r>
    </w:p>
    <w:p w14:paraId="7B43CC51" w14:textId="667255F7" w:rsidR="00356D65" w:rsidRPr="000E77CB" w:rsidRDefault="00356D65" w:rsidP="000E77CB">
      <w:pPr>
        <w:spacing w:line="360" w:lineRule="auto"/>
        <w:ind w:firstLine="720"/>
        <w:rPr>
          <w:rFonts w:ascii="Arial" w:hAnsi="Arial" w:cs="Arial"/>
          <w:sz w:val="22"/>
          <w:szCs w:val="22"/>
          <w:lang w:val="en-GB"/>
        </w:rPr>
      </w:pPr>
      <w:r w:rsidRPr="000E77CB">
        <w:rPr>
          <w:rFonts w:ascii="Arial" w:hAnsi="Arial" w:cs="Arial"/>
          <w:sz w:val="22"/>
          <w:szCs w:val="22"/>
          <w:lang w:val="en-GB"/>
        </w:rPr>
        <w:t>In conclusion, SMEs are an integral part of the UK's economic fabric. Their diverse nature, from local one-person operations to medium-sized organi</w:t>
      </w:r>
      <w:r w:rsidR="00971519">
        <w:rPr>
          <w:rFonts w:ascii="Arial" w:hAnsi="Arial" w:cs="Arial"/>
          <w:sz w:val="22"/>
          <w:szCs w:val="22"/>
          <w:lang w:val="en-GB"/>
        </w:rPr>
        <w:t>s</w:t>
      </w:r>
      <w:r w:rsidRPr="000E77CB">
        <w:rPr>
          <w:rFonts w:ascii="Arial" w:hAnsi="Arial" w:cs="Arial"/>
          <w:sz w:val="22"/>
          <w:szCs w:val="22"/>
          <w:lang w:val="en-GB"/>
        </w:rPr>
        <w:t xml:space="preserve">ations with significant </w:t>
      </w:r>
      <w:r w:rsidRPr="000E77CB">
        <w:rPr>
          <w:rFonts w:ascii="Arial" w:hAnsi="Arial" w:cs="Arial"/>
          <w:sz w:val="22"/>
          <w:szCs w:val="22"/>
          <w:lang w:val="en-GB"/>
        </w:rPr>
        <w:lastRenderedPageBreak/>
        <w:t>market influence, highlights their adaptability and the pivotal role they play in driving the UK's economic success and innovation.</w:t>
      </w:r>
    </w:p>
    <w:p w14:paraId="1DC11EC9" w14:textId="77777777" w:rsidR="00356D65" w:rsidRPr="000E77CB" w:rsidRDefault="00356D65" w:rsidP="000E77CB">
      <w:pPr>
        <w:spacing w:line="360" w:lineRule="auto"/>
        <w:rPr>
          <w:rFonts w:ascii="Arial" w:hAnsi="Arial" w:cs="Arial"/>
          <w:sz w:val="22"/>
          <w:szCs w:val="22"/>
          <w:lang w:val="en-GB"/>
        </w:rPr>
      </w:pPr>
    </w:p>
    <w:p w14:paraId="05BE4056" w14:textId="77777777" w:rsidR="008D661E" w:rsidRPr="000E77CB" w:rsidRDefault="008D661E" w:rsidP="000E77CB">
      <w:pPr>
        <w:spacing w:line="360" w:lineRule="auto"/>
        <w:rPr>
          <w:rFonts w:ascii="Arial" w:hAnsi="Arial" w:cs="Arial"/>
          <w:sz w:val="22"/>
          <w:szCs w:val="22"/>
          <w:lang w:val="en-GB"/>
        </w:rPr>
      </w:pPr>
    </w:p>
    <w:p w14:paraId="45EABD75" w14:textId="77777777" w:rsidR="008D661E" w:rsidRPr="000E77CB" w:rsidRDefault="008D661E" w:rsidP="000E77CB">
      <w:pPr>
        <w:pStyle w:val="Heading2"/>
        <w:rPr>
          <w:lang w:val="en-GB"/>
        </w:rPr>
      </w:pPr>
      <w:r w:rsidRPr="000E77CB">
        <w:rPr>
          <w:lang w:val="en-GB"/>
        </w:rPr>
        <w:t>Defining the Entrepreneur and Key Skills for Success</w:t>
      </w:r>
    </w:p>
    <w:p w14:paraId="09A7B443" w14:textId="77777777" w:rsidR="000E77CB" w:rsidRPr="000E77CB" w:rsidRDefault="000E77CB" w:rsidP="000E77CB">
      <w:pPr>
        <w:spacing w:line="360" w:lineRule="auto"/>
        <w:rPr>
          <w:rFonts w:ascii="Arial" w:hAnsi="Arial" w:cs="Arial"/>
          <w:sz w:val="22"/>
          <w:szCs w:val="22"/>
          <w:lang w:val="en-GB"/>
        </w:rPr>
      </w:pPr>
    </w:p>
    <w:p w14:paraId="597301AD" w14:textId="2A878B31" w:rsidR="008D661E" w:rsidRPr="000E77CB" w:rsidRDefault="008D661E" w:rsidP="000E77CB">
      <w:pPr>
        <w:spacing w:line="360" w:lineRule="auto"/>
        <w:ind w:firstLine="720"/>
        <w:rPr>
          <w:rFonts w:ascii="Arial" w:hAnsi="Arial" w:cs="Arial"/>
          <w:sz w:val="22"/>
          <w:szCs w:val="22"/>
          <w:lang w:val="en-GB"/>
        </w:rPr>
      </w:pPr>
      <w:r w:rsidRPr="000E77CB">
        <w:rPr>
          <w:rFonts w:ascii="Arial" w:hAnsi="Arial" w:cs="Arial"/>
          <w:sz w:val="22"/>
          <w:szCs w:val="22"/>
          <w:lang w:val="en-GB"/>
        </w:rPr>
        <w:t>At its essence, the term 'entrepreneur' traces its origins to the French word '</w:t>
      </w:r>
      <w:proofErr w:type="spellStart"/>
      <w:r w:rsidRPr="000E77CB">
        <w:rPr>
          <w:rFonts w:ascii="Arial" w:hAnsi="Arial" w:cs="Arial"/>
          <w:sz w:val="22"/>
          <w:szCs w:val="22"/>
          <w:lang w:val="en-GB"/>
        </w:rPr>
        <w:t>entreprendre</w:t>
      </w:r>
      <w:proofErr w:type="spellEnd"/>
      <w:r w:rsidRPr="000E77CB">
        <w:rPr>
          <w:rFonts w:ascii="Arial" w:hAnsi="Arial" w:cs="Arial"/>
          <w:sz w:val="22"/>
          <w:szCs w:val="22"/>
          <w:lang w:val="en-GB"/>
        </w:rPr>
        <w:t>', meaning 'to undertake'. An entrepreneur, therefore, is someone who undertakes the risk of starting and running a new business. However, in contemporary economic and business literature, the definition has evolved to be more nuanced. According to Drucker (1985), an entrepreneur is not just someone who starts a business, but one who actively searches for change, responds to it, and exploits it as an opportunity. Similarly, Stevenson and Jarillo (1990) emphasi</w:t>
      </w:r>
      <w:r w:rsidR="00971519">
        <w:rPr>
          <w:rFonts w:ascii="Arial" w:hAnsi="Arial" w:cs="Arial"/>
          <w:sz w:val="22"/>
          <w:szCs w:val="22"/>
          <w:lang w:val="en-GB"/>
        </w:rPr>
        <w:t>s</w:t>
      </w:r>
      <w:r w:rsidRPr="000E77CB">
        <w:rPr>
          <w:rFonts w:ascii="Arial" w:hAnsi="Arial" w:cs="Arial"/>
          <w:sz w:val="22"/>
          <w:szCs w:val="22"/>
          <w:lang w:val="en-GB"/>
        </w:rPr>
        <w:t>e the pursuit of opportunities beyond resources currently controlled.</w:t>
      </w:r>
    </w:p>
    <w:p w14:paraId="2C143153" w14:textId="170F4BD4" w:rsidR="008D661E" w:rsidRPr="000E77CB" w:rsidRDefault="008D661E" w:rsidP="000E77CB">
      <w:pPr>
        <w:spacing w:line="360" w:lineRule="auto"/>
        <w:ind w:firstLine="720"/>
        <w:rPr>
          <w:rFonts w:ascii="Arial" w:hAnsi="Arial" w:cs="Arial"/>
          <w:sz w:val="22"/>
          <w:szCs w:val="22"/>
          <w:lang w:val="en-GB"/>
        </w:rPr>
      </w:pPr>
      <w:r w:rsidRPr="000E77CB">
        <w:rPr>
          <w:rFonts w:ascii="Arial" w:hAnsi="Arial" w:cs="Arial"/>
          <w:sz w:val="22"/>
          <w:szCs w:val="22"/>
          <w:lang w:val="en-GB"/>
        </w:rPr>
        <w:t>While the definitions might vary slightly, the core essence remains consistent: entrepreneurs identify, evaluate, and exploit opportunities by mobili</w:t>
      </w:r>
      <w:r w:rsidR="00971519">
        <w:rPr>
          <w:rFonts w:ascii="Arial" w:hAnsi="Arial" w:cs="Arial"/>
          <w:sz w:val="22"/>
          <w:szCs w:val="22"/>
          <w:lang w:val="en-GB"/>
        </w:rPr>
        <w:t>s</w:t>
      </w:r>
      <w:r w:rsidRPr="000E77CB">
        <w:rPr>
          <w:rFonts w:ascii="Arial" w:hAnsi="Arial" w:cs="Arial"/>
          <w:sz w:val="22"/>
          <w:szCs w:val="22"/>
          <w:lang w:val="en-GB"/>
        </w:rPr>
        <w:t>ing resources, often under conditions of uncertainty.</w:t>
      </w:r>
    </w:p>
    <w:p w14:paraId="1DB51113" w14:textId="60DEA5B9" w:rsidR="008D661E" w:rsidRPr="000E77CB" w:rsidRDefault="008D661E" w:rsidP="000E77CB">
      <w:pPr>
        <w:spacing w:line="360" w:lineRule="auto"/>
        <w:ind w:firstLine="720"/>
        <w:rPr>
          <w:rFonts w:ascii="Arial" w:hAnsi="Arial" w:cs="Arial"/>
          <w:sz w:val="22"/>
          <w:szCs w:val="22"/>
          <w:lang w:val="en-GB"/>
        </w:rPr>
      </w:pPr>
      <w:r w:rsidRPr="000E77CB">
        <w:rPr>
          <w:rFonts w:ascii="Arial" w:hAnsi="Arial" w:cs="Arial"/>
          <w:sz w:val="22"/>
          <w:szCs w:val="22"/>
          <w:lang w:val="en-GB"/>
        </w:rPr>
        <w:t xml:space="preserve">For an entrepreneur to be successful in this </w:t>
      </w:r>
      <w:r w:rsidR="00971519" w:rsidRPr="000E77CB">
        <w:rPr>
          <w:rFonts w:ascii="Arial" w:hAnsi="Arial" w:cs="Arial"/>
          <w:sz w:val="22"/>
          <w:szCs w:val="22"/>
          <w:lang w:val="en-GB"/>
        </w:rPr>
        <w:t>endeavour</w:t>
      </w:r>
      <w:r w:rsidRPr="000E77CB">
        <w:rPr>
          <w:rFonts w:ascii="Arial" w:hAnsi="Arial" w:cs="Arial"/>
          <w:sz w:val="22"/>
          <w:szCs w:val="22"/>
          <w:lang w:val="en-GB"/>
        </w:rPr>
        <w:t>, certain skills stand out as crucial:</w:t>
      </w:r>
    </w:p>
    <w:p w14:paraId="465CCA29" w14:textId="704F993C" w:rsidR="008D661E" w:rsidRPr="000E77CB" w:rsidRDefault="008D661E" w:rsidP="000E77CB">
      <w:pPr>
        <w:pStyle w:val="ListParagraph"/>
        <w:numPr>
          <w:ilvl w:val="0"/>
          <w:numId w:val="9"/>
        </w:numPr>
        <w:spacing w:line="360" w:lineRule="auto"/>
        <w:rPr>
          <w:rFonts w:ascii="Arial" w:hAnsi="Arial" w:cs="Arial"/>
          <w:sz w:val="22"/>
          <w:szCs w:val="22"/>
          <w:lang w:val="en-GB"/>
        </w:rPr>
      </w:pPr>
      <w:r w:rsidRPr="000E77CB">
        <w:rPr>
          <w:rFonts w:ascii="Arial" w:hAnsi="Arial" w:cs="Arial"/>
          <w:sz w:val="22"/>
          <w:szCs w:val="22"/>
          <w:lang w:val="en-GB"/>
        </w:rPr>
        <w:t>Opportunity Recognition: Entrepreneurs possess a unique ability to spot gaps in the market or innovative solutions to existing problems (Baron and Ensley, 2006). This involves not just recogni</w:t>
      </w:r>
      <w:r w:rsidR="00971519">
        <w:rPr>
          <w:rFonts w:ascii="Arial" w:hAnsi="Arial" w:cs="Arial"/>
          <w:sz w:val="22"/>
          <w:szCs w:val="22"/>
          <w:lang w:val="en-GB"/>
        </w:rPr>
        <w:t>s</w:t>
      </w:r>
      <w:r w:rsidRPr="000E77CB">
        <w:rPr>
          <w:rFonts w:ascii="Arial" w:hAnsi="Arial" w:cs="Arial"/>
          <w:sz w:val="22"/>
          <w:szCs w:val="22"/>
          <w:lang w:val="en-GB"/>
        </w:rPr>
        <w:t>ing an opportunity but also evaluating its viability.</w:t>
      </w:r>
    </w:p>
    <w:p w14:paraId="70C472F0" w14:textId="77777777" w:rsidR="008D661E" w:rsidRPr="000E77CB" w:rsidRDefault="008D661E" w:rsidP="000E77CB">
      <w:pPr>
        <w:pStyle w:val="ListParagraph"/>
        <w:numPr>
          <w:ilvl w:val="0"/>
          <w:numId w:val="9"/>
        </w:numPr>
        <w:spacing w:line="360" w:lineRule="auto"/>
        <w:rPr>
          <w:rFonts w:ascii="Arial" w:hAnsi="Arial" w:cs="Arial"/>
          <w:sz w:val="22"/>
          <w:szCs w:val="22"/>
          <w:lang w:val="en-GB"/>
        </w:rPr>
      </w:pPr>
      <w:r w:rsidRPr="000E77CB">
        <w:rPr>
          <w:rFonts w:ascii="Arial" w:hAnsi="Arial" w:cs="Arial"/>
          <w:sz w:val="22"/>
          <w:szCs w:val="22"/>
          <w:lang w:val="en-GB"/>
        </w:rPr>
        <w:t>Risk Management: While entrepreneurs are often considered risk-takers, it's more accurate to say they are adept at managing and mitigating risks. They often make calculated decisions based on informed assessments (McGrath, 1999).</w:t>
      </w:r>
    </w:p>
    <w:p w14:paraId="3B7A5E8B" w14:textId="77777777" w:rsidR="008D661E" w:rsidRPr="000E77CB" w:rsidRDefault="008D661E" w:rsidP="000E77CB">
      <w:pPr>
        <w:pStyle w:val="ListParagraph"/>
        <w:numPr>
          <w:ilvl w:val="0"/>
          <w:numId w:val="9"/>
        </w:numPr>
        <w:spacing w:line="360" w:lineRule="auto"/>
        <w:rPr>
          <w:rFonts w:ascii="Arial" w:hAnsi="Arial" w:cs="Arial"/>
          <w:sz w:val="22"/>
          <w:szCs w:val="22"/>
          <w:lang w:val="en-GB"/>
        </w:rPr>
      </w:pPr>
      <w:r w:rsidRPr="000E77CB">
        <w:rPr>
          <w:rFonts w:ascii="Arial" w:hAnsi="Arial" w:cs="Arial"/>
          <w:sz w:val="22"/>
          <w:szCs w:val="22"/>
          <w:lang w:val="en-GB"/>
        </w:rPr>
        <w:t>Decision Making: Entrepreneurial ventures often require rapid decisions in uncertain environments. Entrepreneurs need to be decisive, drawing on available information and intuition (Baron, 2008).</w:t>
      </w:r>
    </w:p>
    <w:p w14:paraId="6089CFFD" w14:textId="77777777" w:rsidR="008D661E" w:rsidRPr="000E77CB" w:rsidRDefault="008D661E" w:rsidP="000E77CB">
      <w:pPr>
        <w:pStyle w:val="ListParagraph"/>
        <w:numPr>
          <w:ilvl w:val="0"/>
          <w:numId w:val="9"/>
        </w:numPr>
        <w:spacing w:line="360" w:lineRule="auto"/>
        <w:rPr>
          <w:rFonts w:ascii="Arial" w:hAnsi="Arial" w:cs="Arial"/>
          <w:sz w:val="22"/>
          <w:szCs w:val="22"/>
          <w:lang w:val="en-GB"/>
        </w:rPr>
      </w:pPr>
      <w:r w:rsidRPr="000E77CB">
        <w:rPr>
          <w:rFonts w:ascii="Arial" w:hAnsi="Arial" w:cs="Arial"/>
          <w:sz w:val="22"/>
          <w:szCs w:val="22"/>
          <w:lang w:val="en-GB"/>
        </w:rPr>
        <w:t>Resilience and Perseverance: The entrepreneurial journey is replete with challenges. An entrepreneur's ability to persist in the face of setbacks and learn from failures is pivotal for long-term success (Markman et al., 2005).</w:t>
      </w:r>
    </w:p>
    <w:p w14:paraId="21FD006B" w14:textId="77777777" w:rsidR="008D661E" w:rsidRPr="000E77CB" w:rsidRDefault="008D661E" w:rsidP="000E77CB">
      <w:pPr>
        <w:pStyle w:val="ListParagraph"/>
        <w:numPr>
          <w:ilvl w:val="0"/>
          <w:numId w:val="9"/>
        </w:numPr>
        <w:spacing w:line="360" w:lineRule="auto"/>
        <w:rPr>
          <w:rFonts w:ascii="Arial" w:hAnsi="Arial" w:cs="Arial"/>
          <w:sz w:val="22"/>
          <w:szCs w:val="22"/>
          <w:lang w:val="en-GB"/>
        </w:rPr>
      </w:pPr>
      <w:r w:rsidRPr="000E77CB">
        <w:rPr>
          <w:rFonts w:ascii="Arial" w:hAnsi="Arial" w:cs="Arial"/>
          <w:sz w:val="22"/>
          <w:szCs w:val="22"/>
          <w:lang w:val="en-GB"/>
        </w:rPr>
        <w:t xml:space="preserve">Networking: Building and leveraging relationships is critical. Entrepreneurs often rely on their networks for resources, advice, and market access (Stam, </w:t>
      </w:r>
      <w:proofErr w:type="spellStart"/>
      <w:r w:rsidRPr="000E77CB">
        <w:rPr>
          <w:rFonts w:ascii="Arial" w:hAnsi="Arial" w:cs="Arial"/>
          <w:sz w:val="22"/>
          <w:szCs w:val="22"/>
          <w:lang w:val="en-GB"/>
        </w:rPr>
        <w:t>Arzlanian</w:t>
      </w:r>
      <w:proofErr w:type="spellEnd"/>
      <w:r w:rsidRPr="000E77CB">
        <w:rPr>
          <w:rFonts w:ascii="Arial" w:hAnsi="Arial" w:cs="Arial"/>
          <w:sz w:val="22"/>
          <w:szCs w:val="22"/>
          <w:lang w:val="en-GB"/>
        </w:rPr>
        <w:t>, and Elfring, 2014).</w:t>
      </w:r>
    </w:p>
    <w:p w14:paraId="0205C4BE" w14:textId="4B94A264" w:rsidR="008D661E" w:rsidRPr="000E77CB" w:rsidRDefault="008D661E" w:rsidP="000E77CB">
      <w:pPr>
        <w:pStyle w:val="ListParagraph"/>
        <w:numPr>
          <w:ilvl w:val="0"/>
          <w:numId w:val="9"/>
        </w:numPr>
        <w:spacing w:line="360" w:lineRule="auto"/>
        <w:rPr>
          <w:rFonts w:ascii="Arial" w:hAnsi="Arial" w:cs="Arial"/>
          <w:sz w:val="22"/>
          <w:szCs w:val="22"/>
          <w:lang w:val="en-GB"/>
        </w:rPr>
      </w:pPr>
      <w:r w:rsidRPr="000E77CB">
        <w:rPr>
          <w:rFonts w:ascii="Arial" w:hAnsi="Arial" w:cs="Arial"/>
          <w:sz w:val="22"/>
          <w:szCs w:val="22"/>
          <w:lang w:val="en-GB"/>
        </w:rPr>
        <w:t>Negotiation Skills: As they mobili</w:t>
      </w:r>
      <w:r w:rsidR="00971519">
        <w:rPr>
          <w:rFonts w:ascii="Arial" w:hAnsi="Arial" w:cs="Arial"/>
          <w:sz w:val="22"/>
          <w:szCs w:val="22"/>
          <w:lang w:val="en-GB"/>
        </w:rPr>
        <w:t>s</w:t>
      </w:r>
      <w:r w:rsidRPr="000E77CB">
        <w:rPr>
          <w:rFonts w:ascii="Arial" w:hAnsi="Arial" w:cs="Arial"/>
          <w:sz w:val="22"/>
          <w:szCs w:val="22"/>
          <w:lang w:val="en-GB"/>
        </w:rPr>
        <w:t xml:space="preserve">e resources, entrepreneurs often find themselves in positions where they need to negotiate – be it with investors, suppliers, or customers (Elfring and </w:t>
      </w:r>
      <w:proofErr w:type="spellStart"/>
      <w:r w:rsidRPr="000E77CB">
        <w:rPr>
          <w:rFonts w:ascii="Arial" w:hAnsi="Arial" w:cs="Arial"/>
          <w:sz w:val="22"/>
          <w:szCs w:val="22"/>
          <w:lang w:val="en-GB"/>
        </w:rPr>
        <w:t>Hulsink</w:t>
      </w:r>
      <w:proofErr w:type="spellEnd"/>
      <w:r w:rsidRPr="000E77CB">
        <w:rPr>
          <w:rFonts w:ascii="Arial" w:hAnsi="Arial" w:cs="Arial"/>
          <w:sz w:val="22"/>
          <w:szCs w:val="22"/>
          <w:lang w:val="en-GB"/>
        </w:rPr>
        <w:t>, 2007).</w:t>
      </w:r>
    </w:p>
    <w:p w14:paraId="32596585" w14:textId="77777777" w:rsidR="008D661E" w:rsidRPr="000E77CB" w:rsidRDefault="008D661E" w:rsidP="000E77CB">
      <w:pPr>
        <w:pStyle w:val="ListParagraph"/>
        <w:numPr>
          <w:ilvl w:val="0"/>
          <w:numId w:val="9"/>
        </w:numPr>
        <w:spacing w:line="360" w:lineRule="auto"/>
        <w:rPr>
          <w:rFonts w:ascii="Arial" w:hAnsi="Arial" w:cs="Arial"/>
          <w:sz w:val="22"/>
          <w:szCs w:val="22"/>
          <w:lang w:val="en-GB"/>
        </w:rPr>
      </w:pPr>
      <w:r w:rsidRPr="000E77CB">
        <w:rPr>
          <w:rFonts w:ascii="Arial" w:hAnsi="Arial" w:cs="Arial"/>
          <w:sz w:val="22"/>
          <w:szCs w:val="22"/>
          <w:lang w:val="en-GB"/>
        </w:rPr>
        <w:lastRenderedPageBreak/>
        <w:t>Adaptability: The business landscape is dynamic, with shifting market demands and technological advancements. Successful entrepreneurs are flexible, adapting their strategies in response to changing environments (Lumpkin and Dess, 1996).</w:t>
      </w:r>
    </w:p>
    <w:p w14:paraId="35B0D752" w14:textId="77777777" w:rsidR="000E77CB" w:rsidRPr="000E77CB" w:rsidRDefault="000E77CB" w:rsidP="000E77CB">
      <w:pPr>
        <w:spacing w:line="360" w:lineRule="auto"/>
        <w:rPr>
          <w:rFonts w:ascii="Arial" w:hAnsi="Arial" w:cs="Arial"/>
          <w:sz w:val="22"/>
          <w:szCs w:val="22"/>
          <w:lang w:val="en-GB"/>
        </w:rPr>
      </w:pPr>
    </w:p>
    <w:p w14:paraId="4DBBFBC8" w14:textId="77777777" w:rsidR="000E77CB" w:rsidRPr="000E77CB" w:rsidRDefault="000E77CB" w:rsidP="000E77CB">
      <w:pPr>
        <w:spacing w:line="360" w:lineRule="auto"/>
        <w:rPr>
          <w:rFonts w:ascii="Arial" w:hAnsi="Arial" w:cs="Arial"/>
          <w:sz w:val="22"/>
          <w:szCs w:val="22"/>
          <w:lang w:val="en-GB"/>
        </w:rPr>
      </w:pPr>
    </w:p>
    <w:p w14:paraId="68272433" w14:textId="5C413C87" w:rsidR="000E77CB" w:rsidRPr="000E77CB" w:rsidRDefault="000E77CB" w:rsidP="000E77CB">
      <w:pPr>
        <w:pStyle w:val="Heading2"/>
        <w:rPr>
          <w:lang w:val="en-GB"/>
        </w:rPr>
      </w:pPr>
      <w:r w:rsidRPr="000E77CB">
        <w:rPr>
          <w:lang w:val="en-GB"/>
        </w:rPr>
        <w:t>Conclusion</w:t>
      </w:r>
    </w:p>
    <w:p w14:paraId="6ABB7711" w14:textId="77777777" w:rsidR="000E77CB" w:rsidRPr="000E77CB" w:rsidRDefault="000E77CB" w:rsidP="000E77CB">
      <w:pPr>
        <w:spacing w:line="360" w:lineRule="auto"/>
        <w:rPr>
          <w:rFonts w:ascii="Arial" w:hAnsi="Arial" w:cs="Arial"/>
          <w:sz w:val="22"/>
          <w:szCs w:val="22"/>
          <w:lang w:val="en-GB"/>
        </w:rPr>
      </w:pPr>
    </w:p>
    <w:p w14:paraId="2A987783" w14:textId="6FBAB10D" w:rsidR="008D661E" w:rsidRPr="000E77CB" w:rsidRDefault="008D661E" w:rsidP="000E77CB">
      <w:pPr>
        <w:spacing w:line="360" w:lineRule="auto"/>
        <w:ind w:firstLine="720"/>
        <w:rPr>
          <w:rFonts w:ascii="Arial" w:hAnsi="Arial" w:cs="Arial"/>
          <w:sz w:val="22"/>
          <w:szCs w:val="22"/>
          <w:lang w:val="en-GB"/>
        </w:rPr>
      </w:pPr>
      <w:r w:rsidRPr="000E77CB">
        <w:rPr>
          <w:rFonts w:ascii="Arial" w:hAnsi="Arial" w:cs="Arial"/>
          <w:sz w:val="22"/>
          <w:szCs w:val="22"/>
          <w:lang w:val="en-GB"/>
        </w:rPr>
        <w:t>In conclusion, an entrepreneur is not just someone who establishes a business but is a visionary who perceives opportunities and navigates the complexities of bringing an idea to fruition. The blend of cognitive abilities, interpersonal skills, and intrinsic motivation positions them for success in the volatile world of entrepreneurship.</w:t>
      </w:r>
    </w:p>
    <w:p w14:paraId="77E21C4E" w14:textId="40A4A8B2" w:rsidR="008D661E" w:rsidRPr="000E77CB" w:rsidRDefault="008D661E" w:rsidP="000E77CB">
      <w:pPr>
        <w:spacing w:line="360" w:lineRule="auto"/>
        <w:rPr>
          <w:rFonts w:ascii="Arial" w:hAnsi="Arial" w:cs="Arial"/>
          <w:sz w:val="22"/>
          <w:szCs w:val="22"/>
          <w:lang w:val="en-GB"/>
        </w:rPr>
      </w:pPr>
      <w:r w:rsidRPr="000E77CB">
        <w:rPr>
          <w:rFonts w:ascii="Arial" w:hAnsi="Arial" w:cs="Arial"/>
          <w:sz w:val="22"/>
          <w:szCs w:val="22"/>
          <w:lang w:val="en-GB"/>
        </w:rPr>
        <w:t>In the complex tapestry of the business world, entrepreneurs emerge as the bold weavers of innovation and progress. This research illuminated the multifaceted nature of entrepreneurship, underscoring that beyond the act of starting a business, it is the synthesis of vision, adaptability, and a unique skill set that defines entrepreneurial success. As we navigate the evolving landscapes of the 21st century, understanding these crucial skills becomes paramount. The modern entrepreneur, equipped with both cognitive acumen and interpersonal prowess, remains central to driving economic growth, fostering innovation, and shaping the future of our global marketplace.</w:t>
      </w:r>
    </w:p>
    <w:p w14:paraId="7EA0E4E1" w14:textId="77777777" w:rsidR="000E77CB" w:rsidRPr="000E77CB" w:rsidRDefault="000E77CB" w:rsidP="000E77CB">
      <w:pPr>
        <w:spacing w:line="360" w:lineRule="auto"/>
        <w:rPr>
          <w:rFonts w:ascii="Arial" w:hAnsi="Arial" w:cs="Arial"/>
          <w:sz w:val="22"/>
          <w:szCs w:val="22"/>
          <w:lang w:val="en-GB"/>
        </w:rPr>
      </w:pPr>
    </w:p>
    <w:p w14:paraId="3B116D43" w14:textId="77777777" w:rsidR="000E77CB" w:rsidRPr="000E77CB" w:rsidRDefault="000E77CB" w:rsidP="000E77CB">
      <w:pPr>
        <w:spacing w:line="360" w:lineRule="auto"/>
        <w:rPr>
          <w:rFonts w:ascii="Arial" w:hAnsi="Arial" w:cs="Arial"/>
          <w:sz w:val="22"/>
          <w:szCs w:val="22"/>
          <w:lang w:val="en-GB"/>
        </w:rPr>
      </w:pPr>
    </w:p>
    <w:p w14:paraId="6B300AB0" w14:textId="77777777" w:rsidR="000E77CB" w:rsidRDefault="000E77CB" w:rsidP="000E77CB">
      <w:pPr>
        <w:spacing w:line="360" w:lineRule="auto"/>
        <w:rPr>
          <w:rFonts w:ascii="Arial" w:hAnsi="Arial" w:cs="Arial"/>
          <w:sz w:val="22"/>
          <w:szCs w:val="22"/>
          <w:lang w:val="en-GB"/>
        </w:rPr>
      </w:pPr>
    </w:p>
    <w:p w14:paraId="02F16886" w14:textId="77777777" w:rsidR="00971519" w:rsidRDefault="00971519" w:rsidP="000E77CB">
      <w:pPr>
        <w:spacing w:line="360" w:lineRule="auto"/>
        <w:rPr>
          <w:rFonts w:ascii="Arial" w:hAnsi="Arial" w:cs="Arial"/>
          <w:sz w:val="22"/>
          <w:szCs w:val="22"/>
          <w:lang w:val="en-GB"/>
        </w:rPr>
      </w:pPr>
    </w:p>
    <w:p w14:paraId="761D9345" w14:textId="77777777" w:rsidR="00971519" w:rsidRDefault="00971519" w:rsidP="000E77CB">
      <w:pPr>
        <w:spacing w:line="360" w:lineRule="auto"/>
        <w:rPr>
          <w:rFonts w:ascii="Arial" w:hAnsi="Arial" w:cs="Arial"/>
          <w:sz w:val="22"/>
          <w:szCs w:val="22"/>
          <w:lang w:val="en-GB"/>
        </w:rPr>
      </w:pPr>
    </w:p>
    <w:p w14:paraId="2857EB1A" w14:textId="77777777" w:rsidR="00971519" w:rsidRDefault="00971519" w:rsidP="000E77CB">
      <w:pPr>
        <w:spacing w:line="360" w:lineRule="auto"/>
        <w:rPr>
          <w:rFonts w:ascii="Arial" w:hAnsi="Arial" w:cs="Arial"/>
          <w:sz w:val="22"/>
          <w:szCs w:val="22"/>
          <w:lang w:val="en-GB"/>
        </w:rPr>
      </w:pPr>
    </w:p>
    <w:p w14:paraId="5316F5D8" w14:textId="77777777" w:rsidR="00971519" w:rsidRDefault="00971519" w:rsidP="000E77CB">
      <w:pPr>
        <w:spacing w:line="360" w:lineRule="auto"/>
        <w:rPr>
          <w:rFonts w:ascii="Arial" w:hAnsi="Arial" w:cs="Arial"/>
          <w:sz w:val="22"/>
          <w:szCs w:val="22"/>
          <w:lang w:val="en-GB"/>
        </w:rPr>
      </w:pPr>
    </w:p>
    <w:p w14:paraId="2B364373" w14:textId="77777777" w:rsidR="00971519" w:rsidRDefault="00971519" w:rsidP="000E77CB">
      <w:pPr>
        <w:spacing w:line="360" w:lineRule="auto"/>
        <w:rPr>
          <w:rFonts w:ascii="Arial" w:hAnsi="Arial" w:cs="Arial"/>
          <w:sz w:val="22"/>
          <w:szCs w:val="22"/>
          <w:lang w:val="en-GB"/>
        </w:rPr>
      </w:pPr>
    </w:p>
    <w:p w14:paraId="6678589C" w14:textId="77777777" w:rsidR="00971519" w:rsidRDefault="00971519" w:rsidP="000E77CB">
      <w:pPr>
        <w:spacing w:line="360" w:lineRule="auto"/>
        <w:rPr>
          <w:rFonts w:ascii="Arial" w:hAnsi="Arial" w:cs="Arial"/>
          <w:sz w:val="22"/>
          <w:szCs w:val="22"/>
          <w:lang w:val="en-GB"/>
        </w:rPr>
      </w:pPr>
    </w:p>
    <w:p w14:paraId="52CCBE8A" w14:textId="77777777" w:rsidR="00971519" w:rsidRDefault="00971519" w:rsidP="000E77CB">
      <w:pPr>
        <w:spacing w:line="360" w:lineRule="auto"/>
        <w:rPr>
          <w:rFonts w:ascii="Arial" w:hAnsi="Arial" w:cs="Arial"/>
          <w:sz w:val="22"/>
          <w:szCs w:val="22"/>
          <w:lang w:val="en-GB"/>
        </w:rPr>
      </w:pPr>
    </w:p>
    <w:p w14:paraId="5CCD8280" w14:textId="77777777" w:rsidR="00971519" w:rsidRDefault="00971519" w:rsidP="000E77CB">
      <w:pPr>
        <w:spacing w:line="360" w:lineRule="auto"/>
        <w:rPr>
          <w:rFonts w:ascii="Arial" w:hAnsi="Arial" w:cs="Arial"/>
          <w:sz w:val="22"/>
          <w:szCs w:val="22"/>
          <w:lang w:val="en-GB"/>
        </w:rPr>
      </w:pPr>
    </w:p>
    <w:p w14:paraId="4BE5ADE8" w14:textId="77777777" w:rsidR="00971519" w:rsidRDefault="00971519" w:rsidP="000E77CB">
      <w:pPr>
        <w:spacing w:line="360" w:lineRule="auto"/>
        <w:rPr>
          <w:rFonts w:ascii="Arial" w:hAnsi="Arial" w:cs="Arial"/>
          <w:sz w:val="22"/>
          <w:szCs w:val="22"/>
          <w:lang w:val="en-GB"/>
        </w:rPr>
      </w:pPr>
    </w:p>
    <w:p w14:paraId="47195ADB" w14:textId="77777777" w:rsidR="00971519" w:rsidRDefault="00971519" w:rsidP="000E77CB">
      <w:pPr>
        <w:spacing w:line="360" w:lineRule="auto"/>
        <w:rPr>
          <w:rFonts w:ascii="Arial" w:hAnsi="Arial" w:cs="Arial"/>
          <w:sz w:val="22"/>
          <w:szCs w:val="22"/>
          <w:lang w:val="en-GB"/>
        </w:rPr>
      </w:pPr>
    </w:p>
    <w:p w14:paraId="74BC2936" w14:textId="77777777" w:rsidR="00971519" w:rsidRDefault="00971519" w:rsidP="000E77CB">
      <w:pPr>
        <w:spacing w:line="360" w:lineRule="auto"/>
        <w:rPr>
          <w:rFonts w:ascii="Arial" w:hAnsi="Arial" w:cs="Arial"/>
          <w:sz w:val="22"/>
          <w:szCs w:val="22"/>
          <w:lang w:val="en-GB"/>
        </w:rPr>
      </w:pPr>
    </w:p>
    <w:p w14:paraId="3C0FF84F" w14:textId="77777777" w:rsidR="00971519" w:rsidRDefault="00971519" w:rsidP="000E77CB">
      <w:pPr>
        <w:spacing w:line="360" w:lineRule="auto"/>
        <w:rPr>
          <w:rFonts w:ascii="Arial" w:hAnsi="Arial" w:cs="Arial"/>
          <w:sz w:val="22"/>
          <w:szCs w:val="22"/>
          <w:lang w:val="en-GB"/>
        </w:rPr>
      </w:pPr>
    </w:p>
    <w:p w14:paraId="18E39BE9" w14:textId="77777777" w:rsidR="00971519" w:rsidRDefault="00971519" w:rsidP="000E77CB">
      <w:pPr>
        <w:spacing w:line="360" w:lineRule="auto"/>
        <w:rPr>
          <w:rFonts w:ascii="Arial" w:hAnsi="Arial" w:cs="Arial"/>
          <w:sz w:val="22"/>
          <w:szCs w:val="22"/>
          <w:lang w:val="en-GB"/>
        </w:rPr>
      </w:pPr>
    </w:p>
    <w:p w14:paraId="4690C8F3" w14:textId="77777777" w:rsidR="00971519" w:rsidRPr="000E77CB" w:rsidRDefault="00971519" w:rsidP="000E77CB">
      <w:pPr>
        <w:spacing w:line="360" w:lineRule="auto"/>
        <w:rPr>
          <w:rFonts w:ascii="Arial" w:hAnsi="Arial" w:cs="Arial"/>
          <w:sz w:val="22"/>
          <w:szCs w:val="22"/>
          <w:lang w:val="en-GB"/>
        </w:rPr>
      </w:pPr>
    </w:p>
    <w:p w14:paraId="164A7E2A" w14:textId="77777777" w:rsidR="000E77CB" w:rsidRDefault="000E77CB" w:rsidP="000E77CB">
      <w:pPr>
        <w:pStyle w:val="Heading2"/>
        <w:rPr>
          <w:lang w:val="en-GB"/>
        </w:rPr>
      </w:pPr>
      <w:r w:rsidRPr="00356D65">
        <w:rPr>
          <w:lang w:val="en-GB"/>
        </w:rPr>
        <w:lastRenderedPageBreak/>
        <w:t>References</w:t>
      </w:r>
    </w:p>
    <w:p w14:paraId="56E2D42C" w14:textId="77777777" w:rsidR="00971519" w:rsidRPr="00971519" w:rsidRDefault="00971519" w:rsidP="00971519">
      <w:pPr>
        <w:rPr>
          <w:lang w:val="en-GB"/>
        </w:rPr>
      </w:pPr>
    </w:p>
    <w:p w14:paraId="707162E2" w14:textId="77777777" w:rsidR="000E77CB" w:rsidRPr="000E77CB" w:rsidRDefault="000E77CB" w:rsidP="000E77CB">
      <w:pPr>
        <w:rPr>
          <w:lang w:val="en-GB"/>
        </w:rPr>
      </w:pPr>
    </w:p>
    <w:p w14:paraId="67FC5DA7" w14:textId="77777777" w:rsidR="00971519" w:rsidRDefault="00971519" w:rsidP="00971519">
      <w:pPr>
        <w:spacing w:line="360" w:lineRule="auto"/>
        <w:rPr>
          <w:rFonts w:ascii="Arial" w:hAnsi="Arial" w:cs="Arial"/>
          <w:sz w:val="22"/>
          <w:szCs w:val="22"/>
          <w:lang w:val="en-GB"/>
        </w:rPr>
      </w:pPr>
      <w:r w:rsidRPr="00356D65">
        <w:rPr>
          <w:rFonts w:ascii="Arial" w:hAnsi="Arial" w:cs="Arial"/>
          <w:sz w:val="22"/>
          <w:szCs w:val="22"/>
          <w:lang w:val="en-GB"/>
        </w:rPr>
        <w:t xml:space="preserve">Aldrich, H.E., and Cliff, J.E. (2003). The Pervasive Effects of Family on Entrepreneurship: Toward a Family Embeddedness Perspective. </w:t>
      </w:r>
      <w:r w:rsidRPr="00356D65">
        <w:rPr>
          <w:rFonts w:ascii="Arial" w:eastAsiaTheme="majorEastAsia" w:hAnsi="Arial" w:cs="Arial"/>
          <w:sz w:val="22"/>
          <w:szCs w:val="22"/>
          <w:lang w:val="en-GB"/>
        </w:rPr>
        <w:t>Journal of Business Venturing</w:t>
      </w:r>
      <w:r w:rsidRPr="00356D65">
        <w:rPr>
          <w:rFonts w:ascii="Arial" w:hAnsi="Arial" w:cs="Arial"/>
          <w:sz w:val="22"/>
          <w:szCs w:val="22"/>
          <w:lang w:val="en-GB"/>
        </w:rPr>
        <w:t>, 18(5), 573-596.</w:t>
      </w:r>
    </w:p>
    <w:p w14:paraId="74601ED0" w14:textId="77777777" w:rsidR="00971519" w:rsidRPr="00356D65" w:rsidRDefault="00971519" w:rsidP="00971519">
      <w:pPr>
        <w:spacing w:line="360" w:lineRule="auto"/>
        <w:rPr>
          <w:rFonts w:ascii="Arial" w:hAnsi="Arial" w:cs="Arial"/>
          <w:sz w:val="22"/>
          <w:szCs w:val="22"/>
          <w:lang w:val="en-GB"/>
        </w:rPr>
      </w:pPr>
    </w:p>
    <w:p w14:paraId="2FFDFAE1" w14:textId="77777777" w:rsidR="00971519" w:rsidRDefault="00971519" w:rsidP="00971519">
      <w:pPr>
        <w:spacing w:line="360" w:lineRule="auto"/>
        <w:rPr>
          <w:rFonts w:ascii="Arial" w:hAnsi="Arial" w:cs="Arial"/>
          <w:sz w:val="22"/>
          <w:szCs w:val="22"/>
          <w:lang w:val="en-GB"/>
        </w:rPr>
      </w:pPr>
      <w:proofErr w:type="spellStart"/>
      <w:r w:rsidRPr="00356D65">
        <w:rPr>
          <w:rFonts w:ascii="Arial" w:hAnsi="Arial" w:cs="Arial"/>
          <w:sz w:val="22"/>
          <w:szCs w:val="22"/>
          <w:lang w:val="en-GB"/>
        </w:rPr>
        <w:t>Antoncic</w:t>
      </w:r>
      <w:proofErr w:type="spellEnd"/>
      <w:r w:rsidRPr="00356D65">
        <w:rPr>
          <w:rFonts w:ascii="Arial" w:hAnsi="Arial" w:cs="Arial"/>
          <w:sz w:val="22"/>
          <w:szCs w:val="22"/>
          <w:lang w:val="en-GB"/>
        </w:rPr>
        <w:t xml:space="preserve">, B., and Hisrich, R.D. (2003). Clarifying the Intrapreneurship Concept. </w:t>
      </w:r>
      <w:r w:rsidRPr="00356D65">
        <w:rPr>
          <w:rFonts w:ascii="Arial" w:eastAsiaTheme="majorEastAsia" w:hAnsi="Arial" w:cs="Arial"/>
          <w:sz w:val="22"/>
          <w:szCs w:val="22"/>
          <w:lang w:val="en-GB"/>
        </w:rPr>
        <w:t>Journal of Small Business and Enterprise Development</w:t>
      </w:r>
      <w:r w:rsidRPr="00356D65">
        <w:rPr>
          <w:rFonts w:ascii="Arial" w:hAnsi="Arial" w:cs="Arial"/>
          <w:sz w:val="22"/>
          <w:szCs w:val="22"/>
          <w:lang w:val="en-GB"/>
        </w:rPr>
        <w:t>, 10(1), 7-24.</w:t>
      </w:r>
    </w:p>
    <w:p w14:paraId="68783807" w14:textId="77777777" w:rsidR="00971519" w:rsidRDefault="00971519" w:rsidP="00971519">
      <w:pPr>
        <w:spacing w:line="360" w:lineRule="auto"/>
        <w:rPr>
          <w:rFonts w:ascii="Arial" w:hAnsi="Arial" w:cs="Arial"/>
          <w:sz w:val="22"/>
          <w:szCs w:val="22"/>
          <w:lang w:val="en-GB"/>
        </w:rPr>
      </w:pPr>
    </w:p>
    <w:p w14:paraId="25A65950" w14:textId="77777777" w:rsidR="00971519" w:rsidRPr="000E77CB"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Baron, R.A., and Ensley, M.D. (2006). Opportunity Recognition as the Detection of Meaningful Patterns: Evidence from Comparisons of Novice and Experienced Entrepreneurs. </w:t>
      </w:r>
      <w:r w:rsidRPr="000E77CB">
        <w:rPr>
          <w:rFonts w:ascii="Arial" w:eastAsiaTheme="majorEastAsia" w:hAnsi="Arial" w:cs="Arial"/>
          <w:sz w:val="22"/>
          <w:szCs w:val="22"/>
          <w:lang w:val="en-GB"/>
        </w:rPr>
        <w:t>Management Science</w:t>
      </w:r>
      <w:r w:rsidRPr="000E77CB">
        <w:rPr>
          <w:rFonts w:ascii="Arial" w:hAnsi="Arial" w:cs="Arial"/>
          <w:sz w:val="22"/>
          <w:szCs w:val="22"/>
          <w:lang w:val="en-GB"/>
        </w:rPr>
        <w:t>, 52(9), 1331-1344.</w:t>
      </w:r>
    </w:p>
    <w:p w14:paraId="28944C57" w14:textId="77777777" w:rsidR="00971519" w:rsidRPr="00356D65" w:rsidRDefault="00971519" w:rsidP="00971519">
      <w:pPr>
        <w:spacing w:line="360" w:lineRule="auto"/>
        <w:rPr>
          <w:rFonts w:ascii="Arial" w:hAnsi="Arial" w:cs="Arial"/>
          <w:sz w:val="22"/>
          <w:szCs w:val="22"/>
          <w:lang w:val="en-GB"/>
        </w:rPr>
      </w:pPr>
    </w:p>
    <w:p w14:paraId="19745B0C" w14:textId="77777777" w:rsidR="000E77CB" w:rsidRDefault="000E77CB" w:rsidP="000E77CB">
      <w:pPr>
        <w:spacing w:line="360" w:lineRule="auto"/>
        <w:rPr>
          <w:rFonts w:ascii="Arial" w:hAnsi="Arial" w:cs="Arial"/>
          <w:sz w:val="22"/>
          <w:szCs w:val="22"/>
          <w:lang w:val="en-GB"/>
        </w:rPr>
      </w:pPr>
      <w:r w:rsidRPr="00356D65">
        <w:rPr>
          <w:rFonts w:ascii="Arial" w:hAnsi="Arial" w:cs="Arial"/>
          <w:sz w:val="22"/>
          <w:szCs w:val="22"/>
          <w:lang w:val="en-GB"/>
        </w:rPr>
        <w:t xml:space="preserve">Blank, S. (2013). </w:t>
      </w:r>
      <w:r w:rsidRPr="00356D65">
        <w:rPr>
          <w:rFonts w:ascii="Arial" w:eastAsiaTheme="majorEastAsia" w:hAnsi="Arial" w:cs="Arial"/>
          <w:sz w:val="22"/>
          <w:szCs w:val="22"/>
          <w:lang w:val="en-GB"/>
        </w:rPr>
        <w:t>The Four Steps to the Epiphany</w:t>
      </w:r>
      <w:r w:rsidRPr="00356D65">
        <w:rPr>
          <w:rFonts w:ascii="Arial" w:hAnsi="Arial" w:cs="Arial"/>
          <w:sz w:val="22"/>
          <w:szCs w:val="22"/>
          <w:lang w:val="en-GB"/>
        </w:rPr>
        <w:t>. K&amp;S Ranch.</w:t>
      </w:r>
    </w:p>
    <w:p w14:paraId="633B0876" w14:textId="77777777" w:rsidR="00971519" w:rsidRDefault="00971519" w:rsidP="000E77CB">
      <w:pPr>
        <w:spacing w:line="360" w:lineRule="auto"/>
        <w:rPr>
          <w:rFonts w:ascii="Arial" w:hAnsi="Arial" w:cs="Arial"/>
          <w:sz w:val="22"/>
          <w:szCs w:val="22"/>
          <w:lang w:val="en-GB"/>
        </w:rPr>
      </w:pPr>
    </w:p>
    <w:p w14:paraId="17B6273D" w14:textId="77777777" w:rsidR="00971519"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BIS (Department for Business, Innovation &amp; Skills) (2013). </w:t>
      </w:r>
      <w:r w:rsidRPr="000E77CB">
        <w:rPr>
          <w:rFonts w:ascii="Arial" w:eastAsiaTheme="majorEastAsia" w:hAnsi="Arial" w:cs="Arial"/>
          <w:sz w:val="22"/>
          <w:szCs w:val="22"/>
          <w:lang w:val="en-GB"/>
        </w:rPr>
        <w:t>SMEs: The Key Enablers of Business Success and the Economic Rationale for Government Intervention</w:t>
      </w:r>
      <w:r w:rsidRPr="000E77CB">
        <w:rPr>
          <w:rFonts w:ascii="Arial" w:hAnsi="Arial" w:cs="Arial"/>
          <w:sz w:val="22"/>
          <w:szCs w:val="22"/>
          <w:lang w:val="en-GB"/>
        </w:rPr>
        <w:t>. BIS Research Paper No. 202.</w:t>
      </w:r>
    </w:p>
    <w:p w14:paraId="6CEF4B2C" w14:textId="77777777" w:rsidR="00971519" w:rsidRPr="000E77CB" w:rsidRDefault="00971519" w:rsidP="00971519">
      <w:pPr>
        <w:spacing w:line="360" w:lineRule="auto"/>
        <w:rPr>
          <w:rFonts w:ascii="Arial" w:hAnsi="Arial" w:cs="Arial"/>
          <w:sz w:val="22"/>
          <w:szCs w:val="22"/>
          <w:lang w:val="en-GB"/>
        </w:rPr>
      </w:pPr>
    </w:p>
    <w:p w14:paraId="75AD6A88" w14:textId="77777777" w:rsidR="00971519"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Drucker, P.F. (1985). </w:t>
      </w:r>
      <w:r w:rsidRPr="000E77CB">
        <w:rPr>
          <w:rFonts w:ascii="Arial" w:eastAsiaTheme="majorEastAsia" w:hAnsi="Arial" w:cs="Arial"/>
          <w:sz w:val="22"/>
          <w:szCs w:val="22"/>
          <w:lang w:val="en-GB"/>
        </w:rPr>
        <w:t>Innovation and Entrepreneurship</w:t>
      </w:r>
      <w:r w:rsidRPr="000E77CB">
        <w:rPr>
          <w:rFonts w:ascii="Arial" w:hAnsi="Arial" w:cs="Arial"/>
          <w:sz w:val="22"/>
          <w:szCs w:val="22"/>
          <w:lang w:val="en-GB"/>
        </w:rPr>
        <w:t>. Harper &amp; Row.</w:t>
      </w:r>
    </w:p>
    <w:p w14:paraId="7EDFACA2" w14:textId="77777777" w:rsidR="00971519" w:rsidRPr="000E77CB" w:rsidRDefault="00971519" w:rsidP="00971519">
      <w:pPr>
        <w:spacing w:line="360" w:lineRule="auto"/>
        <w:rPr>
          <w:rFonts w:ascii="Arial" w:hAnsi="Arial" w:cs="Arial"/>
          <w:sz w:val="22"/>
          <w:szCs w:val="22"/>
          <w:lang w:val="en-GB"/>
        </w:rPr>
      </w:pPr>
    </w:p>
    <w:p w14:paraId="7F6624C1" w14:textId="77777777" w:rsidR="00971519" w:rsidRPr="000E77CB"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Elfring, T., and </w:t>
      </w:r>
      <w:proofErr w:type="spellStart"/>
      <w:r w:rsidRPr="000E77CB">
        <w:rPr>
          <w:rFonts w:ascii="Arial" w:hAnsi="Arial" w:cs="Arial"/>
          <w:sz w:val="22"/>
          <w:szCs w:val="22"/>
          <w:lang w:val="en-GB"/>
        </w:rPr>
        <w:t>Hulsink</w:t>
      </w:r>
      <w:proofErr w:type="spellEnd"/>
      <w:r w:rsidRPr="000E77CB">
        <w:rPr>
          <w:rFonts w:ascii="Arial" w:hAnsi="Arial" w:cs="Arial"/>
          <w:sz w:val="22"/>
          <w:szCs w:val="22"/>
          <w:lang w:val="en-GB"/>
        </w:rPr>
        <w:t xml:space="preserve">, W. (2007). Networking by Entrepreneurs: Patterns of Tie Formation in Emerging Organizations. </w:t>
      </w:r>
      <w:r w:rsidRPr="000E77CB">
        <w:rPr>
          <w:rFonts w:ascii="Arial" w:eastAsiaTheme="majorEastAsia" w:hAnsi="Arial" w:cs="Arial"/>
          <w:sz w:val="22"/>
          <w:szCs w:val="22"/>
          <w:lang w:val="en-GB"/>
        </w:rPr>
        <w:t>Organization Studies</w:t>
      </w:r>
      <w:r w:rsidRPr="000E77CB">
        <w:rPr>
          <w:rFonts w:ascii="Arial" w:hAnsi="Arial" w:cs="Arial"/>
          <w:sz w:val="22"/>
          <w:szCs w:val="22"/>
          <w:lang w:val="en-GB"/>
        </w:rPr>
        <w:t>, 28(12), 1849-1872.</w:t>
      </w:r>
    </w:p>
    <w:p w14:paraId="1F34A573" w14:textId="77777777" w:rsidR="000E77CB" w:rsidRPr="00356D65" w:rsidRDefault="000E77CB" w:rsidP="000E77CB">
      <w:pPr>
        <w:spacing w:line="360" w:lineRule="auto"/>
        <w:rPr>
          <w:rFonts w:ascii="Arial" w:hAnsi="Arial" w:cs="Arial"/>
          <w:sz w:val="22"/>
          <w:szCs w:val="22"/>
          <w:lang w:val="en-GB"/>
        </w:rPr>
      </w:pPr>
    </w:p>
    <w:p w14:paraId="2DA88086" w14:textId="77777777" w:rsidR="00971519"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European Commission (2003). </w:t>
      </w:r>
      <w:r w:rsidRPr="000E77CB">
        <w:rPr>
          <w:rFonts w:ascii="Arial" w:eastAsiaTheme="majorEastAsia" w:hAnsi="Arial" w:cs="Arial"/>
          <w:sz w:val="22"/>
          <w:szCs w:val="22"/>
          <w:lang w:val="en-GB"/>
        </w:rPr>
        <w:t>Recommendation concerning the definition of micro, small and medium-sized enterprises</w:t>
      </w:r>
      <w:r w:rsidRPr="000E77CB">
        <w:rPr>
          <w:rFonts w:ascii="Arial" w:hAnsi="Arial" w:cs="Arial"/>
          <w:sz w:val="22"/>
          <w:szCs w:val="22"/>
          <w:lang w:val="en-GB"/>
        </w:rPr>
        <w:t>. Official Journal of the European Union, L 124/36.</w:t>
      </w:r>
    </w:p>
    <w:p w14:paraId="4C898821" w14:textId="77777777" w:rsidR="00971519" w:rsidRDefault="00971519" w:rsidP="00971519">
      <w:pPr>
        <w:spacing w:line="360" w:lineRule="auto"/>
        <w:rPr>
          <w:rFonts w:ascii="Arial" w:hAnsi="Arial" w:cs="Arial"/>
          <w:sz w:val="22"/>
          <w:szCs w:val="22"/>
          <w:lang w:val="en-GB"/>
        </w:rPr>
      </w:pPr>
    </w:p>
    <w:p w14:paraId="1B05FE63" w14:textId="77777777" w:rsidR="00971519" w:rsidRPr="000E77CB"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Lumpkin, G.T., and Dess, G.G. (1996). Clarifying the Entrepreneurial Orientation Construct and Linking It to Performance. </w:t>
      </w:r>
      <w:r w:rsidRPr="000E77CB">
        <w:rPr>
          <w:rFonts w:ascii="Arial" w:eastAsiaTheme="majorEastAsia" w:hAnsi="Arial" w:cs="Arial"/>
          <w:sz w:val="22"/>
          <w:szCs w:val="22"/>
          <w:lang w:val="en-GB"/>
        </w:rPr>
        <w:t>Academy of Management Review</w:t>
      </w:r>
      <w:r w:rsidRPr="000E77CB">
        <w:rPr>
          <w:rFonts w:ascii="Arial" w:hAnsi="Arial" w:cs="Arial"/>
          <w:sz w:val="22"/>
          <w:szCs w:val="22"/>
          <w:lang w:val="en-GB"/>
        </w:rPr>
        <w:t>, 21(1), 135-172.</w:t>
      </w:r>
    </w:p>
    <w:p w14:paraId="4FFCD330" w14:textId="77777777" w:rsidR="00971519" w:rsidRPr="000E77CB" w:rsidRDefault="00971519" w:rsidP="00971519">
      <w:pPr>
        <w:spacing w:line="360" w:lineRule="auto"/>
        <w:rPr>
          <w:rFonts w:ascii="Arial" w:hAnsi="Arial" w:cs="Arial"/>
          <w:sz w:val="22"/>
          <w:szCs w:val="22"/>
          <w:lang w:val="en-GB"/>
        </w:rPr>
      </w:pPr>
    </w:p>
    <w:p w14:paraId="19E70E1A" w14:textId="77777777" w:rsidR="00971519" w:rsidRPr="000E77CB" w:rsidRDefault="00971519" w:rsidP="00971519">
      <w:pPr>
        <w:spacing w:line="360" w:lineRule="auto"/>
        <w:rPr>
          <w:rFonts w:ascii="Arial" w:hAnsi="Arial" w:cs="Arial"/>
          <w:sz w:val="22"/>
          <w:szCs w:val="22"/>
          <w:lang w:val="en-GB"/>
        </w:rPr>
      </w:pPr>
    </w:p>
    <w:p w14:paraId="0629D84B" w14:textId="77777777" w:rsidR="00971519" w:rsidRDefault="00971519" w:rsidP="00971519">
      <w:pPr>
        <w:spacing w:line="360" w:lineRule="auto"/>
        <w:rPr>
          <w:rFonts w:ascii="Arial" w:hAnsi="Arial" w:cs="Arial"/>
          <w:sz w:val="22"/>
          <w:szCs w:val="22"/>
          <w:lang w:val="en-GB"/>
        </w:rPr>
      </w:pPr>
      <w:r w:rsidRPr="00356D65">
        <w:rPr>
          <w:rFonts w:ascii="Arial" w:hAnsi="Arial" w:cs="Arial"/>
          <w:sz w:val="22"/>
          <w:szCs w:val="22"/>
          <w:lang w:val="en-GB"/>
        </w:rPr>
        <w:t xml:space="preserve">Kuratko, D.F., Hornsby, J.S., and Covin, J.G. (2014). Diagnosing a Firm's Internal Environment for Corporate Entrepreneurship. </w:t>
      </w:r>
      <w:r w:rsidRPr="00356D65">
        <w:rPr>
          <w:rFonts w:ascii="Arial" w:eastAsiaTheme="majorEastAsia" w:hAnsi="Arial" w:cs="Arial"/>
          <w:sz w:val="22"/>
          <w:szCs w:val="22"/>
          <w:lang w:val="en-GB"/>
        </w:rPr>
        <w:t>Business Horizons</w:t>
      </w:r>
      <w:r w:rsidRPr="00356D65">
        <w:rPr>
          <w:rFonts w:ascii="Arial" w:hAnsi="Arial" w:cs="Arial"/>
          <w:sz w:val="22"/>
          <w:szCs w:val="22"/>
          <w:lang w:val="en-GB"/>
        </w:rPr>
        <w:t>, 57(1), 37-47.</w:t>
      </w:r>
    </w:p>
    <w:p w14:paraId="637436E3" w14:textId="77777777" w:rsidR="00971519" w:rsidRPr="00356D65" w:rsidRDefault="00971519" w:rsidP="00971519">
      <w:pPr>
        <w:spacing w:line="360" w:lineRule="auto"/>
        <w:rPr>
          <w:rFonts w:ascii="Arial" w:hAnsi="Arial" w:cs="Arial"/>
          <w:sz w:val="22"/>
          <w:szCs w:val="22"/>
          <w:lang w:val="en-GB"/>
        </w:rPr>
      </w:pPr>
    </w:p>
    <w:p w14:paraId="18C307DF" w14:textId="77777777" w:rsidR="00971519" w:rsidRDefault="00971519" w:rsidP="00971519">
      <w:pPr>
        <w:spacing w:line="360" w:lineRule="auto"/>
        <w:rPr>
          <w:rFonts w:ascii="Arial" w:hAnsi="Arial" w:cs="Arial"/>
          <w:sz w:val="22"/>
          <w:szCs w:val="22"/>
          <w:lang w:val="en-GB"/>
        </w:rPr>
      </w:pPr>
      <w:r w:rsidRPr="00356D65">
        <w:rPr>
          <w:rFonts w:ascii="Arial" w:hAnsi="Arial" w:cs="Arial"/>
          <w:sz w:val="22"/>
          <w:szCs w:val="22"/>
          <w:lang w:val="en-GB"/>
        </w:rPr>
        <w:t xml:space="preserve">Mair, J., and Marti, I. (2006). Social Entrepreneurship Research: A Source of Explanation, Prediction, and Delight. </w:t>
      </w:r>
      <w:r w:rsidRPr="00356D65">
        <w:rPr>
          <w:rFonts w:ascii="Arial" w:eastAsiaTheme="majorEastAsia" w:hAnsi="Arial" w:cs="Arial"/>
          <w:sz w:val="22"/>
          <w:szCs w:val="22"/>
          <w:lang w:val="en-GB"/>
        </w:rPr>
        <w:t>Journal of World Business</w:t>
      </w:r>
      <w:r w:rsidRPr="00356D65">
        <w:rPr>
          <w:rFonts w:ascii="Arial" w:hAnsi="Arial" w:cs="Arial"/>
          <w:sz w:val="22"/>
          <w:szCs w:val="22"/>
          <w:lang w:val="en-GB"/>
        </w:rPr>
        <w:t>, 41(1), 36-44.</w:t>
      </w:r>
    </w:p>
    <w:p w14:paraId="5A5524A3" w14:textId="77777777" w:rsidR="00971519" w:rsidRDefault="00971519" w:rsidP="00971519">
      <w:pPr>
        <w:spacing w:line="360" w:lineRule="auto"/>
        <w:rPr>
          <w:rFonts w:ascii="Arial" w:hAnsi="Arial" w:cs="Arial"/>
          <w:sz w:val="22"/>
          <w:szCs w:val="22"/>
          <w:lang w:val="en-GB"/>
        </w:rPr>
      </w:pPr>
    </w:p>
    <w:p w14:paraId="7926786D" w14:textId="77777777" w:rsidR="00971519" w:rsidRPr="000E77CB"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Markman, G.D., Balkin, D.B., and Baron, R.A. (2005). Are perseverance and self-efficacy costless? Assessing entrepreneurs' regretful thinking. </w:t>
      </w:r>
      <w:r w:rsidRPr="000E77CB">
        <w:rPr>
          <w:rFonts w:ascii="Arial" w:eastAsiaTheme="majorEastAsia" w:hAnsi="Arial" w:cs="Arial"/>
          <w:sz w:val="22"/>
          <w:szCs w:val="22"/>
          <w:lang w:val="en-GB"/>
        </w:rPr>
        <w:t xml:space="preserve">Journal of Organizational </w:t>
      </w:r>
      <w:proofErr w:type="spellStart"/>
      <w:r w:rsidRPr="000E77CB">
        <w:rPr>
          <w:rFonts w:ascii="Arial" w:eastAsiaTheme="majorEastAsia" w:hAnsi="Arial" w:cs="Arial"/>
          <w:sz w:val="22"/>
          <w:szCs w:val="22"/>
          <w:lang w:val="en-GB"/>
        </w:rPr>
        <w:t>Behavior</w:t>
      </w:r>
      <w:proofErr w:type="spellEnd"/>
      <w:r w:rsidRPr="000E77CB">
        <w:rPr>
          <w:rFonts w:ascii="Arial" w:hAnsi="Arial" w:cs="Arial"/>
          <w:sz w:val="22"/>
          <w:szCs w:val="22"/>
          <w:lang w:val="en-GB"/>
        </w:rPr>
        <w:t>, 26(1), 1-19.</w:t>
      </w:r>
    </w:p>
    <w:p w14:paraId="3AE0708D" w14:textId="77777777" w:rsidR="00971519" w:rsidRDefault="00971519" w:rsidP="00971519">
      <w:pPr>
        <w:spacing w:line="360" w:lineRule="auto"/>
        <w:rPr>
          <w:rFonts w:ascii="Arial" w:hAnsi="Arial" w:cs="Arial"/>
          <w:sz w:val="22"/>
          <w:szCs w:val="22"/>
          <w:lang w:val="en-GB"/>
        </w:rPr>
      </w:pPr>
    </w:p>
    <w:p w14:paraId="3FE9C281" w14:textId="77777777" w:rsidR="00971519" w:rsidRPr="000E77CB"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McGrath, R.G. (1999). Falling Forward: Real Options Reasoning and Entrepreneurial Failure. </w:t>
      </w:r>
      <w:r w:rsidRPr="000E77CB">
        <w:rPr>
          <w:rFonts w:ascii="Arial" w:eastAsiaTheme="majorEastAsia" w:hAnsi="Arial" w:cs="Arial"/>
          <w:sz w:val="22"/>
          <w:szCs w:val="22"/>
          <w:lang w:val="en-GB"/>
        </w:rPr>
        <w:t>Academy of Management Review</w:t>
      </w:r>
      <w:r w:rsidRPr="000E77CB">
        <w:rPr>
          <w:rFonts w:ascii="Arial" w:hAnsi="Arial" w:cs="Arial"/>
          <w:sz w:val="22"/>
          <w:szCs w:val="22"/>
          <w:lang w:val="en-GB"/>
        </w:rPr>
        <w:t>, 24(1), 13-30.</w:t>
      </w:r>
    </w:p>
    <w:p w14:paraId="7C93F011" w14:textId="77777777" w:rsidR="00971519" w:rsidRPr="00356D65" w:rsidRDefault="00971519" w:rsidP="00971519">
      <w:pPr>
        <w:spacing w:line="360" w:lineRule="auto"/>
        <w:rPr>
          <w:rFonts w:ascii="Arial" w:hAnsi="Arial" w:cs="Arial"/>
          <w:sz w:val="22"/>
          <w:szCs w:val="22"/>
          <w:lang w:val="en-GB"/>
        </w:rPr>
      </w:pPr>
    </w:p>
    <w:p w14:paraId="29E8E9AB" w14:textId="77777777" w:rsidR="000E77CB" w:rsidRDefault="000E77CB" w:rsidP="000E77CB">
      <w:pPr>
        <w:spacing w:line="360" w:lineRule="auto"/>
        <w:rPr>
          <w:rFonts w:ascii="Arial" w:hAnsi="Arial" w:cs="Arial"/>
          <w:sz w:val="22"/>
          <w:szCs w:val="22"/>
          <w:lang w:val="en-GB"/>
        </w:rPr>
      </w:pPr>
      <w:r w:rsidRPr="00356D65">
        <w:rPr>
          <w:rFonts w:ascii="Arial" w:hAnsi="Arial" w:cs="Arial"/>
          <w:sz w:val="22"/>
          <w:szCs w:val="22"/>
          <w:lang w:val="en-GB"/>
        </w:rPr>
        <w:t xml:space="preserve">Reynolds, P., Camp, S.M., Bygrave, W., Autio, E., and Hay, M. (2002). Global Entrepreneurship Monitor. </w:t>
      </w:r>
      <w:r w:rsidRPr="00356D65">
        <w:rPr>
          <w:rFonts w:ascii="Arial" w:eastAsiaTheme="majorEastAsia" w:hAnsi="Arial" w:cs="Arial"/>
          <w:sz w:val="22"/>
          <w:szCs w:val="22"/>
          <w:lang w:val="en-GB"/>
        </w:rPr>
        <w:t>GEM 2002 Global Report</w:t>
      </w:r>
      <w:r w:rsidRPr="00356D65">
        <w:rPr>
          <w:rFonts w:ascii="Arial" w:hAnsi="Arial" w:cs="Arial"/>
          <w:sz w:val="22"/>
          <w:szCs w:val="22"/>
          <w:lang w:val="en-GB"/>
        </w:rPr>
        <w:t>.</w:t>
      </w:r>
    </w:p>
    <w:p w14:paraId="3C5E852E" w14:textId="77777777" w:rsidR="000E77CB" w:rsidRPr="00356D65" w:rsidRDefault="000E77CB" w:rsidP="000E77CB">
      <w:pPr>
        <w:spacing w:line="360" w:lineRule="auto"/>
        <w:rPr>
          <w:rFonts w:ascii="Arial" w:hAnsi="Arial" w:cs="Arial"/>
          <w:sz w:val="22"/>
          <w:szCs w:val="22"/>
          <w:lang w:val="en-GB"/>
        </w:rPr>
      </w:pPr>
    </w:p>
    <w:p w14:paraId="5903CC7B" w14:textId="77777777" w:rsidR="000E77CB" w:rsidRDefault="000E77CB" w:rsidP="000E77CB">
      <w:pPr>
        <w:spacing w:line="360" w:lineRule="auto"/>
        <w:rPr>
          <w:rFonts w:ascii="Arial" w:hAnsi="Arial" w:cs="Arial"/>
          <w:sz w:val="22"/>
          <w:szCs w:val="22"/>
          <w:lang w:val="en-GB"/>
        </w:rPr>
      </w:pPr>
      <w:r w:rsidRPr="00356D65">
        <w:rPr>
          <w:rFonts w:ascii="Arial" w:hAnsi="Arial" w:cs="Arial"/>
          <w:sz w:val="22"/>
          <w:szCs w:val="22"/>
          <w:lang w:val="en-GB"/>
        </w:rPr>
        <w:t xml:space="preserve">Shane, S., and Venkataraman, S. (2000). The Promise of Entrepreneurship as a Field of Research. </w:t>
      </w:r>
      <w:r w:rsidRPr="00356D65">
        <w:rPr>
          <w:rFonts w:ascii="Arial" w:eastAsiaTheme="majorEastAsia" w:hAnsi="Arial" w:cs="Arial"/>
          <w:sz w:val="22"/>
          <w:szCs w:val="22"/>
          <w:lang w:val="en-GB"/>
        </w:rPr>
        <w:t>Academy of Management Review</w:t>
      </w:r>
      <w:r w:rsidRPr="00356D65">
        <w:rPr>
          <w:rFonts w:ascii="Arial" w:hAnsi="Arial" w:cs="Arial"/>
          <w:sz w:val="22"/>
          <w:szCs w:val="22"/>
          <w:lang w:val="en-GB"/>
        </w:rPr>
        <w:t>, 25(1), 217-226.</w:t>
      </w:r>
    </w:p>
    <w:p w14:paraId="0A0D4AEA" w14:textId="77777777" w:rsidR="000E77CB" w:rsidRPr="00356D65" w:rsidRDefault="000E77CB" w:rsidP="000E77CB">
      <w:pPr>
        <w:spacing w:line="360" w:lineRule="auto"/>
        <w:rPr>
          <w:rFonts w:ascii="Arial" w:hAnsi="Arial" w:cs="Arial"/>
          <w:sz w:val="22"/>
          <w:szCs w:val="22"/>
          <w:lang w:val="en-GB"/>
        </w:rPr>
      </w:pPr>
    </w:p>
    <w:p w14:paraId="4A50D82C" w14:textId="77777777" w:rsidR="00971519" w:rsidRDefault="00971519" w:rsidP="00971519">
      <w:pPr>
        <w:spacing w:line="360" w:lineRule="auto"/>
        <w:rPr>
          <w:rFonts w:ascii="Arial" w:hAnsi="Arial" w:cs="Arial"/>
          <w:sz w:val="22"/>
          <w:szCs w:val="22"/>
          <w:lang w:val="en-GB"/>
        </w:rPr>
      </w:pPr>
      <w:r w:rsidRPr="000E77CB">
        <w:rPr>
          <w:rFonts w:ascii="Arial" w:hAnsi="Arial" w:cs="Arial"/>
          <w:sz w:val="22"/>
          <w:szCs w:val="22"/>
          <w:lang w:val="en-GB"/>
        </w:rPr>
        <w:t xml:space="preserve">Stam, W., </w:t>
      </w:r>
      <w:proofErr w:type="spellStart"/>
      <w:r w:rsidRPr="000E77CB">
        <w:rPr>
          <w:rFonts w:ascii="Arial" w:hAnsi="Arial" w:cs="Arial"/>
          <w:sz w:val="22"/>
          <w:szCs w:val="22"/>
          <w:lang w:val="en-GB"/>
        </w:rPr>
        <w:t>Arzlanian</w:t>
      </w:r>
      <w:proofErr w:type="spellEnd"/>
      <w:r w:rsidRPr="000E77CB">
        <w:rPr>
          <w:rFonts w:ascii="Arial" w:hAnsi="Arial" w:cs="Arial"/>
          <w:sz w:val="22"/>
          <w:szCs w:val="22"/>
          <w:lang w:val="en-GB"/>
        </w:rPr>
        <w:t xml:space="preserve">, S., and Elfring, T. (2014). Social capital of entrepreneurs and small firm performance: A meta-analysis of contextual and methodological moderators. </w:t>
      </w:r>
      <w:r w:rsidRPr="000E77CB">
        <w:rPr>
          <w:rFonts w:ascii="Arial" w:eastAsiaTheme="majorEastAsia" w:hAnsi="Arial" w:cs="Arial"/>
          <w:sz w:val="22"/>
          <w:szCs w:val="22"/>
          <w:lang w:val="en-GB"/>
        </w:rPr>
        <w:t>Journal of Business Venturing</w:t>
      </w:r>
      <w:r w:rsidRPr="000E77CB">
        <w:rPr>
          <w:rFonts w:ascii="Arial" w:hAnsi="Arial" w:cs="Arial"/>
          <w:sz w:val="22"/>
          <w:szCs w:val="22"/>
          <w:lang w:val="en-GB"/>
        </w:rPr>
        <w:t>, 29(1), 152-173.</w:t>
      </w:r>
    </w:p>
    <w:p w14:paraId="06BA40E5" w14:textId="77777777" w:rsidR="00971519" w:rsidRPr="000E77CB" w:rsidRDefault="00971519" w:rsidP="00971519">
      <w:pPr>
        <w:spacing w:line="360" w:lineRule="auto"/>
        <w:rPr>
          <w:rFonts w:ascii="Arial" w:hAnsi="Arial" w:cs="Arial"/>
          <w:sz w:val="22"/>
          <w:szCs w:val="22"/>
          <w:lang w:val="en-GB"/>
        </w:rPr>
      </w:pPr>
    </w:p>
    <w:p w14:paraId="42D6DB83" w14:textId="77777777" w:rsidR="000E77CB" w:rsidRPr="00356D65" w:rsidRDefault="000E77CB" w:rsidP="000E77CB">
      <w:pPr>
        <w:spacing w:line="360" w:lineRule="auto"/>
        <w:rPr>
          <w:rFonts w:ascii="Arial" w:hAnsi="Arial" w:cs="Arial"/>
          <w:sz w:val="22"/>
          <w:szCs w:val="22"/>
          <w:lang w:val="en-GB"/>
        </w:rPr>
      </w:pPr>
      <w:r w:rsidRPr="00356D65">
        <w:rPr>
          <w:rFonts w:ascii="Arial" w:hAnsi="Arial" w:cs="Arial"/>
          <w:sz w:val="22"/>
          <w:szCs w:val="22"/>
          <w:lang w:val="en-GB"/>
        </w:rPr>
        <w:t xml:space="preserve">Stevenson, H.H., and Jarillo, J.C. (1990). A Paradigm of Entrepreneurship: Entrepreneurial Management. </w:t>
      </w:r>
      <w:r w:rsidRPr="00356D65">
        <w:rPr>
          <w:rFonts w:ascii="Arial" w:eastAsiaTheme="majorEastAsia" w:hAnsi="Arial" w:cs="Arial"/>
          <w:sz w:val="22"/>
          <w:szCs w:val="22"/>
          <w:lang w:val="en-GB"/>
        </w:rPr>
        <w:t>Strategic Management Journal</w:t>
      </w:r>
      <w:r w:rsidRPr="00356D65">
        <w:rPr>
          <w:rFonts w:ascii="Arial" w:hAnsi="Arial" w:cs="Arial"/>
          <w:sz w:val="22"/>
          <w:szCs w:val="22"/>
          <w:lang w:val="en-GB"/>
        </w:rPr>
        <w:t>, 11(5), 17-27.</w:t>
      </w:r>
    </w:p>
    <w:p w14:paraId="0AA44EFC" w14:textId="77777777" w:rsidR="000E77CB" w:rsidRDefault="000E77CB" w:rsidP="000E77CB">
      <w:pPr>
        <w:spacing w:line="360" w:lineRule="auto"/>
        <w:rPr>
          <w:rFonts w:ascii="Arial" w:hAnsi="Arial" w:cs="Arial"/>
          <w:sz w:val="22"/>
          <w:szCs w:val="22"/>
          <w:lang w:val="en-GB"/>
        </w:rPr>
      </w:pPr>
    </w:p>
    <w:p w14:paraId="6594BE04" w14:textId="77777777" w:rsidR="000E77CB" w:rsidRPr="000E77CB" w:rsidRDefault="000E77CB" w:rsidP="000E77CB">
      <w:pPr>
        <w:spacing w:line="360" w:lineRule="auto"/>
        <w:rPr>
          <w:rFonts w:ascii="Arial" w:hAnsi="Arial" w:cs="Arial"/>
          <w:sz w:val="22"/>
          <w:szCs w:val="22"/>
          <w:lang w:val="en-GB"/>
        </w:rPr>
      </w:pPr>
    </w:p>
    <w:sectPr w:rsidR="000E77CB" w:rsidRPr="000E77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B455F"/>
    <w:multiLevelType w:val="hybridMultilevel"/>
    <w:tmpl w:val="03A04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687369"/>
    <w:multiLevelType w:val="hybridMultilevel"/>
    <w:tmpl w:val="C152D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943BC"/>
    <w:multiLevelType w:val="multilevel"/>
    <w:tmpl w:val="93409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3636AC"/>
    <w:multiLevelType w:val="multilevel"/>
    <w:tmpl w:val="6AFCC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D7D7EEE"/>
    <w:multiLevelType w:val="multilevel"/>
    <w:tmpl w:val="73641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1D7128"/>
    <w:multiLevelType w:val="multilevel"/>
    <w:tmpl w:val="A748E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1D1C78"/>
    <w:multiLevelType w:val="multilevel"/>
    <w:tmpl w:val="BDDC1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6E7213"/>
    <w:multiLevelType w:val="hybridMultilevel"/>
    <w:tmpl w:val="2FC4C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4904C9"/>
    <w:multiLevelType w:val="multilevel"/>
    <w:tmpl w:val="77C43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9649396">
    <w:abstractNumId w:val="2"/>
  </w:num>
  <w:num w:numId="2" w16cid:durableId="1390760674">
    <w:abstractNumId w:val="6"/>
  </w:num>
  <w:num w:numId="3" w16cid:durableId="1943294601">
    <w:abstractNumId w:val="3"/>
  </w:num>
  <w:num w:numId="4" w16cid:durableId="584847537">
    <w:abstractNumId w:val="8"/>
  </w:num>
  <w:num w:numId="5" w16cid:durableId="997808526">
    <w:abstractNumId w:val="5"/>
  </w:num>
  <w:num w:numId="6" w16cid:durableId="1770080815">
    <w:abstractNumId w:val="4"/>
  </w:num>
  <w:num w:numId="7" w16cid:durableId="744692089">
    <w:abstractNumId w:val="7"/>
  </w:num>
  <w:num w:numId="8" w16cid:durableId="1505896907">
    <w:abstractNumId w:val="1"/>
  </w:num>
  <w:num w:numId="9" w16cid:durableId="1117484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DD7"/>
    <w:rsid w:val="000E77CB"/>
    <w:rsid w:val="00356D65"/>
    <w:rsid w:val="00542AD7"/>
    <w:rsid w:val="008D661E"/>
    <w:rsid w:val="00971519"/>
    <w:rsid w:val="00B32DD7"/>
    <w:rsid w:val="00BE0DE3"/>
    <w:rsid w:val="00FC70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3D4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61E"/>
    <w:rPr>
      <w:rFonts w:ascii="Times New Roman" w:eastAsia="Times New Roman" w:hAnsi="Times New Roman" w:cs="Times New Roman"/>
      <w:kern w:val="0"/>
      <w:lang w:eastAsia="en-GB"/>
      <w14:ligatures w14:val="none"/>
    </w:rPr>
  </w:style>
  <w:style w:type="paragraph" w:styleId="Heading2">
    <w:name w:val="heading 2"/>
    <w:basedOn w:val="Normal"/>
    <w:next w:val="Normal"/>
    <w:link w:val="Heading2Char"/>
    <w:uiPriority w:val="9"/>
    <w:unhideWhenUsed/>
    <w:qFormat/>
    <w:rsid w:val="000E77C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6D65"/>
    <w:pPr>
      <w:spacing w:before="100" w:beforeAutospacing="1" w:after="100" w:afterAutospacing="1"/>
    </w:pPr>
  </w:style>
  <w:style w:type="character" w:styleId="Strong">
    <w:name w:val="Strong"/>
    <w:basedOn w:val="DefaultParagraphFont"/>
    <w:uiPriority w:val="22"/>
    <w:qFormat/>
    <w:rsid w:val="00356D65"/>
    <w:rPr>
      <w:b/>
      <w:bCs/>
    </w:rPr>
  </w:style>
  <w:style w:type="character" w:styleId="Emphasis">
    <w:name w:val="Emphasis"/>
    <w:basedOn w:val="DefaultParagraphFont"/>
    <w:uiPriority w:val="20"/>
    <w:qFormat/>
    <w:rsid w:val="00356D65"/>
    <w:rPr>
      <w:i/>
      <w:iCs/>
    </w:rPr>
  </w:style>
  <w:style w:type="character" w:customStyle="1" w:styleId="Heading2Char">
    <w:name w:val="Heading 2 Char"/>
    <w:basedOn w:val="DefaultParagraphFont"/>
    <w:link w:val="Heading2"/>
    <w:uiPriority w:val="9"/>
    <w:rsid w:val="000E77CB"/>
    <w:rPr>
      <w:rFonts w:asciiTheme="majorHAnsi" w:eastAsiaTheme="majorEastAsia" w:hAnsiTheme="majorHAnsi" w:cstheme="majorBidi"/>
      <w:color w:val="2F5496" w:themeColor="accent1" w:themeShade="BF"/>
      <w:kern w:val="0"/>
      <w:sz w:val="26"/>
      <w:szCs w:val="26"/>
      <w:lang w:eastAsia="en-GB"/>
      <w14:ligatures w14:val="none"/>
    </w:rPr>
  </w:style>
  <w:style w:type="paragraph" w:styleId="ListParagraph">
    <w:name w:val="List Paragraph"/>
    <w:basedOn w:val="Normal"/>
    <w:uiPriority w:val="34"/>
    <w:qFormat/>
    <w:rsid w:val="000E77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624791">
      <w:bodyDiv w:val="1"/>
      <w:marLeft w:val="0"/>
      <w:marRight w:val="0"/>
      <w:marTop w:val="0"/>
      <w:marBottom w:val="0"/>
      <w:divBdr>
        <w:top w:val="none" w:sz="0" w:space="0" w:color="auto"/>
        <w:left w:val="none" w:sz="0" w:space="0" w:color="auto"/>
        <w:bottom w:val="none" w:sz="0" w:space="0" w:color="auto"/>
        <w:right w:val="none" w:sz="0" w:space="0" w:color="auto"/>
      </w:divBdr>
    </w:div>
    <w:div w:id="608701314">
      <w:bodyDiv w:val="1"/>
      <w:marLeft w:val="0"/>
      <w:marRight w:val="0"/>
      <w:marTop w:val="0"/>
      <w:marBottom w:val="0"/>
      <w:divBdr>
        <w:top w:val="none" w:sz="0" w:space="0" w:color="auto"/>
        <w:left w:val="none" w:sz="0" w:space="0" w:color="auto"/>
        <w:bottom w:val="none" w:sz="0" w:space="0" w:color="auto"/>
        <w:right w:val="none" w:sz="0" w:space="0" w:color="auto"/>
      </w:divBdr>
    </w:div>
    <w:div w:id="1742169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1942</Words>
  <Characters>11075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2023-10-30T20:22:00Z</dcterms:created>
  <dcterms:modified xsi:type="dcterms:W3CDTF">2023-11-25T21:08:00Z</dcterms:modified>
</cp:coreProperties>
</file>