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CAB38B" w14:textId="77777777" w:rsidR="003C5BB1" w:rsidRPr="005905EC" w:rsidRDefault="003C5BB1" w:rsidP="003C5BB1">
      <w:pPr>
        <w:spacing w:after="0" w:line="240" w:lineRule="auto"/>
        <w:ind w:left="1440" w:hanging="1440"/>
        <w:rPr>
          <w:rFonts w:cstheme="minorHAnsi"/>
          <w:i/>
          <w:iCs/>
          <w:sz w:val="24"/>
          <w:szCs w:val="24"/>
        </w:rPr>
      </w:pPr>
      <w:r w:rsidRPr="005905EC">
        <w:rPr>
          <w:rFonts w:cstheme="minorHAnsi"/>
          <w:i/>
          <w:iCs/>
          <w:sz w:val="24"/>
          <w:szCs w:val="24"/>
        </w:rPr>
        <w:t xml:space="preserve">Question 2: </w:t>
      </w:r>
      <w:r w:rsidRPr="005905EC">
        <w:rPr>
          <w:rFonts w:cstheme="minorHAnsi"/>
          <w:i/>
          <w:iCs/>
          <w:sz w:val="24"/>
          <w:szCs w:val="24"/>
        </w:rPr>
        <w:tab/>
      </w:r>
      <w:r w:rsidRPr="005905EC">
        <w:rPr>
          <w:rFonts w:cstheme="minorHAnsi"/>
          <w:b/>
          <w:bCs/>
          <w:i/>
          <w:iCs/>
          <w:sz w:val="24"/>
          <w:szCs w:val="24"/>
        </w:rPr>
        <w:t>What technology did Marks and Spencer have in place for stock control and monitoring? What were the limitations of this?</w:t>
      </w:r>
    </w:p>
    <w:p w14:paraId="5156AC91" w14:textId="77777777" w:rsidR="003C5BB1" w:rsidRPr="005905EC" w:rsidRDefault="003C5BB1" w:rsidP="003C5BB1">
      <w:pPr>
        <w:ind w:firstLine="720"/>
        <w:jc w:val="center"/>
        <w:rPr>
          <w:rFonts w:cstheme="minorHAnsi"/>
          <w:i/>
          <w:iCs/>
          <w:sz w:val="24"/>
          <w:szCs w:val="24"/>
        </w:rPr>
      </w:pPr>
    </w:p>
    <w:p w14:paraId="0527250D" w14:textId="5637967E" w:rsidR="003C5BB1" w:rsidRPr="005905EC" w:rsidRDefault="003C5BB1" w:rsidP="003C5BB1">
      <w:pPr>
        <w:spacing w:line="240" w:lineRule="auto"/>
        <w:ind w:firstLine="720"/>
        <w:rPr>
          <w:rFonts w:cstheme="minorHAnsi"/>
          <w:color w:val="000000" w:themeColor="text1"/>
          <w:sz w:val="24"/>
          <w:szCs w:val="24"/>
        </w:rPr>
      </w:pPr>
      <w:r w:rsidRPr="005905EC">
        <w:rPr>
          <w:rFonts w:cstheme="minorHAnsi"/>
          <w:color w:val="000000" w:themeColor="text1"/>
          <w:sz w:val="24"/>
          <w:szCs w:val="24"/>
        </w:rPr>
        <w:t xml:space="preserve">M&amp;S used to use a system called food Stock Adjustments for stock control and monitoring. This would involve manual recording. They record the relevant information in three books, RTM (return to manufacture) book, Self-supply book and the transfer book. The self-supply book is all the stock in the store at that time and the transfer book is all the stock going in and out of the store. All these papers records would have been copied and one will copy will remain at the store and the other sent off to the </w:t>
      </w:r>
      <w:r w:rsidR="00C60A83">
        <w:rPr>
          <w:rFonts w:cstheme="minorHAnsi"/>
          <w:color w:val="000000" w:themeColor="text1"/>
          <w:sz w:val="24"/>
          <w:szCs w:val="24"/>
        </w:rPr>
        <w:t xml:space="preserve">HO </w:t>
      </w:r>
      <w:r w:rsidRPr="005905EC">
        <w:rPr>
          <w:rFonts w:cstheme="minorHAnsi"/>
          <w:color w:val="000000" w:themeColor="text1"/>
          <w:sz w:val="24"/>
          <w:szCs w:val="24"/>
        </w:rPr>
        <w:t>where the buyer</w:t>
      </w:r>
      <w:r w:rsidR="00C60A83">
        <w:rPr>
          <w:rFonts w:cstheme="minorHAnsi"/>
          <w:color w:val="000000" w:themeColor="text1"/>
          <w:sz w:val="24"/>
          <w:szCs w:val="24"/>
        </w:rPr>
        <w:t xml:space="preserve"> </w:t>
      </w:r>
      <w:proofErr w:type="spellStart"/>
      <w:r w:rsidRPr="005905EC">
        <w:rPr>
          <w:rFonts w:cstheme="minorHAnsi"/>
          <w:color w:val="000000" w:themeColor="text1"/>
          <w:sz w:val="24"/>
          <w:szCs w:val="24"/>
        </w:rPr>
        <w:t>s</w:t>
      </w:r>
      <w:r w:rsidR="00C60A83">
        <w:rPr>
          <w:rFonts w:cstheme="minorHAnsi"/>
          <w:color w:val="000000" w:themeColor="text1"/>
          <w:sz w:val="24"/>
          <w:szCs w:val="24"/>
        </w:rPr>
        <w:t>are</w:t>
      </w:r>
      <w:proofErr w:type="spellEnd"/>
      <w:r w:rsidRPr="005905EC">
        <w:rPr>
          <w:rFonts w:cstheme="minorHAnsi"/>
          <w:color w:val="000000" w:themeColor="text1"/>
          <w:sz w:val="24"/>
          <w:szCs w:val="24"/>
        </w:rPr>
        <w:t xml:space="preserve">.  </w:t>
      </w:r>
    </w:p>
    <w:p w14:paraId="49C50630" w14:textId="77777777" w:rsidR="003C5BB1" w:rsidRDefault="003C5BB1" w:rsidP="003C5BB1">
      <w:pPr>
        <w:ind w:firstLine="720"/>
        <w:rPr>
          <w:rFonts w:eastAsia="Times New Roman" w:cstheme="minorHAnsi"/>
          <w:color w:val="000000" w:themeColor="text1"/>
          <w:sz w:val="24"/>
          <w:szCs w:val="24"/>
          <w:shd w:val="clear" w:color="auto" w:fill="FFFFFF"/>
          <w:lang w:eastAsia="en-GB"/>
        </w:rPr>
      </w:pPr>
      <w:r w:rsidRPr="005905EC">
        <w:rPr>
          <w:rFonts w:cstheme="minorHAnsi"/>
          <w:color w:val="000000" w:themeColor="text1"/>
          <w:sz w:val="24"/>
          <w:szCs w:val="24"/>
        </w:rPr>
        <w:t xml:space="preserve">There were many limitations to this. Firstly, the room for human error when it comes to recording stock manually. </w:t>
      </w:r>
      <w:r w:rsidRPr="005905EC">
        <w:rPr>
          <w:rFonts w:cstheme="minorHAnsi"/>
          <w:sz w:val="24"/>
          <w:szCs w:val="24"/>
        </w:rPr>
        <w:t>(Titus,2019,43)</w:t>
      </w:r>
      <w:r w:rsidRPr="005905EC">
        <w:rPr>
          <w:rStyle w:val="FootnoteReference"/>
          <w:rFonts w:cstheme="minorHAnsi"/>
          <w:color w:val="000000" w:themeColor="text1"/>
          <w:sz w:val="24"/>
          <w:szCs w:val="24"/>
        </w:rPr>
        <w:footnoteReference w:id="1"/>
      </w:r>
      <w:r w:rsidRPr="005905EC">
        <w:rPr>
          <w:rFonts w:cstheme="minorHAnsi"/>
          <w:sz w:val="24"/>
          <w:szCs w:val="24"/>
        </w:rPr>
        <w:t xml:space="preserve"> </w:t>
      </w:r>
      <w:r w:rsidRPr="005905EC">
        <w:rPr>
          <w:rFonts w:cstheme="minorHAnsi"/>
          <w:i/>
          <w:iCs/>
          <w:color w:val="000000" w:themeColor="text1"/>
          <w:sz w:val="24"/>
          <w:szCs w:val="24"/>
        </w:rPr>
        <w:t>“</w:t>
      </w:r>
      <w:r w:rsidRPr="005905EC">
        <w:rPr>
          <w:rFonts w:cstheme="minorHAnsi"/>
          <w:i/>
          <w:iCs/>
          <w:sz w:val="24"/>
          <w:szCs w:val="24"/>
        </w:rPr>
        <w:t>Most larg</w:t>
      </w:r>
      <w:bookmarkStart w:id="0" w:name="_GoBack"/>
      <w:bookmarkEnd w:id="0"/>
      <w:r w:rsidRPr="005905EC">
        <w:rPr>
          <w:rFonts w:cstheme="minorHAnsi"/>
          <w:i/>
          <w:iCs/>
          <w:sz w:val="24"/>
          <w:szCs w:val="24"/>
        </w:rPr>
        <w:t xml:space="preserve">e-scale retail outlets in </w:t>
      </w:r>
      <w:proofErr w:type="spellStart"/>
      <w:r w:rsidRPr="005905EC">
        <w:rPr>
          <w:rFonts w:cstheme="minorHAnsi"/>
          <w:i/>
          <w:iCs/>
          <w:sz w:val="24"/>
          <w:szCs w:val="24"/>
        </w:rPr>
        <w:t>Akwa</w:t>
      </w:r>
      <w:proofErr w:type="spellEnd"/>
      <w:r w:rsidRPr="005905EC">
        <w:rPr>
          <w:rFonts w:cstheme="minorHAnsi"/>
          <w:i/>
          <w:iCs/>
          <w:sz w:val="24"/>
          <w:szCs w:val="24"/>
        </w:rPr>
        <w:t xml:space="preserve"> Ibom State are affected by the high rate of inventory shrinkage attributed to shop lifting, theft, administrative errors and fraud” </w:t>
      </w:r>
      <w:r w:rsidRPr="005905EC">
        <w:rPr>
          <w:rFonts w:cstheme="minorHAnsi"/>
          <w:sz w:val="24"/>
          <w:szCs w:val="24"/>
        </w:rPr>
        <w:t xml:space="preserve">This can be applied to M&amp;S inventory count when it’s done manually as well. This is because the same possibilities apply. </w:t>
      </w:r>
      <w:r w:rsidRPr="005905EC">
        <w:rPr>
          <w:rFonts w:cstheme="minorHAnsi"/>
          <w:color w:val="000000" w:themeColor="text1"/>
          <w:sz w:val="24"/>
          <w:szCs w:val="24"/>
        </w:rPr>
        <w:t xml:space="preserve">Secondly its time consuming and as </w:t>
      </w:r>
      <w:r w:rsidRPr="005905EC">
        <w:rPr>
          <w:rFonts w:eastAsia="Times New Roman" w:cstheme="minorHAnsi"/>
          <w:color w:val="000000" w:themeColor="text1"/>
          <w:sz w:val="24"/>
          <w:szCs w:val="24"/>
          <w:shd w:val="clear" w:color="auto" w:fill="FFFFFF"/>
          <w:lang w:eastAsia="en-GB"/>
        </w:rPr>
        <w:t xml:space="preserve">Benjamin Franklin ones said, </w:t>
      </w:r>
      <w:r w:rsidRPr="005905EC">
        <w:rPr>
          <w:rFonts w:eastAsia="Times New Roman" w:cstheme="minorHAnsi"/>
          <w:i/>
          <w:iCs/>
          <w:color w:val="000000" w:themeColor="text1"/>
          <w:sz w:val="24"/>
          <w:szCs w:val="24"/>
          <w:shd w:val="clear" w:color="auto" w:fill="FFFFFF"/>
          <w:lang w:eastAsia="en-GB"/>
        </w:rPr>
        <w:t xml:space="preserve">“time is money”, </w:t>
      </w:r>
      <w:r w:rsidRPr="005905EC">
        <w:rPr>
          <w:rFonts w:eastAsia="Times New Roman" w:cstheme="minorHAnsi"/>
          <w:color w:val="000000" w:themeColor="text1"/>
          <w:sz w:val="24"/>
          <w:szCs w:val="24"/>
          <w:shd w:val="clear" w:color="auto" w:fill="FFFFFF"/>
          <w:lang w:eastAsia="en-GB"/>
        </w:rPr>
        <w:t xml:space="preserve">and that it is. </w:t>
      </w:r>
      <w:r w:rsidRPr="005905EC">
        <w:rPr>
          <w:rStyle w:val="FootnoteReference"/>
          <w:rFonts w:eastAsia="Times New Roman" w:cstheme="minorHAnsi"/>
          <w:color w:val="000000" w:themeColor="text1"/>
          <w:sz w:val="24"/>
          <w:szCs w:val="24"/>
          <w:shd w:val="clear" w:color="auto" w:fill="FFFFFF"/>
          <w:lang w:eastAsia="en-GB"/>
        </w:rPr>
        <w:footnoteReference w:id="2"/>
      </w:r>
      <w:r w:rsidRPr="005905EC">
        <w:rPr>
          <w:rFonts w:eastAsia="Times New Roman" w:cstheme="minorHAnsi"/>
          <w:color w:val="000000" w:themeColor="text1"/>
          <w:sz w:val="24"/>
          <w:szCs w:val="24"/>
          <w:shd w:val="clear" w:color="auto" w:fill="FFFFFF"/>
          <w:lang w:eastAsia="en-GB"/>
        </w:rPr>
        <w:t xml:space="preserve">(indeed,2019) </w:t>
      </w:r>
      <w:r w:rsidRPr="005905EC">
        <w:rPr>
          <w:rFonts w:eastAsia="Times New Roman" w:cstheme="minorHAnsi"/>
          <w:i/>
          <w:iCs/>
          <w:color w:val="000000" w:themeColor="text1"/>
          <w:sz w:val="24"/>
          <w:szCs w:val="24"/>
          <w:shd w:val="clear" w:color="auto" w:fill="FFFFFF"/>
          <w:lang w:eastAsia="en-GB"/>
        </w:rPr>
        <w:t>“The average M&amp;S warehouse worker makes £14,725 a year”</w:t>
      </w:r>
      <w:r w:rsidRPr="005905EC">
        <w:rPr>
          <w:rFonts w:eastAsia="Times New Roman" w:cstheme="minorHAnsi"/>
          <w:color w:val="000000" w:themeColor="text1"/>
          <w:sz w:val="24"/>
          <w:szCs w:val="24"/>
          <w:shd w:val="clear" w:color="auto" w:fill="FFFFFF"/>
          <w:lang w:eastAsia="en-GB"/>
        </w:rPr>
        <w:t xml:space="preserve"> and if you time that by the amount of people dedicated to manually recording food stock adjustments across all M&amp;S stores throughout the world it counts to a lot of money.</w:t>
      </w:r>
      <w:r w:rsidRPr="005905EC">
        <w:rPr>
          <w:rFonts w:eastAsia="Times New Roman" w:cstheme="minorHAnsi"/>
          <w:color w:val="000000" w:themeColor="text1"/>
          <w:sz w:val="24"/>
          <w:szCs w:val="24"/>
          <w:shd w:val="clear" w:color="auto" w:fill="FFFFFF"/>
          <w:lang w:eastAsia="en-GB"/>
        </w:rPr>
        <w:tab/>
      </w:r>
    </w:p>
    <w:p w14:paraId="268B4E8F" w14:textId="77777777" w:rsidR="003C5BB1" w:rsidRPr="005905EC" w:rsidRDefault="003C5BB1" w:rsidP="003C5BB1">
      <w:pPr>
        <w:ind w:firstLine="720"/>
        <w:rPr>
          <w:rFonts w:cstheme="minorHAnsi"/>
          <w:sz w:val="24"/>
          <w:szCs w:val="24"/>
        </w:rPr>
      </w:pPr>
      <w:r w:rsidRPr="005905EC">
        <w:rPr>
          <w:rFonts w:eastAsia="Times New Roman" w:cstheme="minorHAnsi"/>
          <w:color w:val="000000" w:themeColor="text1"/>
          <w:sz w:val="24"/>
          <w:szCs w:val="24"/>
          <w:shd w:val="clear" w:color="auto" w:fill="FFFFFF"/>
          <w:lang w:eastAsia="en-GB"/>
        </w:rPr>
        <w:t>Ultimately the main limitation is the lack of information on sales trends and the slowness of reaction to sales trends. We live in the modern world where trends are set and shared all round the world in a mat</w:t>
      </w:r>
      <w:r w:rsidRPr="005905EC">
        <w:rPr>
          <w:rFonts w:cstheme="minorHAnsi"/>
          <w:color w:val="000000" w:themeColor="text1"/>
          <w:sz w:val="24"/>
          <w:szCs w:val="24"/>
          <w:shd w:val="clear" w:color="auto" w:fill="FFFFFF"/>
        </w:rPr>
        <w:t>t</w:t>
      </w:r>
      <w:r w:rsidRPr="005905EC">
        <w:rPr>
          <w:rFonts w:eastAsia="Times New Roman" w:cstheme="minorHAnsi"/>
          <w:color w:val="000000" w:themeColor="text1"/>
          <w:sz w:val="24"/>
          <w:szCs w:val="24"/>
          <w:shd w:val="clear" w:color="auto" w:fill="FFFFFF"/>
          <w:lang w:eastAsia="en-GB"/>
        </w:rPr>
        <w:t>er</w:t>
      </w:r>
      <w:r w:rsidRPr="005905EC">
        <w:rPr>
          <w:rFonts w:cstheme="minorHAnsi"/>
          <w:color w:val="000000" w:themeColor="text1"/>
          <w:sz w:val="24"/>
          <w:szCs w:val="24"/>
          <w:shd w:val="clear" w:color="auto" w:fill="FFFFFF"/>
        </w:rPr>
        <w:t xml:space="preserve"> of</w:t>
      </w:r>
      <w:r w:rsidRPr="005905EC">
        <w:rPr>
          <w:rFonts w:eastAsia="Times New Roman" w:cstheme="minorHAnsi"/>
          <w:color w:val="000000" w:themeColor="text1"/>
          <w:sz w:val="24"/>
          <w:szCs w:val="24"/>
          <w:shd w:val="clear" w:color="auto" w:fill="FFFFFF"/>
          <w:lang w:eastAsia="en-GB"/>
        </w:rPr>
        <w:t xml:space="preserve"> minutes with, social media at the forefront of this. A video or image posted by one person can be see and shared by thousands in less than an hour and this resulting in trends. More specifically to M&amp;S food or clothing trends and this is exactly what happened to them when Diane Abbott was cau</w:t>
      </w:r>
      <w:r w:rsidRPr="005905EC">
        <w:rPr>
          <w:rFonts w:cstheme="minorHAnsi"/>
          <w:color w:val="000000" w:themeColor="text1"/>
          <w:sz w:val="24"/>
          <w:szCs w:val="24"/>
          <w:shd w:val="clear" w:color="auto" w:fill="FFFFFF"/>
        </w:rPr>
        <w:t>ght</w:t>
      </w:r>
      <w:r w:rsidRPr="005905EC">
        <w:rPr>
          <w:rFonts w:eastAsia="Times New Roman" w:cstheme="minorHAnsi"/>
          <w:color w:val="000000" w:themeColor="text1"/>
          <w:sz w:val="24"/>
          <w:szCs w:val="24"/>
          <w:shd w:val="clear" w:color="auto" w:fill="FFFFFF"/>
          <w:lang w:eastAsia="en-GB"/>
        </w:rPr>
        <w:t xml:space="preserve"> drinking a Mojito on a bus at 1pm in the afternoon.</w:t>
      </w:r>
    </w:p>
    <w:p w14:paraId="495185BC" w14:textId="77777777" w:rsidR="003C5BB1" w:rsidRPr="005905EC" w:rsidRDefault="003C5BB1" w:rsidP="003C5BB1">
      <w:pPr>
        <w:ind w:firstLine="720"/>
        <w:rPr>
          <w:rFonts w:eastAsia="Times New Roman" w:cstheme="minorHAnsi"/>
          <w:color w:val="000000" w:themeColor="text1"/>
          <w:sz w:val="24"/>
          <w:szCs w:val="24"/>
          <w:shd w:val="clear" w:color="auto" w:fill="FFFFFF"/>
          <w:lang w:eastAsia="en-GB"/>
        </w:rPr>
      </w:pPr>
      <w:r w:rsidRPr="005905EC">
        <w:rPr>
          <w:rFonts w:eastAsia="Times New Roman" w:cstheme="minorHAnsi"/>
          <w:color w:val="000000" w:themeColor="text1"/>
          <w:sz w:val="24"/>
          <w:szCs w:val="24"/>
          <w:shd w:val="clear" w:color="auto" w:fill="FFFFFF"/>
          <w:lang w:eastAsia="en-GB"/>
        </w:rPr>
        <w:t xml:space="preserve">The Sun Newspaper </w:t>
      </w:r>
      <w:r w:rsidRPr="005905EC">
        <w:rPr>
          <w:rStyle w:val="FootnoteReference"/>
          <w:rFonts w:eastAsia="Times New Roman" w:cstheme="minorHAnsi"/>
          <w:color w:val="000000" w:themeColor="text1"/>
          <w:sz w:val="24"/>
          <w:szCs w:val="24"/>
          <w:shd w:val="clear" w:color="auto" w:fill="FFFFFF"/>
          <w:lang w:eastAsia="en-GB"/>
        </w:rPr>
        <w:footnoteReference w:id="3"/>
      </w:r>
      <w:r w:rsidRPr="005905EC">
        <w:rPr>
          <w:rFonts w:eastAsia="Times New Roman" w:cstheme="minorHAnsi"/>
          <w:color w:val="000000" w:themeColor="text1"/>
          <w:sz w:val="24"/>
          <w:szCs w:val="24"/>
          <w:shd w:val="clear" w:color="auto" w:fill="FFFFFF"/>
          <w:lang w:eastAsia="en-GB"/>
        </w:rPr>
        <w:t xml:space="preserve">(Mcfadden,2016) headline read </w:t>
      </w:r>
      <w:r w:rsidRPr="005905EC">
        <w:rPr>
          <w:rFonts w:eastAsia="Times New Roman" w:cstheme="minorHAnsi"/>
          <w:i/>
          <w:iCs/>
          <w:color w:val="000000" w:themeColor="text1"/>
          <w:sz w:val="24"/>
          <w:szCs w:val="24"/>
          <w:shd w:val="clear" w:color="auto" w:fill="FFFFFF"/>
          <w:lang w:eastAsia="en-GB"/>
        </w:rPr>
        <w:t>“</w:t>
      </w:r>
      <w:r w:rsidRPr="005905EC">
        <w:rPr>
          <w:rFonts w:cstheme="minorHAnsi"/>
          <w:i/>
          <w:iCs/>
          <w:color w:val="000000" w:themeColor="text1"/>
          <w:spacing w:val="-2"/>
          <w:sz w:val="24"/>
          <w:szCs w:val="24"/>
        </w:rPr>
        <w:t>M&amp;S customers moan as stores across UK sell out of tinned cocktails after Shadow Home Secretary was spotted swigging one on London train</w:t>
      </w:r>
      <w:r w:rsidRPr="005905EC">
        <w:rPr>
          <w:rFonts w:cstheme="minorHAnsi"/>
          <w:b/>
          <w:bCs/>
          <w:i/>
          <w:iCs/>
          <w:color w:val="000000" w:themeColor="text1"/>
          <w:spacing w:val="-2"/>
          <w:sz w:val="24"/>
          <w:szCs w:val="24"/>
        </w:rPr>
        <w:t xml:space="preserve">”. </w:t>
      </w:r>
      <w:r w:rsidRPr="005905EC">
        <w:rPr>
          <w:rFonts w:cstheme="minorHAnsi"/>
          <w:color w:val="000000" w:themeColor="text1"/>
          <w:spacing w:val="-2"/>
          <w:sz w:val="24"/>
          <w:szCs w:val="24"/>
        </w:rPr>
        <w:t xml:space="preserve">Diane Abbott is a famous politician and this story is a perfect example of modern society in which we live in. She was photographed drinking an M&amp;S mojito and it was shared online and it was seen by hundreds of thousands in a matter of days. This led to the M&amp;S mojito trend which was virtually impossible to predict. The first signs of the trend from M&amp;S point of view would have been there stock count going down but with the FSA system by the time the message got back to the buyers it was too late. This resulted in embarrassment for the company and gave them a bit of negativity on social media. This event </w:t>
      </w:r>
      <w:r w:rsidRPr="005905EC">
        <w:rPr>
          <w:rFonts w:cstheme="minorHAnsi"/>
          <w:color w:val="000000" w:themeColor="text1"/>
          <w:spacing w:val="-2"/>
          <w:sz w:val="24"/>
          <w:szCs w:val="24"/>
        </w:rPr>
        <w:lastRenderedPageBreak/>
        <w:t xml:space="preserve">just showed how outdated their system was to stay </w:t>
      </w:r>
      <w:r w:rsidRPr="005905EC">
        <w:rPr>
          <w:rFonts w:cstheme="minorHAnsi"/>
          <w:color w:val="000000" w:themeColor="text1"/>
          <w:spacing w:val="-2"/>
          <w:sz w:val="24"/>
          <w:szCs w:val="24"/>
          <w:lang w:val="en-GB"/>
        </w:rPr>
        <w:t>competitive</w:t>
      </w:r>
      <w:r w:rsidRPr="005905EC">
        <w:rPr>
          <w:rFonts w:cstheme="minorHAnsi"/>
          <w:color w:val="000000" w:themeColor="text1"/>
          <w:spacing w:val="-2"/>
          <w:sz w:val="24"/>
          <w:szCs w:val="24"/>
        </w:rPr>
        <w:t xml:space="preserve"> in the fast and modern world we live in and, as Darwin once said </w:t>
      </w:r>
      <w:r w:rsidRPr="005905EC">
        <w:rPr>
          <w:rStyle w:val="FootnoteReference"/>
          <w:rFonts w:cstheme="minorHAnsi"/>
          <w:color w:val="000000" w:themeColor="text1"/>
          <w:spacing w:val="-2"/>
          <w:sz w:val="24"/>
          <w:szCs w:val="24"/>
        </w:rPr>
        <w:footnoteReference w:id="4"/>
      </w:r>
      <w:r w:rsidRPr="005905EC">
        <w:rPr>
          <w:rFonts w:cstheme="minorHAnsi"/>
          <w:color w:val="000000" w:themeColor="text1"/>
          <w:spacing w:val="-2"/>
          <w:sz w:val="24"/>
          <w:szCs w:val="24"/>
        </w:rPr>
        <w:t xml:space="preserve">(Darwin,1809-1882)“ </w:t>
      </w:r>
      <w:r w:rsidRPr="005905EC">
        <w:rPr>
          <w:rFonts w:eastAsia="Times New Roman" w:cstheme="minorHAnsi"/>
          <w:i/>
          <w:iCs/>
          <w:color w:val="000000" w:themeColor="text1"/>
          <w:sz w:val="24"/>
          <w:szCs w:val="24"/>
          <w:shd w:val="clear" w:color="auto" w:fill="FFFFFF"/>
          <w:lang w:eastAsia="en-GB"/>
        </w:rPr>
        <w:t>It is not the strongest or the most intelligent who will survive but those who can best manage change”</w:t>
      </w:r>
      <w:r w:rsidRPr="005905EC">
        <w:rPr>
          <w:rFonts w:eastAsia="Times New Roman" w:cstheme="minorHAnsi"/>
          <w:color w:val="000000" w:themeColor="text1"/>
          <w:sz w:val="24"/>
          <w:szCs w:val="24"/>
          <w:shd w:val="clear" w:color="auto" w:fill="FFFFFF"/>
          <w:lang w:eastAsia="en-GB"/>
        </w:rPr>
        <w:t xml:space="preserve"> and that’s what it was time of M&amp;S to do, manage the change.</w:t>
      </w:r>
    </w:p>
    <w:p w14:paraId="62F10EA8" w14:textId="77777777" w:rsidR="00BC23F1" w:rsidRDefault="00D24391"/>
    <w:sectPr w:rsidR="00BC23F1" w:rsidSect="00CC6E0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973DE6" w14:textId="77777777" w:rsidR="00D24391" w:rsidRDefault="00D24391" w:rsidP="003C5BB1">
      <w:pPr>
        <w:spacing w:after="0" w:line="240" w:lineRule="auto"/>
      </w:pPr>
      <w:r>
        <w:separator/>
      </w:r>
    </w:p>
  </w:endnote>
  <w:endnote w:type="continuationSeparator" w:id="0">
    <w:p w14:paraId="2C33722B" w14:textId="77777777" w:rsidR="00D24391" w:rsidRDefault="00D24391" w:rsidP="003C5B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B8D791" w14:textId="77777777" w:rsidR="00D24391" w:rsidRDefault="00D24391" w:rsidP="003C5BB1">
      <w:pPr>
        <w:spacing w:after="0" w:line="240" w:lineRule="auto"/>
      </w:pPr>
      <w:r>
        <w:separator/>
      </w:r>
    </w:p>
  </w:footnote>
  <w:footnote w:type="continuationSeparator" w:id="0">
    <w:p w14:paraId="026F8B01" w14:textId="77777777" w:rsidR="00D24391" w:rsidRDefault="00D24391" w:rsidP="003C5BB1">
      <w:pPr>
        <w:spacing w:after="0" w:line="240" w:lineRule="auto"/>
      </w:pPr>
      <w:r>
        <w:continuationSeparator/>
      </w:r>
    </w:p>
  </w:footnote>
  <w:footnote w:id="1">
    <w:p w14:paraId="57846991" w14:textId="77777777" w:rsidR="003C5BB1" w:rsidRPr="00FA4E2D" w:rsidRDefault="003C5BB1" w:rsidP="003C5BB1">
      <w:pPr>
        <w:pStyle w:val="NormalWeb"/>
        <w:rPr>
          <w:rFonts w:asciiTheme="minorHAnsi" w:hAnsiTheme="minorHAnsi"/>
          <w:i/>
          <w:iCs/>
          <w:sz w:val="20"/>
          <w:szCs w:val="20"/>
        </w:rPr>
      </w:pPr>
      <w:r w:rsidRPr="00FA4E2D">
        <w:rPr>
          <w:rStyle w:val="FootnoteReference"/>
          <w:sz w:val="20"/>
          <w:szCs w:val="20"/>
        </w:rPr>
        <w:footnoteRef/>
      </w:r>
      <w:r w:rsidRPr="00FA4E2D">
        <w:rPr>
          <w:sz w:val="20"/>
          <w:szCs w:val="20"/>
        </w:rPr>
        <w:t xml:space="preserve"> </w:t>
      </w:r>
      <w:r w:rsidRPr="00FA4E2D">
        <w:rPr>
          <w:rFonts w:asciiTheme="minorHAnsi" w:hAnsiTheme="minorHAnsi"/>
          <w:sz w:val="20"/>
          <w:szCs w:val="20"/>
        </w:rPr>
        <w:t xml:space="preserve">Titus C (2019) ‘stock management strategies and safeguarding of inventory shrinkage in large-scale retail outlets in </w:t>
      </w:r>
      <w:proofErr w:type="spellStart"/>
      <w:r w:rsidRPr="00FA4E2D">
        <w:rPr>
          <w:rFonts w:asciiTheme="minorHAnsi" w:hAnsiTheme="minorHAnsi"/>
          <w:sz w:val="20"/>
          <w:szCs w:val="20"/>
        </w:rPr>
        <w:t>akwa</w:t>
      </w:r>
      <w:proofErr w:type="spellEnd"/>
      <w:r w:rsidRPr="00FA4E2D">
        <w:rPr>
          <w:rFonts w:asciiTheme="minorHAnsi" w:hAnsiTheme="minorHAnsi"/>
          <w:sz w:val="20"/>
          <w:szCs w:val="20"/>
        </w:rPr>
        <w:t xml:space="preserve"> </w:t>
      </w:r>
      <w:proofErr w:type="spellStart"/>
      <w:r w:rsidRPr="00FA4E2D">
        <w:rPr>
          <w:rFonts w:asciiTheme="minorHAnsi" w:hAnsiTheme="minorHAnsi"/>
          <w:sz w:val="20"/>
          <w:szCs w:val="20"/>
        </w:rPr>
        <w:t>ibom</w:t>
      </w:r>
      <w:proofErr w:type="spellEnd"/>
      <w:r w:rsidRPr="00FA4E2D">
        <w:rPr>
          <w:rFonts w:asciiTheme="minorHAnsi" w:hAnsiTheme="minorHAnsi"/>
          <w:sz w:val="20"/>
          <w:szCs w:val="20"/>
        </w:rPr>
        <w:t xml:space="preserve"> state, </w:t>
      </w:r>
      <w:proofErr w:type="spellStart"/>
      <w:r w:rsidRPr="00FA4E2D">
        <w:rPr>
          <w:rFonts w:asciiTheme="minorHAnsi" w:hAnsiTheme="minorHAnsi"/>
          <w:sz w:val="20"/>
          <w:szCs w:val="20"/>
        </w:rPr>
        <w:t>nigeria</w:t>
      </w:r>
      <w:proofErr w:type="spellEnd"/>
      <w:r w:rsidRPr="00FA4E2D">
        <w:rPr>
          <w:rFonts w:asciiTheme="minorHAnsi" w:hAnsiTheme="minorHAnsi"/>
          <w:sz w:val="20"/>
          <w:szCs w:val="20"/>
        </w:rPr>
        <w:t xml:space="preserve">: an empirical review‘ </w:t>
      </w:r>
      <w:r w:rsidRPr="00FA4E2D">
        <w:rPr>
          <w:rFonts w:ascii="Calibri" w:hAnsi="Calibri"/>
          <w:i/>
          <w:iCs/>
          <w:sz w:val="20"/>
          <w:szCs w:val="20"/>
        </w:rPr>
        <w:t xml:space="preserve">European Journal of Economic and Financial Research, </w:t>
      </w:r>
      <w:proofErr w:type="spellStart"/>
      <w:r w:rsidRPr="00FA4E2D">
        <w:rPr>
          <w:rFonts w:asciiTheme="minorHAnsi" w:hAnsiTheme="minorHAnsi"/>
          <w:i/>
          <w:iCs/>
          <w:sz w:val="20"/>
          <w:szCs w:val="20"/>
        </w:rPr>
        <w:t>vollum</w:t>
      </w:r>
      <w:proofErr w:type="spellEnd"/>
      <w:r w:rsidRPr="00FA4E2D">
        <w:rPr>
          <w:rFonts w:asciiTheme="minorHAnsi" w:hAnsiTheme="minorHAnsi"/>
          <w:i/>
          <w:iCs/>
          <w:sz w:val="20"/>
          <w:szCs w:val="20"/>
        </w:rPr>
        <w:t xml:space="preserve"> 3, issue 5, page 43</w:t>
      </w:r>
    </w:p>
  </w:footnote>
  <w:footnote w:id="2">
    <w:p w14:paraId="0DD2CB93" w14:textId="77777777" w:rsidR="003C5BB1" w:rsidRDefault="003C5BB1" w:rsidP="003C5BB1">
      <w:pPr>
        <w:pStyle w:val="FootnoteText"/>
      </w:pPr>
      <w:r>
        <w:rPr>
          <w:rStyle w:val="FootnoteReference"/>
        </w:rPr>
        <w:footnoteRef/>
      </w:r>
      <w:r>
        <w:t xml:space="preserve"> Indeed.com (2019) Available at </w:t>
      </w:r>
      <w:r w:rsidRPr="00CA757E">
        <w:t>https://www.indeed.co.uk/salaries/Warehouse-Worker-Salaries-at-Marks-and-Spencer?period=yearly</w:t>
      </w:r>
    </w:p>
  </w:footnote>
  <w:footnote w:id="3">
    <w:p w14:paraId="6AD88F75" w14:textId="77777777" w:rsidR="003C5BB1" w:rsidRDefault="003C5BB1" w:rsidP="003C5BB1">
      <w:pPr>
        <w:pStyle w:val="FootnoteText"/>
      </w:pPr>
      <w:r>
        <w:rPr>
          <w:rStyle w:val="FootnoteReference"/>
        </w:rPr>
        <w:footnoteRef/>
      </w:r>
      <w:r>
        <w:t xml:space="preserve"> </w:t>
      </w:r>
      <w:proofErr w:type="spellStart"/>
      <w:proofErr w:type="gramStart"/>
      <w:r w:rsidRPr="007A1A41">
        <w:rPr>
          <w:rFonts w:eastAsia="Times New Roman" w:cstheme="minorHAnsi"/>
          <w:color w:val="000000" w:themeColor="text1"/>
          <w:shd w:val="clear" w:color="auto" w:fill="FFFFFF"/>
          <w:lang w:eastAsia="en-GB"/>
        </w:rPr>
        <w:t>Mcfadden,P</w:t>
      </w:r>
      <w:proofErr w:type="spellEnd"/>
      <w:r w:rsidRPr="007A1A41">
        <w:rPr>
          <w:rFonts w:eastAsia="Times New Roman" w:cstheme="minorHAnsi"/>
          <w:color w:val="000000" w:themeColor="text1"/>
          <w:shd w:val="clear" w:color="auto" w:fill="FFFFFF"/>
          <w:lang w:eastAsia="en-GB"/>
        </w:rPr>
        <w:t>.</w:t>
      </w:r>
      <w:proofErr w:type="gramEnd"/>
      <w:r w:rsidRPr="007A1A41">
        <w:rPr>
          <w:rFonts w:eastAsia="Times New Roman" w:cstheme="minorHAnsi"/>
          <w:color w:val="000000" w:themeColor="text1"/>
          <w:shd w:val="clear" w:color="auto" w:fill="FFFFFF"/>
          <w:lang w:eastAsia="en-GB"/>
        </w:rPr>
        <w:t xml:space="preserve"> (201</w:t>
      </w:r>
      <w:r>
        <w:rPr>
          <w:rFonts w:eastAsia="Times New Roman" w:cstheme="minorHAnsi"/>
          <w:color w:val="000000" w:themeColor="text1"/>
          <w:shd w:val="clear" w:color="auto" w:fill="FFFFFF"/>
          <w:lang w:eastAsia="en-GB"/>
        </w:rPr>
        <w:t>6</w:t>
      </w:r>
      <w:r w:rsidRPr="007A1A41">
        <w:rPr>
          <w:rFonts w:eastAsia="Times New Roman" w:cstheme="minorHAnsi"/>
          <w:color w:val="000000" w:themeColor="text1"/>
          <w:shd w:val="clear" w:color="auto" w:fill="FFFFFF"/>
          <w:lang w:eastAsia="en-GB"/>
        </w:rPr>
        <w:t>) ‘</w:t>
      </w:r>
      <w:r w:rsidRPr="007A1A41">
        <w:rPr>
          <w:rFonts w:cstheme="minorHAnsi"/>
          <w:color w:val="000000" w:themeColor="text1"/>
          <w:shd w:val="clear" w:color="auto" w:fill="FFFFFF"/>
        </w:rPr>
        <w:t>Not just any Mojito... Diane Abbott's Mojito! M&amp;S customers moan as stores across UK sell out of tinned cocktails after Shadow Home Secretary was spotted swigging one on London train</w:t>
      </w:r>
      <w:r>
        <w:rPr>
          <w:rFonts w:cstheme="minorHAnsi"/>
          <w:color w:val="000000" w:themeColor="text1"/>
          <w:shd w:val="clear" w:color="auto" w:fill="FFFFFF"/>
        </w:rPr>
        <w:t>, mail online, 23</w:t>
      </w:r>
      <w:r w:rsidRPr="007A1A41">
        <w:rPr>
          <w:rFonts w:cstheme="minorHAnsi"/>
          <w:color w:val="000000" w:themeColor="text1"/>
          <w:shd w:val="clear" w:color="auto" w:fill="FFFFFF"/>
          <w:vertAlign w:val="superscript"/>
        </w:rPr>
        <w:t>rd</w:t>
      </w:r>
      <w:r>
        <w:rPr>
          <w:rFonts w:cstheme="minorHAnsi"/>
          <w:color w:val="000000" w:themeColor="text1"/>
          <w:shd w:val="clear" w:color="auto" w:fill="FFFFFF"/>
        </w:rPr>
        <w:t xml:space="preserve"> April</w:t>
      </w:r>
    </w:p>
  </w:footnote>
  <w:footnote w:id="4">
    <w:p w14:paraId="1104592B" w14:textId="77777777" w:rsidR="003C5BB1" w:rsidRDefault="003C5BB1" w:rsidP="003C5BB1">
      <w:pPr>
        <w:pStyle w:val="FootnoteText"/>
      </w:pPr>
      <w:r>
        <w:rPr>
          <w:rStyle w:val="FootnoteReference"/>
        </w:rPr>
        <w:footnoteRef/>
      </w:r>
      <w:r>
        <w:t xml:space="preserve"> Darwin, C (1809-1882)     - </w:t>
      </w:r>
      <w:proofErr w:type="spellStart"/>
      <w:r>
        <w:t>Its</w:t>
      </w:r>
      <w:proofErr w:type="spellEnd"/>
      <w:r>
        <w:t xml:space="preserve"> not ever been proven when he said it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BB1"/>
    <w:rsid w:val="003C5BB1"/>
    <w:rsid w:val="00741FFF"/>
    <w:rsid w:val="00C60A83"/>
    <w:rsid w:val="00CC6E02"/>
    <w:rsid w:val="00D243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36DDF8C7"/>
  <w15:chartTrackingRefBased/>
  <w15:docId w15:val="{5A465E9C-BFFA-7547-82E0-58EE606CFE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5BB1"/>
    <w:pPr>
      <w:spacing w:after="160" w:line="259" w:lineRule="auto"/>
    </w:pPr>
    <w:rPr>
      <w:rFonts w:eastAsiaTheme="minorEastAsia"/>
      <w:sz w:val="22"/>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C5BB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C5BB1"/>
    <w:rPr>
      <w:rFonts w:eastAsiaTheme="minorEastAsia"/>
      <w:sz w:val="20"/>
      <w:szCs w:val="20"/>
      <w:lang w:val="en-US"/>
    </w:rPr>
  </w:style>
  <w:style w:type="character" w:styleId="FootnoteReference">
    <w:name w:val="footnote reference"/>
    <w:basedOn w:val="DefaultParagraphFont"/>
    <w:uiPriority w:val="99"/>
    <w:semiHidden/>
    <w:unhideWhenUsed/>
    <w:rsid w:val="003C5BB1"/>
    <w:rPr>
      <w:vertAlign w:val="superscript"/>
    </w:rPr>
  </w:style>
  <w:style w:type="paragraph" w:styleId="NormalWeb">
    <w:name w:val="Normal (Web)"/>
    <w:basedOn w:val="Normal"/>
    <w:uiPriority w:val="99"/>
    <w:unhideWhenUsed/>
    <w:rsid w:val="003C5BB1"/>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552</Words>
  <Characters>2563</Characters>
  <Application>Microsoft Office Word</Application>
  <DocSecurity>0</DocSecurity>
  <Lines>38</Lines>
  <Paragraphs>6</Paragraphs>
  <ScaleCrop>false</ScaleCrop>
  <Company/>
  <LinksUpToDate>false</LinksUpToDate>
  <CharactersWithSpaces>3109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Bugler (1905674)</dc:creator>
  <cp:keywords/>
  <dc:description/>
  <cp:lastModifiedBy>Steffan Bugler (1905674)</cp:lastModifiedBy>
  <cp:revision>3</cp:revision>
  <dcterms:created xsi:type="dcterms:W3CDTF">2019-11-05T09:27:00Z</dcterms:created>
  <dcterms:modified xsi:type="dcterms:W3CDTF">2019-11-05T09:32:00Z</dcterms:modified>
</cp:coreProperties>
</file>