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C166D" w14:textId="59DDCBE8" w:rsidR="00A2050A" w:rsidRPr="00A006AA" w:rsidRDefault="006B0290">
      <w:pPr>
        <w:rPr>
          <w:rFonts w:ascii="Arial" w:hAnsi="Arial" w:cs="Arial"/>
          <w:sz w:val="24"/>
          <w:szCs w:val="24"/>
        </w:rPr>
      </w:pPr>
      <w:r w:rsidRPr="00A006AA">
        <w:rPr>
          <w:rFonts w:ascii="Arial" w:hAnsi="Arial" w:cs="Arial"/>
          <w:sz w:val="24"/>
          <w:szCs w:val="24"/>
        </w:rPr>
        <w:t xml:space="preserve"> Component 2 -Practical Academic Discussions</w:t>
      </w:r>
    </w:p>
    <w:p w14:paraId="5CA5A0A3" w14:textId="77777777" w:rsidR="006B0290" w:rsidRPr="0048468E" w:rsidRDefault="006B0290">
      <w:pPr>
        <w:rPr>
          <w:rFonts w:ascii="Arial" w:hAnsi="Arial" w:cs="Arial"/>
          <w:sz w:val="24"/>
          <w:szCs w:val="24"/>
          <w:u w:val="single"/>
        </w:rPr>
      </w:pPr>
    </w:p>
    <w:p w14:paraId="23482793" w14:textId="4B1E7DDB" w:rsidR="006B0290" w:rsidRPr="0048468E" w:rsidRDefault="006B0290" w:rsidP="006B0290">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Analysing Digital Marketing's Strategic Effect on SMEs' Relations with Customers and Business Performance</w:t>
      </w:r>
    </w:p>
    <w:p w14:paraId="0C1B07F1" w14:textId="77777777" w:rsidR="006B0290" w:rsidRPr="0048468E" w:rsidRDefault="006B0290" w:rsidP="006B0290">
      <w:pPr>
        <w:spacing w:after="0" w:line="240" w:lineRule="auto"/>
        <w:rPr>
          <w:rFonts w:ascii="Arial" w:eastAsia="Times New Roman" w:hAnsi="Arial" w:cs="Arial"/>
          <w:sz w:val="24"/>
          <w:szCs w:val="24"/>
          <w:lang w:eastAsia="en-GB"/>
        </w:rPr>
      </w:pPr>
    </w:p>
    <w:p w14:paraId="51F61579" w14:textId="77777777" w:rsidR="006B0290" w:rsidRPr="00B263E0" w:rsidRDefault="006B0290" w:rsidP="006B0290">
      <w:pPr>
        <w:spacing w:after="0" w:line="240" w:lineRule="auto"/>
        <w:rPr>
          <w:rFonts w:ascii="Arial" w:eastAsia="Times New Roman" w:hAnsi="Arial" w:cs="Arial"/>
          <w:sz w:val="24"/>
          <w:szCs w:val="24"/>
          <w:u w:val="single"/>
          <w:lang w:eastAsia="en-GB"/>
        </w:rPr>
      </w:pPr>
      <w:r w:rsidRPr="00B263E0">
        <w:rPr>
          <w:rFonts w:ascii="Arial" w:eastAsia="Times New Roman" w:hAnsi="Arial" w:cs="Arial"/>
          <w:sz w:val="24"/>
          <w:szCs w:val="24"/>
          <w:u w:val="single"/>
          <w:lang w:eastAsia="en-GB"/>
        </w:rPr>
        <w:t>Introduction</w:t>
      </w:r>
    </w:p>
    <w:p w14:paraId="1255BF12" w14:textId="77777777" w:rsidR="006B0290" w:rsidRPr="0048468E" w:rsidRDefault="006B0290" w:rsidP="006B0290">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Examining the efficacy of digital marketing tactics in small and medium-sized enterprises (SMEs) is the aim of this conversation. Digital platforms have revolutionised marketing communication, customer connection, and competitive positioning in modern company environments. Nevertheless, many SMEs lack systematic methods to assess if digital marketing improves quantifiable organisational performance, even in spite of growing digital use. </w:t>
      </w:r>
      <w:r w:rsidRPr="0048468E">
        <w:rPr>
          <w:rFonts w:ascii="Arial" w:eastAsia="Times New Roman" w:hAnsi="Arial" w:cs="Arial"/>
          <w:sz w:val="24"/>
          <w:szCs w:val="24"/>
          <w:lang w:eastAsia="en-GB"/>
        </w:rPr>
        <w:br/>
        <w:t xml:space="preserve">This conversation shows a thorough comprehension of how research influences business operations, how strategic marketing performance ought to be assessed, and how suitable research instruments and methodologies can produce significant managerial insights. </w:t>
      </w:r>
    </w:p>
    <w:p w14:paraId="67A9D978" w14:textId="1BE337CC" w:rsidR="006B0290" w:rsidRPr="0048468E" w:rsidRDefault="006B0290" w:rsidP="006B0290">
      <w:pPr>
        <w:spacing w:after="0" w:line="240" w:lineRule="auto"/>
        <w:rPr>
          <w:rFonts w:ascii="Arial" w:eastAsia="Times New Roman" w:hAnsi="Arial" w:cs="Arial"/>
          <w:sz w:val="24"/>
          <w:szCs w:val="24"/>
          <w:lang w:eastAsia="en-GB"/>
        </w:rPr>
      </w:pPr>
    </w:p>
    <w:p w14:paraId="23A23C08" w14:textId="77777777" w:rsidR="00146129" w:rsidRPr="00B263E0" w:rsidRDefault="00146129" w:rsidP="00146129">
      <w:pPr>
        <w:spacing w:after="0" w:line="240" w:lineRule="auto"/>
        <w:rPr>
          <w:rFonts w:ascii="Arial" w:eastAsia="Times New Roman" w:hAnsi="Arial" w:cs="Arial"/>
          <w:sz w:val="24"/>
          <w:szCs w:val="24"/>
          <w:u w:val="single"/>
          <w:lang w:eastAsia="en-GB"/>
        </w:rPr>
      </w:pPr>
      <w:r w:rsidRPr="00B263E0">
        <w:rPr>
          <w:rFonts w:ascii="Arial" w:eastAsia="Times New Roman" w:hAnsi="Arial" w:cs="Arial"/>
          <w:sz w:val="24"/>
          <w:szCs w:val="24"/>
          <w:u w:val="single"/>
          <w:lang w:eastAsia="en-GB"/>
        </w:rPr>
        <w:t xml:space="preserve">Disclosure of Business Problems </w:t>
      </w:r>
    </w:p>
    <w:p w14:paraId="00876DC1" w14:textId="77777777" w:rsidR="00B263E0" w:rsidRDefault="00B263E0" w:rsidP="00146129">
      <w:pPr>
        <w:spacing w:after="0" w:line="240" w:lineRule="auto"/>
        <w:rPr>
          <w:rFonts w:ascii="Arial" w:eastAsia="Times New Roman" w:hAnsi="Arial" w:cs="Arial"/>
          <w:b/>
          <w:bCs/>
          <w:sz w:val="24"/>
          <w:szCs w:val="24"/>
          <w:lang w:eastAsia="en-GB"/>
        </w:rPr>
      </w:pPr>
    </w:p>
    <w:p w14:paraId="6D445C4F" w14:textId="5062FCC2" w:rsidR="00146129" w:rsidRPr="0048468E" w:rsidRDefault="00146129" w:rsidP="00146129">
      <w:pPr>
        <w:spacing w:after="0" w:line="240" w:lineRule="auto"/>
        <w:rPr>
          <w:rFonts w:ascii="Arial" w:eastAsia="Times New Roman" w:hAnsi="Arial" w:cs="Arial"/>
          <w:sz w:val="24"/>
          <w:szCs w:val="24"/>
          <w:lang w:eastAsia="en-GB"/>
        </w:rPr>
      </w:pPr>
      <w:r w:rsidRPr="0048468E">
        <w:rPr>
          <w:rFonts w:ascii="Arial" w:eastAsia="Times New Roman" w:hAnsi="Arial" w:cs="Arial"/>
          <w:b/>
          <w:bCs/>
          <w:sz w:val="24"/>
          <w:szCs w:val="24"/>
          <w:lang w:eastAsia="en-GB"/>
        </w:rPr>
        <w:t>How does the problem you've discovered relate to the problems facing the industry today?</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br/>
        <w:t xml:space="preserve">The main problem found is that SMEs spend money on digital marketing tactics without solid proof of how these tactics affect financial performance and consumer engagement. </w:t>
      </w:r>
      <w:r w:rsidRPr="0048468E">
        <w:rPr>
          <w:rFonts w:ascii="Arial" w:eastAsia="Times New Roman" w:hAnsi="Arial" w:cs="Arial"/>
          <w:sz w:val="24"/>
          <w:szCs w:val="24"/>
          <w:lang w:eastAsia="en-GB"/>
        </w:rPr>
        <w:br/>
        <w:t>This directly relates to current industry issues with performance metrics, strategic responsibility, and digital outcomes for investment (ROI). Today's organisations work in data-rich environments, however having data does not always translate into meaningful insight (Chaffey and Ellis-Chadwick, 2022). Likes, impressions, and click-through rates are examples of surface-level engagement metrics that many businesses track without proving causal ties to growth in revenue or customer retention (Kingsnorth, 2019).</w:t>
      </w:r>
    </w:p>
    <w:p w14:paraId="4699585D" w14:textId="77777777" w:rsidR="00E953C5" w:rsidRPr="0048468E" w:rsidRDefault="00E953C5" w:rsidP="00146129">
      <w:pPr>
        <w:spacing w:after="0" w:line="240" w:lineRule="auto"/>
        <w:rPr>
          <w:rFonts w:ascii="Arial" w:eastAsia="Times New Roman" w:hAnsi="Arial" w:cs="Arial"/>
          <w:sz w:val="24"/>
          <w:szCs w:val="24"/>
          <w:lang w:eastAsia="en-GB"/>
        </w:rPr>
      </w:pPr>
    </w:p>
    <w:p w14:paraId="60AC7EE3" w14:textId="77777777" w:rsidR="00B263E0" w:rsidRDefault="00E953C5" w:rsidP="00E953C5">
      <w:pPr>
        <w:spacing w:after="0" w:line="240" w:lineRule="auto"/>
        <w:rPr>
          <w:rFonts w:ascii="Arial" w:eastAsia="Times New Roman" w:hAnsi="Arial" w:cs="Arial"/>
          <w:b/>
          <w:bCs/>
          <w:sz w:val="24"/>
          <w:szCs w:val="24"/>
          <w:lang w:eastAsia="en-GB"/>
        </w:rPr>
      </w:pPr>
      <w:r w:rsidRPr="0048468E">
        <w:rPr>
          <w:rFonts w:ascii="Arial" w:eastAsia="Times New Roman" w:hAnsi="Arial" w:cs="Arial"/>
          <w:sz w:val="24"/>
          <w:szCs w:val="24"/>
          <w:lang w:eastAsia="en-GB"/>
        </w:rPr>
        <w:t xml:space="preserve">Due to resource limitations, this problem is more severe in SMEs. SMEs usually lack strategic marketing infrastructure and advanced analytics departments, in contrast to big enterprises (Kotler and Keller, 2016). Consequently, instead of using evidence-based strategic planning, digital marketing decisions could be based on fads. </w:t>
      </w:r>
      <w:r w:rsidRPr="0048468E">
        <w:rPr>
          <w:rFonts w:ascii="Arial" w:eastAsia="Times New Roman" w:hAnsi="Arial" w:cs="Arial"/>
          <w:sz w:val="24"/>
          <w:szCs w:val="24"/>
          <w:lang w:eastAsia="en-GB"/>
        </w:rPr>
        <w:br/>
        <w:t xml:space="preserve">Additionally, by lowering entry barriers, digital platforms have increased market rivalry (Tuten and Solomon, 2020). Therefore, rather than just boosting online presence, SMEs must make sure that digital expenditures directly contribute to competitive advantage. </w:t>
      </w:r>
      <w:r w:rsidRPr="0048468E">
        <w:rPr>
          <w:rFonts w:ascii="Arial" w:eastAsia="Times New Roman" w:hAnsi="Arial" w:cs="Arial"/>
          <w:sz w:val="24"/>
          <w:szCs w:val="24"/>
          <w:lang w:eastAsia="en-GB"/>
        </w:rPr>
        <w:br/>
      </w:r>
    </w:p>
    <w:p w14:paraId="4283AE60" w14:textId="668A3F55" w:rsidR="00E953C5" w:rsidRPr="0048468E" w:rsidRDefault="00E953C5" w:rsidP="00E953C5">
      <w:pPr>
        <w:spacing w:after="0" w:line="240" w:lineRule="auto"/>
        <w:rPr>
          <w:rFonts w:ascii="Arial" w:eastAsia="Times New Roman" w:hAnsi="Arial" w:cs="Arial"/>
          <w:b/>
          <w:bCs/>
          <w:sz w:val="24"/>
          <w:szCs w:val="24"/>
          <w:lang w:eastAsia="en-GB"/>
        </w:rPr>
      </w:pPr>
      <w:r w:rsidRPr="0048468E">
        <w:rPr>
          <w:rFonts w:ascii="Arial" w:eastAsia="Times New Roman" w:hAnsi="Arial" w:cs="Arial"/>
          <w:b/>
          <w:bCs/>
          <w:sz w:val="24"/>
          <w:szCs w:val="24"/>
          <w:lang w:eastAsia="en-GB"/>
        </w:rPr>
        <w:t>The gap between digital marketing efforts and quantifiable strategic performance objectives, therefore, represents a crucial industry-wide challenge.</w:t>
      </w:r>
    </w:p>
    <w:p w14:paraId="57978934" w14:textId="61B20F1B" w:rsidR="006B0290" w:rsidRPr="0048468E" w:rsidRDefault="006B0290" w:rsidP="00146129">
      <w:pPr>
        <w:spacing w:before="100" w:beforeAutospacing="1" w:after="100" w:afterAutospacing="1" w:line="240" w:lineRule="auto"/>
        <w:outlineLvl w:val="0"/>
        <w:rPr>
          <w:rFonts w:ascii="Arial" w:eastAsia="Times New Roman" w:hAnsi="Arial" w:cs="Arial"/>
          <w:b/>
          <w:bCs/>
          <w:sz w:val="24"/>
          <w:szCs w:val="24"/>
          <w:lang w:eastAsia="en-GB"/>
        </w:rPr>
      </w:pPr>
    </w:p>
    <w:p w14:paraId="6A5E27DE" w14:textId="77777777" w:rsidR="00E953C5" w:rsidRPr="0048468E" w:rsidRDefault="00E953C5" w:rsidP="00146129">
      <w:pPr>
        <w:spacing w:before="100" w:beforeAutospacing="1" w:after="100" w:afterAutospacing="1" w:line="240" w:lineRule="auto"/>
        <w:outlineLvl w:val="0"/>
        <w:rPr>
          <w:rFonts w:ascii="Arial" w:eastAsia="Times New Roman" w:hAnsi="Arial" w:cs="Arial"/>
          <w:sz w:val="24"/>
          <w:szCs w:val="24"/>
          <w:lang w:eastAsia="en-GB"/>
        </w:rPr>
      </w:pPr>
    </w:p>
    <w:p w14:paraId="76FFE48E" w14:textId="77777777" w:rsidR="00E953C5" w:rsidRPr="0048468E" w:rsidRDefault="00E953C5" w:rsidP="00146129">
      <w:pPr>
        <w:spacing w:before="100" w:beforeAutospacing="1" w:after="100" w:afterAutospacing="1" w:line="240" w:lineRule="auto"/>
        <w:outlineLvl w:val="0"/>
        <w:rPr>
          <w:rFonts w:ascii="Arial" w:eastAsia="Times New Roman" w:hAnsi="Arial" w:cs="Arial"/>
          <w:sz w:val="24"/>
          <w:szCs w:val="24"/>
          <w:lang w:eastAsia="en-GB"/>
        </w:rPr>
      </w:pPr>
    </w:p>
    <w:p w14:paraId="09D8CE8A" w14:textId="77777777" w:rsidR="00286A1F" w:rsidRPr="0048468E" w:rsidRDefault="00286A1F" w:rsidP="00286A1F">
      <w:pPr>
        <w:spacing w:after="240" w:line="240" w:lineRule="auto"/>
        <w:rPr>
          <w:rFonts w:ascii="Arial" w:eastAsia="Times New Roman" w:hAnsi="Arial" w:cs="Arial"/>
          <w:b/>
          <w:bCs/>
          <w:sz w:val="24"/>
          <w:szCs w:val="24"/>
          <w:lang w:eastAsia="en-GB"/>
        </w:rPr>
      </w:pPr>
      <w:r w:rsidRPr="0048468E">
        <w:rPr>
          <w:rFonts w:ascii="Arial" w:eastAsia="Times New Roman" w:hAnsi="Arial" w:cs="Arial"/>
          <w:b/>
          <w:bCs/>
          <w:sz w:val="24"/>
          <w:szCs w:val="24"/>
          <w:lang w:eastAsia="en-GB"/>
        </w:rPr>
        <w:t>Why is this problem important in a larger commercial setting?</w:t>
      </w:r>
    </w:p>
    <w:p w14:paraId="49005848" w14:textId="5ABCB2BC" w:rsidR="00193A8C" w:rsidRPr="0048468E" w:rsidRDefault="000E6242" w:rsidP="000E6242">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This problem is important not only for SMEs but also for more general strategic planning and organisational sustainability concepts. </w:t>
      </w:r>
      <w:r w:rsidRPr="0048468E">
        <w:rPr>
          <w:rFonts w:ascii="Arial" w:eastAsia="Times New Roman" w:hAnsi="Arial" w:cs="Arial"/>
          <w:sz w:val="24"/>
          <w:szCs w:val="24"/>
          <w:lang w:eastAsia="en-GB"/>
        </w:rPr>
        <w:br/>
        <w:t>From a theoretical standpoint, the resource-based approach (RBV) contends that efficient use of important organisational skills is necessary for long-term competitive advantage (Barney, 1991). One such strategic asset could be the ability to market digitally. However, organisations are unable to ascertain if this competence generates competitive value in the absence of formal evaluation methods.</w:t>
      </w:r>
    </w:p>
    <w:p w14:paraId="646D758E" w14:textId="063ACFEC" w:rsidR="006B0290" w:rsidRPr="0048468E" w:rsidRDefault="006B0290" w:rsidP="006B0290">
      <w:pPr>
        <w:spacing w:after="0" w:line="240" w:lineRule="auto"/>
        <w:rPr>
          <w:rFonts w:ascii="Arial" w:eastAsia="Times New Roman" w:hAnsi="Arial" w:cs="Arial"/>
          <w:sz w:val="24"/>
          <w:szCs w:val="24"/>
          <w:lang w:eastAsia="en-GB"/>
        </w:rPr>
      </w:pPr>
    </w:p>
    <w:p w14:paraId="6BCEC724" w14:textId="77777777" w:rsidR="00B263E0" w:rsidRDefault="00740C3A" w:rsidP="00740C3A">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The problem is important from a commercial standpoint for three main reasons: </w:t>
      </w:r>
    </w:p>
    <w:p w14:paraId="7A6DC15A" w14:textId="0AAB61AC" w:rsidR="00740C3A" w:rsidRPr="0048468E" w:rsidRDefault="00740C3A" w:rsidP="00740C3A">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t xml:space="preserve">1. </w:t>
      </w:r>
      <w:r w:rsidRPr="0048468E">
        <w:rPr>
          <w:rFonts w:ascii="Arial" w:eastAsia="Times New Roman" w:hAnsi="Arial" w:cs="Arial"/>
          <w:b/>
          <w:bCs/>
          <w:sz w:val="24"/>
          <w:szCs w:val="24"/>
          <w:lang w:eastAsia="en-GB"/>
        </w:rPr>
        <w:t>Allocation of Strategic Resources</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Financial restrictions force organisations to choose investments that yield quantifiable results. Ineffective marketing tactics have the potential to take funds away from essential business operations (Kingsnorth, 2019). </w:t>
      </w:r>
    </w:p>
    <w:p w14:paraId="198ACBCA" w14:textId="3ADE3A42" w:rsidR="00740C3A" w:rsidRPr="0048468E" w:rsidRDefault="00740C3A" w:rsidP="00740C3A">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t xml:space="preserve">2. </w:t>
      </w:r>
      <w:r w:rsidRPr="0048468E">
        <w:rPr>
          <w:rFonts w:ascii="Arial" w:eastAsia="Times New Roman" w:hAnsi="Arial" w:cs="Arial"/>
          <w:b/>
          <w:bCs/>
          <w:sz w:val="24"/>
          <w:szCs w:val="24"/>
          <w:lang w:eastAsia="en-GB"/>
        </w:rPr>
        <w:t xml:space="preserve">Accountability and Governance </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t xml:space="preserve">Due to their increased stakeholder accountability, modern organisations need to justify their spending with data (Kotler and Keller, 2016). Strategic governance is strengthened when marketing plans are connected to performance results. </w:t>
      </w:r>
    </w:p>
    <w:p w14:paraId="51F52E1C" w14:textId="77777777" w:rsidR="00740C3A" w:rsidRPr="0048468E" w:rsidRDefault="00740C3A" w:rsidP="006B0290">
      <w:pPr>
        <w:spacing w:after="0" w:line="240" w:lineRule="auto"/>
        <w:rPr>
          <w:rFonts w:ascii="Arial" w:eastAsia="Times New Roman" w:hAnsi="Arial" w:cs="Arial"/>
          <w:sz w:val="24"/>
          <w:szCs w:val="24"/>
          <w:lang w:eastAsia="en-GB"/>
        </w:rPr>
      </w:pPr>
    </w:p>
    <w:p w14:paraId="73292A8D" w14:textId="77777777" w:rsidR="00B263E0" w:rsidRDefault="00886177" w:rsidP="00886177">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3</w:t>
      </w:r>
      <w:r w:rsidRPr="0048468E">
        <w:rPr>
          <w:rFonts w:ascii="Arial" w:eastAsia="Times New Roman" w:hAnsi="Arial" w:cs="Arial"/>
          <w:b/>
          <w:bCs/>
          <w:sz w:val="24"/>
          <w:szCs w:val="24"/>
          <w:lang w:eastAsia="en-GB"/>
        </w:rPr>
        <w:t>. Long-Term Development and Client Capital</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Long-term profitability, advocacy, and loyalty are all linked to customer engagement (Brodie et al., 2011; </w:t>
      </w:r>
      <w:proofErr w:type="spellStart"/>
      <w:r w:rsidRPr="0048468E">
        <w:rPr>
          <w:rFonts w:ascii="Arial" w:eastAsia="Times New Roman" w:hAnsi="Arial" w:cs="Arial"/>
          <w:sz w:val="24"/>
          <w:szCs w:val="24"/>
          <w:lang w:eastAsia="en-GB"/>
        </w:rPr>
        <w:t>Hollebeek</w:t>
      </w:r>
      <w:proofErr w:type="spellEnd"/>
      <w:r w:rsidRPr="0048468E">
        <w:rPr>
          <w:rFonts w:ascii="Arial" w:eastAsia="Times New Roman" w:hAnsi="Arial" w:cs="Arial"/>
          <w:sz w:val="24"/>
          <w:szCs w:val="24"/>
          <w:lang w:eastAsia="en-GB"/>
        </w:rPr>
        <w:t xml:space="preserve"> et al., 2014). Therefore, it is essential to comprehend the relationship between engagement and performance in order to achieve sustainable growth. </w:t>
      </w:r>
    </w:p>
    <w:p w14:paraId="088ECB5D" w14:textId="0D526A06" w:rsidR="00886177" w:rsidRPr="0048468E" w:rsidRDefault="00886177" w:rsidP="00886177">
      <w:pPr>
        <w:spacing w:after="0" w:line="240" w:lineRule="auto"/>
        <w:rPr>
          <w:rFonts w:ascii="Arial" w:eastAsia="Times New Roman" w:hAnsi="Arial" w:cs="Arial"/>
          <w:b/>
          <w:bCs/>
          <w:sz w:val="24"/>
          <w:szCs w:val="24"/>
          <w:lang w:eastAsia="en-GB"/>
        </w:rPr>
      </w:pPr>
      <w:r w:rsidRPr="0048468E">
        <w:rPr>
          <w:rFonts w:ascii="Arial" w:eastAsia="Times New Roman" w:hAnsi="Arial" w:cs="Arial"/>
          <w:b/>
          <w:bCs/>
          <w:sz w:val="24"/>
          <w:szCs w:val="24"/>
          <w:lang w:eastAsia="en-GB"/>
        </w:rPr>
        <w:t>This illustrates the strategic value of research in directing managerial choices as opposed to considering marketing as a simply creative</w:t>
      </w:r>
      <w:r w:rsidRPr="0048468E">
        <w:rPr>
          <w:rFonts w:ascii="Arial" w:eastAsia="Times New Roman" w:hAnsi="Arial" w:cs="Arial"/>
          <w:sz w:val="24"/>
          <w:szCs w:val="24"/>
          <w:lang w:eastAsia="en-GB"/>
        </w:rPr>
        <w:t xml:space="preserve"> </w:t>
      </w:r>
      <w:r w:rsidRPr="0048468E">
        <w:rPr>
          <w:rFonts w:ascii="Arial" w:eastAsia="Times New Roman" w:hAnsi="Arial" w:cs="Arial"/>
          <w:b/>
          <w:bCs/>
          <w:sz w:val="24"/>
          <w:szCs w:val="24"/>
          <w:lang w:eastAsia="en-GB"/>
        </w:rPr>
        <w:t>role.</w:t>
      </w:r>
    </w:p>
    <w:p w14:paraId="1407D0C3" w14:textId="6B11C3AA" w:rsidR="006B0290" w:rsidRPr="0048468E" w:rsidRDefault="006B0290" w:rsidP="006B0290">
      <w:pPr>
        <w:spacing w:after="0" w:line="240" w:lineRule="auto"/>
        <w:rPr>
          <w:rFonts w:ascii="Arial" w:eastAsia="Times New Roman" w:hAnsi="Arial" w:cs="Arial"/>
          <w:sz w:val="24"/>
          <w:szCs w:val="24"/>
          <w:lang w:eastAsia="en-GB"/>
        </w:rPr>
      </w:pPr>
    </w:p>
    <w:p w14:paraId="56765CB4" w14:textId="77777777" w:rsidR="00B263E0" w:rsidRDefault="00B263E0" w:rsidP="001F376B">
      <w:pPr>
        <w:spacing w:after="0" w:line="240" w:lineRule="auto"/>
        <w:rPr>
          <w:rFonts w:ascii="Arial" w:eastAsia="Times New Roman" w:hAnsi="Arial" w:cs="Arial"/>
          <w:sz w:val="24"/>
          <w:szCs w:val="24"/>
          <w:u w:val="single"/>
          <w:lang w:eastAsia="en-GB"/>
        </w:rPr>
      </w:pPr>
    </w:p>
    <w:p w14:paraId="7605AFEC" w14:textId="2DBA12F7" w:rsidR="001F376B" w:rsidRPr="00B263E0" w:rsidRDefault="001F376B" w:rsidP="001F376B">
      <w:pPr>
        <w:spacing w:after="0" w:line="240" w:lineRule="auto"/>
        <w:rPr>
          <w:rFonts w:ascii="Arial" w:eastAsia="Times New Roman" w:hAnsi="Arial" w:cs="Arial"/>
          <w:sz w:val="24"/>
          <w:szCs w:val="24"/>
          <w:u w:val="single"/>
          <w:lang w:eastAsia="en-GB"/>
        </w:rPr>
      </w:pPr>
      <w:r w:rsidRPr="00B263E0">
        <w:rPr>
          <w:rFonts w:ascii="Arial" w:eastAsia="Times New Roman" w:hAnsi="Arial" w:cs="Arial"/>
          <w:sz w:val="24"/>
          <w:szCs w:val="24"/>
          <w:u w:val="single"/>
          <w:lang w:eastAsia="en-GB"/>
        </w:rPr>
        <w:t xml:space="preserve">The purpose, goals, and questions of the research </w:t>
      </w:r>
    </w:p>
    <w:p w14:paraId="4BCD8733" w14:textId="26C88792" w:rsidR="001F376B" w:rsidRPr="0048468E" w:rsidRDefault="001F376B" w:rsidP="001F376B">
      <w:pPr>
        <w:spacing w:after="0" w:line="240" w:lineRule="auto"/>
        <w:rPr>
          <w:rFonts w:ascii="Arial" w:eastAsia="Times New Roman" w:hAnsi="Arial" w:cs="Arial"/>
          <w:b/>
          <w:bCs/>
          <w:sz w:val="24"/>
          <w:szCs w:val="24"/>
          <w:lang w:eastAsia="en-GB"/>
        </w:rPr>
      </w:pPr>
      <w:r w:rsidRPr="0048468E">
        <w:rPr>
          <w:rFonts w:ascii="Arial" w:eastAsia="Times New Roman" w:hAnsi="Arial" w:cs="Arial"/>
          <w:sz w:val="24"/>
          <w:szCs w:val="24"/>
          <w:lang w:eastAsia="en-GB"/>
        </w:rPr>
        <w:br/>
      </w:r>
      <w:proofErr w:type="spellStart"/>
      <w:r w:rsidRPr="0048468E">
        <w:rPr>
          <w:rFonts w:ascii="Arial" w:eastAsia="Times New Roman" w:hAnsi="Arial" w:cs="Arial"/>
          <w:b/>
          <w:bCs/>
          <w:sz w:val="24"/>
          <w:szCs w:val="24"/>
          <w:lang w:eastAsia="en-GB"/>
        </w:rPr>
        <w:t>Research</w:t>
      </w:r>
      <w:proofErr w:type="spellEnd"/>
      <w:r w:rsidRPr="0048468E">
        <w:rPr>
          <w:rFonts w:ascii="Arial" w:eastAsia="Times New Roman" w:hAnsi="Arial" w:cs="Arial"/>
          <w:b/>
          <w:bCs/>
          <w:sz w:val="24"/>
          <w:szCs w:val="24"/>
          <w:lang w:eastAsia="en-GB"/>
        </w:rPr>
        <w:t xml:space="preserve"> Objective </w:t>
      </w:r>
    </w:p>
    <w:p w14:paraId="50347A56" w14:textId="14BBD5A6" w:rsidR="001F376B" w:rsidRPr="0048468E" w:rsidRDefault="001F376B" w:rsidP="001F376B">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sz w:val="24"/>
          <w:szCs w:val="24"/>
          <w:lang w:eastAsia="en-GB"/>
        </w:rPr>
        <w:t>T</w:t>
      </w:r>
      <w:r w:rsidRPr="0048468E">
        <w:rPr>
          <w:rFonts w:ascii="Arial" w:eastAsia="Times New Roman" w:hAnsi="Arial" w:cs="Arial"/>
          <w:sz w:val="24"/>
          <w:szCs w:val="24"/>
          <w:lang w:eastAsia="en-GB"/>
        </w:rPr>
        <w:t xml:space="preserve">o evaluate critically how digital marketing tactics affect SMEs' business success and customer engagement. </w:t>
      </w:r>
      <w:r w:rsidRPr="0048468E">
        <w:rPr>
          <w:rFonts w:ascii="Arial" w:eastAsia="Times New Roman" w:hAnsi="Arial" w:cs="Arial"/>
          <w:sz w:val="24"/>
          <w:szCs w:val="24"/>
          <w:lang w:eastAsia="en-GB"/>
        </w:rPr>
        <w:br/>
        <w:t xml:space="preserve">Research Goals </w:t>
      </w:r>
      <w:r w:rsidRPr="0048468E">
        <w:rPr>
          <w:rFonts w:ascii="Arial" w:eastAsia="Times New Roman" w:hAnsi="Arial" w:cs="Arial"/>
          <w:sz w:val="24"/>
          <w:szCs w:val="24"/>
          <w:lang w:eastAsia="en-GB"/>
        </w:rPr>
        <w:br/>
        <w:t xml:space="preserve">1. Determine the most popular digital marketing tactics employed by SMEs. </w:t>
      </w:r>
      <w:r w:rsidRPr="0048468E">
        <w:rPr>
          <w:rFonts w:ascii="Arial" w:eastAsia="Times New Roman" w:hAnsi="Arial" w:cs="Arial"/>
          <w:sz w:val="24"/>
          <w:szCs w:val="24"/>
          <w:lang w:eastAsia="en-GB"/>
        </w:rPr>
        <w:br/>
        <w:t xml:space="preserve">2. Look into how consumer involvement and digital marketing tactics relate to one another. </w:t>
      </w:r>
      <w:r w:rsidRPr="0048468E">
        <w:rPr>
          <w:rFonts w:ascii="Arial" w:eastAsia="Times New Roman" w:hAnsi="Arial" w:cs="Arial"/>
          <w:sz w:val="24"/>
          <w:szCs w:val="24"/>
          <w:lang w:eastAsia="en-GB"/>
        </w:rPr>
        <w:br/>
        <w:t xml:space="preserve">3. Assess how customer involvement affects company performance. </w:t>
      </w:r>
      <w:r w:rsidRPr="0048468E">
        <w:rPr>
          <w:rFonts w:ascii="Arial" w:eastAsia="Times New Roman" w:hAnsi="Arial" w:cs="Arial"/>
          <w:sz w:val="24"/>
          <w:szCs w:val="24"/>
          <w:lang w:eastAsia="en-GB"/>
        </w:rPr>
        <w:br/>
        <w:t>4. Create tactical suggestions for evidence-based marketing strategies.</w:t>
      </w:r>
    </w:p>
    <w:p w14:paraId="2629A204" w14:textId="77777777" w:rsidR="0096470A" w:rsidRPr="0048468E" w:rsidRDefault="0096470A" w:rsidP="006B0290">
      <w:pPr>
        <w:spacing w:before="100" w:beforeAutospacing="1" w:after="100" w:afterAutospacing="1" w:line="240" w:lineRule="auto"/>
        <w:outlineLvl w:val="0"/>
        <w:rPr>
          <w:rFonts w:ascii="Arial" w:eastAsia="Times New Roman" w:hAnsi="Arial" w:cs="Arial"/>
          <w:sz w:val="24"/>
          <w:szCs w:val="24"/>
          <w:lang w:eastAsia="en-GB"/>
        </w:rPr>
      </w:pPr>
    </w:p>
    <w:p w14:paraId="1EBB3768" w14:textId="77777777" w:rsidR="0048468E" w:rsidRDefault="0048468E" w:rsidP="00497655">
      <w:pPr>
        <w:spacing w:after="0" w:line="240" w:lineRule="auto"/>
        <w:rPr>
          <w:rFonts w:ascii="Arial" w:eastAsia="Times New Roman" w:hAnsi="Arial" w:cs="Arial"/>
          <w:sz w:val="24"/>
          <w:szCs w:val="24"/>
          <w:lang w:eastAsia="en-GB"/>
        </w:rPr>
      </w:pPr>
    </w:p>
    <w:p w14:paraId="0A535810" w14:textId="77777777" w:rsidR="0048468E" w:rsidRDefault="0048468E" w:rsidP="00497655">
      <w:pPr>
        <w:spacing w:after="0" w:line="240" w:lineRule="auto"/>
        <w:rPr>
          <w:rFonts w:ascii="Arial" w:eastAsia="Times New Roman" w:hAnsi="Arial" w:cs="Arial"/>
          <w:sz w:val="24"/>
          <w:szCs w:val="24"/>
          <w:lang w:eastAsia="en-GB"/>
        </w:rPr>
      </w:pPr>
    </w:p>
    <w:p w14:paraId="795E102F" w14:textId="0F494E73" w:rsidR="00497655" w:rsidRPr="00B263E0" w:rsidRDefault="00497655" w:rsidP="00497655">
      <w:pPr>
        <w:spacing w:after="0" w:line="240" w:lineRule="auto"/>
        <w:rPr>
          <w:rFonts w:ascii="Arial" w:eastAsia="Times New Roman" w:hAnsi="Arial" w:cs="Arial"/>
          <w:b/>
          <w:bCs/>
          <w:sz w:val="24"/>
          <w:szCs w:val="24"/>
          <w:lang w:eastAsia="en-GB"/>
        </w:rPr>
      </w:pPr>
      <w:r w:rsidRPr="00B263E0">
        <w:rPr>
          <w:rFonts w:ascii="Arial" w:eastAsia="Times New Roman" w:hAnsi="Arial" w:cs="Arial"/>
          <w:b/>
          <w:bCs/>
          <w:sz w:val="24"/>
          <w:szCs w:val="24"/>
          <w:lang w:eastAsia="en-GB"/>
        </w:rPr>
        <w:lastRenderedPageBreak/>
        <w:t xml:space="preserve">Are the questions and goals of your research SMART? </w:t>
      </w:r>
    </w:p>
    <w:p w14:paraId="4D4EAE5C" w14:textId="77777777" w:rsidR="00B263E0" w:rsidRDefault="00B263E0" w:rsidP="00497655">
      <w:pPr>
        <w:spacing w:after="0" w:line="240" w:lineRule="auto"/>
        <w:rPr>
          <w:rFonts w:ascii="Arial" w:eastAsia="Times New Roman" w:hAnsi="Arial" w:cs="Arial"/>
          <w:sz w:val="24"/>
          <w:szCs w:val="24"/>
          <w:lang w:eastAsia="en-GB"/>
        </w:rPr>
      </w:pPr>
    </w:p>
    <w:p w14:paraId="16122B91" w14:textId="15CF5077" w:rsidR="005116FF" w:rsidRPr="0048468E" w:rsidRDefault="00497655" w:rsidP="0049765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t xml:space="preserve">The following aspects of the objectives meet the SMART criteria: </w:t>
      </w:r>
      <w:r w:rsidRPr="0048468E">
        <w:rPr>
          <w:rFonts w:ascii="Arial" w:eastAsia="Times New Roman" w:hAnsi="Arial" w:cs="Arial"/>
          <w:sz w:val="24"/>
          <w:szCs w:val="24"/>
          <w:lang w:eastAsia="en-GB"/>
        </w:rPr>
        <w:br/>
      </w:r>
      <w:r w:rsidR="005116FF" w:rsidRPr="0048468E">
        <w:rPr>
          <w:rFonts w:ascii="Arial" w:eastAsia="Times New Roman" w:hAnsi="Arial" w:cs="Arial"/>
          <w:b/>
          <w:bCs/>
          <w:sz w:val="24"/>
          <w:szCs w:val="24"/>
          <w:lang w:eastAsia="en-GB"/>
        </w:rPr>
        <w:t>Specific</w:t>
      </w:r>
      <w:r w:rsidRPr="0048468E">
        <w:rPr>
          <w:rFonts w:ascii="Arial" w:eastAsia="Times New Roman" w:hAnsi="Arial" w:cs="Arial"/>
          <w:sz w:val="24"/>
          <w:szCs w:val="24"/>
          <w:lang w:eastAsia="en-GB"/>
        </w:rPr>
        <w:br/>
        <w:t xml:space="preserve">The study specifically focuses on SMEs and looks at three specific constructs: performance, engagement, and digital marketing tactics (Saunders et al., 2019). </w:t>
      </w:r>
      <w:r w:rsidRPr="0048468E">
        <w:rPr>
          <w:rFonts w:ascii="Arial" w:eastAsia="Times New Roman" w:hAnsi="Arial" w:cs="Arial"/>
          <w:sz w:val="24"/>
          <w:szCs w:val="24"/>
          <w:lang w:eastAsia="en-GB"/>
        </w:rPr>
        <w:br/>
      </w:r>
    </w:p>
    <w:p w14:paraId="5100C06D" w14:textId="32C8C248" w:rsidR="0096470A" w:rsidRPr="0048468E" w:rsidRDefault="00497655" w:rsidP="005116FF">
      <w:pPr>
        <w:spacing w:after="0" w:line="240" w:lineRule="auto"/>
        <w:rPr>
          <w:rFonts w:ascii="Arial" w:eastAsia="Times New Roman" w:hAnsi="Arial" w:cs="Arial"/>
          <w:sz w:val="24"/>
          <w:szCs w:val="24"/>
          <w:lang w:eastAsia="en-GB"/>
        </w:rPr>
      </w:pPr>
      <w:r w:rsidRPr="0048468E">
        <w:rPr>
          <w:rFonts w:ascii="Arial" w:eastAsia="Times New Roman" w:hAnsi="Arial" w:cs="Arial"/>
          <w:b/>
          <w:bCs/>
          <w:sz w:val="24"/>
          <w:szCs w:val="24"/>
          <w:lang w:eastAsia="en-GB"/>
        </w:rPr>
        <w:t xml:space="preserve">Measurable </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t xml:space="preserve">Quantitative measures like interaction frequency, repeat purchases, sales growth, and retention rates are used to operationalise variables. </w:t>
      </w:r>
      <w:r w:rsidRPr="0048468E">
        <w:rPr>
          <w:rFonts w:ascii="Arial" w:eastAsia="Times New Roman" w:hAnsi="Arial" w:cs="Arial"/>
          <w:sz w:val="24"/>
          <w:szCs w:val="24"/>
          <w:lang w:eastAsia="en-GB"/>
        </w:rPr>
        <w:br/>
        <w:t xml:space="preserve">Reachable </w:t>
      </w:r>
      <w:r w:rsidRPr="0048468E">
        <w:rPr>
          <w:rFonts w:ascii="Arial" w:eastAsia="Times New Roman" w:hAnsi="Arial" w:cs="Arial"/>
          <w:sz w:val="24"/>
          <w:szCs w:val="24"/>
          <w:lang w:eastAsia="en-GB"/>
        </w:rPr>
        <w:br/>
        <w:t xml:space="preserve">Within the limitations of academia, the suggested sample size and data collection technique are feasible. </w:t>
      </w: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 xml:space="preserve">Relevant </w:t>
      </w:r>
      <w:r w:rsidRPr="0048468E">
        <w:rPr>
          <w:rFonts w:ascii="Arial" w:eastAsia="Times New Roman" w:hAnsi="Arial" w:cs="Arial"/>
          <w:sz w:val="24"/>
          <w:szCs w:val="24"/>
          <w:lang w:eastAsia="en-GB"/>
        </w:rPr>
        <w:br/>
        <w:t xml:space="preserve">The strategic issue of assessing digital performance is directly addressed by the objectives (Chaffey and Ellis-Chadwick, 2022). </w:t>
      </w: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Time-</w:t>
      </w:r>
      <w:r w:rsidR="005116FF" w:rsidRPr="0048468E">
        <w:rPr>
          <w:rFonts w:ascii="Arial" w:eastAsia="Times New Roman" w:hAnsi="Arial" w:cs="Arial"/>
          <w:b/>
          <w:bCs/>
          <w:sz w:val="24"/>
          <w:szCs w:val="24"/>
          <w:lang w:eastAsia="en-GB"/>
        </w:rPr>
        <w:t>Bound</w:t>
      </w:r>
      <w:r w:rsidRPr="0048468E">
        <w:rPr>
          <w:rFonts w:ascii="Arial" w:eastAsia="Times New Roman" w:hAnsi="Arial" w:cs="Arial"/>
          <w:sz w:val="24"/>
          <w:szCs w:val="24"/>
          <w:lang w:eastAsia="en-GB"/>
        </w:rPr>
        <w:br/>
        <w:t xml:space="preserve">Data collection takes place within a predetermined research period thanks to the cross-sectional design. </w:t>
      </w:r>
      <w:r w:rsidRPr="0048468E">
        <w:rPr>
          <w:rFonts w:ascii="Arial" w:eastAsia="Times New Roman" w:hAnsi="Arial" w:cs="Arial"/>
          <w:sz w:val="24"/>
          <w:szCs w:val="24"/>
          <w:lang w:eastAsia="en-GB"/>
        </w:rPr>
        <w:br/>
        <w:t>As a result, the goals are methodical, strategically coordinated, and rigorously scholarly.</w:t>
      </w:r>
    </w:p>
    <w:p w14:paraId="0B2F2ACE" w14:textId="77777777" w:rsidR="00A377E5" w:rsidRPr="0048468E" w:rsidRDefault="00A377E5" w:rsidP="00A377E5">
      <w:pPr>
        <w:spacing w:after="0" w:line="240" w:lineRule="auto"/>
        <w:rPr>
          <w:rFonts w:ascii="Arial" w:eastAsia="Times New Roman" w:hAnsi="Arial" w:cs="Arial"/>
          <w:sz w:val="24"/>
          <w:szCs w:val="24"/>
          <w:lang w:eastAsia="en-GB"/>
        </w:rPr>
      </w:pPr>
    </w:p>
    <w:p w14:paraId="399C115A" w14:textId="77777777" w:rsidR="00B263E0" w:rsidRDefault="00A377E5" w:rsidP="00A377E5">
      <w:pPr>
        <w:spacing w:after="0" w:line="240" w:lineRule="auto"/>
        <w:rPr>
          <w:rFonts w:ascii="Arial" w:eastAsia="Times New Roman" w:hAnsi="Arial" w:cs="Arial"/>
          <w:sz w:val="24"/>
          <w:szCs w:val="24"/>
          <w:lang w:eastAsia="en-GB"/>
        </w:rPr>
      </w:pPr>
      <w:r w:rsidRPr="0048468E">
        <w:rPr>
          <w:rFonts w:ascii="Arial" w:eastAsia="Times New Roman" w:hAnsi="Arial" w:cs="Arial"/>
          <w:b/>
          <w:bCs/>
          <w:sz w:val="24"/>
          <w:szCs w:val="24"/>
          <w:lang w:eastAsia="en-GB"/>
        </w:rPr>
        <w:t xml:space="preserve">In what way do they immediately tackle the specified business issue? </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t>The research questions establish a methodical framework for analysis:</w:t>
      </w:r>
    </w:p>
    <w:p w14:paraId="7F19F59C" w14:textId="77777777" w:rsidR="00B263E0" w:rsidRDefault="00A377E5" w:rsidP="00A377E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 RQ1 describes current procedures. </w:t>
      </w:r>
    </w:p>
    <w:p w14:paraId="1F8B4D3E" w14:textId="77777777" w:rsidR="00B263E0" w:rsidRDefault="00A377E5" w:rsidP="00A377E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RQ2 looks at how engagement is affected by digital tactics. To find out if engagement influences performance outcomes, </w:t>
      </w:r>
    </w:p>
    <w:p w14:paraId="47C24C78" w14:textId="4AD61D71" w:rsidR="00B263E0" w:rsidRDefault="007859F1" w:rsidP="00A377E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A377E5" w:rsidRPr="0048468E">
        <w:rPr>
          <w:rFonts w:ascii="Arial" w:eastAsia="Times New Roman" w:hAnsi="Arial" w:cs="Arial"/>
          <w:sz w:val="24"/>
          <w:szCs w:val="24"/>
          <w:lang w:eastAsia="en-GB"/>
        </w:rPr>
        <w:t xml:space="preserve">RQ3 is used. </w:t>
      </w:r>
    </w:p>
    <w:p w14:paraId="1FFB6C1B" w14:textId="77777777" w:rsidR="008E1BEE" w:rsidRDefault="00A377E5" w:rsidP="00A377E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RQ4 finds high-impact tactics. </w:t>
      </w:r>
      <w:r w:rsidRPr="0048468E">
        <w:rPr>
          <w:rFonts w:ascii="Arial" w:eastAsia="Times New Roman" w:hAnsi="Arial" w:cs="Arial"/>
          <w:sz w:val="24"/>
          <w:szCs w:val="24"/>
          <w:lang w:eastAsia="en-GB"/>
        </w:rPr>
        <w:br/>
      </w:r>
    </w:p>
    <w:p w14:paraId="31B9F8DA" w14:textId="3B254601" w:rsidR="00A377E5" w:rsidRPr="0048468E" w:rsidRDefault="00A377E5" w:rsidP="00A377E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They work together to create a causal model: </w:t>
      </w: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Engagement with Customers → Digital Strategy → Business Performance</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This directly tackles the problem facing the industry of tying marketing efforts to financial outcomes and a competitive edge (Barney, 1991). </w:t>
      </w:r>
    </w:p>
    <w:p w14:paraId="59455615" w14:textId="77777777" w:rsidR="006F4F97" w:rsidRPr="0048468E" w:rsidRDefault="006F4F97" w:rsidP="006F4F97">
      <w:pPr>
        <w:spacing w:after="240" w:line="240" w:lineRule="auto"/>
        <w:rPr>
          <w:rFonts w:ascii="Arial" w:eastAsia="Times New Roman" w:hAnsi="Arial" w:cs="Arial"/>
          <w:sz w:val="24"/>
          <w:szCs w:val="24"/>
          <w:lang w:eastAsia="en-GB"/>
        </w:rPr>
      </w:pPr>
    </w:p>
    <w:p w14:paraId="4E37D9C4" w14:textId="77777777" w:rsidR="008E1BEE" w:rsidRPr="008E1BEE" w:rsidRDefault="006F4F97" w:rsidP="006F4F97">
      <w:pPr>
        <w:spacing w:after="240" w:line="240" w:lineRule="auto"/>
        <w:rPr>
          <w:rFonts w:ascii="Arial" w:eastAsia="Times New Roman" w:hAnsi="Arial" w:cs="Arial"/>
          <w:sz w:val="24"/>
          <w:szCs w:val="24"/>
          <w:u w:val="single"/>
          <w:lang w:eastAsia="en-GB"/>
        </w:rPr>
      </w:pPr>
      <w:r w:rsidRPr="008E1BEE">
        <w:rPr>
          <w:rFonts w:ascii="Arial" w:eastAsia="Times New Roman" w:hAnsi="Arial" w:cs="Arial"/>
          <w:sz w:val="24"/>
          <w:szCs w:val="24"/>
          <w:u w:val="single"/>
          <w:lang w:eastAsia="en-GB"/>
        </w:rPr>
        <w:t xml:space="preserve">Review of Critical Literature </w:t>
      </w:r>
    </w:p>
    <w:p w14:paraId="034B1969" w14:textId="6CD8A4D1" w:rsidR="00132D56" w:rsidRPr="0048468E" w:rsidRDefault="006F4F97" w:rsidP="006F4F97">
      <w:pPr>
        <w:spacing w:after="24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t xml:space="preserve">Digital marketing is acknowledged in the literature as being essential to contemporary competitive approach (Chaffey and Ellis-Chadwick, 2022). However, companies are criticised by Kingsnorth (2019) for depending too much on flimsy engagement measures. </w:t>
      </w:r>
      <w:r w:rsidRPr="0048468E">
        <w:rPr>
          <w:rFonts w:ascii="Arial" w:eastAsia="Times New Roman" w:hAnsi="Arial" w:cs="Arial"/>
          <w:sz w:val="24"/>
          <w:szCs w:val="24"/>
          <w:lang w:eastAsia="en-GB"/>
        </w:rPr>
        <w:br/>
        <w:t xml:space="preserve">According to customer engagement theory, brand relationships are a mental, emotional, and behavioural investment (Brodie et al., 2011). According to </w:t>
      </w:r>
      <w:proofErr w:type="spellStart"/>
      <w:r w:rsidRPr="0048468E">
        <w:rPr>
          <w:rFonts w:ascii="Arial" w:eastAsia="Times New Roman" w:hAnsi="Arial" w:cs="Arial"/>
          <w:sz w:val="24"/>
          <w:szCs w:val="24"/>
          <w:lang w:eastAsia="en-GB"/>
        </w:rPr>
        <w:t>Hollebeek</w:t>
      </w:r>
      <w:proofErr w:type="spellEnd"/>
      <w:r w:rsidRPr="0048468E">
        <w:rPr>
          <w:rFonts w:ascii="Arial" w:eastAsia="Times New Roman" w:hAnsi="Arial" w:cs="Arial"/>
          <w:sz w:val="24"/>
          <w:szCs w:val="24"/>
          <w:lang w:eastAsia="en-GB"/>
        </w:rPr>
        <w:t xml:space="preserve"> et al. (2014), engagement improves long-term profitability. However, there is still a dearth of empirical evidence linking financial performance and participation in SMEs. </w:t>
      </w:r>
      <w:r w:rsidRPr="0048468E">
        <w:rPr>
          <w:rFonts w:ascii="Arial" w:eastAsia="Times New Roman" w:hAnsi="Arial" w:cs="Arial"/>
          <w:sz w:val="24"/>
          <w:szCs w:val="24"/>
          <w:lang w:eastAsia="en-GB"/>
        </w:rPr>
        <w:br/>
        <w:t>Three holes are revealed by this:</w:t>
      </w:r>
    </w:p>
    <w:p w14:paraId="21D7214E" w14:textId="77777777" w:rsidR="00566A36" w:rsidRPr="0048468E" w:rsidRDefault="006F4F97" w:rsidP="006F4F97">
      <w:pPr>
        <w:spacing w:after="24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lastRenderedPageBreak/>
        <w:t xml:space="preserve"> • Limited empirical research with a focus on SMEs</w:t>
      </w:r>
    </w:p>
    <w:p w14:paraId="6343AFB9" w14:textId="043C8C18" w:rsidR="00566A36" w:rsidRPr="0048468E" w:rsidRDefault="006F4F97" w:rsidP="006F4F97">
      <w:pPr>
        <w:spacing w:after="24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 A lack of connectivity between financial performance and engagement </w:t>
      </w:r>
      <w:r w:rsidRPr="0048468E">
        <w:rPr>
          <w:rFonts w:ascii="Arial" w:eastAsia="Times New Roman" w:hAnsi="Arial" w:cs="Arial"/>
          <w:sz w:val="24"/>
          <w:szCs w:val="24"/>
          <w:lang w:eastAsia="en-GB"/>
        </w:rPr>
        <w:br/>
        <w:t xml:space="preserve">• SMEs lack useful frameworks for measurement </w:t>
      </w:r>
    </w:p>
    <w:p w14:paraId="0CB21A3C" w14:textId="36B938DB" w:rsidR="006F4F97" w:rsidRPr="0048468E" w:rsidRDefault="006F4F97" w:rsidP="006F4F97">
      <w:pPr>
        <w:spacing w:after="24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Neither academic achievement and practical application are improved by filling in these gaps. </w:t>
      </w:r>
    </w:p>
    <w:p w14:paraId="6D2D4731" w14:textId="3DEA174B" w:rsidR="00A473EC" w:rsidRPr="0048468E" w:rsidRDefault="00F422E8" w:rsidP="00F422E8">
      <w:pPr>
        <w:rPr>
          <w:rFonts w:ascii="Arial" w:eastAsia="Times New Roman" w:hAnsi="Arial" w:cs="Arial"/>
          <w:sz w:val="24"/>
          <w:szCs w:val="24"/>
          <w:lang w:eastAsia="en-GB"/>
        </w:rPr>
      </w:pPr>
      <w:r w:rsidRPr="0048468E">
        <w:rPr>
          <w:rFonts w:ascii="Arial" w:eastAsia="Times New Roman" w:hAnsi="Arial" w:cs="Arial"/>
          <w:b/>
          <w:bCs/>
          <w:sz w:val="24"/>
          <w:szCs w:val="24"/>
          <w:lang w:eastAsia="en-GB"/>
        </w:rPr>
        <w:t>Advanced Research Tools &amp; Research Methodology</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Exhibiting a Comprehensive Knowledge of the Significance of Research</w:t>
      </w:r>
      <w:r w:rsidRPr="0048468E">
        <w:rPr>
          <w:rFonts w:ascii="Arial" w:eastAsia="Times New Roman" w:hAnsi="Arial" w:cs="Arial"/>
          <w:sz w:val="24"/>
          <w:szCs w:val="24"/>
          <w:lang w:eastAsia="en-GB"/>
        </w:rPr>
        <w:t xml:space="preserve"> </w:t>
      </w:r>
    </w:p>
    <w:p w14:paraId="34343206" w14:textId="4FAA0726" w:rsidR="00F422E8" w:rsidRPr="0048468E" w:rsidRDefault="00F422E8" w:rsidP="00F422E8">
      <w:pPr>
        <w:rPr>
          <w:rFonts w:ascii="Arial" w:eastAsia="Times New Roman" w:hAnsi="Arial" w:cs="Arial"/>
          <w:sz w:val="24"/>
          <w:szCs w:val="24"/>
          <w:lang w:eastAsia="en-GB"/>
        </w:rPr>
      </w:pPr>
      <w:r w:rsidRPr="0048468E">
        <w:rPr>
          <w:rFonts w:ascii="Arial" w:eastAsia="Times New Roman" w:hAnsi="Arial" w:cs="Arial"/>
          <w:sz w:val="24"/>
          <w:szCs w:val="24"/>
          <w:lang w:eastAsia="en-GB"/>
        </w:rPr>
        <w:t>Strategic business practice is informed by research, which is more than just academic. Evidence-based management places more focus on making decisions based on methodical analysis than on gut feeling (Saunders et al., 2019). This study supports strategic planning and managerial accountability by using a strict approach.</w:t>
      </w:r>
    </w:p>
    <w:p w14:paraId="6BDC36D2" w14:textId="77777777" w:rsidR="00534CD4" w:rsidRPr="0048468E" w:rsidRDefault="00534CD4" w:rsidP="00534CD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Research Methods and Philosophy </w:t>
      </w:r>
      <w:r w:rsidRPr="0048468E">
        <w:rPr>
          <w:rFonts w:ascii="Arial" w:eastAsia="Times New Roman" w:hAnsi="Arial" w:cs="Arial"/>
          <w:sz w:val="24"/>
          <w:szCs w:val="24"/>
          <w:lang w:eastAsia="en-GB"/>
        </w:rPr>
        <w:br/>
        <w:t>The objective measuring of the relationships between variables is supported by positivist philosophy. Theory-driven hypotheses developed from marketing and engagement theory are tested using a deductive approach.</w:t>
      </w:r>
    </w:p>
    <w:p w14:paraId="1D5B0575" w14:textId="2424C206" w:rsidR="00534CD4" w:rsidRPr="0048468E" w:rsidRDefault="00534CD4" w:rsidP="00534CD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Design of Research </w:t>
      </w:r>
      <w:r w:rsidRPr="0048468E">
        <w:rPr>
          <w:rFonts w:ascii="Arial" w:eastAsia="Times New Roman" w:hAnsi="Arial" w:cs="Arial"/>
          <w:sz w:val="24"/>
          <w:szCs w:val="24"/>
          <w:lang w:eastAsia="en-GB"/>
        </w:rPr>
        <w:br/>
        <w:t>A quantitative cross-sectional survey makes it possible to statistically analyse the connections among performance, engagement, and digital marketing.</w:t>
      </w:r>
    </w:p>
    <w:p w14:paraId="76A4D484" w14:textId="77777777" w:rsidR="00977570" w:rsidRPr="0048468E" w:rsidRDefault="00534CD4" w:rsidP="00534CD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t xml:space="preserve">Cutting-Edge Research Instruments and Methods </w:t>
      </w:r>
      <w:r w:rsidRPr="0048468E">
        <w:rPr>
          <w:rFonts w:ascii="Arial" w:eastAsia="Times New Roman" w:hAnsi="Arial" w:cs="Arial"/>
          <w:sz w:val="24"/>
          <w:szCs w:val="24"/>
          <w:lang w:eastAsia="en-GB"/>
        </w:rPr>
        <w:br/>
        <w:t xml:space="preserve">This study exhibits a thorough comprehension of research instruments: </w:t>
      </w:r>
    </w:p>
    <w:p w14:paraId="73292DAD" w14:textId="6D4E79D5" w:rsidR="00534CD4" w:rsidRPr="0048468E" w:rsidRDefault="00534CD4" w:rsidP="00534CD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 xml:space="preserve">1. Questionnaire Structure </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t xml:space="preserve">To guarantee construct validity, validated scales from earlier engagement studies (Brodie et al., 2011) will be modified. </w:t>
      </w:r>
    </w:p>
    <w:p w14:paraId="442AE606" w14:textId="77777777" w:rsidR="00911B04" w:rsidRPr="0048468E" w:rsidRDefault="00911B04" w:rsidP="00534CD4">
      <w:pPr>
        <w:spacing w:after="0" w:line="240" w:lineRule="auto"/>
        <w:rPr>
          <w:rFonts w:ascii="Arial" w:eastAsia="Times New Roman" w:hAnsi="Arial" w:cs="Arial"/>
          <w:sz w:val="24"/>
          <w:szCs w:val="24"/>
          <w:lang w:eastAsia="en-GB"/>
        </w:rPr>
      </w:pPr>
    </w:p>
    <w:p w14:paraId="4481CD91" w14:textId="77777777" w:rsidR="00911B04" w:rsidRPr="0048468E" w:rsidRDefault="00911B04" w:rsidP="00911B04">
      <w:pPr>
        <w:spacing w:after="0" w:line="240" w:lineRule="auto"/>
        <w:rPr>
          <w:rFonts w:ascii="Arial" w:eastAsia="Times New Roman" w:hAnsi="Arial" w:cs="Arial"/>
          <w:sz w:val="24"/>
          <w:szCs w:val="24"/>
          <w:lang w:eastAsia="en-GB"/>
        </w:rPr>
      </w:pPr>
      <w:r w:rsidRPr="0048468E">
        <w:rPr>
          <w:rFonts w:ascii="Arial" w:eastAsia="Times New Roman" w:hAnsi="Arial" w:cs="Arial"/>
          <w:b/>
          <w:bCs/>
          <w:sz w:val="24"/>
          <w:szCs w:val="24"/>
          <w:lang w:eastAsia="en-GB"/>
        </w:rPr>
        <w:t>2. Testing for Reliability</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Measurement scales' internal consistency will be evaluated using Cronbach's alpha. </w:t>
      </w:r>
    </w:p>
    <w:p w14:paraId="2A21F02B" w14:textId="77777777" w:rsidR="00911B04" w:rsidRPr="0048468E" w:rsidRDefault="00911B04" w:rsidP="00911B0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 xml:space="preserve">3. Characteristic Data </w:t>
      </w:r>
      <w:r w:rsidRPr="0048468E">
        <w:rPr>
          <w:rFonts w:ascii="Arial" w:eastAsia="Times New Roman" w:hAnsi="Arial" w:cs="Arial"/>
          <w:b/>
          <w:bCs/>
          <w:sz w:val="24"/>
          <w:szCs w:val="24"/>
          <w:lang w:eastAsia="en-GB"/>
        </w:rPr>
        <w:br/>
      </w:r>
      <w:r w:rsidRPr="0048468E">
        <w:rPr>
          <w:rFonts w:ascii="Arial" w:eastAsia="Times New Roman" w:hAnsi="Arial" w:cs="Arial"/>
          <w:sz w:val="24"/>
          <w:szCs w:val="24"/>
          <w:lang w:eastAsia="en-GB"/>
        </w:rPr>
        <w:t xml:space="preserve">used to find trends in the use of digital marketing. </w:t>
      </w:r>
    </w:p>
    <w:p w14:paraId="67718D9A" w14:textId="42B80EF0" w:rsidR="00911B04" w:rsidRPr="0048468E" w:rsidRDefault="00911B04" w:rsidP="00911B04">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4. Analysis of Pearson Correlation</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investigates the direction and strength of the correlations between the variables. </w:t>
      </w:r>
    </w:p>
    <w:p w14:paraId="556993E9" w14:textId="77777777" w:rsidR="005F3215" w:rsidRPr="0048468E" w:rsidRDefault="005F3215" w:rsidP="00911B04">
      <w:pPr>
        <w:spacing w:after="0" w:line="240" w:lineRule="auto"/>
        <w:rPr>
          <w:rFonts w:ascii="Arial" w:eastAsia="Times New Roman" w:hAnsi="Arial" w:cs="Arial"/>
          <w:sz w:val="24"/>
          <w:szCs w:val="24"/>
          <w:lang w:eastAsia="en-GB"/>
        </w:rPr>
      </w:pPr>
    </w:p>
    <w:p w14:paraId="41648110" w14:textId="77777777" w:rsidR="005F3215" w:rsidRPr="0048468E" w:rsidRDefault="005F3215" w:rsidP="005F3215">
      <w:pPr>
        <w:spacing w:after="0" w:line="240" w:lineRule="auto"/>
        <w:rPr>
          <w:rFonts w:ascii="Arial" w:eastAsia="Times New Roman" w:hAnsi="Arial" w:cs="Arial"/>
          <w:sz w:val="24"/>
          <w:szCs w:val="24"/>
          <w:lang w:eastAsia="en-GB"/>
        </w:rPr>
      </w:pPr>
      <w:r w:rsidRPr="0048468E">
        <w:rPr>
          <w:rFonts w:ascii="Arial" w:eastAsia="Times New Roman" w:hAnsi="Arial" w:cs="Arial"/>
          <w:b/>
          <w:bCs/>
          <w:sz w:val="24"/>
          <w:szCs w:val="24"/>
          <w:lang w:eastAsia="en-GB"/>
        </w:rPr>
        <w:t>5. Analysis of Multiple Regression</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evaluates the potential effects of digital marketing tactics on company performance. </w:t>
      </w:r>
    </w:p>
    <w:p w14:paraId="130A0576" w14:textId="77777777" w:rsidR="00D327BB" w:rsidRPr="0048468E" w:rsidRDefault="005F3215" w:rsidP="005F3215">
      <w:pPr>
        <w:spacing w:after="0" w:line="240" w:lineRule="auto"/>
        <w:rPr>
          <w:rFonts w:ascii="Arial" w:eastAsia="Times New Roman" w:hAnsi="Arial" w:cs="Arial"/>
          <w:b/>
          <w:bCs/>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6. Considerations for Validity</w:t>
      </w:r>
    </w:p>
    <w:p w14:paraId="6B30FC37" w14:textId="68836015" w:rsidR="005F3215" w:rsidRPr="0048468E" w:rsidRDefault="005F3215" w:rsidP="005F321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Alignment with theoretical constructs ensures content validity. Clarity is improved by pilot testing. </w:t>
      </w:r>
    </w:p>
    <w:p w14:paraId="6C81ECDC" w14:textId="77777777" w:rsidR="005F3215" w:rsidRPr="0048468E" w:rsidRDefault="005F3215" w:rsidP="005F321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7. Moral Leadership</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Anonymity, safe data processing, and informed permission will all adhere to research ethics guidelines (Saunders et al., 2019). </w:t>
      </w:r>
    </w:p>
    <w:p w14:paraId="061A546D" w14:textId="5148AF82" w:rsidR="005F3215" w:rsidRPr="0048468E" w:rsidRDefault="005F3215" w:rsidP="005F3215">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lastRenderedPageBreak/>
        <w:br/>
        <w:t>These methods exhibit high research proficiency and rigorous methodology suitable for postgraduate studies.</w:t>
      </w:r>
    </w:p>
    <w:p w14:paraId="1E5DAF0A" w14:textId="77777777" w:rsidR="00E82F2B" w:rsidRPr="0048468E" w:rsidRDefault="00E82F2B" w:rsidP="00AB752F">
      <w:pPr>
        <w:rPr>
          <w:rFonts w:ascii="Arial" w:eastAsia="Times New Roman" w:hAnsi="Arial" w:cs="Arial"/>
          <w:b/>
          <w:bCs/>
          <w:kern w:val="36"/>
          <w:sz w:val="24"/>
          <w:szCs w:val="24"/>
          <w:lang w:eastAsia="en-GB"/>
        </w:rPr>
      </w:pPr>
    </w:p>
    <w:p w14:paraId="650A8FB2" w14:textId="77777777" w:rsidR="00B50D2B"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t xml:space="preserve">Practical Implications &amp; Business Relevance </w:t>
      </w:r>
      <w:r w:rsidRPr="0048468E">
        <w:rPr>
          <w:rFonts w:ascii="Arial" w:eastAsia="Times New Roman" w:hAnsi="Arial" w:cs="Arial"/>
          <w:sz w:val="24"/>
          <w:szCs w:val="24"/>
          <w:lang w:eastAsia="en-GB"/>
        </w:rPr>
        <w:br/>
        <w:t xml:space="preserve">There are many real-world uses for this research. </w:t>
      </w:r>
    </w:p>
    <w:p w14:paraId="1B04F856" w14:textId="6F427EE2" w:rsidR="00AB752F" w:rsidRPr="0048468E"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Strategic Planning Based on Evidence</w:t>
      </w:r>
      <w:r w:rsidRPr="0048468E">
        <w:rPr>
          <w:rFonts w:ascii="Arial" w:eastAsia="Times New Roman" w:hAnsi="Arial" w:cs="Arial"/>
          <w:sz w:val="24"/>
          <w:szCs w:val="24"/>
          <w:lang w:eastAsia="en-GB"/>
        </w:rPr>
        <w:t xml:space="preserve"> </w:t>
      </w:r>
    </w:p>
    <w:p w14:paraId="66BFF32C" w14:textId="48E11991" w:rsidR="00AB752F" w:rsidRPr="0048468E"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Managers are able to determine which digital tactics result in quantifiable gains in performance. </w:t>
      </w:r>
    </w:p>
    <w:p w14:paraId="098BA9DD" w14:textId="77777777" w:rsidR="00AB752F" w:rsidRPr="0048468E"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Creation of ROI Structures</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SMEs can put in place structured performance dashboards that connect financial indicators with engagement measurements. </w:t>
      </w:r>
    </w:p>
    <w:p w14:paraId="79DCE186" w14:textId="77777777" w:rsidR="00AB752F" w:rsidRPr="0048468E"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An edge over competitors</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Strategic positioning is strengthened when digital capabilities is matched with quantifiable performance (Barney, 1991). </w:t>
      </w:r>
    </w:p>
    <w:p w14:paraId="7FC8906E" w14:textId="77777777" w:rsidR="00AB752F" w:rsidRPr="0048468E" w:rsidRDefault="00AB752F" w:rsidP="00AB752F">
      <w:pPr>
        <w:rPr>
          <w:rFonts w:ascii="Arial" w:eastAsia="Times New Roman" w:hAnsi="Arial" w:cs="Arial"/>
          <w:sz w:val="24"/>
          <w:szCs w:val="24"/>
          <w:lang w:eastAsia="en-GB"/>
        </w:rPr>
      </w:pPr>
      <w:r w:rsidRPr="0048468E">
        <w:rPr>
          <w:rFonts w:ascii="Arial" w:eastAsia="Times New Roman" w:hAnsi="Arial" w:cs="Arial"/>
          <w:sz w:val="24"/>
          <w:szCs w:val="24"/>
          <w:lang w:eastAsia="en-GB"/>
        </w:rPr>
        <w:br/>
      </w:r>
      <w:r w:rsidRPr="0048468E">
        <w:rPr>
          <w:rFonts w:ascii="Arial" w:eastAsia="Times New Roman" w:hAnsi="Arial" w:cs="Arial"/>
          <w:b/>
          <w:bCs/>
          <w:sz w:val="24"/>
          <w:szCs w:val="24"/>
          <w:lang w:eastAsia="en-GB"/>
        </w:rPr>
        <w:t>Extended Sustainability</w:t>
      </w:r>
      <w:r w:rsidRPr="0048468E">
        <w:rPr>
          <w:rFonts w:ascii="Arial" w:eastAsia="Times New Roman" w:hAnsi="Arial" w:cs="Arial"/>
          <w:sz w:val="24"/>
          <w:szCs w:val="24"/>
          <w:lang w:eastAsia="en-GB"/>
        </w:rPr>
        <w:t xml:space="preserve"> </w:t>
      </w:r>
      <w:r w:rsidRPr="0048468E">
        <w:rPr>
          <w:rFonts w:ascii="Arial" w:eastAsia="Times New Roman" w:hAnsi="Arial" w:cs="Arial"/>
          <w:sz w:val="24"/>
          <w:szCs w:val="24"/>
          <w:lang w:eastAsia="en-GB"/>
        </w:rPr>
        <w:br/>
        <w:t xml:space="preserve">Customer loyalty and growth plans are supported by an understanding of engagement-performance linkages. </w:t>
      </w:r>
    </w:p>
    <w:p w14:paraId="3ECB2D83" w14:textId="4A58A181" w:rsidR="007A6527" w:rsidRPr="0048468E" w:rsidRDefault="00AB752F" w:rsidP="00E82F2B">
      <w:pPr>
        <w:rPr>
          <w:rFonts w:ascii="Arial" w:eastAsia="Times New Roman" w:hAnsi="Arial" w:cs="Arial"/>
          <w:sz w:val="24"/>
          <w:szCs w:val="24"/>
          <w:lang w:eastAsia="en-GB"/>
        </w:rPr>
      </w:pPr>
      <w:r w:rsidRPr="0048468E">
        <w:rPr>
          <w:rFonts w:ascii="Arial" w:eastAsia="Times New Roman" w:hAnsi="Arial" w:cs="Arial"/>
          <w:sz w:val="24"/>
          <w:szCs w:val="24"/>
          <w:lang w:eastAsia="en-GB"/>
        </w:rPr>
        <w:br/>
        <w:t>As a result, the study demonstrates the practical significance of scholarly inquiry by bridging theory and practice</w:t>
      </w:r>
      <w:r w:rsidR="00E82F2B" w:rsidRPr="0048468E">
        <w:rPr>
          <w:rFonts w:ascii="Arial" w:eastAsia="Times New Roman" w:hAnsi="Arial" w:cs="Arial"/>
          <w:sz w:val="24"/>
          <w:szCs w:val="24"/>
          <w:lang w:eastAsia="en-GB"/>
        </w:rPr>
        <w:t>.</w:t>
      </w:r>
    </w:p>
    <w:p w14:paraId="2B36BD85" w14:textId="77777777" w:rsidR="00E82F2B" w:rsidRPr="0048468E" w:rsidRDefault="00E82F2B" w:rsidP="00E82F2B">
      <w:pPr>
        <w:rPr>
          <w:rFonts w:ascii="Arial" w:eastAsia="Times New Roman" w:hAnsi="Arial" w:cs="Arial"/>
          <w:sz w:val="24"/>
          <w:szCs w:val="24"/>
          <w:lang w:eastAsia="en-GB"/>
        </w:rPr>
      </w:pPr>
    </w:p>
    <w:p w14:paraId="2BB399C9" w14:textId="32B90DE1" w:rsidR="00E82F2B" w:rsidRPr="008E1BEE" w:rsidRDefault="00E82F2B" w:rsidP="00E82F2B">
      <w:pPr>
        <w:rPr>
          <w:rFonts w:ascii="Arial" w:eastAsia="Times New Roman" w:hAnsi="Arial" w:cs="Arial"/>
          <w:sz w:val="24"/>
          <w:szCs w:val="24"/>
          <w:u w:val="single"/>
          <w:lang w:eastAsia="en-GB"/>
        </w:rPr>
      </w:pPr>
      <w:r w:rsidRPr="008E1BEE">
        <w:rPr>
          <w:rFonts w:ascii="Arial" w:eastAsia="Times New Roman" w:hAnsi="Arial" w:cs="Arial"/>
          <w:sz w:val="24"/>
          <w:szCs w:val="24"/>
          <w:u w:val="single"/>
          <w:lang w:eastAsia="en-GB"/>
        </w:rPr>
        <w:t>Conclusion</w:t>
      </w:r>
    </w:p>
    <w:p w14:paraId="263970AC" w14:textId="1F41E48F" w:rsidR="007A6527" w:rsidRPr="0048468E" w:rsidRDefault="00E82F2B" w:rsidP="00E82F2B">
      <w:pPr>
        <w:spacing w:after="0"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The present discussion has shown a sophisticated comprehension of the strategic importance of research in commercial settings. The problem that has been identified is closely tied to industry issues with performance assessment and digital ROI. Its relationship to support allocation, management, and sustainable profitable growth accounts for its larger significance. </w:t>
      </w:r>
      <w:r w:rsidRPr="0048468E">
        <w:rPr>
          <w:rFonts w:ascii="Arial" w:eastAsia="Times New Roman" w:hAnsi="Arial" w:cs="Arial"/>
          <w:sz w:val="24"/>
          <w:szCs w:val="24"/>
          <w:lang w:eastAsia="en-GB"/>
        </w:rPr>
        <w:br/>
        <w:t xml:space="preserve">Through a systematic analytical framework, the SMART research objectives directly address the business challenge. The methodology ensures robust and significant findings by demonstrating a thorough mastery of cutting-edge research tools and procedures. </w:t>
      </w:r>
      <w:r w:rsidRPr="0048468E">
        <w:rPr>
          <w:rFonts w:ascii="Arial" w:eastAsia="Times New Roman" w:hAnsi="Arial" w:cs="Arial"/>
          <w:sz w:val="24"/>
          <w:szCs w:val="24"/>
          <w:lang w:eastAsia="en-GB"/>
        </w:rPr>
        <w:br/>
        <w:t>This study advances both academic understanding and administrative decision-making by combining theory, empirical methods, and real-world application</w:t>
      </w:r>
      <w:r w:rsidRPr="0048468E">
        <w:rPr>
          <w:rFonts w:ascii="Arial" w:eastAsia="Times New Roman" w:hAnsi="Arial" w:cs="Arial"/>
          <w:sz w:val="24"/>
          <w:szCs w:val="24"/>
          <w:lang w:eastAsia="en-GB"/>
        </w:rPr>
        <w:t>.</w:t>
      </w:r>
    </w:p>
    <w:p w14:paraId="2D572116" w14:textId="77777777" w:rsidR="007A6527" w:rsidRPr="0048468E" w:rsidRDefault="007A6527" w:rsidP="006B0290">
      <w:pPr>
        <w:spacing w:before="100" w:beforeAutospacing="1" w:after="100" w:afterAutospacing="1" w:line="240" w:lineRule="auto"/>
        <w:outlineLvl w:val="0"/>
        <w:rPr>
          <w:rFonts w:ascii="Arial" w:eastAsia="Times New Roman" w:hAnsi="Arial" w:cs="Arial"/>
          <w:b/>
          <w:bCs/>
          <w:kern w:val="36"/>
          <w:sz w:val="24"/>
          <w:szCs w:val="24"/>
          <w:lang w:eastAsia="en-GB"/>
        </w:rPr>
      </w:pPr>
    </w:p>
    <w:p w14:paraId="1261E532" w14:textId="77777777" w:rsidR="0048468E" w:rsidRPr="0048468E" w:rsidRDefault="0048468E" w:rsidP="006B0290">
      <w:pPr>
        <w:spacing w:before="100" w:beforeAutospacing="1" w:after="100" w:afterAutospacing="1" w:line="240" w:lineRule="auto"/>
        <w:outlineLvl w:val="0"/>
        <w:rPr>
          <w:rFonts w:ascii="Arial" w:eastAsia="Times New Roman" w:hAnsi="Arial" w:cs="Arial"/>
          <w:sz w:val="24"/>
          <w:szCs w:val="24"/>
          <w:lang w:eastAsia="en-GB"/>
        </w:rPr>
      </w:pPr>
    </w:p>
    <w:p w14:paraId="36583545" w14:textId="00A9ACA0" w:rsidR="006B0290" w:rsidRDefault="006B0290" w:rsidP="006B0290">
      <w:pPr>
        <w:spacing w:before="100" w:beforeAutospacing="1" w:after="100" w:afterAutospacing="1" w:line="240" w:lineRule="auto"/>
        <w:outlineLvl w:val="0"/>
        <w:rPr>
          <w:rFonts w:ascii="Arial" w:eastAsia="Times New Roman" w:hAnsi="Arial" w:cs="Arial"/>
          <w:b/>
          <w:bCs/>
          <w:kern w:val="36"/>
          <w:sz w:val="24"/>
          <w:szCs w:val="24"/>
          <w:lang w:eastAsia="en-GB"/>
        </w:rPr>
      </w:pPr>
      <w:r w:rsidRPr="0048468E">
        <w:rPr>
          <w:rFonts w:ascii="Arial" w:eastAsia="Times New Roman" w:hAnsi="Arial" w:cs="Arial"/>
          <w:b/>
          <w:bCs/>
          <w:kern w:val="36"/>
          <w:sz w:val="24"/>
          <w:szCs w:val="24"/>
          <w:lang w:eastAsia="en-GB"/>
        </w:rPr>
        <w:lastRenderedPageBreak/>
        <w:t xml:space="preserve">Reference List </w:t>
      </w:r>
    </w:p>
    <w:p w14:paraId="6796A9E3" w14:textId="77777777" w:rsidR="003A7768" w:rsidRPr="0048468E" w:rsidRDefault="003A7768" w:rsidP="006B0290">
      <w:pPr>
        <w:spacing w:before="100" w:beforeAutospacing="1" w:after="100" w:afterAutospacing="1" w:line="240" w:lineRule="auto"/>
        <w:outlineLvl w:val="0"/>
        <w:rPr>
          <w:rFonts w:ascii="Arial" w:eastAsia="Times New Roman" w:hAnsi="Arial" w:cs="Arial"/>
          <w:b/>
          <w:bCs/>
          <w:kern w:val="36"/>
          <w:sz w:val="24"/>
          <w:szCs w:val="24"/>
          <w:lang w:eastAsia="en-GB"/>
        </w:rPr>
      </w:pPr>
    </w:p>
    <w:p w14:paraId="71006850"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Barney, J. (1991) ‘Firm resources and sustained competitive advantage’, </w:t>
      </w:r>
      <w:r w:rsidRPr="0048468E">
        <w:rPr>
          <w:rFonts w:ascii="Arial" w:eastAsia="Times New Roman" w:hAnsi="Arial" w:cs="Arial"/>
          <w:i/>
          <w:iCs/>
          <w:sz w:val="24"/>
          <w:szCs w:val="24"/>
          <w:lang w:eastAsia="en-GB"/>
        </w:rPr>
        <w:t>Journal of Management</w:t>
      </w:r>
      <w:r w:rsidRPr="0048468E">
        <w:rPr>
          <w:rFonts w:ascii="Arial" w:eastAsia="Times New Roman" w:hAnsi="Arial" w:cs="Arial"/>
          <w:sz w:val="24"/>
          <w:szCs w:val="24"/>
          <w:lang w:eastAsia="en-GB"/>
        </w:rPr>
        <w:t>, 17(1), pp. 99–120.</w:t>
      </w:r>
    </w:p>
    <w:p w14:paraId="37AEB382"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Brodie, R.J., </w:t>
      </w:r>
      <w:proofErr w:type="spellStart"/>
      <w:r w:rsidRPr="0048468E">
        <w:rPr>
          <w:rFonts w:ascii="Arial" w:eastAsia="Times New Roman" w:hAnsi="Arial" w:cs="Arial"/>
          <w:sz w:val="24"/>
          <w:szCs w:val="24"/>
          <w:lang w:eastAsia="en-GB"/>
        </w:rPr>
        <w:t>Hollebeek</w:t>
      </w:r>
      <w:proofErr w:type="spellEnd"/>
      <w:r w:rsidRPr="0048468E">
        <w:rPr>
          <w:rFonts w:ascii="Arial" w:eastAsia="Times New Roman" w:hAnsi="Arial" w:cs="Arial"/>
          <w:sz w:val="24"/>
          <w:szCs w:val="24"/>
          <w:lang w:eastAsia="en-GB"/>
        </w:rPr>
        <w:t xml:space="preserve">, L.D., Jurić, B. and Ilić, A. (2011) ‘Customer engagement: Conceptual domain, fundamental propositions, and implications for research’, </w:t>
      </w:r>
      <w:r w:rsidRPr="0048468E">
        <w:rPr>
          <w:rFonts w:ascii="Arial" w:eastAsia="Times New Roman" w:hAnsi="Arial" w:cs="Arial"/>
          <w:i/>
          <w:iCs/>
          <w:sz w:val="24"/>
          <w:szCs w:val="24"/>
          <w:lang w:eastAsia="en-GB"/>
        </w:rPr>
        <w:t>Journal of Service Research</w:t>
      </w:r>
      <w:r w:rsidRPr="0048468E">
        <w:rPr>
          <w:rFonts w:ascii="Arial" w:eastAsia="Times New Roman" w:hAnsi="Arial" w:cs="Arial"/>
          <w:sz w:val="24"/>
          <w:szCs w:val="24"/>
          <w:lang w:eastAsia="en-GB"/>
        </w:rPr>
        <w:t>, 14(3), pp. 252–271.</w:t>
      </w:r>
    </w:p>
    <w:p w14:paraId="4429522D"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Chaffey, D. and Ellis-Chadwick, F. (2022) </w:t>
      </w:r>
      <w:r w:rsidRPr="0048468E">
        <w:rPr>
          <w:rFonts w:ascii="Arial" w:eastAsia="Times New Roman" w:hAnsi="Arial" w:cs="Arial"/>
          <w:i/>
          <w:iCs/>
          <w:sz w:val="24"/>
          <w:szCs w:val="24"/>
          <w:lang w:eastAsia="en-GB"/>
        </w:rPr>
        <w:t>Digital Marketing: Strategy, Implementation and Practice</w:t>
      </w:r>
      <w:r w:rsidRPr="0048468E">
        <w:rPr>
          <w:rFonts w:ascii="Arial" w:eastAsia="Times New Roman" w:hAnsi="Arial" w:cs="Arial"/>
          <w:sz w:val="24"/>
          <w:szCs w:val="24"/>
          <w:lang w:eastAsia="en-GB"/>
        </w:rPr>
        <w:t xml:space="preserve">. 8th </w:t>
      </w:r>
      <w:proofErr w:type="spellStart"/>
      <w:r w:rsidRPr="0048468E">
        <w:rPr>
          <w:rFonts w:ascii="Arial" w:eastAsia="Times New Roman" w:hAnsi="Arial" w:cs="Arial"/>
          <w:sz w:val="24"/>
          <w:szCs w:val="24"/>
          <w:lang w:eastAsia="en-GB"/>
        </w:rPr>
        <w:t>edn</w:t>
      </w:r>
      <w:proofErr w:type="spellEnd"/>
      <w:r w:rsidRPr="0048468E">
        <w:rPr>
          <w:rFonts w:ascii="Arial" w:eastAsia="Times New Roman" w:hAnsi="Arial" w:cs="Arial"/>
          <w:sz w:val="24"/>
          <w:szCs w:val="24"/>
          <w:lang w:eastAsia="en-GB"/>
        </w:rPr>
        <w:t>. Harlow: Pearson Education.</w:t>
      </w:r>
    </w:p>
    <w:p w14:paraId="00425AEC"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proofErr w:type="spellStart"/>
      <w:r w:rsidRPr="0048468E">
        <w:rPr>
          <w:rFonts w:ascii="Arial" w:eastAsia="Times New Roman" w:hAnsi="Arial" w:cs="Arial"/>
          <w:sz w:val="24"/>
          <w:szCs w:val="24"/>
          <w:lang w:eastAsia="en-GB"/>
        </w:rPr>
        <w:t>Hollebeek</w:t>
      </w:r>
      <w:proofErr w:type="spellEnd"/>
      <w:r w:rsidRPr="0048468E">
        <w:rPr>
          <w:rFonts w:ascii="Arial" w:eastAsia="Times New Roman" w:hAnsi="Arial" w:cs="Arial"/>
          <w:sz w:val="24"/>
          <w:szCs w:val="24"/>
          <w:lang w:eastAsia="en-GB"/>
        </w:rPr>
        <w:t xml:space="preserve">, L.D., Glynn, M.S. and Brodie, R.J. (2014) ‘Consumer brand engagement in social media’, </w:t>
      </w:r>
      <w:r w:rsidRPr="0048468E">
        <w:rPr>
          <w:rFonts w:ascii="Arial" w:eastAsia="Times New Roman" w:hAnsi="Arial" w:cs="Arial"/>
          <w:i/>
          <w:iCs/>
          <w:sz w:val="24"/>
          <w:szCs w:val="24"/>
          <w:lang w:eastAsia="en-GB"/>
        </w:rPr>
        <w:t>Journal of Interactive Marketing</w:t>
      </w:r>
      <w:r w:rsidRPr="0048468E">
        <w:rPr>
          <w:rFonts w:ascii="Arial" w:eastAsia="Times New Roman" w:hAnsi="Arial" w:cs="Arial"/>
          <w:sz w:val="24"/>
          <w:szCs w:val="24"/>
          <w:lang w:eastAsia="en-GB"/>
        </w:rPr>
        <w:t>, 28(2), pp. 149–165.</w:t>
      </w:r>
    </w:p>
    <w:p w14:paraId="0CA6C9A8"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Kingsnorth, S. (2019) </w:t>
      </w:r>
      <w:r w:rsidRPr="0048468E">
        <w:rPr>
          <w:rFonts w:ascii="Arial" w:eastAsia="Times New Roman" w:hAnsi="Arial" w:cs="Arial"/>
          <w:i/>
          <w:iCs/>
          <w:sz w:val="24"/>
          <w:szCs w:val="24"/>
          <w:lang w:eastAsia="en-GB"/>
        </w:rPr>
        <w:t>Digital Marketing Strategy</w:t>
      </w:r>
      <w:r w:rsidRPr="0048468E">
        <w:rPr>
          <w:rFonts w:ascii="Arial" w:eastAsia="Times New Roman" w:hAnsi="Arial" w:cs="Arial"/>
          <w:sz w:val="24"/>
          <w:szCs w:val="24"/>
          <w:lang w:eastAsia="en-GB"/>
        </w:rPr>
        <w:t xml:space="preserve">. 2nd </w:t>
      </w:r>
      <w:proofErr w:type="spellStart"/>
      <w:r w:rsidRPr="0048468E">
        <w:rPr>
          <w:rFonts w:ascii="Arial" w:eastAsia="Times New Roman" w:hAnsi="Arial" w:cs="Arial"/>
          <w:sz w:val="24"/>
          <w:szCs w:val="24"/>
          <w:lang w:eastAsia="en-GB"/>
        </w:rPr>
        <w:t>edn</w:t>
      </w:r>
      <w:proofErr w:type="spellEnd"/>
      <w:r w:rsidRPr="0048468E">
        <w:rPr>
          <w:rFonts w:ascii="Arial" w:eastAsia="Times New Roman" w:hAnsi="Arial" w:cs="Arial"/>
          <w:sz w:val="24"/>
          <w:szCs w:val="24"/>
          <w:lang w:eastAsia="en-GB"/>
        </w:rPr>
        <w:t>. London: Kogan Page.</w:t>
      </w:r>
    </w:p>
    <w:p w14:paraId="7592F52A"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Kotler, P. and Keller, K.L. (2016) </w:t>
      </w:r>
      <w:r w:rsidRPr="0048468E">
        <w:rPr>
          <w:rFonts w:ascii="Arial" w:eastAsia="Times New Roman" w:hAnsi="Arial" w:cs="Arial"/>
          <w:i/>
          <w:iCs/>
          <w:sz w:val="24"/>
          <w:szCs w:val="24"/>
          <w:lang w:eastAsia="en-GB"/>
        </w:rPr>
        <w:t>Marketing Management</w:t>
      </w:r>
      <w:r w:rsidRPr="0048468E">
        <w:rPr>
          <w:rFonts w:ascii="Arial" w:eastAsia="Times New Roman" w:hAnsi="Arial" w:cs="Arial"/>
          <w:sz w:val="24"/>
          <w:szCs w:val="24"/>
          <w:lang w:eastAsia="en-GB"/>
        </w:rPr>
        <w:t xml:space="preserve">. 15th </w:t>
      </w:r>
      <w:proofErr w:type="spellStart"/>
      <w:r w:rsidRPr="0048468E">
        <w:rPr>
          <w:rFonts w:ascii="Arial" w:eastAsia="Times New Roman" w:hAnsi="Arial" w:cs="Arial"/>
          <w:sz w:val="24"/>
          <w:szCs w:val="24"/>
          <w:lang w:eastAsia="en-GB"/>
        </w:rPr>
        <w:t>edn</w:t>
      </w:r>
      <w:proofErr w:type="spellEnd"/>
      <w:r w:rsidRPr="0048468E">
        <w:rPr>
          <w:rFonts w:ascii="Arial" w:eastAsia="Times New Roman" w:hAnsi="Arial" w:cs="Arial"/>
          <w:sz w:val="24"/>
          <w:szCs w:val="24"/>
          <w:lang w:eastAsia="en-GB"/>
        </w:rPr>
        <w:t>. Harlow: Pearson Education.</w:t>
      </w:r>
    </w:p>
    <w:p w14:paraId="21D45140" w14:textId="77777777" w:rsidR="006B0290" w:rsidRPr="0048468E" w:rsidRDefault="006B0290" w:rsidP="006B0290">
      <w:pPr>
        <w:spacing w:before="100" w:beforeAutospacing="1" w:after="100" w:afterAutospacing="1" w:line="240" w:lineRule="auto"/>
        <w:rPr>
          <w:rFonts w:ascii="Arial" w:eastAsia="Times New Roman" w:hAnsi="Arial" w:cs="Arial"/>
          <w:sz w:val="24"/>
          <w:szCs w:val="24"/>
          <w:lang w:eastAsia="en-GB"/>
        </w:rPr>
      </w:pPr>
      <w:r w:rsidRPr="0048468E">
        <w:rPr>
          <w:rFonts w:ascii="Arial" w:eastAsia="Times New Roman" w:hAnsi="Arial" w:cs="Arial"/>
          <w:sz w:val="24"/>
          <w:szCs w:val="24"/>
          <w:lang w:eastAsia="en-GB"/>
        </w:rPr>
        <w:t xml:space="preserve">Saunders, M., Lewis, P. and Thornhill, A. (2019) </w:t>
      </w:r>
      <w:r w:rsidRPr="0048468E">
        <w:rPr>
          <w:rFonts w:ascii="Arial" w:eastAsia="Times New Roman" w:hAnsi="Arial" w:cs="Arial"/>
          <w:i/>
          <w:iCs/>
          <w:sz w:val="24"/>
          <w:szCs w:val="24"/>
          <w:lang w:eastAsia="en-GB"/>
        </w:rPr>
        <w:t>Research Methods for Business Students</w:t>
      </w:r>
      <w:r w:rsidRPr="0048468E">
        <w:rPr>
          <w:rFonts w:ascii="Arial" w:eastAsia="Times New Roman" w:hAnsi="Arial" w:cs="Arial"/>
          <w:sz w:val="24"/>
          <w:szCs w:val="24"/>
          <w:lang w:eastAsia="en-GB"/>
        </w:rPr>
        <w:t xml:space="preserve">. 8th </w:t>
      </w:r>
      <w:proofErr w:type="spellStart"/>
      <w:r w:rsidRPr="0048468E">
        <w:rPr>
          <w:rFonts w:ascii="Arial" w:eastAsia="Times New Roman" w:hAnsi="Arial" w:cs="Arial"/>
          <w:sz w:val="24"/>
          <w:szCs w:val="24"/>
          <w:lang w:eastAsia="en-GB"/>
        </w:rPr>
        <w:t>edn</w:t>
      </w:r>
      <w:proofErr w:type="spellEnd"/>
      <w:r w:rsidRPr="0048468E">
        <w:rPr>
          <w:rFonts w:ascii="Arial" w:eastAsia="Times New Roman" w:hAnsi="Arial" w:cs="Arial"/>
          <w:sz w:val="24"/>
          <w:szCs w:val="24"/>
          <w:lang w:eastAsia="en-GB"/>
        </w:rPr>
        <w:t>. Harlow: Pearson Education.</w:t>
      </w:r>
    </w:p>
    <w:p w14:paraId="65BCD0EB" w14:textId="77777777" w:rsidR="006B0290" w:rsidRDefault="006B0290">
      <w:pPr>
        <w:rPr>
          <w:rFonts w:ascii="Arial" w:hAnsi="Arial" w:cs="Arial"/>
          <w:u w:val="single"/>
        </w:rPr>
      </w:pPr>
    </w:p>
    <w:p w14:paraId="264416C4" w14:textId="77777777" w:rsidR="00C832E9" w:rsidRPr="006B0290" w:rsidRDefault="00C832E9">
      <w:pPr>
        <w:rPr>
          <w:rFonts w:ascii="Arial" w:hAnsi="Arial" w:cs="Arial"/>
          <w:u w:val="single"/>
        </w:rPr>
      </w:pPr>
    </w:p>
    <w:sectPr w:rsidR="00C832E9" w:rsidRPr="006B02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405DB" w14:textId="77777777" w:rsidR="00FE404E" w:rsidRDefault="00FE404E" w:rsidP="006B0290">
      <w:pPr>
        <w:spacing w:after="0" w:line="240" w:lineRule="auto"/>
      </w:pPr>
      <w:r>
        <w:separator/>
      </w:r>
    </w:p>
  </w:endnote>
  <w:endnote w:type="continuationSeparator" w:id="0">
    <w:p w14:paraId="0046AB63" w14:textId="77777777" w:rsidR="00FE404E" w:rsidRDefault="00FE404E" w:rsidP="006B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92DC9" w14:textId="77777777" w:rsidR="00FE404E" w:rsidRDefault="00FE404E" w:rsidP="006B0290">
      <w:pPr>
        <w:spacing w:after="0" w:line="240" w:lineRule="auto"/>
      </w:pPr>
      <w:r>
        <w:separator/>
      </w:r>
    </w:p>
  </w:footnote>
  <w:footnote w:type="continuationSeparator" w:id="0">
    <w:p w14:paraId="5D7C5499" w14:textId="77777777" w:rsidR="00FE404E" w:rsidRDefault="00FE404E" w:rsidP="006B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852FB"/>
    <w:multiLevelType w:val="multilevel"/>
    <w:tmpl w:val="426C9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584F40"/>
    <w:multiLevelType w:val="multilevel"/>
    <w:tmpl w:val="2EF4A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E057BC"/>
    <w:multiLevelType w:val="multilevel"/>
    <w:tmpl w:val="31145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47277B"/>
    <w:multiLevelType w:val="multilevel"/>
    <w:tmpl w:val="98A80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470746"/>
    <w:multiLevelType w:val="multilevel"/>
    <w:tmpl w:val="70DAB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589412">
    <w:abstractNumId w:val="3"/>
  </w:num>
  <w:num w:numId="2" w16cid:durableId="1021931221">
    <w:abstractNumId w:val="0"/>
  </w:num>
  <w:num w:numId="3" w16cid:durableId="882444197">
    <w:abstractNumId w:val="1"/>
  </w:num>
  <w:num w:numId="4" w16cid:durableId="1564758546">
    <w:abstractNumId w:val="4"/>
  </w:num>
  <w:num w:numId="5" w16cid:durableId="19655055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1F3"/>
    <w:rsid w:val="000E6242"/>
    <w:rsid w:val="00132D56"/>
    <w:rsid w:val="00146129"/>
    <w:rsid w:val="00193A8C"/>
    <w:rsid w:val="001F376B"/>
    <w:rsid w:val="00286A1F"/>
    <w:rsid w:val="003A7768"/>
    <w:rsid w:val="00473260"/>
    <w:rsid w:val="0048468E"/>
    <w:rsid w:val="00497655"/>
    <w:rsid w:val="005116FF"/>
    <w:rsid w:val="00534CD4"/>
    <w:rsid w:val="00566A36"/>
    <w:rsid w:val="005A21F3"/>
    <w:rsid w:val="005F3215"/>
    <w:rsid w:val="006B0290"/>
    <w:rsid w:val="006F4F97"/>
    <w:rsid w:val="00740C3A"/>
    <w:rsid w:val="007859F1"/>
    <w:rsid w:val="007A6527"/>
    <w:rsid w:val="00886177"/>
    <w:rsid w:val="008E1BEE"/>
    <w:rsid w:val="00911B04"/>
    <w:rsid w:val="0096470A"/>
    <w:rsid w:val="00977570"/>
    <w:rsid w:val="00A006AA"/>
    <w:rsid w:val="00A0494E"/>
    <w:rsid w:val="00A06568"/>
    <w:rsid w:val="00A2050A"/>
    <w:rsid w:val="00A377E5"/>
    <w:rsid w:val="00A473EC"/>
    <w:rsid w:val="00AB752F"/>
    <w:rsid w:val="00AC0458"/>
    <w:rsid w:val="00B263E0"/>
    <w:rsid w:val="00B50D2B"/>
    <w:rsid w:val="00C832E9"/>
    <w:rsid w:val="00D327BB"/>
    <w:rsid w:val="00DF3DEA"/>
    <w:rsid w:val="00E82F2B"/>
    <w:rsid w:val="00E953C5"/>
    <w:rsid w:val="00F422E8"/>
    <w:rsid w:val="00F63EEA"/>
    <w:rsid w:val="00FE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82E24"/>
  <w15:chartTrackingRefBased/>
  <w15:docId w15:val="{71A3206A-B9B1-48A4-9217-0D3D563A3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1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1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1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1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1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1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1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1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1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1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1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1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1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1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1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1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1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1F3"/>
    <w:rPr>
      <w:rFonts w:eastAsiaTheme="majorEastAsia" w:cstheme="majorBidi"/>
      <w:color w:val="272727" w:themeColor="text1" w:themeTint="D8"/>
    </w:rPr>
  </w:style>
  <w:style w:type="paragraph" w:styleId="Title">
    <w:name w:val="Title"/>
    <w:basedOn w:val="Normal"/>
    <w:next w:val="Normal"/>
    <w:link w:val="TitleChar"/>
    <w:uiPriority w:val="10"/>
    <w:qFormat/>
    <w:rsid w:val="005A21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1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1F3"/>
    <w:pPr>
      <w:spacing w:before="160"/>
      <w:jc w:val="center"/>
    </w:pPr>
    <w:rPr>
      <w:i/>
      <w:iCs/>
      <w:color w:val="404040" w:themeColor="text1" w:themeTint="BF"/>
    </w:rPr>
  </w:style>
  <w:style w:type="character" w:customStyle="1" w:styleId="QuoteChar">
    <w:name w:val="Quote Char"/>
    <w:basedOn w:val="DefaultParagraphFont"/>
    <w:link w:val="Quote"/>
    <w:uiPriority w:val="29"/>
    <w:rsid w:val="005A21F3"/>
    <w:rPr>
      <w:i/>
      <w:iCs/>
      <w:color w:val="404040" w:themeColor="text1" w:themeTint="BF"/>
    </w:rPr>
  </w:style>
  <w:style w:type="paragraph" w:styleId="ListParagraph">
    <w:name w:val="List Paragraph"/>
    <w:basedOn w:val="Normal"/>
    <w:uiPriority w:val="34"/>
    <w:qFormat/>
    <w:rsid w:val="005A21F3"/>
    <w:pPr>
      <w:ind w:left="720"/>
      <w:contextualSpacing/>
    </w:pPr>
  </w:style>
  <w:style w:type="character" w:styleId="IntenseEmphasis">
    <w:name w:val="Intense Emphasis"/>
    <w:basedOn w:val="DefaultParagraphFont"/>
    <w:uiPriority w:val="21"/>
    <w:qFormat/>
    <w:rsid w:val="005A21F3"/>
    <w:rPr>
      <w:i/>
      <w:iCs/>
      <w:color w:val="0F4761" w:themeColor="accent1" w:themeShade="BF"/>
    </w:rPr>
  </w:style>
  <w:style w:type="paragraph" w:styleId="IntenseQuote">
    <w:name w:val="Intense Quote"/>
    <w:basedOn w:val="Normal"/>
    <w:next w:val="Normal"/>
    <w:link w:val="IntenseQuoteChar"/>
    <w:uiPriority w:val="30"/>
    <w:qFormat/>
    <w:rsid w:val="005A21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1F3"/>
    <w:rPr>
      <w:i/>
      <w:iCs/>
      <w:color w:val="0F4761" w:themeColor="accent1" w:themeShade="BF"/>
    </w:rPr>
  </w:style>
  <w:style w:type="character" w:styleId="IntenseReference">
    <w:name w:val="Intense Reference"/>
    <w:basedOn w:val="DefaultParagraphFont"/>
    <w:uiPriority w:val="32"/>
    <w:qFormat/>
    <w:rsid w:val="005A21F3"/>
    <w:rPr>
      <w:b/>
      <w:bCs/>
      <w:smallCaps/>
      <w:color w:val="0F4761" w:themeColor="accent1" w:themeShade="BF"/>
      <w:spacing w:val="5"/>
    </w:rPr>
  </w:style>
  <w:style w:type="paragraph" w:styleId="Header">
    <w:name w:val="header"/>
    <w:basedOn w:val="Normal"/>
    <w:link w:val="HeaderChar"/>
    <w:uiPriority w:val="99"/>
    <w:unhideWhenUsed/>
    <w:rsid w:val="006B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290"/>
  </w:style>
  <w:style w:type="paragraph" w:styleId="Footer">
    <w:name w:val="footer"/>
    <w:basedOn w:val="Normal"/>
    <w:link w:val="FooterChar"/>
    <w:uiPriority w:val="99"/>
    <w:unhideWhenUsed/>
    <w:rsid w:val="006B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2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7A4F5-4021-48C7-A535-0ECC6F5A4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1716</Words>
  <Characters>9784</Characters>
  <Application>Microsoft Office Word</Application>
  <DocSecurity>0</DocSecurity>
  <Lines>81</Lines>
  <Paragraphs>22</Paragraphs>
  <ScaleCrop>false</ScaleCrop>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38</cp:revision>
  <dcterms:created xsi:type="dcterms:W3CDTF">2026-02-28T07:19:00Z</dcterms:created>
  <dcterms:modified xsi:type="dcterms:W3CDTF">2026-03-22T19:37:00Z</dcterms:modified>
</cp:coreProperties>
</file>