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B2A40" w14:textId="652884CA" w:rsidR="003960B5" w:rsidRDefault="003960B5" w:rsidP="003960B5">
      <w:pPr>
        <w:spacing w:line="360" w:lineRule="auto"/>
        <w:jc w:val="center"/>
        <w:rPr>
          <w:rFonts w:ascii="Arial" w:hAnsi="Arial" w:cs="Arial"/>
          <w:sz w:val="28"/>
          <w:szCs w:val="28"/>
        </w:rPr>
      </w:pPr>
      <w:r>
        <w:rPr>
          <w:rFonts w:ascii="Arial" w:hAnsi="Arial" w:cs="Arial"/>
          <w:sz w:val="28"/>
          <w:szCs w:val="28"/>
        </w:rPr>
        <w:t>University of Wales Trinity Saint David</w:t>
      </w:r>
    </w:p>
    <w:p w14:paraId="5E7B1565" w14:textId="636354EF" w:rsidR="003960B5" w:rsidRDefault="003960B5" w:rsidP="003960B5">
      <w:pPr>
        <w:spacing w:line="360" w:lineRule="auto"/>
        <w:jc w:val="center"/>
        <w:rPr>
          <w:rFonts w:ascii="Arial" w:hAnsi="Arial" w:cs="Arial"/>
          <w:sz w:val="28"/>
          <w:szCs w:val="28"/>
        </w:rPr>
      </w:pPr>
    </w:p>
    <w:p w14:paraId="74BE310F" w14:textId="70BB34A8" w:rsidR="003960B5" w:rsidRDefault="003960B5" w:rsidP="003960B5">
      <w:pPr>
        <w:spacing w:line="360" w:lineRule="auto"/>
        <w:jc w:val="center"/>
        <w:rPr>
          <w:rFonts w:ascii="Arial" w:hAnsi="Arial" w:cs="Arial"/>
          <w:sz w:val="28"/>
          <w:szCs w:val="28"/>
        </w:rPr>
      </w:pPr>
    </w:p>
    <w:p w14:paraId="58DFFD4D" w14:textId="709E2BAD" w:rsidR="00F25C1C" w:rsidRDefault="00F25C1C" w:rsidP="003960B5">
      <w:pPr>
        <w:spacing w:line="360" w:lineRule="auto"/>
        <w:jc w:val="center"/>
        <w:rPr>
          <w:rFonts w:ascii="Arial" w:hAnsi="Arial" w:cs="Arial"/>
          <w:sz w:val="28"/>
          <w:szCs w:val="28"/>
        </w:rPr>
      </w:pPr>
    </w:p>
    <w:p w14:paraId="7EFE7AD0" w14:textId="75AF1B88" w:rsidR="00F25C1C" w:rsidRDefault="00F25C1C" w:rsidP="003960B5">
      <w:pPr>
        <w:spacing w:line="360" w:lineRule="auto"/>
        <w:jc w:val="center"/>
        <w:rPr>
          <w:rFonts w:ascii="Arial" w:hAnsi="Arial" w:cs="Arial"/>
          <w:sz w:val="28"/>
          <w:szCs w:val="28"/>
        </w:rPr>
      </w:pPr>
    </w:p>
    <w:p w14:paraId="59C03421" w14:textId="77777777" w:rsidR="00F25C1C" w:rsidRDefault="00F25C1C" w:rsidP="003960B5">
      <w:pPr>
        <w:spacing w:line="360" w:lineRule="auto"/>
        <w:jc w:val="center"/>
        <w:rPr>
          <w:rFonts w:ascii="Arial" w:hAnsi="Arial" w:cs="Arial"/>
          <w:sz w:val="28"/>
          <w:szCs w:val="28"/>
        </w:rPr>
      </w:pPr>
    </w:p>
    <w:p w14:paraId="3E7B6A87" w14:textId="77777777" w:rsidR="003960B5" w:rsidRDefault="003960B5" w:rsidP="003960B5">
      <w:pPr>
        <w:spacing w:line="360" w:lineRule="auto"/>
        <w:jc w:val="center"/>
        <w:rPr>
          <w:rFonts w:ascii="Arial" w:hAnsi="Arial" w:cs="Arial"/>
          <w:sz w:val="28"/>
          <w:szCs w:val="28"/>
        </w:rPr>
      </w:pPr>
    </w:p>
    <w:p w14:paraId="2D423D88" w14:textId="71F46E5F" w:rsidR="00223EE7" w:rsidRPr="003960B5" w:rsidRDefault="00672708" w:rsidP="003960B5">
      <w:pPr>
        <w:spacing w:line="360" w:lineRule="auto"/>
        <w:jc w:val="center"/>
        <w:rPr>
          <w:rFonts w:ascii="Arial" w:hAnsi="Arial" w:cs="Arial"/>
          <w:sz w:val="28"/>
          <w:szCs w:val="28"/>
        </w:rPr>
      </w:pPr>
      <w:r w:rsidRPr="003960B5">
        <w:rPr>
          <w:rFonts w:ascii="Arial" w:hAnsi="Arial" w:cs="Arial"/>
          <w:sz w:val="28"/>
          <w:szCs w:val="28"/>
        </w:rPr>
        <w:t xml:space="preserve">Changes in </w:t>
      </w:r>
      <w:r w:rsidR="00223EE7" w:rsidRPr="003960B5">
        <w:rPr>
          <w:rFonts w:ascii="Arial" w:hAnsi="Arial" w:cs="Arial"/>
          <w:sz w:val="28"/>
          <w:szCs w:val="28"/>
        </w:rPr>
        <w:t xml:space="preserve">Employees’ Behaviour </w:t>
      </w:r>
      <w:r w:rsidRPr="003960B5">
        <w:rPr>
          <w:rFonts w:ascii="Arial" w:hAnsi="Arial" w:cs="Arial"/>
          <w:sz w:val="28"/>
          <w:szCs w:val="28"/>
        </w:rPr>
        <w:t>Shaped by the Leadership and Management Styles in</w:t>
      </w:r>
      <w:r w:rsidR="00223EE7" w:rsidRPr="003960B5">
        <w:rPr>
          <w:rFonts w:ascii="Arial" w:hAnsi="Arial" w:cs="Arial"/>
          <w:sz w:val="28"/>
          <w:szCs w:val="28"/>
        </w:rPr>
        <w:t xml:space="preserve"> </w:t>
      </w:r>
      <w:r w:rsidR="009672C4" w:rsidRPr="003960B5">
        <w:rPr>
          <w:rFonts w:ascii="Arial" w:hAnsi="Arial" w:cs="Arial"/>
          <w:sz w:val="28"/>
          <w:szCs w:val="28"/>
        </w:rPr>
        <w:t xml:space="preserve">Muller </w:t>
      </w:r>
      <w:r w:rsidRPr="003960B5">
        <w:rPr>
          <w:rFonts w:ascii="Arial" w:hAnsi="Arial" w:cs="Arial"/>
          <w:sz w:val="28"/>
          <w:szCs w:val="28"/>
        </w:rPr>
        <w:t>Factories in the UK. Responsibilities and Functions of a Line Manager in Meeting the N</w:t>
      </w:r>
      <w:r w:rsidR="00223EE7" w:rsidRPr="003960B5">
        <w:rPr>
          <w:rFonts w:ascii="Arial" w:hAnsi="Arial" w:cs="Arial"/>
          <w:sz w:val="28"/>
          <w:szCs w:val="28"/>
        </w:rPr>
        <w:t xml:space="preserve">eeds of the </w:t>
      </w:r>
      <w:r w:rsidRPr="003960B5">
        <w:rPr>
          <w:rFonts w:ascii="Arial" w:hAnsi="Arial" w:cs="Arial"/>
          <w:sz w:val="28"/>
          <w:szCs w:val="28"/>
        </w:rPr>
        <w:t>Organization</w:t>
      </w:r>
    </w:p>
    <w:p w14:paraId="10ECF181" w14:textId="0ECA84C9" w:rsidR="00120DE5" w:rsidRDefault="00120DE5" w:rsidP="00591E91">
      <w:pPr>
        <w:spacing w:line="360" w:lineRule="auto"/>
        <w:rPr>
          <w:rFonts w:ascii="Arial" w:hAnsi="Arial" w:cs="Arial"/>
          <w:sz w:val="24"/>
          <w:szCs w:val="24"/>
        </w:rPr>
      </w:pPr>
    </w:p>
    <w:p w14:paraId="0A54CD64" w14:textId="030226D0" w:rsidR="003960B5" w:rsidRDefault="003960B5" w:rsidP="00591E91">
      <w:pPr>
        <w:spacing w:line="360" w:lineRule="auto"/>
        <w:rPr>
          <w:rFonts w:ascii="Arial" w:hAnsi="Arial" w:cs="Arial"/>
          <w:sz w:val="24"/>
          <w:szCs w:val="24"/>
        </w:rPr>
      </w:pPr>
    </w:p>
    <w:p w14:paraId="0497BB34" w14:textId="126DB5DA" w:rsidR="003960B5" w:rsidRDefault="003960B5" w:rsidP="00591E91">
      <w:pPr>
        <w:spacing w:line="360" w:lineRule="auto"/>
        <w:rPr>
          <w:rFonts w:ascii="Arial" w:hAnsi="Arial" w:cs="Arial"/>
          <w:sz w:val="24"/>
          <w:szCs w:val="24"/>
        </w:rPr>
      </w:pPr>
    </w:p>
    <w:p w14:paraId="15E6212C" w14:textId="6B05C300" w:rsidR="003960B5" w:rsidRDefault="003960B5" w:rsidP="003960B5">
      <w:pPr>
        <w:spacing w:line="360" w:lineRule="auto"/>
        <w:jc w:val="center"/>
        <w:rPr>
          <w:rFonts w:ascii="Arial" w:hAnsi="Arial" w:cs="Arial"/>
          <w:sz w:val="24"/>
          <w:szCs w:val="24"/>
        </w:rPr>
      </w:pPr>
      <w:r>
        <w:rPr>
          <w:rFonts w:ascii="Arial" w:hAnsi="Arial" w:cs="Arial"/>
          <w:sz w:val="24"/>
          <w:szCs w:val="24"/>
        </w:rPr>
        <w:t xml:space="preserve"> </w:t>
      </w:r>
    </w:p>
    <w:p w14:paraId="5716C704" w14:textId="160B7CC5" w:rsidR="003960B5" w:rsidRDefault="003960B5" w:rsidP="003960B5">
      <w:pPr>
        <w:spacing w:line="360" w:lineRule="auto"/>
        <w:rPr>
          <w:rFonts w:ascii="Arial" w:hAnsi="Arial" w:cs="Arial"/>
          <w:sz w:val="24"/>
          <w:szCs w:val="24"/>
        </w:rPr>
      </w:pPr>
    </w:p>
    <w:p w14:paraId="51BE54A0" w14:textId="2EE756FE" w:rsidR="00F25C1C" w:rsidRDefault="00F25C1C" w:rsidP="003960B5">
      <w:pPr>
        <w:spacing w:line="360" w:lineRule="auto"/>
        <w:rPr>
          <w:rFonts w:ascii="Arial" w:hAnsi="Arial" w:cs="Arial"/>
          <w:sz w:val="24"/>
          <w:szCs w:val="24"/>
        </w:rPr>
      </w:pPr>
    </w:p>
    <w:p w14:paraId="7C01166D" w14:textId="5ED00212" w:rsidR="00F25C1C" w:rsidRDefault="00F25C1C" w:rsidP="003960B5">
      <w:pPr>
        <w:spacing w:line="360" w:lineRule="auto"/>
        <w:rPr>
          <w:rFonts w:ascii="Arial" w:hAnsi="Arial" w:cs="Arial"/>
          <w:sz w:val="24"/>
          <w:szCs w:val="24"/>
        </w:rPr>
      </w:pPr>
    </w:p>
    <w:p w14:paraId="6CEC5656" w14:textId="6F1E13D2" w:rsidR="00F25C1C" w:rsidRDefault="00F25C1C" w:rsidP="003960B5">
      <w:pPr>
        <w:spacing w:line="360" w:lineRule="auto"/>
        <w:rPr>
          <w:rFonts w:ascii="Arial" w:hAnsi="Arial" w:cs="Arial"/>
          <w:sz w:val="24"/>
          <w:szCs w:val="24"/>
        </w:rPr>
      </w:pPr>
    </w:p>
    <w:p w14:paraId="6FEB43C4" w14:textId="202858D8" w:rsidR="00F25C1C" w:rsidRDefault="00F25C1C" w:rsidP="003960B5">
      <w:pPr>
        <w:spacing w:line="360" w:lineRule="auto"/>
        <w:rPr>
          <w:rFonts w:ascii="Arial" w:hAnsi="Arial" w:cs="Arial"/>
          <w:sz w:val="24"/>
          <w:szCs w:val="24"/>
        </w:rPr>
      </w:pPr>
    </w:p>
    <w:p w14:paraId="46E51CAD" w14:textId="1B12F879" w:rsidR="00F25C1C" w:rsidRDefault="00F25C1C" w:rsidP="003960B5">
      <w:pPr>
        <w:spacing w:line="360" w:lineRule="auto"/>
        <w:rPr>
          <w:rFonts w:ascii="Arial" w:hAnsi="Arial" w:cs="Arial"/>
          <w:sz w:val="24"/>
          <w:szCs w:val="24"/>
        </w:rPr>
      </w:pPr>
    </w:p>
    <w:p w14:paraId="41D2FB25" w14:textId="77777777" w:rsidR="00F25C1C" w:rsidRDefault="00F25C1C" w:rsidP="003960B5">
      <w:pPr>
        <w:spacing w:line="360" w:lineRule="auto"/>
        <w:rPr>
          <w:rFonts w:ascii="Arial" w:hAnsi="Arial" w:cs="Arial"/>
          <w:sz w:val="24"/>
          <w:szCs w:val="24"/>
        </w:rPr>
      </w:pPr>
      <w:bookmarkStart w:id="0" w:name="_GoBack"/>
      <w:bookmarkEnd w:id="0"/>
    </w:p>
    <w:p w14:paraId="68D06DDD" w14:textId="00B64659" w:rsidR="003960B5" w:rsidRDefault="003960B5" w:rsidP="003960B5">
      <w:pPr>
        <w:spacing w:line="360" w:lineRule="auto"/>
        <w:rPr>
          <w:rFonts w:ascii="Arial" w:hAnsi="Arial" w:cs="Arial"/>
          <w:sz w:val="24"/>
          <w:szCs w:val="24"/>
        </w:rPr>
      </w:pPr>
    </w:p>
    <w:p w14:paraId="6BB56B4B" w14:textId="1A88CDB2" w:rsidR="003960B5" w:rsidRDefault="003960B5" w:rsidP="003960B5">
      <w:pPr>
        <w:spacing w:line="360" w:lineRule="auto"/>
        <w:rPr>
          <w:rFonts w:ascii="Arial" w:hAnsi="Arial" w:cs="Arial"/>
          <w:sz w:val="24"/>
          <w:szCs w:val="24"/>
        </w:rPr>
      </w:pPr>
    </w:p>
    <w:p w14:paraId="0D47F7DD" w14:textId="07D3000E" w:rsidR="003960B5" w:rsidRDefault="003960B5" w:rsidP="003960B5">
      <w:pPr>
        <w:spacing w:line="360" w:lineRule="auto"/>
        <w:jc w:val="center"/>
        <w:rPr>
          <w:rFonts w:ascii="Arial" w:hAnsi="Arial" w:cs="Arial"/>
          <w:sz w:val="24"/>
          <w:szCs w:val="24"/>
        </w:rPr>
      </w:pPr>
      <w:r>
        <w:rPr>
          <w:rFonts w:ascii="Arial" w:hAnsi="Arial" w:cs="Arial"/>
          <w:sz w:val="24"/>
          <w:szCs w:val="24"/>
        </w:rPr>
        <w:t>Nikola Chakrakchiev</w:t>
      </w:r>
    </w:p>
    <w:p w14:paraId="7B85CF33" w14:textId="609636BD" w:rsidR="003960B5" w:rsidRDefault="003960B5" w:rsidP="003960B5">
      <w:pPr>
        <w:spacing w:line="360" w:lineRule="auto"/>
        <w:jc w:val="center"/>
        <w:rPr>
          <w:rFonts w:ascii="Arial" w:hAnsi="Arial" w:cs="Arial"/>
          <w:sz w:val="24"/>
          <w:szCs w:val="24"/>
        </w:rPr>
      </w:pPr>
      <w:r w:rsidRPr="003960B5">
        <w:rPr>
          <w:rFonts w:ascii="Arial" w:hAnsi="Arial" w:cs="Arial"/>
          <w:sz w:val="24"/>
          <w:szCs w:val="24"/>
        </w:rPr>
        <w:t>Introducing the Modern Workplace (LCBB4003_BIRM)</w:t>
      </w:r>
    </w:p>
    <w:p w14:paraId="5A683DC9" w14:textId="77777777" w:rsidR="003960B5" w:rsidRPr="003960B5" w:rsidRDefault="003960B5" w:rsidP="003960B5">
      <w:pPr>
        <w:spacing w:line="360" w:lineRule="auto"/>
        <w:jc w:val="center"/>
        <w:rPr>
          <w:rFonts w:ascii="Arial" w:hAnsi="Arial" w:cs="Arial"/>
          <w:sz w:val="24"/>
          <w:szCs w:val="24"/>
        </w:rPr>
      </w:pPr>
      <w:r w:rsidRPr="003960B5">
        <w:rPr>
          <w:rFonts w:ascii="Arial" w:hAnsi="Arial" w:cs="Arial"/>
          <w:sz w:val="24"/>
          <w:szCs w:val="24"/>
        </w:rPr>
        <w:t>Uju Ugochukwu</w:t>
      </w:r>
    </w:p>
    <w:p w14:paraId="7DBECCF8" w14:textId="3AF80ED7" w:rsidR="003960B5" w:rsidRPr="003960B5" w:rsidRDefault="003960B5" w:rsidP="003960B5">
      <w:pPr>
        <w:spacing w:line="360" w:lineRule="auto"/>
        <w:jc w:val="center"/>
        <w:rPr>
          <w:rFonts w:ascii="Arial" w:eastAsiaTheme="majorEastAsia" w:hAnsi="Arial" w:cs="Arial"/>
          <w:sz w:val="24"/>
          <w:szCs w:val="24"/>
        </w:rPr>
      </w:pPr>
      <w:r w:rsidRPr="003960B5">
        <w:rPr>
          <w:rFonts w:ascii="Arial" w:eastAsiaTheme="majorEastAsia" w:hAnsi="Arial" w:cs="Arial"/>
          <w:sz w:val="24"/>
          <w:szCs w:val="24"/>
        </w:rPr>
        <w:t>Due date: 25 Jun 2021</w:t>
      </w:r>
    </w:p>
    <w:p w14:paraId="44B5C465" w14:textId="7D55DD3F" w:rsidR="003960B5" w:rsidRPr="002B0A7D" w:rsidRDefault="003960B5" w:rsidP="003960B5">
      <w:pPr>
        <w:spacing w:line="360" w:lineRule="auto"/>
        <w:jc w:val="center"/>
        <w:rPr>
          <w:rFonts w:ascii="Arial" w:hAnsi="Arial" w:cs="Arial"/>
          <w:sz w:val="24"/>
          <w:szCs w:val="24"/>
        </w:rPr>
      </w:pPr>
    </w:p>
    <w:p w14:paraId="2A86C821" w14:textId="7DD5D147" w:rsidR="003960B5" w:rsidRDefault="009C2778">
      <w:pPr>
        <w:spacing w:after="200" w:line="276" w:lineRule="auto"/>
        <w:rPr>
          <w:rFonts w:ascii="Arial" w:hAnsi="Arial" w:cs="Arial"/>
          <w:sz w:val="24"/>
          <w:szCs w:val="24"/>
        </w:rPr>
      </w:pPr>
      <w:r>
        <w:rPr>
          <w:rFonts w:ascii="Arial" w:hAnsi="Arial" w:cs="Arial"/>
          <w:sz w:val="24"/>
          <w:szCs w:val="24"/>
        </w:rPr>
        <w:br w:type="page"/>
      </w:r>
    </w:p>
    <w:p w14:paraId="1136C88D" w14:textId="71DBD2D1" w:rsidR="00020C72" w:rsidRPr="002B0A7D" w:rsidRDefault="00020C72" w:rsidP="009C2778">
      <w:pPr>
        <w:spacing w:line="360" w:lineRule="auto"/>
        <w:jc w:val="both"/>
        <w:rPr>
          <w:rFonts w:ascii="Arial" w:hAnsi="Arial" w:cs="Arial"/>
          <w:sz w:val="24"/>
          <w:szCs w:val="24"/>
        </w:rPr>
      </w:pPr>
      <w:r w:rsidRPr="002B0A7D">
        <w:rPr>
          <w:rFonts w:ascii="Arial" w:hAnsi="Arial" w:cs="Arial"/>
          <w:sz w:val="24"/>
          <w:szCs w:val="24"/>
        </w:rPr>
        <w:lastRenderedPageBreak/>
        <w:t xml:space="preserve">The company management set by the organization’s culture is the key factor of that how the employees behave in the organization and </w:t>
      </w:r>
      <w:r w:rsidRPr="002B0A7D">
        <w:rPr>
          <w:rFonts w:ascii="Arial" w:hAnsi="Arial" w:cs="Arial"/>
          <w:sz w:val="24"/>
          <w:szCs w:val="24"/>
        </w:rPr>
        <w:t>Müller</w:t>
      </w:r>
      <w:r w:rsidRPr="002B0A7D">
        <w:rPr>
          <w:rFonts w:ascii="Arial" w:hAnsi="Arial" w:cs="Arial"/>
          <w:sz w:val="24"/>
          <w:szCs w:val="24"/>
        </w:rPr>
        <w:t xml:space="preserve"> Minsterley it not an exception of the rule. </w:t>
      </w:r>
      <w:r w:rsidR="00321619" w:rsidRPr="002B0A7D">
        <w:rPr>
          <w:rFonts w:ascii="Arial" w:hAnsi="Arial" w:cs="Arial"/>
          <w:sz w:val="24"/>
          <w:szCs w:val="24"/>
        </w:rPr>
        <w:t>The management style of the different managers in the enterprise are not so different, but the slight tunes in the manner of management corresponds in shift in workers’ behaviour.</w:t>
      </w:r>
    </w:p>
    <w:p w14:paraId="0A8DEFFD" w14:textId="05CFD361" w:rsidR="005971E2" w:rsidRPr="009C2778" w:rsidRDefault="00591E91" w:rsidP="009C2778">
      <w:pPr>
        <w:pStyle w:val="Heading2"/>
        <w:spacing w:line="360" w:lineRule="auto"/>
        <w:jc w:val="both"/>
        <w:rPr>
          <w:rFonts w:ascii="Arial" w:hAnsi="Arial" w:cs="Arial"/>
          <w:b/>
          <w:color w:val="17365D" w:themeColor="text2" w:themeShade="BF"/>
          <w:sz w:val="24"/>
          <w:szCs w:val="24"/>
        </w:rPr>
      </w:pPr>
      <w:r w:rsidRPr="009C2778">
        <w:rPr>
          <w:rFonts w:ascii="Arial" w:hAnsi="Arial" w:cs="Arial"/>
          <w:b/>
          <w:color w:val="17365D" w:themeColor="text2" w:themeShade="BF"/>
          <w:sz w:val="24"/>
          <w:szCs w:val="24"/>
        </w:rPr>
        <w:t xml:space="preserve">Müller Factory </w:t>
      </w:r>
      <w:r w:rsidR="00C023D6" w:rsidRPr="009C2778">
        <w:rPr>
          <w:rFonts w:ascii="Arial" w:hAnsi="Arial" w:cs="Arial"/>
          <w:b/>
          <w:color w:val="17365D" w:themeColor="text2" w:themeShade="BF"/>
          <w:sz w:val="24"/>
          <w:szCs w:val="24"/>
        </w:rPr>
        <w:t>in</w:t>
      </w:r>
      <w:r w:rsidRPr="009C2778">
        <w:rPr>
          <w:rFonts w:ascii="Arial" w:hAnsi="Arial" w:cs="Arial"/>
          <w:b/>
          <w:color w:val="17365D" w:themeColor="text2" w:themeShade="BF"/>
          <w:sz w:val="24"/>
          <w:szCs w:val="24"/>
        </w:rPr>
        <w:t xml:space="preserve"> Minsterley, West Midlands</w:t>
      </w:r>
    </w:p>
    <w:p w14:paraId="26FFAB26" w14:textId="76DFFAB7" w:rsidR="00591E91" w:rsidRPr="002B0A7D" w:rsidRDefault="00591E91" w:rsidP="009C2778">
      <w:pPr>
        <w:spacing w:line="360" w:lineRule="auto"/>
        <w:jc w:val="both"/>
        <w:rPr>
          <w:rFonts w:ascii="Arial" w:hAnsi="Arial" w:cs="Arial"/>
          <w:sz w:val="24"/>
          <w:szCs w:val="24"/>
        </w:rPr>
      </w:pPr>
      <w:r w:rsidRPr="002B0A7D">
        <w:rPr>
          <w:rFonts w:ascii="Arial" w:hAnsi="Arial" w:cs="Arial"/>
          <w:sz w:val="24"/>
          <w:szCs w:val="24"/>
        </w:rPr>
        <w:t xml:space="preserve">Müller is a German dairy brand established in Bavaria in the 1970’s by Theobald Alfons Müller who succeeded his father in the farm business. </w:t>
      </w:r>
      <w:r w:rsidR="00C023D6" w:rsidRPr="002B0A7D">
        <w:rPr>
          <w:rFonts w:ascii="Arial" w:hAnsi="Arial" w:cs="Arial"/>
          <w:sz w:val="24"/>
          <w:szCs w:val="24"/>
        </w:rPr>
        <w:t>Sixteen years later, the Müller brand has expanded to the extent that it entered the United Kingdom market for the first time. Since then Müller has turned into a favourite dairy brand supplied by 1600 farmers in Britain for the production of their products.</w:t>
      </w:r>
      <w:r w:rsidR="00957A88">
        <w:rPr>
          <w:rFonts w:ascii="Arial" w:hAnsi="Arial" w:cs="Arial"/>
          <w:sz w:val="24"/>
          <w:szCs w:val="24"/>
        </w:rPr>
        <w:t xml:space="preserve"> (</w:t>
      </w:r>
      <w:r w:rsidR="00DC38F8" w:rsidRPr="002B0A7D">
        <w:rPr>
          <w:rFonts w:ascii="Arial" w:hAnsi="Arial" w:cs="Arial"/>
          <w:sz w:val="24"/>
          <w:szCs w:val="24"/>
        </w:rPr>
        <w:t>Müller</w:t>
      </w:r>
      <w:r w:rsidR="00DC38F8">
        <w:rPr>
          <w:rFonts w:ascii="Arial" w:hAnsi="Arial" w:cs="Arial"/>
          <w:sz w:val="24"/>
          <w:szCs w:val="24"/>
        </w:rPr>
        <w:t xml:space="preserve"> UK&amp;Ireland, 2021)</w:t>
      </w:r>
    </w:p>
    <w:p w14:paraId="1F3DF416" w14:textId="1021CE75" w:rsidR="00C023D6" w:rsidRPr="002B0A7D" w:rsidRDefault="00ED09F2" w:rsidP="009C2778">
      <w:pPr>
        <w:spacing w:line="360" w:lineRule="auto"/>
        <w:jc w:val="both"/>
        <w:rPr>
          <w:rFonts w:ascii="Arial" w:hAnsi="Arial" w:cs="Arial"/>
          <w:sz w:val="24"/>
          <w:szCs w:val="24"/>
        </w:rPr>
      </w:pPr>
      <w:r w:rsidRPr="002B0A7D">
        <w:rPr>
          <w:rFonts w:ascii="Arial" w:hAnsi="Arial" w:cs="Arial"/>
          <w:sz w:val="24"/>
          <w:szCs w:val="24"/>
        </w:rPr>
        <w:t xml:space="preserve">The brand operates in the United Kingdom and Ireland under the entity </w:t>
      </w:r>
      <w:r w:rsidR="00BB654D" w:rsidRPr="002B0A7D">
        <w:rPr>
          <w:rFonts w:ascii="Arial" w:hAnsi="Arial" w:cs="Arial"/>
          <w:sz w:val="24"/>
          <w:szCs w:val="24"/>
        </w:rPr>
        <w:t>Müller UK &amp; Ireland Group LLP. It has three business divisions respectively: Müller Yogurt &amp; Deserts, Müller Milk &amp; Ingredients, and Milk &amp; More.</w:t>
      </w:r>
      <w:r w:rsidR="00DC38F8">
        <w:rPr>
          <w:rFonts w:ascii="Arial" w:hAnsi="Arial" w:cs="Arial"/>
          <w:sz w:val="24"/>
          <w:szCs w:val="24"/>
        </w:rPr>
        <w:t>(</w:t>
      </w:r>
      <w:r w:rsidR="00DC38F8" w:rsidRPr="00DC38F8">
        <w:rPr>
          <w:rFonts w:ascii="Arial" w:hAnsi="Arial" w:cs="Arial"/>
          <w:sz w:val="24"/>
          <w:szCs w:val="24"/>
        </w:rPr>
        <w:t xml:space="preserve"> </w:t>
      </w:r>
      <w:r w:rsidR="00DC38F8" w:rsidRPr="002B0A7D">
        <w:rPr>
          <w:rFonts w:ascii="Arial" w:hAnsi="Arial" w:cs="Arial"/>
          <w:sz w:val="24"/>
          <w:szCs w:val="24"/>
        </w:rPr>
        <w:t>Müller</w:t>
      </w:r>
      <w:r w:rsidR="00DC38F8">
        <w:rPr>
          <w:rFonts w:ascii="Arial" w:hAnsi="Arial" w:cs="Arial"/>
          <w:sz w:val="24"/>
          <w:szCs w:val="24"/>
        </w:rPr>
        <w:t xml:space="preserve"> UK&amp;Ireland, 2021</w:t>
      </w:r>
      <w:r w:rsidR="00DC38F8">
        <w:rPr>
          <w:rFonts w:ascii="Arial" w:hAnsi="Arial" w:cs="Arial"/>
          <w:sz w:val="24"/>
          <w:szCs w:val="24"/>
        </w:rPr>
        <w:t>)</w:t>
      </w:r>
    </w:p>
    <w:p w14:paraId="64AFF379" w14:textId="687148D7" w:rsidR="00BB654D" w:rsidRPr="002B0A7D" w:rsidRDefault="00BB654D" w:rsidP="009C2778">
      <w:pPr>
        <w:spacing w:line="360" w:lineRule="auto"/>
        <w:jc w:val="both"/>
        <w:rPr>
          <w:rFonts w:ascii="Arial" w:hAnsi="Arial" w:cs="Arial"/>
          <w:sz w:val="24"/>
          <w:szCs w:val="24"/>
        </w:rPr>
      </w:pPr>
      <w:r w:rsidRPr="002B0A7D">
        <w:rPr>
          <w:rFonts w:ascii="Arial" w:hAnsi="Arial" w:cs="Arial"/>
          <w:sz w:val="24"/>
          <w:szCs w:val="24"/>
        </w:rPr>
        <w:t>In January 2013 The German concern acquired the 112-years old Minsterley Creamery in Shropshire in a £4.3 million deal.</w:t>
      </w:r>
      <w:r w:rsidR="005E00FD" w:rsidRPr="002B0A7D">
        <w:rPr>
          <w:rFonts w:ascii="Arial" w:hAnsi="Arial" w:cs="Arial"/>
          <w:sz w:val="24"/>
          <w:szCs w:val="24"/>
        </w:rPr>
        <w:t xml:space="preserve"> It became part of the Müller Yogurt &amp; Deserts division and along its other products it produces deserts of the Cadbury brand.</w:t>
      </w:r>
      <w:r w:rsidR="00DC38F8">
        <w:rPr>
          <w:rFonts w:ascii="Arial" w:hAnsi="Arial" w:cs="Arial"/>
          <w:sz w:val="24"/>
          <w:szCs w:val="24"/>
        </w:rPr>
        <w:t>(BBC News, 2012)</w:t>
      </w:r>
    </w:p>
    <w:p w14:paraId="555E14AD" w14:textId="3AAAAA42" w:rsidR="008F6781" w:rsidRPr="002B0A7D" w:rsidRDefault="008F6781" w:rsidP="009C2778">
      <w:pPr>
        <w:spacing w:line="360" w:lineRule="auto"/>
        <w:jc w:val="both"/>
        <w:rPr>
          <w:rFonts w:ascii="Arial" w:hAnsi="Arial" w:cs="Arial"/>
          <w:sz w:val="24"/>
          <w:szCs w:val="24"/>
        </w:rPr>
      </w:pPr>
      <w:r w:rsidRPr="002B0A7D">
        <w:rPr>
          <w:rFonts w:ascii="Arial" w:hAnsi="Arial" w:cs="Arial"/>
          <w:sz w:val="24"/>
          <w:szCs w:val="24"/>
        </w:rPr>
        <w:t>The factory is run by a General Manager who manages the heads of the divisions, respectively Health and Safety, Logistics, Chemicals and Safety, Quality Assurance,</w:t>
      </w:r>
      <w:r w:rsidR="005E00FD" w:rsidRPr="002B0A7D">
        <w:rPr>
          <w:rFonts w:ascii="Arial" w:hAnsi="Arial" w:cs="Arial"/>
          <w:sz w:val="24"/>
          <w:szCs w:val="24"/>
        </w:rPr>
        <w:t xml:space="preserve"> </w:t>
      </w:r>
      <w:r w:rsidRPr="002B0A7D">
        <w:rPr>
          <w:rFonts w:ascii="Arial" w:hAnsi="Arial" w:cs="Arial"/>
          <w:sz w:val="24"/>
          <w:szCs w:val="24"/>
        </w:rPr>
        <w:t>Engineering</w:t>
      </w:r>
      <w:r w:rsidR="005E00FD" w:rsidRPr="002B0A7D">
        <w:rPr>
          <w:rFonts w:ascii="Arial" w:hAnsi="Arial" w:cs="Arial"/>
          <w:sz w:val="24"/>
          <w:szCs w:val="24"/>
        </w:rPr>
        <w:t xml:space="preserve">, Production &amp; Dispatch. </w:t>
      </w:r>
    </w:p>
    <w:p w14:paraId="113B3C1B" w14:textId="66A80D0A" w:rsidR="00BB654D" w:rsidRPr="002B0A7D" w:rsidRDefault="00730F89" w:rsidP="009C2778">
      <w:pPr>
        <w:spacing w:line="360" w:lineRule="auto"/>
        <w:jc w:val="both"/>
        <w:rPr>
          <w:rFonts w:ascii="Arial" w:hAnsi="Arial" w:cs="Arial"/>
          <w:sz w:val="24"/>
          <w:szCs w:val="24"/>
        </w:rPr>
      </w:pPr>
      <w:r w:rsidRPr="002B0A7D">
        <w:rPr>
          <w:rFonts w:ascii="Arial" w:hAnsi="Arial" w:cs="Arial"/>
          <w:sz w:val="24"/>
          <w:szCs w:val="24"/>
        </w:rPr>
        <w:t>After they took over the factory, the new management has gradually reorganized the work order into two 12-hours shifts a day distributed into 4-days shifts. Respectively, the shifts are served by four teams</w:t>
      </w:r>
      <w:r w:rsidR="008F6781" w:rsidRPr="002B0A7D">
        <w:rPr>
          <w:rFonts w:ascii="Arial" w:hAnsi="Arial" w:cs="Arial"/>
          <w:sz w:val="24"/>
          <w:szCs w:val="24"/>
        </w:rPr>
        <w:t xml:space="preserve"> called Blue 1, Blue 2, Red </w:t>
      </w:r>
      <w:r w:rsidR="005E00FD" w:rsidRPr="002B0A7D">
        <w:rPr>
          <w:rFonts w:ascii="Arial" w:hAnsi="Arial" w:cs="Arial"/>
          <w:sz w:val="24"/>
          <w:szCs w:val="24"/>
        </w:rPr>
        <w:t>1</w:t>
      </w:r>
      <w:r w:rsidR="008F6781" w:rsidRPr="002B0A7D">
        <w:rPr>
          <w:rFonts w:ascii="Arial" w:hAnsi="Arial" w:cs="Arial"/>
          <w:sz w:val="24"/>
          <w:szCs w:val="24"/>
        </w:rPr>
        <w:t xml:space="preserve"> and Red 2. </w:t>
      </w:r>
      <w:r w:rsidR="005E00FD" w:rsidRPr="002B0A7D">
        <w:rPr>
          <w:rFonts w:ascii="Arial" w:hAnsi="Arial" w:cs="Arial"/>
          <w:sz w:val="24"/>
          <w:szCs w:val="24"/>
        </w:rPr>
        <w:t>Each shift has its shift manager, who in his turn manages the Process Manager, the High Care Manager (High Care is the division where the products are filled in the relevant pots and sent to dispatch), and the Dispatch Manager.</w:t>
      </w:r>
    </w:p>
    <w:p w14:paraId="58092162" w14:textId="297F52EB" w:rsidR="005E00FD" w:rsidRPr="002B0A7D" w:rsidRDefault="005E00FD" w:rsidP="009C2778">
      <w:pPr>
        <w:spacing w:line="360" w:lineRule="auto"/>
        <w:jc w:val="both"/>
        <w:rPr>
          <w:rFonts w:ascii="Arial" w:hAnsi="Arial" w:cs="Arial"/>
          <w:sz w:val="24"/>
          <w:szCs w:val="24"/>
        </w:rPr>
      </w:pPr>
      <w:r w:rsidRPr="002B0A7D">
        <w:rPr>
          <w:rFonts w:ascii="Arial" w:hAnsi="Arial" w:cs="Arial"/>
          <w:sz w:val="24"/>
          <w:szCs w:val="24"/>
        </w:rPr>
        <w:t>Like almost every factory in the UK Müller Minsterley also uses the services of staff-leasing agencies, which</w:t>
      </w:r>
      <w:r w:rsidR="00757C55" w:rsidRPr="002B0A7D">
        <w:rPr>
          <w:rFonts w:ascii="Arial" w:hAnsi="Arial" w:cs="Arial"/>
          <w:sz w:val="24"/>
          <w:szCs w:val="24"/>
        </w:rPr>
        <w:t>,</w:t>
      </w:r>
      <w:r w:rsidRPr="002B0A7D">
        <w:rPr>
          <w:rFonts w:ascii="Arial" w:hAnsi="Arial" w:cs="Arial"/>
          <w:sz w:val="24"/>
          <w:szCs w:val="24"/>
        </w:rPr>
        <w:t xml:space="preserve"> </w:t>
      </w:r>
      <w:r w:rsidR="00757C55" w:rsidRPr="002B0A7D">
        <w:rPr>
          <w:rFonts w:ascii="Arial" w:hAnsi="Arial" w:cs="Arial"/>
          <w:sz w:val="24"/>
          <w:szCs w:val="24"/>
        </w:rPr>
        <w:t xml:space="preserve">in general, </w:t>
      </w:r>
      <w:r w:rsidRPr="002B0A7D">
        <w:rPr>
          <w:rFonts w:ascii="Arial" w:hAnsi="Arial" w:cs="Arial"/>
          <w:sz w:val="24"/>
          <w:szCs w:val="24"/>
        </w:rPr>
        <w:t>provide the personnel for the most common and non-</w:t>
      </w:r>
      <w:r w:rsidR="00757C55" w:rsidRPr="002B0A7D">
        <w:rPr>
          <w:rFonts w:ascii="Arial" w:hAnsi="Arial" w:cs="Arial"/>
          <w:sz w:val="24"/>
          <w:szCs w:val="24"/>
        </w:rPr>
        <w:t>intellectual work, like packing, pallet stacking, cleaning.</w:t>
      </w:r>
      <w:r w:rsidR="00120DE5" w:rsidRPr="002B0A7D">
        <w:rPr>
          <w:rFonts w:ascii="Arial" w:hAnsi="Arial" w:cs="Arial"/>
          <w:sz w:val="24"/>
          <w:szCs w:val="24"/>
        </w:rPr>
        <w:t xml:space="preserve"> The ‘line managers’ are usually full-time employees of Müller UK &amp; Ireland Group LLP</w:t>
      </w:r>
      <w:r w:rsidR="00DD3324" w:rsidRPr="002B0A7D">
        <w:rPr>
          <w:rFonts w:ascii="Arial" w:hAnsi="Arial" w:cs="Arial"/>
          <w:sz w:val="24"/>
          <w:szCs w:val="24"/>
        </w:rPr>
        <w:t xml:space="preserve"> (see fig. 1).</w:t>
      </w:r>
      <w:r w:rsidR="00E13904" w:rsidRPr="002B0A7D">
        <w:rPr>
          <w:rFonts w:ascii="Arial" w:hAnsi="Arial" w:cs="Arial"/>
          <w:sz w:val="24"/>
          <w:szCs w:val="24"/>
        </w:rPr>
        <w:t xml:space="preserve"> However, some of the agency workers have proven themselves as loyal long-term and trust-worthy workers, and have earned to be sometimes line managers.</w:t>
      </w:r>
      <w:r w:rsidR="00534C64" w:rsidRPr="002B0A7D">
        <w:rPr>
          <w:rFonts w:ascii="Arial" w:hAnsi="Arial" w:cs="Arial"/>
          <w:sz w:val="24"/>
          <w:szCs w:val="24"/>
        </w:rPr>
        <w:t xml:space="preserve"> It is important to add here that line managers are nothing more than employees who were there earlier </w:t>
      </w:r>
      <w:r w:rsidR="00534C64" w:rsidRPr="002B0A7D">
        <w:rPr>
          <w:rFonts w:ascii="Arial" w:hAnsi="Arial" w:cs="Arial"/>
          <w:sz w:val="24"/>
          <w:szCs w:val="24"/>
        </w:rPr>
        <w:lastRenderedPageBreak/>
        <w:t xml:space="preserve">than the others and have expressed their willingness to take the responsibility to fill in the </w:t>
      </w:r>
      <w:r w:rsidR="00B76729" w:rsidRPr="002B0A7D">
        <w:rPr>
          <w:rFonts w:ascii="Arial" w:hAnsi="Arial" w:cs="Arial"/>
          <w:sz w:val="24"/>
          <w:szCs w:val="24"/>
        </w:rPr>
        <w:t xml:space="preserve">paperwork accompanying each job. The only education that they have received is that of how to operate the line and fix any operational issue that does not require the interference of the engineering personnel. This means that they are more of senior employees with special technical training than managers. </w:t>
      </w:r>
    </w:p>
    <w:p w14:paraId="149CD67E" w14:textId="77777777" w:rsidR="00B76729" w:rsidRPr="002B0A7D" w:rsidRDefault="00B76729" w:rsidP="009C2778">
      <w:pPr>
        <w:spacing w:line="360" w:lineRule="auto"/>
        <w:jc w:val="both"/>
        <w:rPr>
          <w:rFonts w:ascii="Arial" w:hAnsi="Arial" w:cs="Arial"/>
          <w:sz w:val="24"/>
          <w:szCs w:val="24"/>
        </w:rPr>
      </w:pPr>
    </w:p>
    <w:p w14:paraId="5138F788" w14:textId="451F2D03" w:rsidR="00DD3324" w:rsidRPr="002B0A7D" w:rsidRDefault="00534C64" w:rsidP="009C2778">
      <w:pPr>
        <w:spacing w:line="360" w:lineRule="auto"/>
        <w:jc w:val="both"/>
        <w:rPr>
          <w:rFonts w:ascii="Arial" w:hAnsi="Arial" w:cs="Arial"/>
          <w:sz w:val="24"/>
          <w:szCs w:val="24"/>
        </w:rPr>
      </w:pPr>
      <w:r w:rsidRPr="002B0A7D">
        <w:rPr>
          <w:rFonts w:ascii="Arial" w:hAnsi="Arial" w:cs="Arial"/>
          <w:sz w:val="24"/>
          <w:szCs w:val="24"/>
        </w:rPr>
        <w:pict w14:anchorId="21C940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18pt">
            <v:imagedata r:id="rId6" o:title="Chart_Muller"/>
          </v:shape>
        </w:pict>
      </w:r>
    </w:p>
    <w:p w14:paraId="580EA0E8" w14:textId="57775110" w:rsidR="00E13904" w:rsidRPr="009C2778" w:rsidRDefault="00E13904" w:rsidP="009C2778">
      <w:pPr>
        <w:spacing w:line="360" w:lineRule="auto"/>
        <w:jc w:val="both"/>
        <w:rPr>
          <w:rFonts w:ascii="Arial" w:hAnsi="Arial" w:cs="Arial"/>
        </w:rPr>
      </w:pPr>
      <w:r w:rsidRPr="009C2778">
        <w:rPr>
          <w:rFonts w:ascii="Arial" w:hAnsi="Arial" w:cs="Arial"/>
        </w:rPr>
        <w:t>Fig. 1. Müller Minsterley Business structure (based on unofficial research)</w:t>
      </w:r>
    </w:p>
    <w:p w14:paraId="176DBE6A" w14:textId="00C0FF8B" w:rsidR="00B76729" w:rsidRPr="002B0A7D" w:rsidRDefault="00B76729" w:rsidP="009C2778">
      <w:pPr>
        <w:spacing w:line="360" w:lineRule="auto"/>
        <w:jc w:val="both"/>
        <w:rPr>
          <w:rFonts w:ascii="Arial" w:hAnsi="Arial" w:cs="Arial"/>
          <w:sz w:val="24"/>
          <w:szCs w:val="24"/>
        </w:rPr>
      </w:pPr>
    </w:p>
    <w:p w14:paraId="071816E5" w14:textId="54042A60" w:rsidR="00B76729" w:rsidRPr="002B0A7D" w:rsidRDefault="00B76729" w:rsidP="009C2778">
      <w:pPr>
        <w:spacing w:line="360" w:lineRule="auto"/>
        <w:jc w:val="both"/>
        <w:rPr>
          <w:rFonts w:ascii="Arial" w:hAnsi="Arial" w:cs="Arial"/>
          <w:sz w:val="24"/>
          <w:szCs w:val="24"/>
        </w:rPr>
      </w:pPr>
      <w:r w:rsidRPr="002B0A7D">
        <w:rPr>
          <w:rFonts w:ascii="Arial" w:hAnsi="Arial" w:cs="Arial"/>
          <w:sz w:val="24"/>
          <w:szCs w:val="24"/>
        </w:rPr>
        <w:t xml:space="preserve">According to internal information the executive management prefers to allocate positions to workers of the plant and this is proven by the fact that </w:t>
      </w:r>
      <w:r w:rsidR="0079466B" w:rsidRPr="002B0A7D">
        <w:rPr>
          <w:rFonts w:ascii="Arial" w:hAnsi="Arial" w:cs="Arial"/>
          <w:sz w:val="24"/>
          <w:szCs w:val="24"/>
        </w:rPr>
        <w:t>almost every manager</w:t>
      </w:r>
      <w:r w:rsidRPr="002B0A7D">
        <w:rPr>
          <w:rFonts w:ascii="Arial" w:hAnsi="Arial" w:cs="Arial"/>
          <w:sz w:val="24"/>
          <w:szCs w:val="24"/>
        </w:rPr>
        <w:t xml:space="preserve"> or administrative </w:t>
      </w:r>
      <w:r w:rsidR="0079466B" w:rsidRPr="002B0A7D">
        <w:rPr>
          <w:rFonts w:ascii="Arial" w:hAnsi="Arial" w:cs="Arial"/>
          <w:sz w:val="24"/>
          <w:szCs w:val="24"/>
        </w:rPr>
        <w:t xml:space="preserve">worker there has started their career from the dispatch division of the factory. </w:t>
      </w:r>
      <w:r w:rsidRPr="002B0A7D">
        <w:rPr>
          <w:rFonts w:ascii="Arial" w:hAnsi="Arial" w:cs="Arial"/>
          <w:sz w:val="24"/>
          <w:szCs w:val="24"/>
        </w:rPr>
        <w:t xml:space="preserve">The Dispatch, Process and High Care Managers go through some </w:t>
      </w:r>
      <w:r w:rsidR="0079466B" w:rsidRPr="002B0A7D">
        <w:rPr>
          <w:rFonts w:ascii="Arial" w:hAnsi="Arial" w:cs="Arial"/>
          <w:sz w:val="24"/>
          <w:szCs w:val="24"/>
        </w:rPr>
        <w:t>training for increasing their qualification and affirming their positions as managers which, at least in theory, gives them the knowledge to manage their teams to the best of their abilities.</w:t>
      </w:r>
    </w:p>
    <w:p w14:paraId="3EDA7FD7" w14:textId="1B9E7354" w:rsidR="0079466B" w:rsidRPr="002B0A7D" w:rsidRDefault="0079466B" w:rsidP="009C2778">
      <w:pPr>
        <w:spacing w:line="360" w:lineRule="auto"/>
        <w:jc w:val="both"/>
        <w:rPr>
          <w:rFonts w:ascii="Arial" w:hAnsi="Arial" w:cs="Arial"/>
          <w:sz w:val="24"/>
          <w:szCs w:val="24"/>
        </w:rPr>
      </w:pPr>
      <w:r w:rsidRPr="002B0A7D">
        <w:rPr>
          <w:rFonts w:ascii="Arial" w:hAnsi="Arial" w:cs="Arial"/>
          <w:sz w:val="24"/>
          <w:szCs w:val="24"/>
        </w:rPr>
        <w:t xml:space="preserve">In order to </w:t>
      </w:r>
      <w:r w:rsidR="00D80EEA" w:rsidRPr="002B0A7D">
        <w:rPr>
          <w:rFonts w:ascii="Arial" w:hAnsi="Arial" w:cs="Arial"/>
          <w:sz w:val="24"/>
          <w:szCs w:val="24"/>
        </w:rPr>
        <w:t xml:space="preserve">correctly define the management styles used by the managers at </w:t>
      </w:r>
      <w:r w:rsidR="00D80EEA" w:rsidRPr="002B0A7D">
        <w:rPr>
          <w:rFonts w:ascii="Arial" w:hAnsi="Arial" w:cs="Arial"/>
          <w:sz w:val="24"/>
          <w:szCs w:val="24"/>
        </w:rPr>
        <w:t>Müller Factory in Minsterley</w:t>
      </w:r>
      <w:r w:rsidR="00D80EEA" w:rsidRPr="002B0A7D">
        <w:rPr>
          <w:rFonts w:ascii="Arial" w:hAnsi="Arial" w:cs="Arial"/>
          <w:sz w:val="24"/>
          <w:szCs w:val="24"/>
        </w:rPr>
        <w:t xml:space="preserve"> I will first define the corporate culture, which determines the direction of development of each member of the personnel in any given </w:t>
      </w:r>
      <w:r w:rsidR="00D80EEA" w:rsidRPr="002B0A7D">
        <w:rPr>
          <w:rFonts w:ascii="Arial" w:hAnsi="Arial" w:cs="Arial"/>
          <w:sz w:val="24"/>
          <w:szCs w:val="24"/>
        </w:rPr>
        <w:t>enterprise</w:t>
      </w:r>
      <w:r w:rsidR="00D80EEA" w:rsidRPr="002B0A7D">
        <w:rPr>
          <w:rFonts w:ascii="Arial" w:hAnsi="Arial" w:cs="Arial"/>
          <w:sz w:val="24"/>
          <w:szCs w:val="24"/>
        </w:rPr>
        <w:t>.</w:t>
      </w:r>
    </w:p>
    <w:p w14:paraId="28BB20CE" w14:textId="77777777" w:rsidR="00D80EEA" w:rsidRPr="002B0A7D" w:rsidRDefault="00D80EEA" w:rsidP="009C2778">
      <w:pPr>
        <w:spacing w:line="360" w:lineRule="auto"/>
        <w:jc w:val="both"/>
        <w:rPr>
          <w:rFonts w:ascii="Arial" w:hAnsi="Arial" w:cs="Arial"/>
          <w:sz w:val="24"/>
          <w:szCs w:val="24"/>
        </w:rPr>
      </w:pPr>
    </w:p>
    <w:p w14:paraId="2DD245E6" w14:textId="747B8025" w:rsidR="005971E2" w:rsidRPr="00957A88" w:rsidRDefault="005971E2" w:rsidP="009C2778">
      <w:pPr>
        <w:pStyle w:val="Heading2"/>
        <w:spacing w:line="360" w:lineRule="auto"/>
        <w:jc w:val="both"/>
        <w:rPr>
          <w:rFonts w:ascii="Arial" w:eastAsiaTheme="minorHAnsi" w:hAnsi="Arial" w:cs="Arial"/>
          <w:b/>
          <w:color w:val="4F81BD" w:themeColor="accent1"/>
          <w:sz w:val="24"/>
          <w:szCs w:val="24"/>
        </w:rPr>
      </w:pPr>
      <w:r w:rsidRPr="00957A88">
        <w:rPr>
          <w:rFonts w:ascii="Arial" w:eastAsiaTheme="minorHAnsi" w:hAnsi="Arial" w:cs="Arial"/>
          <w:b/>
          <w:color w:val="4F81BD" w:themeColor="accent1"/>
          <w:sz w:val="24"/>
          <w:szCs w:val="24"/>
        </w:rPr>
        <w:t>Company Culture</w:t>
      </w:r>
    </w:p>
    <w:p w14:paraId="2FC9777D" w14:textId="37CF5FA9" w:rsidR="005971E2" w:rsidRPr="002B0A7D" w:rsidRDefault="005971E2" w:rsidP="009C2778">
      <w:pPr>
        <w:autoSpaceDE w:val="0"/>
        <w:autoSpaceDN w:val="0"/>
        <w:adjustRightInd w:val="0"/>
        <w:spacing w:line="360" w:lineRule="auto"/>
        <w:jc w:val="both"/>
        <w:rPr>
          <w:rFonts w:ascii="Arial" w:hAnsi="Arial" w:cs="Arial"/>
          <w:sz w:val="24"/>
          <w:szCs w:val="24"/>
        </w:rPr>
      </w:pPr>
      <w:r w:rsidRPr="002B0A7D">
        <w:rPr>
          <w:rFonts w:ascii="Arial" w:eastAsiaTheme="minorHAnsi" w:hAnsi="Arial" w:cs="Arial"/>
          <w:sz w:val="24"/>
          <w:szCs w:val="24"/>
          <w:lang w:val="en-US" w:eastAsia="en-US"/>
        </w:rPr>
        <w:t xml:space="preserve">Linnenluecke and Griffiths (2010) pointed out that </w:t>
      </w:r>
      <w:r w:rsidR="006E0E63" w:rsidRPr="002B0A7D">
        <w:rPr>
          <w:rFonts w:ascii="Arial" w:hAnsi="Arial" w:cs="Arial"/>
          <w:sz w:val="24"/>
          <w:szCs w:val="24"/>
        </w:rPr>
        <w:t>definitions</w:t>
      </w:r>
      <w:r w:rsidRPr="002B0A7D">
        <w:rPr>
          <w:rFonts w:ascii="Arial" w:hAnsi="Arial" w:cs="Arial"/>
          <w:sz w:val="24"/>
          <w:szCs w:val="24"/>
        </w:rPr>
        <w:t xml:space="preserve"> of organizational culture began to ap</w:t>
      </w:r>
      <w:r w:rsidR="00092EBC" w:rsidRPr="002B0A7D">
        <w:rPr>
          <w:rFonts w:ascii="Arial" w:hAnsi="Arial" w:cs="Arial"/>
          <w:sz w:val="24"/>
          <w:szCs w:val="24"/>
        </w:rPr>
        <w:t>pear in the 1</w:t>
      </w:r>
      <w:r w:rsidR="00BC4BAB" w:rsidRPr="002B0A7D">
        <w:rPr>
          <w:rFonts w:ascii="Arial" w:hAnsi="Arial" w:cs="Arial"/>
          <w:sz w:val="24"/>
          <w:szCs w:val="24"/>
        </w:rPr>
        <w:t>9</w:t>
      </w:r>
      <w:r w:rsidR="00092EBC" w:rsidRPr="002B0A7D">
        <w:rPr>
          <w:rFonts w:ascii="Arial" w:hAnsi="Arial" w:cs="Arial"/>
          <w:sz w:val="24"/>
          <w:szCs w:val="24"/>
        </w:rPr>
        <w:t xml:space="preserve">70s and the 1980s </w:t>
      </w:r>
      <w:r w:rsidRPr="002B0A7D">
        <w:rPr>
          <w:rFonts w:ascii="Arial" w:eastAsiaTheme="minorHAnsi" w:hAnsi="Arial" w:cs="Arial"/>
          <w:sz w:val="24"/>
          <w:szCs w:val="24"/>
        </w:rPr>
        <w:t>(e.g., Hofstede, 1981; Ouchi &amp; Price, 1993; Pettigrew, 1979; Schwartz &amp; Davis, 1981)</w:t>
      </w:r>
      <w:r w:rsidR="009C2778">
        <w:rPr>
          <w:rFonts w:ascii="Arial" w:eastAsiaTheme="minorHAnsi" w:hAnsi="Arial" w:cs="Arial"/>
          <w:sz w:val="24"/>
          <w:szCs w:val="24"/>
        </w:rPr>
        <w:t xml:space="preserve"> </w:t>
      </w:r>
      <w:r w:rsidR="009C2778" w:rsidRPr="002B0A7D">
        <w:rPr>
          <w:rFonts w:ascii="Arial" w:eastAsiaTheme="minorHAnsi" w:hAnsi="Arial" w:cs="Arial"/>
          <w:sz w:val="24"/>
          <w:szCs w:val="24"/>
        </w:rPr>
        <w:t>(</w:t>
      </w:r>
      <w:r w:rsidR="009C2778" w:rsidRPr="002B0A7D">
        <w:rPr>
          <w:rFonts w:ascii="Arial" w:eastAsiaTheme="minorHAnsi" w:hAnsi="Arial" w:cs="Arial"/>
          <w:sz w:val="24"/>
          <w:szCs w:val="24"/>
          <w:lang w:val="en-US" w:eastAsia="en-US"/>
        </w:rPr>
        <w:t>Linnenluecke and Griffiths, 2010</w:t>
      </w:r>
      <w:r w:rsidR="009C2778">
        <w:rPr>
          <w:rFonts w:ascii="Arial" w:eastAsiaTheme="minorHAnsi" w:hAnsi="Arial" w:cs="Arial"/>
          <w:sz w:val="24"/>
          <w:szCs w:val="24"/>
          <w:lang w:val="en-US" w:eastAsia="en-US"/>
        </w:rPr>
        <w:t>, pp. 357-366</w:t>
      </w:r>
      <w:r w:rsidR="009C2778" w:rsidRPr="002B0A7D">
        <w:rPr>
          <w:rFonts w:ascii="Arial" w:eastAsiaTheme="minorHAnsi" w:hAnsi="Arial" w:cs="Arial"/>
          <w:sz w:val="24"/>
          <w:szCs w:val="24"/>
          <w:lang w:val="en-US" w:eastAsia="en-US"/>
        </w:rPr>
        <w:t>)</w:t>
      </w:r>
      <w:r w:rsidRPr="002B0A7D">
        <w:rPr>
          <w:rFonts w:ascii="Arial" w:eastAsiaTheme="minorHAnsi" w:hAnsi="Arial" w:cs="Arial"/>
          <w:sz w:val="24"/>
          <w:szCs w:val="24"/>
        </w:rPr>
        <w:t xml:space="preserve">, </w:t>
      </w:r>
      <w:r w:rsidR="009C2778">
        <w:rPr>
          <w:rFonts w:ascii="Arial" w:eastAsiaTheme="minorHAnsi" w:hAnsi="Arial" w:cs="Arial"/>
          <w:sz w:val="24"/>
          <w:szCs w:val="24"/>
        </w:rPr>
        <w:t>a</w:t>
      </w:r>
      <w:r w:rsidRPr="002B0A7D">
        <w:rPr>
          <w:rFonts w:ascii="Arial" w:eastAsiaTheme="minorHAnsi" w:hAnsi="Arial" w:cs="Arial"/>
          <w:sz w:val="24"/>
          <w:szCs w:val="24"/>
        </w:rPr>
        <w:t>nd it was not before too long when it gains influence and became one of the most disputed theory in the researches on management (Crane, 1995; Jarnagin &amp; Slocum, 2007)</w:t>
      </w:r>
      <w:r w:rsidR="0079466B" w:rsidRPr="002B0A7D">
        <w:rPr>
          <w:rFonts w:ascii="Arial" w:eastAsiaTheme="minorHAnsi" w:hAnsi="Arial" w:cs="Arial"/>
          <w:sz w:val="24"/>
          <w:szCs w:val="24"/>
        </w:rPr>
        <w:t xml:space="preserve"> (</w:t>
      </w:r>
      <w:r w:rsidR="0079466B" w:rsidRPr="002B0A7D">
        <w:rPr>
          <w:rFonts w:ascii="Arial" w:eastAsiaTheme="minorHAnsi" w:hAnsi="Arial" w:cs="Arial"/>
          <w:sz w:val="24"/>
          <w:szCs w:val="24"/>
          <w:lang w:val="en-US" w:eastAsia="en-US"/>
        </w:rPr>
        <w:t xml:space="preserve">Linnenluecke and Griffiths, </w:t>
      </w:r>
      <w:r w:rsidR="0079466B" w:rsidRPr="002B0A7D">
        <w:rPr>
          <w:rFonts w:ascii="Arial" w:eastAsiaTheme="minorHAnsi" w:hAnsi="Arial" w:cs="Arial"/>
          <w:sz w:val="24"/>
          <w:szCs w:val="24"/>
          <w:lang w:val="en-US" w:eastAsia="en-US"/>
        </w:rPr>
        <w:t>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0079466B" w:rsidRPr="002B0A7D">
        <w:rPr>
          <w:rFonts w:ascii="Arial" w:eastAsiaTheme="minorHAnsi" w:hAnsi="Arial" w:cs="Arial"/>
          <w:sz w:val="24"/>
          <w:szCs w:val="24"/>
          <w:lang w:val="en-US" w:eastAsia="en-US"/>
        </w:rPr>
        <w:t>)</w:t>
      </w:r>
      <w:r w:rsidRPr="002B0A7D">
        <w:rPr>
          <w:rFonts w:ascii="Arial" w:eastAsiaTheme="minorHAnsi" w:hAnsi="Arial" w:cs="Arial"/>
          <w:sz w:val="24"/>
          <w:szCs w:val="24"/>
        </w:rPr>
        <w:t>.</w:t>
      </w:r>
    </w:p>
    <w:p w14:paraId="31916F18" w14:textId="6168102E" w:rsidR="005971E2" w:rsidRPr="002B0A7D" w:rsidRDefault="005971E2" w:rsidP="009C2778">
      <w:pPr>
        <w:spacing w:line="360" w:lineRule="auto"/>
        <w:jc w:val="both"/>
        <w:rPr>
          <w:rFonts w:ascii="Arial" w:eastAsiaTheme="minorHAnsi" w:hAnsi="Arial" w:cs="Arial"/>
          <w:sz w:val="24"/>
          <w:szCs w:val="24"/>
        </w:rPr>
      </w:pPr>
      <w:r w:rsidRPr="002B0A7D">
        <w:rPr>
          <w:rFonts w:ascii="Arial" w:eastAsiaTheme="minorHAnsi" w:hAnsi="Arial" w:cs="Arial"/>
          <w:sz w:val="24"/>
          <w:szCs w:val="24"/>
        </w:rPr>
        <w:t>As the theories about corporate culture often overlap between the different studies, several researchers have extracted and systematised the basis of the researches on organizational culture “(e.g., Hofstede, 1981; House, Javidan, Hanges, &amp; Dorfman, 2002; Schein, 2004; Quinn, 1988)” (</w:t>
      </w:r>
      <w:r w:rsidRPr="002B0A7D">
        <w:rPr>
          <w:rFonts w:ascii="Arial" w:eastAsiaTheme="minorHAnsi" w:hAnsi="Arial" w:cs="Arial"/>
          <w:sz w:val="24"/>
          <w:szCs w:val="24"/>
          <w:lang w:val="en-US" w:eastAsia="en-US"/>
        </w:rPr>
        <w:t>Linnenluecke and Griffiths, 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Pr="002B0A7D">
        <w:rPr>
          <w:rFonts w:ascii="Arial" w:eastAsiaTheme="minorHAnsi" w:hAnsi="Arial" w:cs="Arial"/>
          <w:sz w:val="24"/>
          <w:szCs w:val="24"/>
          <w:lang w:val="en-US" w:eastAsia="en-US"/>
        </w:rPr>
        <w:t>)</w:t>
      </w:r>
    </w:p>
    <w:p w14:paraId="335FBED1" w14:textId="4AF88D53" w:rsidR="005971E2" w:rsidRPr="002B0A7D" w:rsidRDefault="005971E2" w:rsidP="009C2778">
      <w:pPr>
        <w:spacing w:line="360" w:lineRule="auto"/>
        <w:jc w:val="both"/>
        <w:rPr>
          <w:rFonts w:ascii="Arial" w:eastAsiaTheme="minorHAnsi" w:hAnsi="Arial" w:cs="Arial"/>
          <w:sz w:val="24"/>
          <w:szCs w:val="24"/>
        </w:rPr>
      </w:pPr>
      <w:r w:rsidRPr="002B0A7D">
        <w:rPr>
          <w:rFonts w:ascii="Arial" w:eastAsiaTheme="minorHAnsi" w:hAnsi="Arial" w:cs="Arial"/>
          <w:sz w:val="24"/>
          <w:szCs w:val="24"/>
          <w:lang w:val="en-US" w:eastAsia="en-US"/>
        </w:rPr>
        <w:t>Linnenluecke and Griffiths (2010) also point out that evaluation on organizational culture usually focuses on the values of the organization.</w:t>
      </w:r>
      <w:r w:rsidRPr="002B0A7D">
        <w:rPr>
          <w:rFonts w:ascii="Arial" w:eastAsiaTheme="minorHAnsi" w:hAnsi="Arial" w:cs="Arial"/>
          <w:sz w:val="24"/>
          <w:szCs w:val="24"/>
        </w:rPr>
        <w:t xml:space="preserve"> The assessment and measurement of organizational culture has therefore typically focused on organizational values. Organizational culture also plays a key role in the process of implementing managerial or technological innovations (</w:t>
      </w:r>
      <w:r w:rsidRPr="002B0A7D">
        <w:rPr>
          <w:rFonts w:ascii="Arial" w:eastAsiaTheme="minorHAnsi" w:hAnsi="Arial" w:cs="Arial"/>
          <w:sz w:val="24"/>
          <w:szCs w:val="24"/>
          <w:lang w:val="en-US" w:eastAsia="en-US"/>
        </w:rPr>
        <w:t>Linnenluecke and Griffiths, 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Pr="002B0A7D">
        <w:rPr>
          <w:rFonts w:ascii="Arial" w:eastAsiaTheme="minorHAnsi" w:hAnsi="Arial" w:cs="Arial"/>
          <w:sz w:val="24"/>
          <w:szCs w:val="24"/>
          <w:lang w:val="en-US" w:eastAsia="en-US"/>
        </w:rPr>
        <w:t>)</w:t>
      </w:r>
      <w:r w:rsidRPr="002B0A7D">
        <w:rPr>
          <w:rFonts w:ascii="Arial" w:eastAsiaTheme="minorHAnsi" w:hAnsi="Arial" w:cs="Arial"/>
          <w:sz w:val="24"/>
          <w:szCs w:val="24"/>
        </w:rPr>
        <w:t>.</w:t>
      </w:r>
    </w:p>
    <w:p w14:paraId="4CD102FE" w14:textId="61AA387E" w:rsidR="005971E2" w:rsidRPr="002B0A7D" w:rsidRDefault="005971E2"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rPr>
        <w:t>I will use the</w:t>
      </w:r>
      <w:r w:rsidRPr="002B0A7D">
        <w:rPr>
          <w:rFonts w:ascii="Arial" w:eastAsiaTheme="minorHAnsi" w:hAnsi="Arial" w:cs="Arial"/>
          <w:sz w:val="24"/>
          <w:szCs w:val="24"/>
          <w:lang w:val="en-US" w:eastAsia="en-US"/>
        </w:rPr>
        <w:t xml:space="preserve"> four-cell CVF (fig. 1) published by Linnenluecke and Griffiths (2010) in order to define the leadership and management styles in Muller, Minsterley. It presents the diametrically different dimensions that define the culture models of an organization. (Quinn &amp; Kimberly, 1984). The four-cell CVF is built on two axis - the interna-external axis, which defines the organization’s focus on either its internal activities, or it takes into account the external environment and its requirements. On the other hand, the flexibility-control axis reflect the organizational tendency to apply control, strict rule and hierarchy-obedient management style, or it tends to be flexible and allow competition among peers, “social coordination and control through internalization of beliefs, training, participation, commitment, socialization”. </w:t>
      </w:r>
      <w:r w:rsidR="00957A88">
        <w:rPr>
          <w:rFonts w:ascii="Arial" w:eastAsiaTheme="minorHAnsi" w:hAnsi="Arial" w:cs="Arial"/>
          <w:sz w:val="24"/>
          <w:szCs w:val="24"/>
          <w:lang w:val="en-US" w:eastAsia="en-US"/>
        </w:rPr>
        <w:t>(</w:t>
      </w:r>
      <w:r w:rsidRPr="002B0A7D">
        <w:rPr>
          <w:rFonts w:ascii="Arial" w:eastAsiaTheme="minorHAnsi" w:hAnsi="Arial" w:cs="Arial"/>
          <w:sz w:val="24"/>
          <w:szCs w:val="24"/>
          <w:lang w:val="en-US" w:eastAsia="en-US"/>
        </w:rPr>
        <w:t>Linnenluecke and Griffiths</w:t>
      </w:r>
      <w:r w:rsidR="00957A88">
        <w:rPr>
          <w:rFonts w:ascii="Arial" w:eastAsiaTheme="minorHAnsi" w:hAnsi="Arial" w:cs="Arial"/>
          <w:sz w:val="24"/>
          <w:szCs w:val="24"/>
          <w:lang w:val="en-US" w:eastAsia="en-US"/>
        </w:rPr>
        <w:t xml:space="preserve">, </w:t>
      </w:r>
      <w:r w:rsidRPr="002B0A7D">
        <w:rPr>
          <w:rFonts w:ascii="Arial" w:eastAsiaTheme="minorHAnsi" w:hAnsi="Arial" w:cs="Arial"/>
          <w:sz w:val="24"/>
          <w:szCs w:val="24"/>
          <w:lang w:val="en-US" w:eastAsia="en-US"/>
        </w:rPr>
        <w:t>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Pr="002B0A7D">
        <w:rPr>
          <w:rFonts w:ascii="Arial" w:eastAsiaTheme="minorHAnsi" w:hAnsi="Arial" w:cs="Arial"/>
          <w:sz w:val="24"/>
          <w:szCs w:val="24"/>
          <w:lang w:val="en-US" w:eastAsia="en-US"/>
        </w:rPr>
        <w:t xml:space="preserve">). </w:t>
      </w:r>
    </w:p>
    <w:p w14:paraId="096C9D39" w14:textId="77777777" w:rsidR="005971E2" w:rsidRPr="002B0A7D" w:rsidRDefault="005971E2"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hAnsi="Arial" w:cs="Arial"/>
          <w:noProof/>
          <w:sz w:val="24"/>
          <w:szCs w:val="24"/>
          <w:lang w:val="en-US" w:eastAsia="en-US"/>
        </w:rPr>
        <w:lastRenderedPageBreak/>
        <w:drawing>
          <wp:inline distT="0" distB="0" distL="0" distR="0" wp14:anchorId="1AB2A851" wp14:editId="52EFD948">
            <wp:extent cx="5760720" cy="48304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4830445"/>
                    </a:xfrm>
                    <a:prstGeom prst="rect">
                      <a:avLst/>
                    </a:prstGeom>
                  </pic:spPr>
                </pic:pic>
              </a:graphicData>
            </a:graphic>
          </wp:inline>
        </w:drawing>
      </w:r>
    </w:p>
    <w:p w14:paraId="26D84A1B" w14:textId="18B57E51" w:rsidR="005971E2" w:rsidRPr="009C2778" w:rsidRDefault="005971E2" w:rsidP="009C2778">
      <w:pPr>
        <w:autoSpaceDE w:val="0"/>
        <w:autoSpaceDN w:val="0"/>
        <w:adjustRightInd w:val="0"/>
        <w:jc w:val="both"/>
        <w:rPr>
          <w:rFonts w:ascii="Arial" w:eastAsiaTheme="minorHAnsi" w:hAnsi="Arial" w:cs="Arial"/>
          <w:lang w:val="en-US" w:eastAsia="en-US"/>
        </w:rPr>
      </w:pPr>
      <w:r w:rsidRPr="009C2778">
        <w:rPr>
          <w:rFonts w:ascii="Arial" w:eastAsiaTheme="minorHAnsi" w:hAnsi="Arial" w:cs="Arial"/>
          <w:lang w:val="en-US" w:eastAsia="en-US"/>
        </w:rPr>
        <w:t>Fig. 1. Competing values framework. Source: Adapted from Linnenluecke</w:t>
      </w:r>
      <w:r w:rsidR="002B0A7D" w:rsidRPr="009C2778">
        <w:rPr>
          <w:rFonts w:ascii="Arial" w:eastAsiaTheme="minorHAnsi" w:hAnsi="Arial" w:cs="Arial"/>
          <w:lang w:val="en-US" w:eastAsia="en-US"/>
        </w:rPr>
        <w:t xml:space="preserve"> and </w:t>
      </w:r>
      <w:r w:rsidRPr="009C2778">
        <w:rPr>
          <w:rFonts w:ascii="Arial" w:eastAsiaTheme="minorHAnsi" w:hAnsi="Arial" w:cs="Arial"/>
          <w:lang w:val="en-US" w:eastAsia="en-US"/>
        </w:rPr>
        <w:t>Griffiths (2010</w:t>
      </w:r>
      <w:r w:rsidR="00957A88" w:rsidRPr="009C2778">
        <w:rPr>
          <w:rFonts w:ascii="Arial" w:eastAsiaTheme="minorHAnsi" w:hAnsi="Arial" w:cs="Arial"/>
          <w:lang w:val="en-US" w:eastAsia="en-US"/>
        </w:rPr>
        <w:t xml:space="preserve">, </w:t>
      </w:r>
      <w:r w:rsidR="00957A88" w:rsidRPr="009C2778">
        <w:rPr>
          <w:rFonts w:ascii="Arial" w:eastAsiaTheme="minorHAnsi" w:hAnsi="Arial" w:cs="Arial"/>
          <w:lang w:val="en-US" w:eastAsia="en-US"/>
        </w:rPr>
        <w:t>pp. 357-366</w:t>
      </w:r>
      <w:r w:rsidRPr="009C2778">
        <w:rPr>
          <w:rFonts w:ascii="Arial" w:eastAsiaTheme="minorHAnsi" w:hAnsi="Arial" w:cs="Arial"/>
          <w:lang w:val="en-US" w:eastAsia="en-US"/>
        </w:rPr>
        <w:t>)</w:t>
      </w:r>
    </w:p>
    <w:p w14:paraId="529FC2B4" w14:textId="77777777" w:rsidR="005971E2" w:rsidRPr="002B0A7D" w:rsidRDefault="005971E2" w:rsidP="009C2778">
      <w:pPr>
        <w:autoSpaceDE w:val="0"/>
        <w:autoSpaceDN w:val="0"/>
        <w:adjustRightInd w:val="0"/>
        <w:spacing w:line="360" w:lineRule="auto"/>
        <w:jc w:val="both"/>
        <w:rPr>
          <w:rFonts w:ascii="Arial" w:eastAsiaTheme="minorHAnsi" w:hAnsi="Arial" w:cs="Arial"/>
          <w:sz w:val="24"/>
          <w:szCs w:val="24"/>
          <w:lang w:val="en-US" w:eastAsia="en-US"/>
        </w:rPr>
      </w:pPr>
    </w:p>
    <w:p w14:paraId="55FD4583" w14:textId="05E71348" w:rsidR="005971E2" w:rsidRPr="002B0A7D" w:rsidRDefault="005D1CC3"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The human relations model which is the upper left side dimension is characterized by cohesion and morale among people of the organization. It is achieved by constant development through training, open communication among the people in the organization and encouragin</w:t>
      </w:r>
      <w:r w:rsidR="009C2778">
        <w:rPr>
          <w:rFonts w:ascii="Arial" w:eastAsiaTheme="minorHAnsi" w:hAnsi="Arial" w:cs="Arial"/>
          <w:sz w:val="24"/>
          <w:szCs w:val="24"/>
          <w:lang w:val="en-US" w:eastAsia="en-US"/>
        </w:rPr>
        <w:t xml:space="preserve">g participative decision-making </w:t>
      </w:r>
      <w:r w:rsidR="009C2778" w:rsidRPr="002B0A7D">
        <w:rPr>
          <w:rFonts w:ascii="Arial" w:eastAsiaTheme="minorHAnsi" w:hAnsi="Arial" w:cs="Arial"/>
          <w:sz w:val="24"/>
          <w:szCs w:val="24"/>
          <w:lang w:val="en-US" w:eastAsia="en-US"/>
        </w:rPr>
        <w:t>(Linnenluecke and Griffiths, 2010</w:t>
      </w:r>
      <w:r w:rsidR="009C2778">
        <w:rPr>
          <w:rFonts w:ascii="Arial" w:eastAsiaTheme="minorHAnsi" w:hAnsi="Arial" w:cs="Arial"/>
          <w:sz w:val="24"/>
          <w:szCs w:val="24"/>
          <w:lang w:val="en-US" w:eastAsia="en-US"/>
        </w:rPr>
        <w:t>, pp. 357-366</w:t>
      </w:r>
      <w:r w:rsidR="009C2778" w:rsidRPr="002B0A7D">
        <w:rPr>
          <w:rFonts w:ascii="Arial" w:eastAsiaTheme="minorHAnsi" w:hAnsi="Arial" w:cs="Arial"/>
          <w:sz w:val="24"/>
          <w:szCs w:val="24"/>
          <w:lang w:val="en-US" w:eastAsia="en-US"/>
        </w:rPr>
        <w:t>)</w:t>
      </w:r>
      <w:r w:rsidR="005971E2" w:rsidRPr="002B0A7D">
        <w:rPr>
          <w:rFonts w:ascii="Arial" w:eastAsiaTheme="minorHAnsi" w:hAnsi="Arial" w:cs="Arial"/>
          <w:sz w:val="24"/>
          <w:szCs w:val="24"/>
          <w:lang w:val="en-US" w:eastAsia="en-US"/>
        </w:rPr>
        <w:t>.</w:t>
      </w:r>
      <w:r w:rsidRPr="002B0A7D">
        <w:rPr>
          <w:rFonts w:ascii="Arial" w:eastAsiaTheme="minorHAnsi" w:hAnsi="Arial" w:cs="Arial"/>
          <w:sz w:val="24"/>
          <w:szCs w:val="24"/>
          <w:lang w:val="en-US" w:eastAsia="en-US"/>
        </w:rPr>
        <w:t xml:space="preserve"> The open systems organizational cultures are recognizable by the </w:t>
      </w:r>
      <w:r w:rsidR="00131DCC" w:rsidRPr="002B0A7D">
        <w:rPr>
          <w:rFonts w:ascii="Arial" w:eastAsiaTheme="minorHAnsi" w:hAnsi="Arial" w:cs="Arial"/>
          <w:sz w:val="24"/>
          <w:szCs w:val="24"/>
          <w:lang w:val="en-US" w:eastAsia="en-US"/>
        </w:rPr>
        <w:t>constant growth and resource acquisition by giving encouraging adaptability and change, vi</w:t>
      </w:r>
      <w:r w:rsidR="006474A2" w:rsidRPr="002B0A7D">
        <w:rPr>
          <w:rFonts w:ascii="Arial" w:eastAsiaTheme="minorHAnsi" w:hAnsi="Arial" w:cs="Arial"/>
          <w:sz w:val="24"/>
          <w:szCs w:val="24"/>
          <w:lang w:val="en-US" w:eastAsia="en-US"/>
        </w:rPr>
        <w:t>s</w:t>
      </w:r>
      <w:r w:rsidR="00131DCC" w:rsidRPr="002B0A7D">
        <w:rPr>
          <w:rFonts w:ascii="Arial" w:eastAsiaTheme="minorHAnsi" w:hAnsi="Arial" w:cs="Arial"/>
          <w:sz w:val="24"/>
          <w:szCs w:val="24"/>
          <w:lang w:val="en-US" w:eastAsia="en-US"/>
        </w:rPr>
        <w:t xml:space="preserve">ionary communication and flexible decision-making. People are motivated by the importance or the </w:t>
      </w:r>
      <w:r w:rsidR="006474A2" w:rsidRPr="002B0A7D">
        <w:rPr>
          <w:rFonts w:ascii="Arial" w:eastAsiaTheme="minorHAnsi" w:hAnsi="Arial" w:cs="Arial"/>
          <w:sz w:val="24"/>
          <w:szCs w:val="24"/>
          <w:lang w:val="en-US" w:eastAsia="en-US"/>
        </w:rPr>
        <w:t>intellectual call of their task (Linnenluecke and Griffiths, 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006474A2" w:rsidRPr="002B0A7D">
        <w:rPr>
          <w:rFonts w:ascii="Arial" w:eastAsiaTheme="minorHAnsi" w:hAnsi="Arial" w:cs="Arial"/>
          <w:sz w:val="24"/>
          <w:szCs w:val="24"/>
          <w:lang w:val="en-US" w:eastAsia="en-US"/>
        </w:rPr>
        <w:t xml:space="preserve">). </w:t>
      </w:r>
    </w:p>
    <w:p w14:paraId="5454CCBC" w14:textId="58BBC07F" w:rsidR="008453FB" w:rsidRPr="002B0A7D" w:rsidRDefault="006474A2"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The lower left dimension is characterized by the internal process o</w:t>
      </w:r>
      <w:r w:rsidR="005971E2" w:rsidRPr="002B0A7D">
        <w:rPr>
          <w:rFonts w:ascii="Arial" w:eastAsiaTheme="minorHAnsi" w:hAnsi="Arial" w:cs="Arial"/>
          <w:sz w:val="24"/>
          <w:szCs w:val="24"/>
          <w:lang w:val="en-US" w:eastAsia="en-US"/>
        </w:rPr>
        <w:t>rganizational culture</w:t>
      </w:r>
      <w:r w:rsidRPr="002B0A7D">
        <w:rPr>
          <w:rFonts w:ascii="Arial" w:eastAsiaTheme="minorHAnsi" w:hAnsi="Arial" w:cs="Arial"/>
          <w:sz w:val="24"/>
          <w:szCs w:val="24"/>
          <w:lang w:val="en-US" w:eastAsia="en-US"/>
        </w:rPr>
        <w:t xml:space="preserve">. Typical </w:t>
      </w:r>
      <w:r w:rsidR="00E101A2" w:rsidRPr="002B0A7D">
        <w:rPr>
          <w:rFonts w:ascii="Arial" w:eastAsiaTheme="minorHAnsi" w:hAnsi="Arial" w:cs="Arial"/>
          <w:sz w:val="24"/>
          <w:szCs w:val="24"/>
          <w:lang w:val="en-US" w:eastAsia="en-US"/>
        </w:rPr>
        <w:t>for it</w:t>
      </w:r>
      <w:r w:rsidRPr="002B0A7D">
        <w:rPr>
          <w:rFonts w:ascii="Arial" w:eastAsiaTheme="minorHAnsi" w:hAnsi="Arial" w:cs="Arial"/>
          <w:sz w:val="24"/>
          <w:szCs w:val="24"/>
          <w:lang w:val="en-US" w:eastAsia="en-US"/>
        </w:rPr>
        <w:t xml:space="preserve"> is stability and control by the means of management of information, precise communication</w:t>
      </w:r>
      <w:r w:rsidR="007934C6" w:rsidRPr="002B0A7D">
        <w:rPr>
          <w:rFonts w:ascii="Arial" w:eastAsiaTheme="minorHAnsi" w:hAnsi="Arial" w:cs="Arial"/>
          <w:sz w:val="24"/>
          <w:szCs w:val="24"/>
          <w:lang w:val="en-US" w:eastAsia="en-US"/>
        </w:rPr>
        <w:t xml:space="preserve"> and decision-making strictly based on the available data </w:t>
      </w:r>
      <w:r w:rsidR="005971E2" w:rsidRPr="002B0A7D">
        <w:rPr>
          <w:rFonts w:ascii="Arial" w:eastAsiaTheme="minorHAnsi" w:hAnsi="Arial" w:cs="Arial"/>
          <w:sz w:val="24"/>
          <w:szCs w:val="24"/>
          <w:lang w:val="en-US" w:eastAsia="en-US"/>
        </w:rPr>
        <w:t>(Jones et al., 2005; Zammuto et al., 2000)</w:t>
      </w:r>
      <w:r w:rsidR="009C2778">
        <w:rPr>
          <w:rFonts w:ascii="Arial" w:eastAsiaTheme="minorHAnsi" w:hAnsi="Arial" w:cs="Arial"/>
          <w:sz w:val="24"/>
          <w:szCs w:val="24"/>
          <w:lang w:val="en-US" w:eastAsia="en-US"/>
        </w:rPr>
        <w:t xml:space="preserve"> </w:t>
      </w:r>
      <w:r w:rsidR="009C2778" w:rsidRPr="002B0A7D">
        <w:rPr>
          <w:rFonts w:ascii="Arial" w:eastAsiaTheme="minorHAnsi" w:hAnsi="Arial" w:cs="Arial"/>
          <w:sz w:val="24"/>
          <w:szCs w:val="24"/>
          <w:lang w:val="en-US" w:eastAsia="en-US"/>
        </w:rPr>
        <w:t>(Linnenluecke and Griffiths, 2010</w:t>
      </w:r>
      <w:r w:rsidR="009C2778">
        <w:rPr>
          <w:rFonts w:ascii="Arial" w:eastAsiaTheme="minorHAnsi" w:hAnsi="Arial" w:cs="Arial"/>
          <w:sz w:val="24"/>
          <w:szCs w:val="24"/>
          <w:lang w:val="en-US" w:eastAsia="en-US"/>
        </w:rPr>
        <w:t>, pp. 357-</w:t>
      </w:r>
      <w:r w:rsidR="009C2778">
        <w:rPr>
          <w:rFonts w:ascii="Arial" w:eastAsiaTheme="minorHAnsi" w:hAnsi="Arial" w:cs="Arial"/>
          <w:sz w:val="24"/>
          <w:szCs w:val="24"/>
          <w:lang w:val="en-US" w:eastAsia="en-US"/>
        </w:rPr>
        <w:lastRenderedPageBreak/>
        <w:t>366</w:t>
      </w:r>
      <w:r w:rsidR="009C2778" w:rsidRPr="002B0A7D">
        <w:rPr>
          <w:rFonts w:ascii="Arial" w:eastAsiaTheme="minorHAnsi" w:hAnsi="Arial" w:cs="Arial"/>
          <w:sz w:val="24"/>
          <w:szCs w:val="24"/>
          <w:lang w:val="en-US" w:eastAsia="en-US"/>
        </w:rPr>
        <w:t>)</w:t>
      </w:r>
      <w:r w:rsidR="005971E2" w:rsidRPr="002B0A7D">
        <w:rPr>
          <w:rFonts w:ascii="Arial" w:eastAsiaTheme="minorHAnsi" w:hAnsi="Arial" w:cs="Arial"/>
          <w:sz w:val="24"/>
          <w:szCs w:val="24"/>
          <w:lang w:val="en-US" w:eastAsia="en-US"/>
        </w:rPr>
        <w:t xml:space="preserve">. </w:t>
      </w:r>
      <w:r w:rsidR="007934C6" w:rsidRPr="002B0A7D">
        <w:rPr>
          <w:rFonts w:ascii="Arial" w:eastAsiaTheme="minorHAnsi" w:hAnsi="Arial" w:cs="Arial"/>
          <w:sz w:val="24"/>
          <w:szCs w:val="24"/>
          <w:lang w:val="en-US" w:eastAsia="en-US"/>
        </w:rPr>
        <w:t xml:space="preserve">Some scholars </w:t>
      </w:r>
      <w:r w:rsidR="008453FB" w:rsidRPr="002B0A7D">
        <w:rPr>
          <w:rFonts w:ascii="Arial" w:eastAsiaTheme="minorHAnsi" w:hAnsi="Arial" w:cs="Arial"/>
          <w:sz w:val="24"/>
          <w:szCs w:val="24"/>
          <w:lang w:val="en-US" w:eastAsia="en-US"/>
        </w:rPr>
        <w:t xml:space="preserve">also </w:t>
      </w:r>
      <w:r w:rsidR="007934C6" w:rsidRPr="002B0A7D">
        <w:rPr>
          <w:rFonts w:ascii="Arial" w:eastAsiaTheme="minorHAnsi" w:hAnsi="Arial" w:cs="Arial"/>
          <w:sz w:val="24"/>
          <w:szCs w:val="24"/>
          <w:lang w:val="en-US" w:eastAsia="en-US"/>
        </w:rPr>
        <w:t xml:space="preserve">call this culture </w:t>
      </w:r>
      <w:r w:rsidR="005971E2" w:rsidRPr="002B0A7D">
        <w:rPr>
          <w:rFonts w:ascii="Arial" w:eastAsiaTheme="minorHAnsi" w:hAnsi="Arial" w:cs="Arial"/>
          <w:sz w:val="24"/>
          <w:szCs w:val="24"/>
          <w:lang w:val="en-US" w:eastAsia="en-US"/>
        </w:rPr>
        <w:t>‘‘hierarchical culture’’,</w:t>
      </w:r>
      <w:r w:rsidR="007934C6" w:rsidRPr="002B0A7D">
        <w:rPr>
          <w:rFonts w:ascii="Arial" w:eastAsiaTheme="minorHAnsi" w:hAnsi="Arial" w:cs="Arial"/>
          <w:sz w:val="24"/>
          <w:szCs w:val="24"/>
          <w:lang w:val="en-US" w:eastAsia="en-US"/>
        </w:rPr>
        <w:t xml:space="preserve"> because every aspect of the organization is regulated and conducted by rules </w:t>
      </w:r>
      <w:r w:rsidR="008453FB" w:rsidRPr="002B0A7D">
        <w:rPr>
          <w:rFonts w:ascii="Arial" w:eastAsiaTheme="minorHAnsi" w:hAnsi="Arial" w:cs="Arial"/>
          <w:sz w:val="24"/>
          <w:szCs w:val="24"/>
          <w:lang w:val="en-US" w:eastAsia="en-US"/>
        </w:rPr>
        <w:t>enforced and controlled by a</w:t>
      </w:r>
      <w:r w:rsidR="007934C6" w:rsidRPr="002B0A7D">
        <w:rPr>
          <w:rFonts w:ascii="Arial" w:eastAsiaTheme="minorHAnsi" w:hAnsi="Arial" w:cs="Arial"/>
          <w:sz w:val="24"/>
          <w:szCs w:val="24"/>
          <w:lang w:val="en-US" w:eastAsia="en-US"/>
        </w:rPr>
        <w:t xml:space="preserve"> hierarchical chain of communication</w:t>
      </w:r>
      <w:r w:rsidR="005971E2" w:rsidRPr="002B0A7D">
        <w:rPr>
          <w:rFonts w:ascii="Arial" w:eastAsiaTheme="minorHAnsi" w:hAnsi="Arial" w:cs="Arial"/>
          <w:sz w:val="24"/>
          <w:szCs w:val="24"/>
          <w:lang w:val="en-US" w:eastAsia="en-US"/>
        </w:rPr>
        <w:t xml:space="preserve"> </w:t>
      </w:r>
      <w:r w:rsidR="008453FB" w:rsidRPr="002B0A7D">
        <w:rPr>
          <w:rFonts w:ascii="Arial" w:eastAsiaTheme="minorHAnsi" w:hAnsi="Arial" w:cs="Arial"/>
          <w:sz w:val="24"/>
          <w:szCs w:val="24"/>
          <w:lang w:val="en-US" w:eastAsia="en-US"/>
        </w:rPr>
        <w:t>(Linnenluecke and Griffiths, 2010</w:t>
      </w:r>
      <w:r w:rsidR="00957A88">
        <w:rPr>
          <w:rFonts w:ascii="Arial" w:eastAsiaTheme="minorHAnsi" w:hAnsi="Arial" w:cs="Arial"/>
          <w:sz w:val="24"/>
          <w:szCs w:val="24"/>
          <w:lang w:val="en-US" w:eastAsia="en-US"/>
        </w:rPr>
        <w:t xml:space="preserve">, </w:t>
      </w:r>
      <w:r w:rsidR="00957A88">
        <w:rPr>
          <w:rFonts w:ascii="Arial" w:eastAsiaTheme="minorHAnsi" w:hAnsi="Arial" w:cs="Arial"/>
          <w:sz w:val="24"/>
          <w:szCs w:val="24"/>
          <w:lang w:val="en-US" w:eastAsia="en-US"/>
        </w:rPr>
        <w:t>pp. 357-366</w:t>
      </w:r>
      <w:r w:rsidR="008453FB" w:rsidRPr="002B0A7D">
        <w:rPr>
          <w:rFonts w:ascii="Arial" w:eastAsiaTheme="minorHAnsi" w:hAnsi="Arial" w:cs="Arial"/>
          <w:sz w:val="24"/>
          <w:szCs w:val="24"/>
          <w:lang w:val="en-US" w:eastAsia="en-US"/>
        </w:rPr>
        <w:t xml:space="preserve">). </w:t>
      </w:r>
    </w:p>
    <w:p w14:paraId="70608F6C" w14:textId="6EF3A1C8" w:rsidR="005971E2" w:rsidRPr="002B0A7D" w:rsidRDefault="008453FB"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The lower right quadrant, the rational model of organizational culture, is characterized by efficiency and productivity by goal-setting and planning, centralized decision-making and communication in the form if instructions </w:t>
      </w:r>
      <w:r w:rsidR="005971E2" w:rsidRPr="002B0A7D">
        <w:rPr>
          <w:rFonts w:ascii="Arial" w:eastAsiaTheme="minorHAnsi" w:hAnsi="Arial" w:cs="Arial"/>
          <w:sz w:val="24"/>
          <w:szCs w:val="24"/>
          <w:lang w:val="en-US" w:eastAsia="en-US"/>
        </w:rPr>
        <w:t xml:space="preserve">(Jones et al., 2005). </w:t>
      </w:r>
      <w:r w:rsidRPr="002B0A7D">
        <w:rPr>
          <w:rFonts w:ascii="Arial" w:eastAsiaTheme="minorHAnsi" w:hAnsi="Arial" w:cs="Arial"/>
          <w:sz w:val="24"/>
          <w:szCs w:val="24"/>
          <w:lang w:val="en-US" w:eastAsia="en-US"/>
        </w:rPr>
        <w:t xml:space="preserve">Motivation in such organizational culture is the assumption that employees will receive their reward if they are performing to the set by the organization goals. </w:t>
      </w:r>
      <w:r w:rsidR="005971E2" w:rsidRPr="002B0A7D">
        <w:rPr>
          <w:rFonts w:ascii="Arial" w:eastAsiaTheme="minorHAnsi" w:hAnsi="Arial" w:cs="Arial"/>
          <w:sz w:val="24"/>
          <w:szCs w:val="24"/>
          <w:lang w:val="en-US" w:eastAsia="en-US"/>
        </w:rPr>
        <w:t>(</w:t>
      </w:r>
      <w:r w:rsidRPr="002B0A7D">
        <w:rPr>
          <w:rFonts w:ascii="Arial" w:eastAsiaTheme="minorHAnsi" w:hAnsi="Arial" w:cs="Arial"/>
          <w:sz w:val="24"/>
          <w:szCs w:val="24"/>
          <w:lang w:val="en-US" w:eastAsia="en-US"/>
        </w:rPr>
        <w:t>Linnenluecke and Griffiths, 2010</w:t>
      </w:r>
      <w:r w:rsidR="00957A88">
        <w:rPr>
          <w:rFonts w:ascii="Arial" w:eastAsiaTheme="minorHAnsi" w:hAnsi="Arial" w:cs="Arial"/>
          <w:sz w:val="24"/>
          <w:szCs w:val="24"/>
          <w:lang w:val="en-US" w:eastAsia="en-US"/>
        </w:rPr>
        <w:t>. pp. 357-366</w:t>
      </w:r>
      <w:r w:rsidR="005971E2" w:rsidRPr="002B0A7D">
        <w:rPr>
          <w:rFonts w:ascii="Arial" w:eastAsiaTheme="minorHAnsi" w:hAnsi="Arial" w:cs="Arial"/>
          <w:sz w:val="24"/>
          <w:szCs w:val="24"/>
          <w:lang w:val="en-US" w:eastAsia="en-US"/>
        </w:rPr>
        <w:t>).</w:t>
      </w:r>
    </w:p>
    <w:p w14:paraId="436B2476" w14:textId="35D4A1E7" w:rsidR="005971E2" w:rsidRPr="002B0A7D" w:rsidRDefault="00A2025C"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These four culture types often coexist in different ratios in organizations </w:t>
      </w:r>
      <w:r w:rsidR="005971E2" w:rsidRPr="002B0A7D">
        <w:rPr>
          <w:rFonts w:ascii="Arial" w:eastAsiaTheme="minorHAnsi" w:hAnsi="Arial" w:cs="Arial"/>
          <w:sz w:val="24"/>
          <w:szCs w:val="24"/>
          <w:lang w:val="en-US" w:eastAsia="en-US"/>
        </w:rPr>
        <w:t>(Quinn &amp; Kimberly, 1984).</w:t>
      </w:r>
      <w:r w:rsidRPr="002B0A7D">
        <w:rPr>
          <w:rFonts w:ascii="Arial" w:eastAsiaTheme="minorHAnsi" w:hAnsi="Arial" w:cs="Arial"/>
          <w:sz w:val="24"/>
          <w:szCs w:val="24"/>
          <w:lang w:val="en-US" w:eastAsia="en-US"/>
        </w:rPr>
        <w:t xml:space="preserve"> However, the majority of the organizations adopt one of the models of organizational organization and build their organization around it. (Cameron &amp; Quinn, 2006). Quinn (1988) claimed that </w:t>
      </w:r>
      <w:r w:rsidR="00A65858" w:rsidRPr="002B0A7D">
        <w:rPr>
          <w:rFonts w:ascii="Arial" w:eastAsiaTheme="minorHAnsi" w:hAnsi="Arial" w:cs="Arial"/>
          <w:sz w:val="24"/>
          <w:szCs w:val="24"/>
          <w:lang w:val="en-US" w:eastAsia="en-US"/>
        </w:rPr>
        <w:t xml:space="preserve">for </w:t>
      </w:r>
      <w:r w:rsidRPr="002B0A7D">
        <w:rPr>
          <w:rFonts w:ascii="Arial" w:eastAsiaTheme="minorHAnsi" w:hAnsi="Arial" w:cs="Arial"/>
          <w:sz w:val="24"/>
          <w:szCs w:val="24"/>
          <w:lang w:val="en-US" w:eastAsia="en-US"/>
        </w:rPr>
        <w:t xml:space="preserve">organizations that </w:t>
      </w:r>
      <w:r w:rsidR="00A65858" w:rsidRPr="002B0A7D">
        <w:rPr>
          <w:rFonts w:ascii="Arial" w:eastAsiaTheme="minorHAnsi" w:hAnsi="Arial" w:cs="Arial"/>
          <w:sz w:val="24"/>
          <w:szCs w:val="24"/>
          <w:lang w:val="en-US" w:eastAsia="en-US"/>
        </w:rPr>
        <w:t xml:space="preserve">strictly keep to just one of the cultural models exist the possibility to become “dysfunctional” with time.  </w:t>
      </w:r>
      <w:r w:rsidR="009C2778" w:rsidRPr="002B0A7D">
        <w:rPr>
          <w:rFonts w:ascii="Arial" w:eastAsiaTheme="minorHAnsi" w:hAnsi="Arial" w:cs="Arial"/>
          <w:sz w:val="24"/>
          <w:szCs w:val="24"/>
          <w:lang w:val="en-US" w:eastAsia="en-US"/>
        </w:rPr>
        <w:t>(Linnenluecke and Griffiths, 2010</w:t>
      </w:r>
      <w:r w:rsidR="009C2778">
        <w:rPr>
          <w:rFonts w:ascii="Arial" w:eastAsiaTheme="minorHAnsi" w:hAnsi="Arial" w:cs="Arial"/>
          <w:sz w:val="24"/>
          <w:szCs w:val="24"/>
          <w:lang w:val="en-US" w:eastAsia="en-US"/>
        </w:rPr>
        <w:t>, pp. 357-366</w:t>
      </w:r>
      <w:r w:rsidR="009C2778" w:rsidRPr="002B0A7D">
        <w:rPr>
          <w:rFonts w:ascii="Arial" w:eastAsiaTheme="minorHAnsi" w:hAnsi="Arial" w:cs="Arial"/>
          <w:sz w:val="24"/>
          <w:szCs w:val="24"/>
          <w:lang w:val="en-US" w:eastAsia="en-US"/>
        </w:rPr>
        <w:t>)</w:t>
      </w:r>
    </w:p>
    <w:p w14:paraId="00629106" w14:textId="14FF3982" w:rsidR="005971E2" w:rsidRPr="002B0A7D" w:rsidRDefault="00A65858"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For example emphasizing on the internal process model may lead to a bureaucracy that prevents any form of innovation </w:t>
      </w:r>
      <w:r w:rsidR="005971E2" w:rsidRPr="002B0A7D">
        <w:rPr>
          <w:rFonts w:ascii="Arial" w:eastAsiaTheme="minorHAnsi" w:hAnsi="Arial" w:cs="Arial"/>
          <w:sz w:val="24"/>
          <w:szCs w:val="24"/>
          <w:lang w:val="en-US" w:eastAsia="en-US"/>
        </w:rPr>
        <w:t>(Kerr &amp; Slocum, 1987; Zammuto et al., 2000).</w:t>
      </w:r>
      <w:r w:rsidR="009C2778">
        <w:rPr>
          <w:rFonts w:ascii="Arial" w:eastAsiaTheme="minorHAnsi" w:hAnsi="Arial" w:cs="Arial"/>
          <w:sz w:val="24"/>
          <w:szCs w:val="24"/>
          <w:lang w:val="en-US" w:eastAsia="en-US"/>
        </w:rPr>
        <w:t xml:space="preserve"> </w:t>
      </w:r>
      <w:r w:rsidR="009C2778" w:rsidRPr="002B0A7D">
        <w:rPr>
          <w:rFonts w:ascii="Arial" w:eastAsiaTheme="minorHAnsi" w:hAnsi="Arial" w:cs="Arial"/>
          <w:sz w:val="24"/>
          <w:szCs w:val="24"/>
          <w:lang w:val="en-US" w:eastAsia="en-US"/>
        </w:rPr>
        <w:t>(Linnenluecke and Griffiths, 2010</w:t>
      </w:r>
      <w:r w:rsidR="009C2778">
        <w:rPr>
          <w:rFonts w:ascii="Arial" w:eastAsiaTheme="minorHAnsi" w:hAnsi="Arial" w:cs="Arial"/>
          <w:sz w:val="24"/>
          <w:szCs w:val="24"/>
          <w:lang w:val="en-US" w:eastAsia="en-US"/>
        </w:rPr>
        <w:t>, pp. 357-366</w:t>
      </w:r>
      <w:r w:rsidR="009C2778" w:rsidRPr="002B0A7D">
        <w:rPr>
          <w:rFonts w:ascii="Arial" w:eastAsiaTheme="minorHAnsi" w:hAnsi="Arial" w:cs="Arial"/>
          <w:sz w:val="24"/>
          <w:szCs w:val="24"/>
          <w:lang w:val="en-US" w:eastAsia="en-US"/>
        </w:rPr>
        <w:t>)</w:t>
      </w:r>
    </w:p>
    <w:p w14:paraId="7F27BB12" w14:textId="5EBA323F" w:rsidR="005971E2" w:rsidRPr="002B0A7D" w:rsidRDefault="00E101A2"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Linnenluecke and Griffiths (2010) suggest that organizations that practice the rational goal culture tend to prioritize on resource efficiencies as a part of their strategy for corporate sustainability. This brings the tendency </w:t>
      </w:r>
      <w:r w:rsidR="0077066B" w:rsidRPr="002B0A7D">
        <w:rPr>
          <w:rFonts w:ascii="Arial" w:eastAsiaTheme="minorHAnsi" w:hAnsi="Arial" w:cs="Arial"/>
          <w:sz w:val="24"/>
          <w:szCs w:val="24"/>
          <w:lang w:val="en-US" w:eastAsia="en-US"/>
        </w:rPr>
        <w:t xml:space="preserve">among managers </w:t>
      </w:r>
      <w:r w:rsidRPr="002B0A7D">
        <w:rPr>
          <w:rFonts w:ascii="Arial" w:eastAsiaTheme="minorHAnsi" w:hAnsi="Arial" w:cs="Arial"/>
          <w:sz w:val="24"/>
          <w:szCs w:val="24"/>
          <w:lang w:val="en-US" w:eastAsia="en-US"/>
        </w:rPr>
        <w:t xml:space="preserve">to pursue corporate sustainability in cutting costs and </w:t>
      </w:r>
      <w:r w:rsidR="0077066B" w:rsidRPr="002B0A7D">
        <w:rPr>
          <w:rFonts w:ascii="Arial" w:eastAsiaTheme="minorHAnsi" w:hAnsi="Arial" w:cs="Arial"/>
          <w:sz w:val="24"/>
          <w:szCs w:val="24"/>
          <w:lang w:val="en-US" w:eastAsia="en-US"/>
        </w:rPr>
        <w:t>increasing operational efficiency.</w:t>
      </w:r>
    </w:p>
    <w:p w14:paraId="0E1640F5" w14:textId="17742141" w:rsidR="0077066B" w:rsidRPr="002B0A7D" w:rsidRDefault="0077066B"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The organizations which are characterized by the </w:t>
      </w:r>
      <w:r w:rsidR="005971E2" w:rsidRPr="002B0A7D">
        <w:rPr>
          <w:rFonts w:ascii="Arial" w:eastAsiaTheme="minorHAnsi" w:hAnsi="Arial" w:cs="Arial"/>
          <w:sz w:val="24"/>
          <w:szCs w:val="24"/>
          <w:lang w:val="en-US" w:eastAsia="en-US"/>
        </w:rPr>
        <w:t xml:space="preserve">open systems culture </w:t>
      </w:r>
      <w:r w:rsidRPr="002B0A7D">
        <w:rPr>
          <w:rFonts w:ascii="Arial" w:eastAsiaTheme="minorHAnsi" w:hAnsi="Arial" w:cs="Arial"/>
          <w:sz w:val="24"/>
          <w:szCs w:val="24"/>
          <w:lang w:val="en-US" w:eastAsia="en-US"/>
        </w:rPr>
        <w:t>are looking for introducing innovations to their processes and services in order to achieve “ecological and social sustainability” (Linnenluecke and Griffiths, 2010</w:t>
      </w:r>
      <w:r w:rsidR="00957A88">
        <w:rPr>
          <w:rFonts w:ascii="Arial" w:eastAsiaTheme="minorHAnsi" w:hAnsi="Arial" w:cs="Arial"/>
          <w:sz w:val="24"/>
          <w:szCs w:val="24"/>
          <w:lang w:val="en-US" w:eastAsia="en-US"/>
        </w:rPr>
        <w:t>, pp. 357-366</w:t>
      </w:r>
      <w:r w:rsidRPr="002B0A7D">
        <w:rPr>
          <w:rFonts w:ascii="Arial" w:eastAsiaTheme="minorHAnsi" w:hAnsi="Arial" w:cs="Arial"/>
          <w:sz w:val="24"/>
          <w:szCs w:val="24"/>
          <w:lang w:val="en-US" w:eastAsia="en-US"/>
        </w:rPr>
        <w:t xml:space="preserve">). </w:t>
      </w:r>
    </w:p>
    <w:p w14:paraId="16D803C4" w14:textId="403CDB88" w:rsidR="005971E2" w:rsidRPr="002B0A7D" w:rsidRDefault="0077066B"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w:t>
      </w:r>
      <w:r w:rsidR="005971E2" w:rsidRPr="002B0A7D">
        <w:rPr>
          <w:rFonts w:ascii="Arial" w:eastAsiaTheme="minorHAnsi" w:hAnsi="Arial" w:cs="Arial"/>
          <w:sz w:val="24"/>
          <w:szCs w:val="24"/>
          <w:lang w:val="en-US" w:eastAsia="en-US"/>
        </w:rPr>
        <w:t>In order to achieve ecological sustainability, organizations are challenged to move beyond pollution control or prevention and to operate within the carrying capacity of the natural environment by minimizing their resource use and ecological footprint (Hart, 1995, 1997; Linnenluecke et al., in press; Sharma, 2003</w:t>
      </w:r>
      <w:r w:rsidRPr="002B0A7D">
        <w:rPr>
          <w:rFonts w:ascii="Arial" w:eastAsiaTheme="minorHAnsi" w:hAnsi="Arial" w:cs="Arial"/>
          <w:sz w:val="24"/>
          <w:szCs w:val="24"/>
          <w:lang w:val="en-US" w:eastAsia="en-US"/>
        </w:rPr>
        <w:t>)” (Linnenluecke and Griffiths, 2010).</w:t>
      </w:r>
    </w:p>
    <w:p w14:paraId="79BECB37" w14:textId="5C5B98BD" w:rsidR="00D80EEA" w:rsidRPr="002B0A7D" w:rsidRDefault="00D80EEA"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After the conversations with the executive managers of the factory I know that a water recycling and filtration system has been installed and operates on the site that puts the plant among the enterprises that take active actions in the direction of environment protection</w:t>
      </w:r>
      <w:r w:rsidR="00806E2E" w:rsidRPr="002B0A7D">
        <w:rPr>
          <w:rFonts w:ascii="Arial" w:eastAsiaTheme="minorHAnsi" w:hAnsi="Arial" w:cs="Arial"/>
          <w:sz w:val="24"/>
          <w:szCs w:val="24"/>
          <w:lang w:val="en-US" w:eastAsia="en-US"/>
        </w:rPr>
        <w:t xml:space="preserve"> and meanwhile they reuse one and the same water which leads to resource </w:t>
      </w:r>
      <w:r w:rsidR="00806E2E" w:rsidRPr="002B0A7D">
        <w:rPr>
          <w:rFonts w:ascii="Arial" w:eastAsiaTheme="minorHAnsi" w:hAnsi="Arial" w:cs="Arial"/>
          <w:sz w:val="24"/>
          <w:szCs w:val="24"/>
          <w:lang w:val="en-US" w:eastAsia="en-US"/>
        </w:rPr>
        <w:lastRenderedPageBreak/>
        <w:t>efficiency</w:t>
      </w:r>
      <w:r w:rsidRPr="002B0A7D">
        <w:rPr>
          <w:rFonts w:ascii="Arial" w:eastAsiaTheme="minorHAnsi" w:hAnsi="Arial" w:cs="Arial"/>
          <w:sz w:val="24"/>
          <w:szCs w:val="24"/>
          <w:lang w:val="en-US" w:eastAsia="en-US"/>
        </w:rPr>
        <w:t xml:space="preserve">. In the domain of technical </w:t>
      </w:r>
      <w:r w:rsidR="00806E2E" w:rsidRPr="002B0A7D">
        <w:rPr>
          <w:rFonts w:ascii="Arial" w:eastAsiaTheme="minorHAnsi" w:hAnsi="Arial" w:cs="Arial"/>
          <w:sz w:val="24"/>
          <w:szCs w:val="24"/>
          <w:lang w:val="en-US" w:eastAsia="en-US"/>
        </w:rPr>
        <w:t xml:space="preserve">development, the company has its own research and development team that has its own projects on developing new technical innovations that will be implemented on a later stage in the production process. </w:t>
      </w:r>
    </w:p>
    <w:p w14:paraId="40FF6732" w14:textId="4275885E" w:rsidR="00806E2E" w:rsidRPr="002B0A7D" w:rsidRDefault="00806E2E"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The upper managers create a weekly plan of production that is seeded to the lower management levels who organize and utilize their resources in order to comply and fulfil.</w:t>
      </w:r>
    </w:p>
    <w:p w14:paraId="31FD4F86" w14:textId="40C8FB8C" w:rsidR="00806E2E" w:rsidRPr="002B0A7D" w:rsidRDefault="00806E2E"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 xml:space="preserve">All the information on </w:t>
      </w:r>
      <w:r w:rsidR="00FF309F" w:rsidRPr="002B0A7D">
        <w:rPr>
          <w:rFonts w:ascii="Arial" w:hAnsi="Arial" w:cs="Arial"/>
          <w:sz w:val="24"/>
          <w:szCs w:val="24"/>
        </w:rPr>
        <w:t>Müller Minsterley</w:t>
      </w:r>
      <w:r w:rsidR="00FF309F" w:rsidRPr="002B0A7D">
        <w:rPr>
          <w:rFonts w:ascii="Arial" w:hAnsi="Arial" w:cs="Arial"/>
          <w:sz w:val="24"/>
          <w:szCs w:val="24"/>
        </w:rPr>
        <w:t xml:space="preserve"> leads to the conclusion that the factory falls into the lower right dimension of the CVF</w:t>
      </w:r>
      <w:r w:rsidR="00D64E75" w:rsidRPr="002B0A7D">
        <w:rPr>
          <w:rFonts w:ascii="Arial" w:hAnsi="Arial" w:cs="Arial"/>
          <w:sz w:val="24"/>
          <w:szCs w:val="24"/>
        </w:rPr>
        <w:t xml:space="preserve"> – the rational goal model of corporate culture</w:t>
      </w:r>
      <w:r w:rsidR="00FF309F" w:rsidRPr="002B0A7D">
        <w:rPr>
          <w:rFonts w:ascii="Arial" w:hAnsi="Arial" w:cs="Arial"/>
          <w:sz w:val="24"/>
          <w:szCs w:val="24"/>
        </w:rPr>
        <w:t xml:space="preserve"> which characterises the management styles rooted in the enterprise.</w:t>
      </w:r>
    </w:p>
    <w:p w14:paraId="246A723B" w14:textId="61ABD3FD" w:rsidR="00120DE5" w:rsidRPr="002B0A7D" w:rsidRDefault="00120DE5" w:rsidP="009C2778">
      <w:pPr>
        <w:autoSpaceDE w:val="0"/>
        <w:autoSpaceDN w:val="0"/>
        <w:adjustRightInd w:val="0"/>
        <w:spacing w:line="360" w:lineRule="auto"/>
        <w:jc w:val="both"/>
        <w:rPr>
          <w:rFonts w:ascii="Arial" w:eastAsiaTheme="minorHAnsi" w:hAnsi="Arial" w:cs="Arial"/>
          <w:sz w:val="24"/>
          <w:szCs w:val="24"/>
          <w:lang w:val="en-US" w:eastAsia="en-US"/>
        </w:rPr>
      </w:pPr>
    </w:p>
    <w:p w14:paraId="2F3B803E" w14:textId="77777777" w:rsidR="00120DE5" w:rsidRPr="009C2778" w:rsidRDefault="00120DE5" w:rsidP="009C2778">
      <w:pPr>
        <w:pStyle w:val="Heading2"/>
        <w:spacing w:line="360" w:lineRule="auto"/>
        <w:jc w:val="both"/>
        <w:rPr>
          <w:rFonts w:ascii="Arial" w:hAnsi="Arial" w:cs="Arial"/>
          <w:b/>
          <w:color w:val="17365D" w:themeColor="text2" w:themeShade="BF"/>
          <w:sz w:val="24"/>
          <w:szCs w:val="24"/>
          <w:lang w:val="en-US" w:eastAsia="en-US"/>
        </w:rPr>
      </w:pPr>
      <w:r w:rsidRPr="009C2778">
        <w:rPr>
          <w:rFonts w:ascii="Arial" w:hAnsi="Arial" w:cs="Arial"/>
          <w:b/>
          <w:color w:val="17365D" w:themeColor="text2" w:themeShade="BF"/>
          <w:sz w:val="24"/>
          <w:szCs w:val="24"/>
          <w:lang w:val="en-US" w:eastAsia="en-US"/>
        </w:rPr>
        <w:t>Management definition</w:t>
      </w:r>
    </w:p>
    <w:p w14:paraId="18B39980" w14:textId="7A940CC0" w:rsidR="00120DE5" w:rsidRPr="002B0A7D" w:rsidRDefault="00120DE5" w:rsidP="009C2778">
      <w:pPr>
        <w:spacing w:line="360" w:lineRule="auto"/>
        <w:jc w:val="both"/>
        <w:rPr>
          <w:rFonts w:ascii="Arial" w:hAnsi="Arial" w:cs="Arial"/>
          <w:sz w:val="24"/>
          <w:szCs w:val="24"/>
          <w:lang w:val="en-US"/>
        </w:rPr>
      </w:pPr>
      <w:r w:rsidRPr="002B0A7D">
        <w:rPr>
          <w:rFonts w:ascii="Arial" w:hAnsi="Arial" w:cs="Arial"/>
          <w:sz w:val="24"/>
          <w:szCs w:val="24"/>
          <w:lang w:val="en-US"/>
        </w:rPr>
        <w:t xml:space="preserve">“Management can be described as getting things done through people by exercising leadership.”(Armstrong, 2012: p.24). Armstrong (2012) also </w:t>
      </w:r>
      <w:r w:rsidR="00F40B35" w:rsidRPr="002B0A7D">
        <w:rPr>
          <w:rFonts w:ascii="Arial" w:hAnsi="Arial" w:cs="Arial"/>
          <w:sz w:val="24"/>
          <w:szCs w:val="24"/>
          <w:lang w:val="en-US"/>
        </w:rPr>
        <w:t>adds</w:t>
      </w:r>
      <w:r w:rsidRPr="002B0A7D">
        <w:rPr>
          <w:rFonts w:ascii="Arial" w:hAnsi="Arial" w:cs="Arial"/>
          <w:sz w:val="24"/>
          <w:szCs w:val="24"/>
          <w:lang w:val="en-US"/>
        </w:rPr>
        <w:t xml:space="preserve"> that managers are the people who manage not only the employees of the company, but also the business operations of the entire organization or just their part of it, the budgets, the work systems and the equipment. </w:t>
      </w:r>
    </w:p>
    <w:p w14:paraId="3D148836" w14:textId="7CEBCABD" w:rsidR="00120DE5" w:rsidRPr="002B0A7D" w:rsidRDefault="00120DE5" w:rsidP="009C2778">
      <w:pPr>
        <w:spacing w:line="360" w:lineRule="auto"/>
        <w:jc w:val="both"/>
        <w:rPr>
          <w:rFonts w:ascii="Arial" w:hAnsi="Arial" w:cs="Arial"/>
          <w:sz w:val="24"/>
          <w:szCs w:val="24"/>
          <w:lang w:val="en-US" w:eastAsia="en-US"/>
        </w:rPr>
      </w:pPr>
      <w:r w:rsidRPr="002B0A7D">
        <w:rPr>
          <w:rFonts w:ascii="Arial" w:hAnsi="Arial" w:cs="Arial"/>
          <w:sz w:val="24"/>
          <w:szCs w:val="24"/>
          <w:lang w:val="en-US" w:eastAsia="en-US"/>
        </w:rPr>
        <w:t xml:space="preserve">The purpose of management in the private sector is to make sure that the stakeholders are satisfied, which means to secure sufficient profit for the shareholders, to produce and sell to </w:t>
      </w:r>
      <w:r w:rsidRPr="002B0A7D">
        <w:rPr>
          <w:rFonts w:ascii="Arial" w:eastAsiaTheme="minorHAnsi" w:hAnsi="Arial" w:cs="Arial"/>
          <w:sz w:val="24"/>
          <w:szCs w:val="24"/>
        </w:rPr>
        <w:t>customers</w:t>
      </w:r>
      <w:r w:rsidRPr="002B0A7D">
        <w:rPr>
          <w:rFonts w:ascii="Arial" w:hAnsi="Arial" w:cs="Arial"/>
          <w:sz w:val="24"/>
          <w:szCs w:val="24"/>
          <w:lang w:val="en-US" w:eastAsia="en-US"/>
        </w:rPr>
        <w:t xml:space="preserve"> </w:t>
      </w:r>
      <w:r w:rsidR="00CF4D3F" w:rsidRPr="002B0A7D">
        <w:rPr>
          <w:rFonts w:ascii="Arial" w:eastAsiaTheme="minorHAnsi" w:hAnsi="Arial" w:cs="Arial"/>
          <w:sz w:val="24"/>
          <w:szCs w:val="24"/>
        </w:rPr>
        <w:t>the company products</w:t>
      </w:r>
      <w:r w:rsidR="00CF4D3F" w:rsidRPr="002B0A7D">
        <w:rPr>
          <w:rFonts w:ascii="Arial" w:hAnsi="Arial" w:cs="Arial"/>
          <w:sz w:val="24"/>
          <w:szCs w:val="24"/>
          <w:lang w:val="en-US" w:eastAsia="en-US"/>
        </w:rPr>
        <w:t xml:space="preserve"> </w:t>
      </w:r>
      <w:r w:rsidRPr="002B0A7D">
        <w:rPr>
          <w:rFonts w:ascii="Arial" w:hAnsi="Arial" w:cs="Arial"/>
          <w:sz w:val="24"/>
          <w:szCs w:val="24"/>
          <w:lang w:val="en-US" w:eastAsia="en-US"/>
        </w:rPr>
        <w:t>at a reasonable pr</w:t>
      </w:r>
      <w:r w:rsidRPr="002B0A7D">
        <w:rPr>
          <w:rFonts w:ascii="Arial" w:eastAsiaTheme="minorHAnsi" w:hAnsi="Arial" w:cs="Arial"/>
          <w:sz w:val="24"/>
          <w:szCs w:val="24"/>
        </w:rPr>
        <w:t>ice.</w:t>
      </w:r>
      <w:r w:rsidRPr="002B0A7D">
        <w:rPr>
          <w:rFonts w:ascii="Arial" w:hAnsi="Arial" w:cs="Arial"/>
          <w:sz w:val="24"/>
          <w:szCs w:val="24"/>
          <w:lang w:val="en-US" w:eastAsia="en-US"/>
        </w:rPr>
        <w:t xml:space="preserve"> (Armstrong, 2012).</w:t>
      </w:r>
    </w:p>
    <w:p w14:paraId="37F6DEEE" w14:textId="77939588" w:rsidR="00120DE5" w:rsidRPr="002B0A7D" w:rsidRDefault="00F40B35" w:rsidP="009C2778">
      <w:pPr>
        <w:spacing w:line="360" w:lineRule="auto"/>
        <w:jc w:val="both"/>
        <w:rPr>
          <w:rFonts w:ascii="Arial" w:hAnsi="Arial" w:cs="Arial"/>
          <w:sz w:val="24"/>
          <w:szCs w:val="24"/>
          <w:lang w:val="en-US" w:eastAsia="en-US"/>
        </w:rPr>
      </w:pPr>
      <w:r w:rsidRPr="002B0A7D">
        <w:rPr>
          <w:rFonts w:ascii="Arial" w:hAnsi="Arial" w:cs="Arial"/>
          <w:sz w:val="24"/>
          <w:szCs w:val="24"/>
          <w:lang w:val="en-US" w:eastAsia="en-US"/>
        </w:rPr>
        <w:t xml:space="preserve">And this definition describes in detail the responsibilities of the managers in </w:t>
      </w:r>
      <w:r w:rsidRPr="002B0A7D">
        <w:rPr>
          <w:rFonts w:ascii="Arial" w:hAnsi="Arial" w:cs="Arial"/>
          <w:sz w:val="24"/>
          <w:szCs w:val="24"/>
        </w:rPr>
        <w:t xml:space="preserve">Müller Minsterley. The Shift Managers have a monthly budget allocated to them that should cover their expenses for the month. </w:t>
      </w:r>
      <w:r w:rsidR="00534C64" w:rsidRPr="002B0A7D">
        <w:rPr>
          <w:rFonts w:ascii="Arial" w:hAnsi="Arial" w:cs="Arial"/>
          <w:sz w:val="24"/>
          <w:szCs w:val="24"/>
        </w:rPr>
        <w:t xml:space="preserve">The executive managers seed the weekly plan of production to the </w:t>
      </w:r>
      <w:r w:rsidRPr="002B0A7D">
        <w:rPr>
          <w:rFonts w:ascii="Arial" w:hAnsi="Arial" w:cs="Arial"/>
          <w:sz w:val="24"/>
          <w:szCs w:val="24"/>
        </w:rPr>
        <w:t xml:space="preserve">If they fit into the budget, or manage to finish the month below </w:t>
      </w:r>
      <w:r w:rsidR="00534C64" w:rsidRPr="002B0A7D">
        <w:rPr>
          <w:rFonts w:ascii="Arial" w:hAnsi="Arial" w:cs="Arial"/>
          <w:sz w:val="24"/>
          <w:szCs w:val="24"/>
        </w:rPr>
        <w:t>it</w:t>
      </w:r>
      <w:r w:rsidRPr="002B0A7D">
        <w:rPr>
          <w:rFonts w:ascii="Arial" w:hAnsi="Arial" w:cs="Arial"/>
          <w:sz w:val="24"/>
          <w:szCs w:val="24"/>
        </w:rPr>
        <w:t>, they are liable to bonuses shared with the line managers.</w:t>
      </w:r>
      <w:r w:rsidR="00534C64" w:rsidRPr="002B0A7D">
        <w:rPr>
          <w:rFonts w:ascii="Arial" w:hAnsi="Arial" w:cs="Arial"/>
          <w:sz w:val="24"/>
          <w:szCs w:val="24"/>
        </w:rPr>
        <w:t xml:space="preserve"> Tylor’s </w:t>
      </w:r>
      <w:r w:rsidR="00D64E75" w:rsidRPr="002B0A7D">
        <w:rPr>
          <w:rFonts w:ascii="Arial" w:hAnsi="Arial" w:cs="Arial"/>
          <w:sz w:val="24"/>
          <w:szCs w:val="24"/>
        </w:rPr>
        <w:t xml:space="preserve">words are an exact </w:t>
      </w:r>
      <w:r w:rsidR="00D64E75" w:rsidRPr="002B0A7D">
        <w:rPr>
          <w:rFonts w:ascii="Arial" w:hAnsi="Arial" w:cs="Arial"/>
          <w:sz w:val="24"/>
          <w:szCs w:val="24"/>
        </w:rPr>
        <w:t xml:space="preserve">fit </w:t>
      </w:r>
      <w:r w:rsidR="00D64E75" w:rsidRPr="002B0A7D">
        <w:rPr>
          <w:rFonts w:ascii="Arial" w:hAnsi="Arial" w:cs="Arial"/>
          <w:sz w:val="24"/>
          <w:szCs w:val="24"/>
        </w:rPr>
        <w:t xml:space="preserve">for the </w:t>
      </w:r>
      <w:r w:rsidR="00D64E75" w:rsidRPr="002B0A7D">
        <w:rPr>
          <w:rFonts w:ascii="Arial" w:hAnsi="Arial" w:cs="Arial"/>
          <w:sz w:val="24"/>
          <w:szCs w:val="24"/>
        </w:rPr>
        <w:t>Müller Minsterley</w:t>
      </w:r>
      <w:r w:rsidR="00D64E75" w:rsidRPr="002B0A7D">
        <w:rPr>
          <w:rFonts w:ascii="Arial" w:hAnsi="Arial" w:cs="Arial"/>
          <w:sz w:val="24"/>
          <w:szCs w:val="24"/>
        </w:rPr>
        <w:t xml:space="preserve"> management:</w:t>
      </w:r>
    </w:p>
    <w:p w14:paraId="14D31001" w14:textId="4DDB2C80" w:rsidR="00120DE5" w:rsidRPr="002B0A7D" w:rsidRDefault="00CF4D3F" w:rsidP="009C2778">
      <w:pPr>
        <w:pStyle w:val="ListParagraph"/>
        <w:spacing w:line="360" w:lineRule="auto"/>
        <w:jc w:val="both"/>
        <w:rPr>
          <w:rFonts w:ascii="Arial" w:hAnsi="Arial" w:cs="Arial"/>
          <w:sz w:val="24"/>
          <w:szCs w:val="24"/>
          <w:lang w:val="en-US" w:eastAsia="en-US"/>
        </w:rPr>
      </w:pPr>
      <w:r w:rsidRPr="002B0A7D">
        <w:rPr>
          <w:rFonts w:ascii="Arial" w:hAnsi="Arial" w:cs="Arial"/>
          <w:sz w:val="24"/>
          <w:szCs w:val="24"/>
          <w:lang w:val="en-US" w:eastAsia="en-US"/>
        </w:rPr>
        <w:t>“</w:t>
      </w:r>
      <w:r w:rsidR="00120DE5" w:rsidRPr="002B0A7D">
        <w:rPr>
          <w:rFonts w:ascii="Arial" w:hAnsi="Arial" w:cs="Arial"/>
          <w:sz w:val="24"/>
          <w:szCs w:val="24"/>
          <w:lang w:val="en-US" w:eastAsia="en-US"/>
        </w:rPr>
        <w:t>The work of every workman is fully planned out by the management at least one day in advance, and each man receives in most cases complete written instructions, describing in detail the task which he is to accomplish, as well as the means to be used in doing the work ... This task specifies not only what is to be done but how it is to be done and the exact time allowed for doing it. (Taylor, 1917, p. 39)</w:t>
      </w:r>
      <w:r w:rsidRPr="002B0A7D">
        <w:rPr>
          <w:rFonts w:ascii="Arial" w:hAnsi="Arial" w:cs="Arial"/>
          <w:sz w:val="24"/>
          <w:szCs w:val="24"/>
          <w:lang w:val="en-US" w:eastAsia="en-US"/>
        </w:rPr>
        <w:t>” (Boddy, 2008</w:t>
      </w:r>
      <w:r w:rsidR="000E6D43" w:rsidRPr="002B0A7D">
        <w:rPr>
          <w:rFonts w:ascii="Arial" w:hAnsi="Arial" w:cs="Arial"/>
          <w:sz w:val="24"/>
          <w:szCs w:val="24"/>
          <w:lang w:val="en-US" w:eastAsia="en-US"/>
        </w:rPr>
        <w:t>, p. 47</w:t>
      </w:r>
      <w:r w:rsidRPr="002B0A7D">
        <w:rPr>
          <w:rFonts w:ascii="Arial" w:hAnsi="Arial" w:cs="Arial"/>
          <w:sz w:val="24"/>
          <w:szCs w:val="24"/>
          <w:lang w:val="en-US" w:eastAsia="en-US"/>
        </w:rPr>
        <w:t>)</w:t>
      </w:r>
    </w:p>
    <w:p w14:paraId="6F1DDA4F" w14:textId="6AAFF704" w:rsidR="00D64E75" w:rsidRPr="002B0A7D" w:rsidRDefault="00D64E75" w:rsidP="009C2778">
      <w:pPr>
        <w:spacing w:line="360" w:lineRule="auto"/>
        <w:jc w:val="both"/>
        <w:rPr>
          <w:rFonts w:ascii="Arial" w:hAnsi="Arial" w:cs="Arial"/>
          <w:sz w:val="24"/>
          <w:szCs w:val="24"/>
          <w:lang w:val="en-US" w:eastAsia="en-US"/>
        </w:rPr>
      </w:pPr>
      <w:r w:rsidRPr="002B0A7D">
        <w:rPr>
          <w:rFonts w:ascii="Arial" w:hAnsi="Arial" w:cs="Arial"/>
          <w:sz w:val="24"/>
          <w:szCs w:val="24"/>
          <w:lang w:val="en-US" w:eastAsia="en-US"/>
        </w:rPr>
        <w:t>The lower-end workers in the factory are duly instructed what and when to do strictly monitored and managed by the line and the shift managers.</w:t>
      </w:r>
      <w:r w:rsidR="00E91E9A" w:rsidRPr="002B0A7D">
        <w:rPr>
          <w:rFonts w:ascii="Arial" w:hAnsi="Arial" w:cs="Arial"/>
          <w:sz w:val="24"/>
          <w:szCs w:val="24"/>
          <w:lang w:val="en-US" w:eastAsia="en-US"/>
        </w:rPr>
        <w:t xml:space="preserve"> If we have to classify the management style according to McGregor’s theories, it corresponds to the Theory X. </w:t>
      </w:r>
      <w:r w:rsidR="00E91E9A" w:rsidRPr="002B0A7D">
        <w:rPr>
          <w:rFonts w:ascii="Arial" w:hAnsi="Arial" w:cs="Arial"/>
          <w:sz w:val="24"/>
          <w:szCs w:val="24"/>
          <w:lang w:val="en-US" w:eastAsia="en-US"/>
        </w:rPr>
        <w:lastRenderedPageBreak/>
        <w:t xml:space="preserve">This theory is characteristic with managers assuming that the workers are </w:t>
      </w:r>
      <w:r w:rsidR="00926CB0" w:rsidRPr="002B0A7D">
        <w:rPr>
          <w:rFonts w:ascii="Arial" w:hAnsi="Arial" w:cs="Arial"/>
          <w:sz w:val="24"/>
          <w:szCs w:val="24"/>
          <w:lang w:val="en-US" w:eastAsia="en-US"/>
        </w:rPr>
        <w:t xml:space="preserve">usually “inherently lazy, requiring coercing and control, avoiding responsibilities and only seeking security” (Cole </w:t>
      </w:r>
      <w:r w:rsidR="00180665" w:rsidRPr="002B0A7D">
        <w:rPr>
          <w:rFonts w:ascii="Arial" w:hAnsi="Arial" w:cs="Arial"/>
          <w:sz w:val="24"/>
          <w:szCs w:val="24"/>
          <w:lang w:val="en-US" w:eastAsia="en-US"/>
        </w:rPr>
        <w:t>and</w:t>
      </w:r>
      <w:r w:rsidR="00926CB0" w:rsidRPr="002B0A7D">
        <w:rPr>
          <w:rFonts w:ascii="Arial" w:hAnsi="Arial" w:cs="Arial"/>
          <w:sz w:val="24"/>
          <w:szCs w:val="24"/>
          <w:lang w:val="en-US" w:eastAsia="en-US"/>
        </w:rPr>
        <w:t xml:space="preserve"> Kelly, 2011</w:t>
      </w:r>
      <w:r w:rsidR="007D4CDF" w:rsidRPr="002B0A7D">
        <w:rPr>
          <w:rFonts w:ascii="Arial" w:hAnsi="Arial" w:cs="Arial"/>
          <w:sz w:val="24"/>
          <w:szCs w:val="24"/>
          <w:lang w:val="en-US" w:eastAsia="en-US"/>
        </w:rPr>
        <w:t>, p. 51</w:t>
      </w:r>
      <w:r w:rsidR="00926CB0" w:rsidRPr="002B0A7D">
        <w:rPr>
          <w:rFonts w:ascii="Arial" w:hAnsi="Arial" w:cs="Arial"/>
          <w:sz w:val="24"/>
          <w:szCs w:val="24"/>
          <w:lang w:val="en-US" w:eastAsia="en-US"/>
        </w:rPr>
        <w:t>) as opposed to theory Y where workers are presented as more willing to perform their work and do not require intense control for as long as they are loyal to the organization</w:t>
      </w:r>
      <w:r w:rsidR="00020C72" w:rsidRPr="002B0A7D">
        <w:rPr>
          <w:rFonts w:ascii="Arial" w:hAnsi="Arial" w:cs="Arial"/>
          <w:sz w:val="24"/>
          <w:szCs w:val="24"/>
          <w:lang w:val="en-US" w:eastAsia="en-US"/>
        </w:rPr>
        <w:t xml:space="preserve">. </w:t>
      </w:r>
      <w:r w:rsidR="00020C72" w:rsidRPr="002B0A7D">
        <w:rPr>
          <w:rFonts w:ascii="Arial" w:hAnsi="Arial" w:cs="Arial"/>
          <w:sz w:val="24"/>
          <w:szCs w:val="24"/>
          <w:lang w:val="en-US" w:eastAsia="en-US"/>
        </w:rPr>
        <w:t xml:space="preserve">(Cole </w:t>
      </w:r>
      <w:r w:rsidR="00180665" w:rsidRPr="002B0A7D">
        <w:rPr>
          <w:rFonts w:ascii="Arial" w:hAnsi="Arial" w:cs="Arial"/>
          <w:sz w:val="24"/>
          <w:szCs w:val="24"/>
          <w:lang w:val="en-US" w:eastAsia="en-US"/>
        </w:rPr>
        <w:t>and</w:t>
      </w:r>
      <w:r w:rsidR="00020C72" w:rsidRPr="002B0A7D">
        <w:rPr>
          <w:rFonts w:ascii="Arial" w:hAnsi="Arial" w:cs="Arial"/>
          <w:sz w:val="24"/>
          <w:szCs w:val="24"/>
          <w:lang w:val="en-US" w:eastAsia="en-US"/>
        </w:rPr>
        <w:t xml:space="preserve"> Kelly, 2011)</w:t>
      </w:r>
    </w:p>
    <w:p w14:paraId="609356DF" w14:textId="48B74D51" w:rsidR="005971E2" w:rsidRPr="002B0A7D" w:rsidRDefault="002F0A3B"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However, having four different set of managers in the four separate teams in the factory, there are four different</w:t>
      </w:r>
      <w:r w:rsidR="00E91E9A" w:rsidRPr="002B0A7D">
        <w:rPr>
          <w:rFonts w:ascii="Arial" w:eastAsiaTheme="minorHAnsi" w:hAnsi="Arial" w:cs="Arial"/>
          <w:sz w:val="24"/>
          <w:szCs w:val="24"/>
          <w:lang w:val="en-US" w:eastAsia="en-US"/>
        </w:rPr>
        <w:t xml:space="preserve"> styles of management</w:t>
      </w:r>
      <w:r w:rsidRPr="002B0A7D">
        <w:rPr>
          <w:rFonts w:ascii="Arial" w:eastAsiaTheme="minorHAnsi" w:hAnsi="Arial" w:cs="Arial"/>
          <w:sz w:val="24"/>
          <w:szCs w:val="24"/>
          <w:lang w:val="en-US" w:eastAsia="en-US"/>
        </w:rPr>
        <w:t xml:space="preserve">, and some of the managers in the factory even allow some flexibility in </w:t>
      </w:r>
      <w:r w:rsidR="00E91E9A" w:rsidRPr="002B0A7D">
        <w:rPr>
          <w:rFonts w:ascii="Arial" w:eastAsiaTheme="minorHAnsi" w:hAnsi="Arial" w:cs="Arial"/>
          <w:sz w:val="24"/>
          <w:szCs w:val="24"/>
          <w:lang w:val="en-US" w:eastAsia="en-US"/>
        </w:rPr>
        <w:t xml:space="preserve">how </w:t>
      </w:r>
      <w:r w:rsidRPr="002B0A7D">
        <w:rPr>
          <w:rFonts w:ascii="Arial" w:eastAsiaTheme="minorHAnsi" w:hAnsi="Arial" w:cs="Arial"/>
          <w:sz w:val="24"/>
          <w:szCs w:val="24"/>
          <w:lang w:val="en-US" w:eastAsia="en-US"/>
        </w:rPr>
        <w:t>the work is organized and leave to the workers some of the non-essential decisions. And this trend in the management style of these particular shift managers tend to attract the majority of workers who in, their turn are more willing to work in the relevant shifts. One is able to observe</w:t>
      </w:r>
      <w:r w:rsidR="00930DA7" w:rsidRPr="002B0A7D">
        <w:rPr>
          <w:rFonts w:ascii="Arial" w:eastAsiaTheme="minorHAnsi" w:hAnsi="Arial" w:cs="Arial"/>
          <w:sz w:val="24"/>
          <w:szCs w:val="24"/>
          <w:lang w:val="en-US" w:eastAsia="en-US"/>
        </w:rPr>
        <w:t xml:space="preserve"> an increased willingness to add value to the work performed, while in the other shifts, where the management style is not so flexible and tends to enforce control on every aspect of the work, workers are more unwilling to give an extra effort to what they are doing.</w:t>
      </w:r>
    </w:p>
    <w:p w14:paraId="0F788A7F" w14:textId="71B213E1" w:rsidR="005971E2" w:rsidRPr="002B0A7D" w:rsidRDefault="00321619" w:rsidP="009C2778">
      <w:pPr>
        <w:autoSpaceDE w:val="0"/>
        <w:autoSpaceDN w:val="0"/>
        <w:adjustRightInd w:val="0"/>
        <w:spacing w:line="360" w:lineRule="auto"/>
        <w:jc w:val="both"/>
        <w:rPr>
          <w:rFonts w:ascii="Arial" w:hAnsi="Arial" w:cs="Arial"/>
          <w:sz w:val="24"/>
          <w:szCs w:val="24"/>
        </w:rPr>
      </w:pPr>
      <w:r w:rsidRPr="002B0A7D">
        <w:rPr>
          <w:rFonts w:ascii="Arial" w:eastAsiaTheme="minorHAnsi" w:hAnsi="Arial" w:cs="Arial"/>
          <w:sz w:val="24"/>
          <w:szCs w:val="24"/>
          <w:lang w:val="en-US" w:eastAsia="en-US"/>
        </w:rPr>
        <w:t xml:space="preserve">The management style in </w:t>
      </w:r>
      <w:r w:rsidRPr="002B0A7D">
        <w:rPr>
          <w:rFonts w:ascii="Arial" w:hAnsi="Arial" w:cs="Arial"/>
          <w:sz w:val="24"/>
          <w:szCs w:val="24"/>
        </w:rPr>
        <w:t>Müller</w:t>
      </w:r>
      <w:r w:rsidRPr="002B0A7D">
        <w:rPr>
          <w:rFonts w:ascii="Arial" w:hAnsi="Arial" w:cs="Arial"/>
          <w:sz w:val="24"/>
          <w:szCs w:val="24"/>
        </w:rPr>
        <w:t xml:space="preserve"> Minsterley is predominantly of the Theory X type, but the slight shift of some of the managers toward the Theory Y management style reflects in workers’ willingness to show more interest and engagement in their rutine work for the factory.</w:t>
      </w:r>
    </w:p>
    <w:p w14:paraId="57B1944D" w14:textId="1E4DEFFE" w:rsidR="00321619" w:rsidRDefault="00321619" w:rsidP="009C2778">
      <w:pPr>
        <w:autoSpaceDE w:val="0"/>
        <w:autoSpaceDN w:val="0"/>
        <w:adjustRightInd w:val="0"/>
        <w:spacing w:line="360" w:lineRule="auto"/>
        <w:jc w:val="both"/>
        <w:rPr>
          <w:rFonts w:ascii="Arial" w:hAnsi="Arial" w:cs="Arial"/>
          <w:sz w:val="24"/>
          <w:szCs w:val="24"/>
        </w:rPr>
      </w:pPr>
    </w:p>
    <w:p w14:paraId="2EFCACDB" w14:textId="151D6336" w:rsidR="009C2778" w:rsidRPr="009C2778" w:rsidRDefault="009C2778" w:rsidP="009C2778">
      <w:pPr>
        <w:pStyle w:val="Heading2"/>
        <w:jc w:val="both"/>
        <w:rPr>
          <w:rFonts w:ascii="Arial" w:hAnsi="Arial" w:cs="Arial"/>
          <w:b/>
          <w:color w:val="auto"/>
        </w:rPr>
      </w:pPr>
      <w:r w:rsidRPr="009C2778">
        <w:rPr>
          <w:rFonts w:ascii="Arial" w:hAnsi="Arial" w:cs="Arial"/>
          <w:b/>
        </w:rPr>
        <w:t>Reference list:</w:t>
      </w:r>
    </w:p>
    <w:p w14:paraId="2541120F" w14:textId="3081C868" w:rsidR="002B0A7D" w:rsidRPr="002B0A7D" w:rsidRDefault="002B0A7D"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eastAsiaTheme="minorHAnsi" w:hAnsi="Arial" w:cs="Arial"/>
          <w:sz w:val="24"/>
          <w:szCs w:val="24"/>
          <w:lang w:val="en-US" w:eastAsia="en-US"/>
        </w:rPr>
        <w:t>Armstrong</w:t>
      </w:r>
      <w:r>
        <w:rPr>
          <w:rFonts w:ascii="Arial" w:eastAsiaTheme="minorHAnsi" w:hAnsi="Arial" w:cs="Arial"/>
          <w:sz w:val="24"/>
          <w:szCs w:val="24"/>
          <w:lang w:val="en-US" w:eastAsia="en-US"/>
        </w:rPr>
        <w:t xml:space="preserve">, M. (2012). </w:t>
      </w:r>
      <w:r w:rsidR="00957A88" w:rsidRPr="009C2778">
        <w:rPr>
          <w:rFonts w:ascii="Arial" w:eastAsiaTheme="minorHAnsi" w:hAnsi="Arial" w:cs="Arial"/>
          <w:i/>
          <w:sz w:val="24"/>
          <w:szCs w:val="24"/>
          <w:lang w:val="en-US" w:eastAsia="en-US"/>
        </w:rPr>
        <w:t>Armstrong’s handbook of management and leadership.</w:t>
      </w:r>
      <w:r w:rsidR="00957A88">
        <w:rPr>
          <w:rFonts w:ascii="Arial" w:eastAsiaTheme="minorHAnsi" w:hAnsi="Arial" w:cs="Arial"/>
          <w:sz w:val="24"/>
          <w:szCs w:val="24"/>
          <w:lang w:val="en-US" w:eastAsia="en-US"/>
        </w:rPr>
        <w:t xml:space="preserve"> 3</w:t>
      </w:r>
      <w:r w:rsidR="00957A88" w:rsidRPr="00957A88">
        <w:rPr>
          <w:rFonts w:ascii="Arial" w:eastAsiaTheme="minorHAnsi" w:hAnsi="Arial" w:cs="Arial"/>
          <w:sz w:val="24"/>
          <w:szCs w:val="24"/>
          <w:vertAlign w:val="superscript"/>
          <w:lang w:val="en-US" w:eastAsia="en-US"/>
        </w:rPr>
        <w:t>rd</w:t>
      </w:r>
      <w:r w:rsidR="00957A88">
        <w:rPr>
          <w:rFonts w:ascii="Arial" w:eastAsiaTheme="minorHAnsi" w:hAnsi="Arial" w:cs="Arial"/>
          <w:sz w:val="24"/>
          <w:szCs w:val="24"/>
          <w:lang w:val="en-US" w:eastAsia="en-US"/>
        </w:rPr>
        <w:t xml:space="preserve"> edn. Philadelphia, London: Kogan Page</w:t>
      </w:r>
    </w:p>
    <w:p w14:paraId="143DB0A5" w14:textId="4D9D43DB" w:rsidR="00321619" w:rsidRPr="002B0A7D" w:rsidRDefault="007D4CDF" w:rsidP="009C2778">
      <w:pPr>
        <w:autoSpaceDE w:val="0"/>
        <w:autoSpaceDN w:val="0"/>
        <w:adjustRightInd w:val="0"/>
        <w:spacing w:line="360" w:lineRule="auto"/>
        <w:jc w:val="both"/>
        <w:rPr>
          <w:rFonts w:ascii="Arial" w:eastAsiaTheme="minorHAnsi" w:hAnsi="Arial" w:cs="Arial"/>
          <w:sz w:val="24"/>
          <w:szCs w:val="24"/>
          <w:lang w:val="en-US" w:eastAsia="en-US"/>
        </w:rPr>
      </w:pPr>
      <w:r w:rsidRPr="002B0A7D">
        <w:rPr>
          <w:rFonts w:ascii="Arial" w:hAnsi="Arial" w:cs="Arial"/>
          <w:sz w:val="24"/>
          <w:szCs w:val="24"/>
        </w:rPr>
        <w:t>Cole</w:t>
      </w:r>
      <w:r w:rsidR="00180665" w:rsidRPr="002B0A7D">
        <w:rPr>
          <w:rFonts w:ascii="Arial" w:hAnsi="Arial" w:cs="Arial"/>
          <w:sz w:val="24"/>
          <w:szCs w:val="24"/>
        </w:rPr>
        <w:t xml:space="preserve"> G. and </w:t>
      </w:r>
      <w:r w:rsidRPr="002B0A7D">
        <w:rPr>
          <w:rFonts w:ascii="Arial" w:hAnsi="Arial" w:cs="Arial"/>
          <w:sz w:val="24"/>
          <w:szCs w:val="24"/>
        </w:rPr>
        <w:t>Kelly</w:t>
      </w:r>
      <w:r w:rsidRPr="002B0A7D">
        <w:rPr>
          <w:rFonts w:ascii="Arial" w:hAnsi="Arial" w:cs="Arial"/>
          <w:sz w:val="24"/>
          <w:szCs w:val="24"/>
        </w:rPr>
        <w:t>, P</w:t>
      </w:r>
      <w:r w:rsidR="00180665" w:rsidRPr="002B0A7D">
        <w:rPr>
          <w:rFonts w:ascii="Arial" w:hAnsi="Arial" w:cs="Arial"/>
          <w:sz w:val="24"/>
          <w:szCs w:val="24"/>
        </w:rPr>
        <w:t>.</w:t>
      </w:r>
      <w:r w:rsidRPr="002B0A7D">
        <w:rPr>
          <w:rFonts w:ascii="Arial" w:hAnsi="Arial" w:cs="Arial"/>
          <w:sz w:val="24"/>
          <w:szCs w:val="24"/>
        </w:rPr>
        <w:t xml:space="preserve"> (2011). </w:t>
      </w:r>
      <w:r w:rsidRPr="00957A88">
        <w:rPr>
          <w:rFonts w:ascii="Arial" w:hAnsi="Arial" w:cs="Arial"/>
          <w:i/>
          <w:sz w:val="24"/>
          <w:szCs w:val="24"/>
        </w:rPr>
        <w:t>Management theory and practice</w:t>
      </w:r>
      <w:r w:rsidR="00180665" w:rsidRPr="002B0A7D">
        <w:rPr>
          <w:rFonts w:ascii="Arial" w:hAnsi="Arial" w:cs="Arial"/>
          <w:sz w:val="24"/>
          <w:szCs w:val="24"/>
        </w:rPr>
        <w:t>. 7</w:t>
      </w:r>
      <w:r w:rsidR="00180665" w:rsidRPr="002B0A7D">
        <w:rPr>
          <w:rFonts w:ascii="Arial" w:hAnsi="Arial" w:cs="Arial"/>
          <w:sz w:val="24"/>
          <w:szCs w:val="24"/>
          <w:vertAlign w:val="superscript"/>
        </w:rPr>
        <w:t>th</w:t>
      </w:r>
      <w:r w:rsidR="00180665" w:rsidRPr="002B0A7D">
        <w:rPr>
          <w:rFonts w:ascii="Arial" w:hAnsi="Arial" w:cs="Arial"/>
          <w:sz w:val="24"/>
          <w:szCs w:val="24"/>
        </w:rPr>
        <w:t xml:space="preserve"> edn. United Kingdom: </w:t>
      </w:r>
      <w:r w:rsidR="00180665" w:rsidRPr="002B0A7D">
        <w:rPr>
          <w:rFonts w:ascii="Arial" w:hAnsi="Arial" w:cs="Arial"/>
          <w:sz w:val="24"/>
          <w:szCs w:val="24"/>
        </w:rPr>
        <w:t>South-Western</w:t>
      </w:r>
    </w:p>
    <w:p w14:paraId="288428CC" w14:textId="77777777" w:rsidR="00D64E75" w:rsidRPr="002B0A7D" w:rsidRDefault="00D64E75" w:rsidP="009C2778">
      <w:pPr>
        <w:spacing w:line="360" w:lineRule="auto"/>
        <w:jc w:val="both"/>
        <w:rPr>
          <w:rFonts w:ascii="Arial" w:hAnsi="Arial" w:cs="Arial"/>
          <w:sz w:val="24"/>
          <w:szCs w:val="24"/>
          <w:lang w:val="en-US" w:eastAsia="en-US"/>
        </w:rPr>
      </w:pPr>
      <w:r w:rsidRPr="002B0A7D">
        <w:rPr>
          <w:rFonts w:ascii="Arial" w:hAnsi="Arial" w:cs="Arial"/>
          <w:sz w:val="24"/>
          <w:szCs w:val="24"/>
          <w:lang w:val="en-US" w:eastAsia="en-US"/>
        </w:rPr>
        <w:t xml:space="preserve">Boddy, D. (2008). </w:t>
      </w:r>
      <w:r w:rsidRPr="002B0A7D">
        <w:rPr>
          <w:rFonts w:ascii="Arial" w:hAnsi="Arial" w:cs="Arial"/>
          <w:i/>
          <w:sz w:val="24"/>
          <w:szCs w:val="24"/>
          <w:lang w:val="en-US" w:eastAsia="en-US"/>
        </w:rPr>
        <w:t>Management: An Introduction.</w:t>
      </w:r>
      <w:r w:rsidRPr="002B0A7D">
        <w:rPr>
          <w:rFonts w:ascii="Arial" w:hAnsi="Arial" w:cs="Arial"/>
          <w:sz w:val="24"/>
          <w:szCs w:val="24"/>
          <w:lang w:val="en-US" w:eastAsia="en-US"/>
        </w:rPr>
        <w:t xml:space="preserve"> United Kingdom: FT Prentice Hall.</w:t>
      </w:r>
    </w:p>
    <w:p w14:paraId="7EF8265C" w14:textId="6CA7F742" w:rsidR="00BB654D" w:rsidRPr="002B0A7D" w:rsidRDefault="002B0A7D" w:rsidP="009C2778">
      <w:pPr>
        <w:spacing w:line="360" w:lineRule="auto"/>
        <w:jc w:val="both"/>
        <w:rPr>
          <w:rFonts w:ascii="Arial" w:hAnsi="Arial" w:cs="Arial"/>
          <w:sz w:val="24"/>
          <w:szCs w:val="24"/>
        </w:rPr>
      </w:pPr>
      <w:r w:rsidRPr="002B0A7D">
        <w:rPr>
          <w:rFonts w:ascii="Arial" w:hAnsi="Arial" w:cs="Arial"/>
          <w:sz w:val="24"/>
          <w:szCs w:val="24"/>
        </w:rPr>
        <w:t>BBC News (2012). ‘</w:t>
      </w:r>
      <w:r w:rsidR="00BB654D" w:rsidRPr="002B0A7D">
        <w:rPr>
          <w:rFonts w:ascii="Arial" w:hAnsi="Arial" w:cs="Arial"/>
          <w:i/>
          <w:sz w:val="24"/>
          <w:szCs w:val="24"/>
        </w:rPr>
        <w:t>Minsterley Creamery in Shropshire taken over by Muller</w:t>
      </w:r>
      <w:r w:rsidRPr="002B0A7D">
        <w:rPr>
          <w:rFonts w:ascii="Arial" w:hAnsi="Arial" w:cs="Arial"/>
          <w:i/>
          <w:sz w:val="24"/>
          <w:szCs w:val="24"/>
        </w:rPr>
        <w:t>,’</w:t>
      </w:r>
      <w:r w:rsidRPr="002B0A7D">
        <w:rPr>
          <w:rFonts w:ascii="Arial" w:hAnsi="Arial" w:cs="Arial"/>
          <w:sz w:val="24"/>
          <w:szCs w:val="24"/>
        </w:rPr>
        <w:t xml:space="preserve"> BBC, 15</w:t>
      </w:r>
      <w:r w:rsidRPr="002B0A7D">
        <w:rPr>
          <w:rFonts w:ascii="Arial" w:hAnsi="Arial" w:cs="Arial"/>
          <w:sz w:val="24"/>
          <w:szCs w:val="24"/>
          <w:vertAlign w:val="superscript"/>
        </w:rPr>
        <w:t>th</w:t>
      </w:r>
      <w:r w:rsidRPr="002B0A7D">
        <w:rPr>
          <w:rFonts w:ascii="Arial" w:hAnsi="Arial" w:cs="Arial"/>
          <w:sz w:val="24"/>
          <w:szCs w:val="24"/>
        </w:rPr>
        <w:t xml:space="preserve"> June. Available at</w:t>
      </w:r>
      <w:r w:rsidRPr="00DC38F8">
        <w:rPr>
          <w:rFonts w:ascii="Arial" w:hAnsi="Arial" w:cs="Arial"/>
          <w:sz w:val="24"/>
          <w:szCs w:val="24"/>
        </w:rPr>
        <w:t xml:space="preserve">: </w:t>
      </w:r>
      <w:hyperlink r:id="rId8" w:history="1">
        <w:r w:rsidRPr="00DC38F8">
          <w:rPr>
            <w:rStyle w:val="Hyperlink"/>
            <w:rFonts w:ascii="Arial" w:hAnsi="Arial" w:cs="Arial"/>
            <w:color w:val="auto"/>
            <w:sz w:val="24"/>
            <w:szCs w:val="24"/>
            <w:u w:val="none"/>
          </w:rPr>
          <w:t>https://www.bbc.co.uk/news/uk-england-shropshire-18457989</w:t>
        </w:r>
      </w:hyperlink>
      <w:r w:rsidRPr="002B0A7D">
        <w:rPr>
          <w:rFonts w:ascii="Arial" w:hAnsi="Arial" w:cs="Arial"/>
          <w:sz w:val="24"/>
          <w:szCs w:val="24"/>
        </w:rPr>
        <w:t xml:space="preserve"> (Accessed: 24 June 2021)</w:t>
      </w:r>
    </w:p>
    <w:p w14:paraId="3B1EB4E2" w14:textId="060D1C4A" w:rsidR="002B0A7D" w:rsidRPr="00DC38F8" w:rsidRDefault="002B0A7D" w:rsidP="009C2778">
      <w:pPr>
        <w:spacing w:line="360" w:lineRule="auto"/>
        <w:jc w:val="both"/>
        <w:rPr>
          <w:rFonts w:ascii="Arial" w:eastAsiaTheme="minorHAnsi" w:hAnsi="Arial" w:cs="Arial"/>
          <w:sz w:val="24"/>
          <w:szCs w:val="24"/>
        </w:rPr>
      </w:pPr>
      <w:r w:rsidRPr="00DC38F8">
        <w:rPr>
          <w:rFonts w:ascii="Arial" w:eastAsiaTheme="minorHAnsi" w:hAnsi="Arial" w:cs="Arial"/>
          <w:sz w:val="24"/>
          <w:szCs w:val="24"/>
        </w:rPr>
        <w:t>Linnenluecke</w:t>
      </w:r>
      <w:r w:rsidR="00957A88" w:rsidRPr="00DC38F8">
        <w:rPr>
          <w:rFonts w:ascii="Arial" w:eastAsiaTheme="minorHAnsi" w:hAnsi="Arial" w:cs="Arial"/>
          <w:sz w:val="24"/>
          <w:szCs w:val="24"/>
        </w:rPr>
        <w:t xml:space="preserve">, M. and </w:t>
      </w:r>
      <w:r w:rsidRPr="00DC38F8">
        <w:rPr>
          <w:rFonts w:ascii="Arial" w:eastAsiaTheme="minorHAnsi" w:hAnsi="Arial" w:cs="Arial"/>
          <w:sz w:val="24"/>
          <w:szCs w:val="24"/>
        </w:rPr>
        <w:t>Griffiths</w:t>
      </w:r>
      <w:r w:rsidR="00957A88" w:rsidRPr="00DC38F8">
        <w:rPr>
          <w:rFonts w:ascii="Arial" w:eastAsiaTheme="minorHAnsi" w:hAnsi="Arial" w:cs="Arial"/>
          <w:sz w:val="24"/>
          <w:szCs w:val="24"/>
        </w:rPr>
        <w:t>, A.</w:t>
      </w:r>
      <w:r w:rsidRPr="00DC38F8">
        <w:rPr>
          <w:rFonts w:ascii="Arial" w:eastAsiaTheme="minorHAnsi" w:hAnsi="Arial" w:cs="Arial"/>
          <w:sz w:val="24"/>
          <w:szCs w:val="24"/>
        </w:rPr>
        <w:t xml:space="preserve"> (2010)</w:t>
      </w:r>
      <w:r w:rsidR="00957A88" w:rsidRPr="00DC38F8">
        <w:rPr>
          <w:rFonts w:ascii="Arial" w:eastAsiaTheme="minorHAnsi" w:hAnsi="Arial" w:cs="Arial"/>
          <w:sz w:val="24"/>
          <w:szCs w:val="24"/>
        </w:rPr>
        <w:t xml:space="preserve">. </w:t>
      </w:r>
      <w:r w:rsidR="00DC38F8" w:rsidRPr="00DC38F8">
        <w:rPr>
          <w:rFonts w:ascii="Arial" w:eastAsiaTheme="minorHAnsi" w:hAnsi="Arial" w:cs="Arial"/>
          <w:sz w:val="24"/>
          <w:szCs w:val="24"/>
        </w:rPr>
        <w:t>‘</w:t>
      </w:r>
      <w:r w:rsidR="00DC38F8" w:rsidRPr="00DC38F8">
        <w:rPr>
          <w:rFonts w:ascii="Arial" w:eastAsiaTheme="minorHAnsi" w:hAnsi="Arial" w:cs="Arial"/>
          <w:i/>
          <w:sz w:val="24"/>
          <w:szCs w:val="24"/>
        </w:rPr>
        <w:t xml:space="preserve">Corporate sustainability and organizational culture’, </w:t>
      </w:r>
      <w:r w:rsidR="00957A88" w:rsidRPr="00DC38F8">
        <w:rPr>
          <w:rFonts w:ascii="Arial" w:eastAsiaTheme="minorHAnsi" w:hAnsi="Arial" w:cs="Arial"/>
          <w:i/>
          <w:sz w:val="24"/>
          <w:szCs w:val="24"/>
        </w:rPr>
        <w:t>Journal of W</w:t>
      </w:r>
      <w:r w:rsidR="00DC38F8" w:rsidRPr="00DC38F8">
        <w:rPr>
          <w:rFonts w:ascii="Arial" w:eastAsiaTheme="minorHAnsi" w:hAnsi="Arial" w:cs="Arial"/>
          <w:i/>
          <w:sz w:val="24"/>
          <w:szCs w:val="24"/>
        </w:rPr>
        <w:t>orld Business</w:t>
      </w:r>
      <w:r w:rsidR="00DC38F8">
        <w:rPr>
          <w:rFonts w:ascii="Arial" w:eastAsiaTheme="minorHAnsi" w:hAnsi="Arial" w:cs="Arial"/>
          <w:sz w:val="24"/>
          <w:szCs w:val="24"/>
        </w:rPr>
        <w:t>,</w:t>
      </w:r>
      <w:r w:rsidR="00DC38F8" w:rsidRPr="00DC38F8">
        <w:rPr>
          <w:rFonts w:ascii="Arial" w:eastAsiaTheme="minorHAnsi" w:hAnsi="Arial" w:cs="Arial"/>
          <w:sz w:val="24"/>
          <w:szCs w:val="24"/>
        </w:rPr>
        <w:t xml:space="preserve"> 45 (2010), pp. 357–366</w:t>
      </w:r>
    </w:p>
    <w:p w14:paraId="6EA35CCF" w14:textId="25277826" w:rsidR="00DC38F8" w:rsidRPr="00DC38F8" w:rsidRDefault="00DC38F8" w:rsidP="009C2778">
      <w:pPr>
        <w:spacing w:line="360" w:lineRule="auto"/>
        <w:jc w:val="both"/>
        <w:rPr>
          <w:rFonts w:ascii="Arial" w:hAnsi="Arial" w:cs="Arial"/>
          <w:sz w:val="24"/>
          <w:szCs w:val="24"/>
        </w:rPr>
      </w:pPr>
      <w:r w:rsidRPr="00DC38F8">
        <w:rPr>
          <w:rFonts w:ascii="Arial" w:hAnsi="Arial" w:cs="Arial"/>
          <w:sz w:val="24"/>
          <w:szCs w:val="24"/>
        </w:rPr>
        <w:t xml:space="preserve">Müller UK &amp; Ireland (2021). About Müller. Available at: </w:t>
      </w:r>
      <w:hyperlink r:id="rId9" w:history="1">
        <w:r w:rsidRPr="00DC38F8">
          <w:rPr>
            <w:rStyle w:val="Hyperlink"/>
            <w:rFonts w:ascii="Arial" w:hAnsi="Arial" w:cs="Arial"/>
            <w:color w:val="auto"/>
            <w:sz w:val="24"/>
            <w:szCs w:val="24"/>
            <w:u w:val="none"/>
          </w:rPr>
          <w:t>https://www.muller.co.uk/our-company/about-muller</w:t>
        </w:r>
      </w:hyperlink>
      <w:r w:rsidRPr="00DC38F8">
        <w:rPr>
          <w:rFonts w:ascii="Arial" w:hAnsi="Arial" w:cs="Arial"/>
          <w:sz w:val="24"/>
          <w:szCs w:val="24"/>
        </w:rPr>
        <w:t xml:space="preserve"> (Accessed: 26 Jun 2021)</w:t>
      </w:r>
    </w:p>
    <w:p w14:paraId="57DCCD5E" w14:textId="00EEDFE5" w:rsidR="00DC38F8" w:rsidRDefault="00DC38F8" w:rsidP="009C2778">
      <w:pPr>
        <w:spacing w:line="360" w:lineRule="auto"/>
        <w:jc w:val="both"/>
        <w:rPr>
          <w:rFonts w:ascii="Arial" w:eastAsiaTheme="minorHAnsi" w:hAnsi="Arial" w:cs="Arial"/>
          <w:sz w:val="24"/>
          <w:szCs w:val="24"/>
        </w:rPr>
      </w:pPr>
      <w:r w:rsidRPr="00DC38F8">
        <w:rPr>
          <w:rFonts w:ascii="Arial" w:eastAsiaTheme="minorHAnsi" w:hAnsi="Arial" w:cs="Arial"/>
          <w:sz w:val="24"/>
          <w:szCs w:val="24"/>
        </w:rPr>
        <w:t xml:space="preserve">Cameron, K., &amp; Quinn, R. (2006). </w:t>
      </w:r>
      <w:r w:rsidRPr="009C2778">
        <w:rPr>
          <w:rFonts w:ascii="Arial" w:eastAsiaTheme="minorHAnsi" w:hAnsi="Arial" w:cs="Arial"/>
          <w:i/>
          <w:sz w:val="24"/>
          <w:szCs w:val="24"/>
        </w:rPr>
        <w:t>Diagnosing and changing organizational culture: Based on the competing values framework</w:t>
      </w:r>
      <w:r w:rsidRPr="00DC38F8">
        <w:rPr>
          <w:rFonts w:ascii="Arial" w:eastAsiaTheme="minorHAnsi" w:hAnsi="Arial" w:cs="Arial"/>
          <w:sz w:val="24"/>
          <w:szCs w:val="24"/>
        </w:rPr>
        <w:t xml:space="preserve"> (rev. ed.). Reading, MA: Addison-Wesley.</w:t>
      </w:r>
    </w:p>
    <w:p w14:paraId="5B45D452" w14:textId="54CFBB31" w:rsidR="009C2778" w:rsidRPr="009C2778" w:rsidRDefault="009C2778" w:rsidP="009C2778">
      <w:pPr>
        <w:autoSpaceDE w:val="0"/>
        <w:autoSpaceDN w:val="0"/>
        <w:adjustRightInd w:val="0"/>
        <w:spacing w:line="360" w:lineRule="auto"/>
        <w:jc w:val="both"/>
        <w:rPr>
          <w:rFonts w:ascii="Arial" w:eastAsiaTheme="minorHAnsi" w:hAnsi="Arial" w:cs="Arial"/>
          <w:color w:val="000000"/>
          <w:sz w:val="24"/>
          <w:szCs w:val="24"/>
          <w:lang w:val="en-US" w:eastAsia="en-US"/>
        </w:rPr>
      </w:pPr>
      <w:r w:rsidRPr="009C2778">
        <w:rPr>
          <w:rFonts w:ascii="Arial" w:eastAsiaTheme="minorHAnsi" w:hAnsi="Arial" w:cs="Arial"/>
          <w:color w:val="000000"/>
          <w:sz w:val="24"/>
          <w:szCs w:val="24"/>
          <w:lang w:val="en-US" w:eastAsia="en-US"/>
        </w:rPr>
        <w:lastRenderedPageBreak/>
        <w:t>Quinn, R</w:t>
      </w:r>
      <w:r>
        <w:rPr>
          <w:rFonts w:ascii="Arial" w:eastAsiaTheme="minorHAnsi" w:hAnsi="Arial" w:cs="Arial"/>
          <w:color w:val="000000"/>
          <w:sz w:val="24"/>
          <w:szCs w:val="24"/>
          <w:lang w:val="en-US" w:eastAsia="en-US"/>
        </w:rPr>
        <w:t>.</w:t>
      </w:r>
      <w:r w:rsidRPr="009C2778">
        <w:rPr>
          <w:rFonts w:ascii="Arial" w:eastAsiaTheme="minorHAnsi" w:hAnsi="Arial" w:cs="Arial"/>
          <w:color w:val="000000"/>
          <w:sz w:val="24"/>
          <w:szCs w:val="24"/>
          <w:lang w:val="en-US" w:eastAsia="en-US"/>
        </w:rPr>
        <w:t xml:space="preserve">., &amp; Kimberly, J. (1984). Paradox, planning, and perseverance: Guidelines for managerial practice. In J. R. Kimberly &amp; R. E. Quinn (Eds.), </w:t>
      </w:r>
      <w:r w:rsidRPr="009C2778">
        <w:rPr>
          <w:rFonts w:ascii="Arial" w:eastAsiaTheme="minorHAnsi" w:hAnsi="Arial" w:cs="Arial"/>
          <w:i/>
          <w:color w:val="000000"/>
          <w:sz w:val="24"/>
          <w:szCs w:val="24"/>
          <w:lang w:val="en-US" w:eastAsia="en-US"/>
        </w:rPr>
        <w:t>Managing organiza- tional translations</w:t>
      </w:r>
      <w:r w:rsidRPr="009C2778">
        <w:rPr>
          <w:rFonts w:ascii="Arial" w:eastAsiaTheme="minorHAnsi" w:hAnsi="Arial" w:cs="Arial"/>
          <w:color w:val="000000"/>
          <w:sz w:val="24"/>
          <w:szCs w:val="24"/>
          <w:lang w:val="en-US" w:eastAsia="en-US"/>
        </w:rPr>
        <w:t xml:space="preserve"> (pp. 295–313). Homewood, IL: Dow Jones-Irwin.</w:t>
      </w:r>
    </w:p>
    <w:p w14:paraId="4E50F6E8" w14:textId="77777777" w:rsidR="009C2778" w:rsidRPr="00DC38F8" w:rsidRDefault="009C2778" w:rsidP="00DC38F8">
      <w:pPr>
        <w:spacing w:line="360" w:lineRule="auto"/>
        <w:rPr>
          <w:rFonts w:ascii="Arial" w:eastAsiaTheme="minorHAnsi" w:hAnsi="Arial" w:cs="Arial"/>
          <w:sz w:val="24"/>
          <w:szCs w:val="24"/>
        </w:rPr>
      </w:pPr>
    </w:p>
    <w:p w14:paraId="2BD80E8B" w14:textId="072D15CB" w:rsidR="005971E2" w:rsidRPr="00DC38F8" w:rsidRDefault="005971E2" w:rsidP="00DC38F8">
      <w:pPr>
        <w:rPr>
          <w:rFonts w:ascii="Arial" w:hAnsi="Arial" w:cs="Arial"/>
          <w:sz w:val="24"/>
          <w:szCs w:val="24"/>
        </w:rPr>
      </w:pPr>
    </w:p>
    <w:sectPr w:rsidR="005971E2" w:rsidRPr="00DC38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F2F7C"/>
    <w:multiLevelType w:val="hybridMultilevel"/>
    <w:tmpl w:val="C73A7C30"/>
    <w:lvl w:ilvl="0" w:tplc="DE002040">
      <w:start w:val="1"/>
      <w:numFmt w:val="bullet"/>
      <w:lvlText w:val="•"/>
      <w:lvlJc w:val="left"/>
      <w:pPr>
        <w:tabs>
          <w:tab w:val="num" w:pos="720"/>
        </w:tabs>
        <w:ind w:left="720" w:hanging="360"/>
      </w:pPr>
      <w:rPr>
        <w:rFonts w:ascii="Arial" w:hAnsi="Arial" w:hint="default"/>
      </w:rPr>
    </w:lvl>
    <w:lvl w:ilvl="1" w:tplc="85A4511C">
      <w:numFmt w:val="bullet"/>
      <w:lvlText w:val="–"/>
      <w:lvlJc w:val="left"/>
      <w:pPr>
        <w:tabs>
          <w:tab w:val="num" w:pos="1440"/>
        </w:tabs>
        <w:ind w:left="1440" w:hanging="360"/>
      </w:pPr>
      <w:rPr>
        <w:rFonts w:ascii="Arial" w:hAnsi="Arial" w:hint="default"/>
      </w:rPr>
    </w:lvl>
    <w:lvl w:ilvl="2" w:tplc="369ED12C" w:tentative="1">
      <w:start w:val="1"/>
      <w:numFmt w:val="bullet"/>
      <w:lvlText w:val="•"/>
      <w:lvlJc w:val="left"/>
      <w:pPr>
        <w:tabs>
          <w:tab w:val="num" w:pos="2160"/>
        </w:tabs>
        <w:ind w:left="2160" w:hanging="360"/>
      </w:pPr>
      <w:rPr>
        <w:rFonts w:ascii="Arial" w:hAnsi="Arial" w:hint="default"/>
      </w:rPr>
    </w:lvl>
    <w:lvl w:ilvl="3" w:tplc="3B1E4342" w:tentative="1">
      <w:start w:val="1"/>
      <w:numFmt w:val="bullet"/>
      <w:lvlText w:val="•"/>
      <w:lvlJc w:val="left"/>
      <w:pPr>
        <w:tabs>
          <w:tab w:val="num" w:pos="2880"/>
        </w:tabs>
        <w:ind w:left="2880" w:hanging="360"/>
      </w:pPr>
      <w:rPr>
        <w:rFonts w:ascii="Arial" w:hAnsi="Arial" w:hint="default"/>
      </w:rPr>
    </w:lvl>
    <w:lvl w:ilvl="4" w:tplc="AE5234B0" w:tentative="1">
      <w:start w:val="1"/>
      <w:numFmt w:val="bullet"/>
      <w:lvlText w:val="•"/>
      <w:lvlJc w:val="left"/>
      <w:pPr>
        <w:tabs>
          <w:tab w:val="num" w:pos="3600"/>
        </w:tabs>
        <w:ind w:left="3600" w:hanging="360"/>
      </w:pPr>
      <w:rPr>
        <w:rFonts w:ascii="Arial" w:hAnsi="Arial" w:hint="default"/>
      </w:rPr>
    </w:lvl>
    <w:lvl w:ilvl="5" w:tplc="C1A097E8" w:tentative="1">
      <w:start w:val="1"/>
      <w:numFmt w:val="bullet"/>
      <w:lvlText w:val="•"/>
      <w:lvlJc w:val="left"/>
      <w:pPr>
        <w:tabs>
          <w:tab w:val="num" w:pos="4320"/>
        </w:tabs>
        <w:ind w:left="4320" w:hanging="360"/>
      </w:pPr>
      <w:rPr>
        <w:rFonts w:ascii="Arial" w:hAnsi="Arial" w:hint="default"/>
      </w:rPr>
    </w:lvl>
    <w:lvl w:ilvl="6" w:tplc="06507BDA" w:tentative="1">
      <w:start w:val="1"/>
      <w:numFmt w:val="bullet"/>
      <w:lvlText w:val="•"/>
      <w:lvlJc w:val="left"/>
      <w:pPr>
        <w:tabs>
          <w:tab w:val="num" w:pos="5040"/>
        </w:tabs>
        <w:ind w:left="5040" w:hanging="360"/>
      </w:pPr>
      <w:rPr>
        <w:rFonts w:ascii="Arial" w:hAnsi="Arial" w:hint="default"/>
      </w:rPr>
    </w:lvl>
    <w:lvl w:ilvl="7" w:tplc="D1CADCAA" w:tentative="1">
      <w:start w:val="1"/>
      <w:numFmt w:val="bullet"/>
      <w:lvlText w:val="•"/>
      <w:lvlJc w:val="left"/>
      <w:pPr>
        <w:tabs>
          <w:tab w:val="num" w:pos="5760"/>
        </w:tabs>
        <w:ind w:left="5760" w:hanging="360"/>
      </w:pPr>
      <w:rPr>
        <w:rFonts w:ascii="Arial" w:hAnsi="Arial" w:hint="default"/>
      </w:rPr>
    </w:lvl>
    <w:lvl w:ilvl="8" w:tplc="14567A3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0558EC"/>
    <w:multiLevelType w:val="hybridMultilevel"/>
    <w:tmpl w:val="390016F6"/>
    <w:lvl w:ilvl="0" w:tplc="2F344A2C">
      <w:start w:val="1"/>
      <w:numFmt w:val="bullet"/>
      <w:lvlText w:val="•"/>
      <w:lvlJc w:val="left"/>
      <w:pPr>
        <w:tabs>
          <w:tab w:val="num" w:pos="720"/>
        </w:tabs>
        <w:ind w:left="720" w:hanging="360"/>
      </w:pPr>
      <w:rPr>
        <w:rFonts w:ascii="Arial" w:hAnsi="Arial" w:hint="default"/>
      </w:rPr>
    </w:lvl>
    <w:lvl w:ilvl="1" w:tplc="CD4C8046">
      <w:numFmt w:val="bullet"/>
      <w:lvlText w:val="–"/>
      <w:lvlJc w:val="left"/>
      <w:pPr>
        <w:tabs>
          <w:tab w:val="num" w:pos="1440"/>
        </w:tabs>
        <w:ind w:left="1440" w:hanging="360"/>
      </w:pPr>
      <w:rPr>
        <w:rFonts w:ascii="Arial" w:hAnsi="Arial" w:hint="default"/>
      </w:rPr>
    </w:lvl>
    <w:lvl w:ilvl="2" w:tplc="5BEE56CC" w:tentative="1">
      <w:start w:val="1"/>
      <w:numFmt w:val="bullet"/>
      <w:lvlText w:val="•"/>
      <w:lvlJc w:val="left"/>
      <w:pPr>
        <w:tabs>
          <w:tab w:val="num" w:pos="2160"/>
        </w:tabs>
        <w:ind w:left="2160" w:hanging="360"/>
      </w:pPr>
      <w:rPr>
        <w:rFonts w:ascii="Arial" w:hAnsi="Arial" w:hint="default"/>
      </w:rPr>
    </w:lvl>
    <w:lvl w:ilvl="3" w:tplc="431AA78C" w:tentative="1">
      <w:start w:val="1"/>
      <w:numFmt w:val="bullet"/>
      <w:lvlText w:val="•"/>
      <w:lvlJc w:val="left"/>
      <w:pPr>
        <w:tabs>
          <w:tab w:val="num" w:pos="2880"/>
        </w:tabs>
        <w:ind w:left="2880" w:hanging="360"/>
      </w:pPr>
      <w:rPr>
        <w:rFonts w:ascii="Arial" w:hAnsi="Arial" w:hint="default"/>
      </w:rPr>
    </w:lvl>
    <w:lvl w:ilvl="4" w:tplc="4672E4DE" w:tentative="1">
      <w:start w:val="1"/>
      <w:numFmt w:val="bullet"/>
      <w:lvlText w:val="•"/>
      <w:lvlJc w:val="left"/>
      <w:pPr>
        <w:tabs>
          <w:tab w:val="num" w:pos="3600"/>
        </w:tabs>
        <w:ind w:left="3600" w:hanging="360"/>
      </w:pPr>
      <w:rPr>
        <w:rFonts w:ascii="Arial" w:hAnsi="Arial" w:hint="default"/>
      </w:rPr>
    </w:lvl>
    <w:lvl w:ilvl="5" w:tplc="BDB66406" w:tentative="1">
      <w:start w:val="1"/>
      <w:numFmt w:val="bullet"/>
      <w:lvlText w:val="•"/>
      <w:lvlJc w:val="left"/>
      <w:pPr>
        <w:tabs>
          <w:tab w:val="num" w:pos="4320"/>
        </w:tabs>
        <w:ind w:left="4320" w:hanging="360"/>
      </w:pPr>
      <w:rPr>
        <w:rFonts w:ascii="Arial" w:hAnsi="Arial" w:hint="default"/>
      </w:rPr>
    </w:lvl>
    <w:lvl w:ilvl="6" w:tplc="AADAF174" w:tentative="1">
      <w:start w:val="1"/>
      <w:numFmt w:val="bullet"/>
      <w:lvlText w:val="•"/>
      <w:lvlJc w:val="left"/>
      <w:pPr>
        <w:tabs>
          <w:tab w:val="num" w:pos="5040"/>
        </w:tabs>
        <w:ind w:left="5040" w:hanging="360"/>
      </w:pPr>
      <w:rPr>
        <w:rFonts w:ascii="Arial" w:hAnsi="Arial" w:hint="default"/>
      </w:rPr>
    </w:lvl>
    <w:lvl w:ilvl="7" w:tplc="A718F360" w:tentative="1">
      <w:start w:val="1"/>
      <w:numFmt w:val="bullet"/>
      <w:lvlText w:val="•"/>
      <w:lvlJc w:val="left"/>
      <w:pPr>
        <w:tabs>
          <w:tab w:val="num" w:pos="5760"/>
        </w:tabs>
        <w:ind w:left="5760" w:hanging="360"/>
      </w:pPr>
      <w:rPr>
        <w:rFonts w:ascii="Arial" w:hAnsi="Arial" w:hint="default"/>
      </w:rPr>
    </w:lvl>
    <w:lvl w:ilvl="8" w:tplc="51EAF09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EE7"/>
    <w:rsid w:val="00020C72"/>
    <w:rsid w:val="00076548"/>
    <w:rsid w:val="00092EBC"/>
    <w:rsid w:val="000C3140"/>
    <w:rsid w:val="000E6D43"/>
    <w:rsid w:val="000F6A36"/>
    <w:rsid w:val="00120DE5"/>
    <w:rsid w:val="00131DCC"/>
    <w:rsid w:val="00180665"/>
    <w:rsid w:val="00223EE7"/>
    <w:rsid w:val="002B0A7D"/>
    <w:rsid w:val="002F0A3B"/>
    <w:rsid w:val="00321619"/>
    <w:rsid w:val="003960B5"/>
    <w:rsid w:val="003F2026"/>
    <w:rsid w:val="004B047D"/>
    <w:rsid w:val="00534C64"/>
    <w:rsid w:val="005540D8"/>
    <w:rsid w:val="00591E91"/>
    <w:rsid w:val="005971E2"/>
    <w:rsid w:val="005D1CC3"/>
    <w:rsid w:val="005E00FD"/>
    <w:rsid w:val="006474A2"/>
    <w:rsid w:val="006609DA"/>
    <w:rsid w:val="00672708"/>
    <w:rsid w:val="006C793A"/>
    <w:rsid w:val="006E0E63"/>
    <w:rsid w:val="00730F89"/>
    <w:rsid w:val="00757C55"/>
    <w:rsid w:val="0077066B"/>
    <w:rsid w:val="007934C6"/>
    <w:rsid w:val="0079466B"/>
    <w:rsid w:val="007D4CDF"/>
    <w:rsid w:val="00806E2E"/>
    <w:rsid w:val="008135AA"/>
    <w:rsid w:val="00824484"/>
    <w:rsid w:val="008453FB"/>
    <w:rsid w:val="008A67B8"/>
    <w:rsid w:val="008F6781"/>
    <w:rsid w:val="00926CB0"/>
    <w:rsid w:val="00930DA7"/>
    <w:rsid w:val="00957A88"/>
    <w:rsid w:val="009672C4"/>
    <w:rsid w:val="009C2778"/>
    <w:rsid w:val="009D2108"/>
    <w:rsid w:val="00A2025C"/>
    <w:rsid w:val="00A65858"/>
    <w:rsid w:val="00B6159B"/>
    <w:rsid w:val="00B76729"/>
    <w:rsid w:val="00BB654D"/>
    <w:rsid w:val="00BC4BAB"/>
    <w:rsid w:val="00C023D6"/>
    <w:rsid w:val="00CB7140"/>
    <w:rsid w:val="00CD70B4"/>
    <w:rsid w:val="00CE5081"/>
    <w:rsid w:val="00CF4D3F"/>
    <w:rsid w:val="00D64E75"/>
    <w:rsid w:val="00D80EEA"/>
    <w:rsid w:val="00DC38F8"/>
    <w:rsid w:val="00DD3324"/>
    <w:rsid w:val="00E101A2"/>
    <w:rsid w:val="00E13904"/>
    <w:rsid w:val="00E91E9A"/>
    <w:rsid w:val="00ED09F2"/>
    <w:rsid w:val="00EF4662"/>
    <w:rsid w:val="00F25C1C"/>
    <w:rsid w:val="00F40B35"/>
    <w:rsid w:val="00F451A9"/>
    <w:rsid w:val="00FA16BD"/>
    <w:rsid w:val="00FF309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8914A6"/>
  <w15:chartTrackingRefBased/>
  <w15:docId w15:val="{3B56F95B-92BB-4798-9F5F-C004A2B5E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EE7"/>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BB654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A67B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3960B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1E2"/>
    <w:pPr>
      <w:ind w:left="720"/>
      <w:contextualSpacing/>
    </w:pPr>
  </w:style>
  <w:style w:type="character" w:customStyle="1" w:styleId="Heading2Char">
    <w:name w:val="Heading 2 Char"/>
    <w:basedOn w:val="DefaultParagraphFont"/>
    <w:link w:val="Heading2"/>
    <w:uiPriority w:val="9"/>
    <w:rsid w:val="008A67B8"/>
    <w:rPr>
      <w:rFonts w:asciiTheme="majorHAnsi" w:eastAsiaTheme="majorEastAsia" w:hAnsiTheme="majorHAnsi" w:cstheme="majorBidi"/>
      <w:color w:val="365F91" w:themeColor="accent1" w:themeShade="BF"/>
      <w:sz w:val="26"/>
      <w:szCs w:val="26"/>
      <w:lang w:val="en-GB" w:eastAsia="en-GB"/>
    </w:rPr>
  </w:style>
  <w:style w:type="character" w:customStyle="1" w:styleId="Heading1Char">
    <w:name w:val="Heading 1 Char"/>
    <w:basedOn w:val="DefaultParagraphFont"/>
    <w:link w:val="Heading1"/>
    <w:uiPriority w:val="9"/>
    <w:rsid w:val="00BB654D"/>
    <w:rPr>
      <w:rFonts w:asciiTheme="majorHAnsi" w:eastAsiaTheme="majorEastAsia" w:hAnsiTheme="majorHAnsi" w:cstheme="majorBidi"/>
      <w:color w:val="365F91" w:themeColor="accent1" w:themeShade="BF"/>
      <w:sz w:val="32"/>
      <w:szCs w:val="32"/>
      <w:lang w:val="en-GB" w:eastAsia="en-GB"/>
    </w:rPr>
  </w:style>
  <w:style w:type="character" w:styleId="Hyperlink">
    <w:name w:val="Hyperlink"/>
    <w:basedOn w:val="DefaultParagraphFont"/>
    <w:uiPriority w:val="99"/>
    <w:unhideWhenUsed/>
    <w:rsid w:val="002B0A7D"/>
    <w:rPr>
      <w:color w:val="0000FF" w:themeColor="hyperlink"/>
      <w:u w:val="single"/>
    </w:rPr>
  </w:style>
  <w:style w:type="character" w:customStyle="1" w:styleId="Heading4Char">
    <w:name w:val="Heading 4 Char"/>
    <w:basedOn w:val="DefaultParagraphFont"/>
    <w:link w:val="Heading4"/>
    <w:uiPriority w:val="9"/>
    <w:semiHidden/>
    <w:rsid w:val="003960B5"/>
    <w:rPr>
      <w:rFonts w:asciiTheme="majorHAnsi" w:eastAsiaTheme="majorEastAsia" w:hAnsiTheme="majorHAnsi" w:cstheme="majorBidi"/>
      <w:i/>
      <w:iCs/>
      <w:color w:val="365F91" w:themeColor="accent1" w:themeShade="BF"/>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25858">
      <w:bodyDiv w:val="1"/>
      <w:marLeft w:val="0"/>
      <w:marRight w:val="0"/>
      <w:marTop w:val="0"/>
      <w:marBottom w:val="0"/>
      <w:divBdr>
        <w:top w:val="none" w:sz="0" w:space="0" w:color="auto"/>
        <w:left w:val="none" w:sz="0" w:space="0" w:color="auto"/>
        <w:bottom w:val="none" w:sz="0" w:space="0" w:color="auto"/>
        <w:right w:val="none" w:sz="0" w:space="0" w:color="auto"/>
      </w:divBdr>
      <w:divsChild>
        <w:div w:id="398788080">
          <w:marLeft w:val="461"/>
          <w:marRight w:val="0"/>
          <w:marTop w:val="86"/>
          <w:marBottom w:val="0"/>
          <w:divBdr>
            <w:top w:val="none" w:sz="0" w:space="0" w:color="auto"/>
            <w:left w:val="none" w:sz="0" w:space="0" w:color="auto"/>
            <w:bottom w:val="none" w:sz="0" w:space="0" w:color="auto"/>
            <w:right w:val="none" w:sz="0" w:space="0" w:color="auto"/>
          </w:divBdr>
        </w:div>
        <w:div w:id="560409843">
          <w:marLeft w:val="461"/>
          <w:marRight w:val="0"/>
          <w:marTop w:val="86"/>
          <w:marBottom w:val="0"/>
          <w:divBdr>
            <w:top w:val="none" w:sz="0" w:space="0" w:color="auto"/>
            <w:left w:val="none" w:sz="0" w:space="0" w:color="auto"/>
            <w:bottom w:val="none" w:sz="0" w:space="0" w:color="auto"/>
            <w:right w:val="none" w:sz="0" w:space="0" w:color="auto"/>
          </w:divBdr>
        </w:div>
        <w:div w:id="935867847">
          <w:marLeft w:val="461"/>
          <w:marRight w:val="0"/>
          <w:marTop w:val="86"/>
          <w:marBottom w:val="0"/>
          <w:divBdr>
            <w:top w:val="none" w:sz="0" w:space="0" w:color="auto"/>
            <w:left w:val="none" w:sz="0" w:space="0" w:color="auto"/>
            <w:bottom w:val="none" w:sz="0" w:space="0" w:color="auto"/>
            <w:right w:val="none" w:sz="0" w:space="0" w:color="auto"/>
          </w:divBdr>
        </w:div>
        <w:div w:id="1251547069">
          <w:marLeft w:val="1037"/>
          <w:marRight w:val="0"/>
          <w:marTop w:val="86"/>
          <w:marBottom w:val="0"/>
          <w:divBdr>
            <w:top w:val="none" w:sz="0" w:space="0" w:color="auto"/>
            <w:left w:val="none" w:sz="0" w:space="0" w:color="auto"/>
            <w:bottom w:val="none" w:sz="0" w:space="0" w:color="auto"/>
            <w:right w:val="none" w:sz="0" w:space="0" w:color="auto"/>
          </w:divBdr>
        </w:div>
        <w:div w:id="1755396377">
          <w:marLeft w:val="1037"/>
          <w:marRight w:val="0"/>
          <w:marTop w:val="86"/>
          <w:marBottom w:val="0"/>
          <w:divBdr>
            <w:top w:val="none" w:sz="0" w:space="0" w:color="auto"/>
            <w:left w:val="none" w:sz="0" w:space="0" w:color="auto"/>
            <w:bottom w:val="none" w:sz="0" w:space="0" w:color="auto"/>
            <w:right w:val="none" w:sz="0" w:space="0" w:color="auto"/>
          </w:divBdr>
        </w:div>
        <w:div w:id="1801681492">
          <w:marLeft w:val="1037"/>
          <w:marRight w:val="0"/>
          <w:marTop w:val="86"/>
          <w:marBottom w:val="0"/>
          <w:divBdr>
            <w:top w:val="none" w:sz="0" w:space="0" w:color="auto"/>
            <w:left w:val="none" w:sz="0" w:space="0" w:color="auto"/>
            <w:bottom w:val="none" w:sz="0" w:space="0" w:color="auto"/>
            <w:right w:val="none" w:sz="0" w:space="0" w:color="auto"/>
          </w:divBdr>
        </w:div>
      </w:divsChild>
    </w:div>
    <w:div w:id="267085336">
      <w:bodyDiv w:val="1"/>
      <w:marLeft w:val="0"/>
      <w:marRight w:val="0"/>
      <w:marTop w:val="0"/>
      <w:marBottom w:val="0"/>
      <w:divBdr>
        <w:top w:val="none" w:sz="0" w:space="0" w:color="auto"/>
        <w:left w:val="none" w:sz="0" w:space="0" w:color="auto"/>
        <w:bottom w:val="none" w:sz="0" w:space="0" w:color="auto"/>
        <w:right w:val="none" w:sz="0" w:space="0" w:color="auto"/>
      </w:divBdr>
    </w:div>
    <w:div w:id="288322236">
      <w:bodyDiv w:val="1"/>
      <w:marLeft w:val="0"/>
      <w:marRight w:val="0"/>
      <w:marTop w:val="0"/>
      <w:marBottom w:val="0"/>
      <w:divBdr>
        <w:top w:val="none" w:sz="0" w:space="0" w:color="auto"/>
        <w:left w:val="none" w:sz="0" w:space="0" w:color="auto"/>
        <w:bottom w:val="none" w:sz="0" w:space="0" w:color="auto"/>
        <w:right w:val="none" w:sz="0" w:space="0" w:color="auto"/>
      </w:divBdr>
      <w:divsChild>
        <w:div w:id="86125352">
          <w:marLeft w:val="1051"/>
          <w:marRight w:val="0"/>
          <w:marTop w:val="106"/>
          <w:marBottom w:val="0"/>
          <w:divBdr>
            <w:top w:val="none" w:sz="0" w:space="0" w:color="auto"/>
            <w:left w:val="none" w:sz="0" w:space="0" w:color="auto"/>
            <w:bottom w:val="none" w:sz="0" w:space="0" w:color="auto"/>
            <w:right w:val="none" w:sz="0" w:space="0" w:color="auto"/>
          </w:divBdr>
        </w:div>
        <w:div w:id="411008533">
          <w:marLeft w:val="1051"/>
          <w:marRight w:val="0"/>
          <w:marTop w:val="106"/>
          <w:marBottom w:val="0"/>
          <w:divBdr>
            <w:top w:val="none" w:sz="0" w:space="0" w:color="auto"/>
            <w:left w:val="none" w:sz="0" w:space="0" w:color="auto"/>
            <w:bottom w:val="none" w:sz="0" w:space="0" w:color="auto"/>
            <w:right w:val="none" w:sz="0" w:space="0" w:color="auto"/>
          </w:divBdr>
        </w:div>
        <w:div w:id="664020301">
          <w:marLeft w:val="446"/>
          <w:marRight w:val="0"/>
          <w:marTop w:val="106"/>
          <w:marBottom w:val="0"/>
          <w:divBdr>
            <w:top w:val="none" w:sz="0" w:space="0" w:color="auto"/>
            <w:left w:val="none" w:sz="0" w:space="0" w:color="auto"/>
            <w:bottom w:val="none" w:sz="0" w:space="0" w:color="auto"/>
            <w:right w:val="none" w:sz="0" w:space="0" w:color="auto"/>
          </w:divBdr>
        </w:div>
        <w:div w:id="933631396">
          <w:marLeft w:val="1051"/>
          <w:marRight w:val="0"/>
          <w:marTop w:val="106"/>
          <w:marBottom w:val="0"/>
          <w:divBdr>
            <w:top w:val="none" w:sz="0" w:space="0" w:color="auto"/>
            <w:left w:val="none" w:sz="0" w:space="0" w:color="auto"/>
            <w:bottom w:val="none" w:sz="0" w:space="0" w:color="auto"/>
            <w:right w:val="none" w:sz="0" w:space="0" w:color="auto"/>
          </w:divBdr>
        </w:div>
        <w:div w:id="1959097060">
          <w:marLeft w:val="446"/>
          <w:marRight w:val="0"/>
          <w:marTop w:val="106"/>
          <w:marBottom w:val="0"/>
          <w:divBdr>
            <w:top w:val="none" w:sz="0" w:space="0" w:color="auto"/>
            <w:left w:val="none" w:sz="0" w:space="0" w:color="auto"/>
            <w:bottom w:val="none" w:sz="0" w:space="0" w:color="auto"/>
            <w:right w:val="none" w:sz="0" w:space="0" w:color="auto"/>
          </w:divBdr>
        </w:div>
        <w:div w:id="1960530859">
          <w:marLeft w:val="1051"/>
          <w:marRight w:val="0"/>
          <w:marTop w:val="106"/>
          <w:marBottom w:val="0"/>
          <w:divBdr>
            <w:top w:val="none" w:sz="0" w:space="0" w:color="auto"/>
            <w:left w:val="none" w:sz="0" w:space="0" w:color="auto"/>
            <w:bottom w:val="none" w:sz="0" w:space="0" w:color="auto"/>
            <w:right w:val="none" w:sz="0" w:space="0" w:color="auto"/>
          </w:divBdr>
        </w:div>
        <w:div w:id="2112433642">
          <w:marLeft w:val="1051"/>
          <w:marRight w:val="0"/>
          <w:marTop w:val="106"/>
          <w:marBottom w:val="0"/>
          <w:divBdr>
            <w:top w:val="none" w:sz="0" w:space="0" w:color="auto"/>
            <w:left w:val="none" w:sz="0" w:space="0" w:color="auto"/>
            <w:bottom w:val="none" w:sz="0" w:space="0" w:color="auto"/>
            <w:right w:val="none" w:sz="0" w:space="0" w:color="auto"/>
          </w:divBdr>
        </w:div>
      </w:divsChild>
    </w:div>
    <w:div w:id="646276504">
      <w:bodyDiv w:val="1"/>
      <w:marLeft w:val="0"/>
      <w:marRight w:val="0"/>
      <w:marTop w:val="0"/>
      <w:marBottom w:val="0"/>
      <w:divBdr>
        <w:top w:val="none" w:sz="0" w:space="0" w:color="auto"/>
        <w:left w:val="none" w:sz="0" w:space="0" w:color="auto"/>
        <w:bottom w:val="none" w:sz="0" w:space="0" w:color="auto"/>
        <w:right w:val="none" w:sz="0" w:space="0" w:color="auto"/>
      </w:divBdr>
    </w:div>
    <w:div w:id="1514493389">
      <w:bodyDiv w:val="1"/>
      <w:marLeft w:val="0"/>
      <w:marRight w:val="0"/>
      <w:marTop w:val="0"/>
      <w:marBottom w:val="0"/>
      <w:divBdr>
        <w:top w:val="none" w:sz="0" w:space="0" w:color="auto"/>
        <w:left w:val="none" w:sz="0" w:space="0" w:color="auto"/>
        <w:bottom w:val="none" w:sz="0" w:space="0" w:color="auto"/>
        <w:right w:val="none" w:sz="0" w:space="0" w:color="auto"/>
      </w:divBdr>
    </w:div>
    <w:div w:id="1596788939">
      <w:bodyDiv w:val="1"/>
      <w:marLeft w:val="0"/>
      <w:marRight w:val="0"/>
      <w:marTop w:val="0"/>
      <w:marBottom w:val="0"/>
      <w:divBdr>
        <w:top w:val="none" w:sz="0" w:space="0" w:color="auto"/>
        <w:left w:val="none" w:sz="0" w:space="0" w:color="auto"/>
        <w:bottom w:val="none" w:sz="0" w:space="0" w:color="auto"/>
        <w:right w:val="none" w:sz="0" w:space="0" w:color="auto"/>
      </w:divBdr>
      <w:divsChild>
        <w:div w:id="762602899">
          <w:marLeft w:val="0"/>
          <w:marRight w:val="0"/>
          <w:marTop w:val="0"/>
          <w:marBottom w:val="0"/>
          <w:divBdr>
            <w:top w:val="none" w:sz="0" w:space="0" w:color="auto"/>
            <w:left w:val="none" w:sz="0" w:space="0" w:color="auto"/>
            <w:bottom w:val="none" w:sz="0" w:space="0" w:color="auto"/>
            <w:right w:val="none" w:sz="0" w:space="0" w:color="auto"/>
          </w:divBdr>
        </w:div>
      </w:divsChild>
    </w:div>
    <w:div w:id="1915627896">
      <w:bodyDiv w:val="1"/>
      <w:marLeft w:val="0"/>
      <w:marRight w:val="0"/>
      <w:marTop w:val="0"/>
      <w:marBottom w:val="0"/>
      <w:divBdr>
        <w:top w:val="none" w:sz="0" w:space="0" w:color="auto"/>
        <w:left w:val="none" w:sz="0" w:space="0" w:color="auto"/>
        <w:bottom w:val="none" w:sz="0" w:space="0" w:color="auto"/>
        <w:right w:val="none" w:sz="0" w:space="0" w:color="auto"/>
      </w:divBdr>
      <w:divsChild>
        <w:div w:id="473178620">
          <w:marLeft w:val="446"/>
          <w:marRight w:val="0"/>
          <w:marTop w:val="106"/>
          <w:marBottom w:val="0"/>
          <w:divBdr>
            <w:top w:val="none" w:sz="0" w:space="0" w:color="auto"/>
            <w:left w:val="none" w:sz="0" w:space="0" w:color="auto"/>
            <w:bottom w:val="none" w:sz="0" w:space="0" w:color="auto"/>
            <w:right w:val="none" w:sz="0" w:space="0" w:color="auto"/>
          </w:divBdr>
        </w:div>
        <w:div w:id="548809115">
          <w:marLeft w:val="446"/>
          <w:marRight w:val="0"/>
          <w:marTop w:val="106"/>
          <w:marBottom w:val="0"/>
          <w:divBdr>
            <w:top w:val="none" w:sz="0" w:space="0" w:color="auto"/>
            <w:left w:val="none" w:sz="0" w:space="0" w:color="auto"/>
            <w:bottom w:val="none" w:sz="0" w:space="0" w:color="auto"/>
            <w:right w:val="none" w:sz="0" w:space="0" w:color="auto"/>
          </w:divBdr>
        </w:div>
        <w:div w:id="862522842">
          <w:marLeft w:val="1051"/>
          <w:marRight w:val="0"/>
          <w:marTop w:val="106"/>
          <w:marBottom w:val="0"/>
          <w:divBdr>
            <w:top w:val="none" w:sz="0" w:space="0" w:color="auto"/>
            <w:left w:val="none" w:sz="0" w:space="0" w:color="auto"/>
            <w:bottom w:val="none" w:sz="0" w:space="0" w:color="auto"/>
            <w:right w:val="none" w:sz="0" w:space="0" w:color="auto"/>
          </w:divBdr>
        </w:div>
        <w:div w:id="1207063013">
          <w:marLeft w:val="1051"/>
          <w:marRight w:val="0"/>
          <w:marTop w:val="106"/>
          <w:marBottom w:val="0"/>
          <w:divBdr>
            <w:top w:val="none" w:sz="0" w:space="0" w:color="auto"/>
            <w:left w:val="none" w:sz="0" w:space="0" w:color="auto"/>
            <w:bottom w:val="none" w:sz="0" w:space="0" w:color="auto"/>
            <w:right w:val="none" w:sz="0" w:space="0" w:color="auto"/>
          </w:divBdr>
        </w:div>
        <w:div w:id="1234706407">
          <w:marLeft w:val="1051"/>
          <w:marRight w:val="0"/>
          <w:marTop w:val="106"/>
          <w:marBottom w:val="0"/>
          <w:divBdr>
            <w:top w:val="none" w:sz="0" w:space="0" w:color="auto"/>
            <w:left w:val="none" w:sz="0" w:space="0" w:color="auto"/>
            <w:bottom w:val="none" w:sz="0" w:space="0" w:color="auto"/>
            <w:right w:val="none" w:sz="0" w:space="0" w:color="auto"/>
          </w:divBdr>
        </w:div>
        <w:div w:id="1764180252">
          <w:marLeft w:val="1051"/>
          <w:marRight w:val="0"/>
          <w:marTop w:val="106"/>
          <w:marBottom w:val="0"/>
          <w:divBdr>
            <w:top w:val="none" w:sz="0" w:space="0" w:color="auto"/>
            <w:left w:val="none" w:sz="0" w:space="0" w:color="auto"/>
            <w:bottom w:val="none" w:sz="0" w:space="0" w:color="auto"/>
            <w:right w:val="none" w:sz="0" w:space="0" w:color="auto"/>
          </w:divBdr>
        </w:div>
        <w:div w:id="2028478400">
          <w:marLeft w:val="1051"/>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shropshire-1845798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uller.co.uk/our-company/about-mu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63312-74B1-4E39-A2FC-A8B0C64A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6577</TotalTime>
  <Pages>9</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Chakrakchiev</dc:creator>
  <cp:keywords/>
  <dc:description/>
  <cp:lastModifiedBy>Nikola Chakrakchiev</cp:lastModifiedBy>
  <cp:revision>13</cp:revision>
  <dcterms:created xsi:type="dcterms:W3CDTF">2021-06-18T13:45:00Z</dcterms:created>
  <dcterms:modified xsi:type="dcterms:W3CDTF">2021-06-29T16:47:00Z</dcterms:modified>
</cp:coreProperties>
</file>