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9675DC" w14:textId="7E4BC57D" w:rsidR="00640ECD" w:rsidRDefault="00640ECD"/>
    <w:p w14:paraId="7047C5DB" w14:textId="048FBD2F" w:rsidR="00640ECD" w:rsidRDefault="00640ECD"/>
    <w:p w14:paraId="651321DE" w14:textId="0F6339D2" w:rsidR="00640ECD" w:rsidRDefault="00640ECD"/>
    <w:p w14:paraId="6FDB6361" w14:textId="77777777" w:rsidR="00640ECD" w:rsidRDefault="00640ECD"/>
    <w:p w14:paraId="2FC143C5" w14:textId="4703A33C" w:rsidR="00640ECD" w:rsidRDefault="00640ECD"/>
    <w:p w14:paraId="6E621EDB" w14:textId="77777777" w:rsidR="00640ECD" w:rsidRDefault="00640ECD"/>
    <w:p w14:paraId="5CB1FFB9" w14:textId="77777777" w:rsidR="00640ECD" w:rsidRDefault="00640ECD" w:rsidP="00640ECD">
      <w:pPr>
        <w:ind w:left="1440" w:hanging="1440"/>
        <w:jc w:val="center"/>
        <w:rPr>
          <w:sz w:val="56"/>
          <w:szCs w:val="56"/>
        </w:rPr>
      </w:pPr>
    </w:p>
    <w:p w14:paraId="71BBEF5B" w14:textId="48FD072F" w:rsidR="00640ECD" w:rsidRDefault="00640ECD" w:rsidP="00640ECD">
      <w:pPr>
        <w:ind w:left="1440" w:hanging="1440"/>
        <w:jc w:val="center"/>
        <w:rPr>
          <w:sz w:val="56"/>
          <w:szCs w:val="56"/>
        </w:rPr>
      </w:pPr>
    </w:p>
    <w:p w14:paraId="2ABA55F9" w14:textId="7C5E840E" w:rsidR="00640ECD" w:rsidRPr="00640ECD" w:rsidRDefault="00640ECD" w:rsidP="00640ECD">
      <w:pPr>
        <w:ind w:left="1440" w:hanging="1440"/>
        <w:jc w:val="center"/>
        <w:rPr>
          <w:sz w:val="56"/>
          <w:szCs w:val="56"/>
        </w:rPr>
      </w:pPr>
      <w:r w:rsidRPr="00640ECD">
        <w:rPr>
          <w:sz w:val="56"/>
          <w:szCs w:val="56"/>
        </w:rPr>
        <w:t xml:space="preserve">Assignment </w:t>
      </w:r>
      <w:r w:rsidR="0022463B">
        <w:rPr>
          <w:sz w:val="56"/>
          <w:szCs w:val="56"/>
        </w:rPr>
        <w:t>2</w:t>
      </w:r>
    </w:p>
    <w:p w14:paraId="49810AB2" w14:textId="29DD451C" w:rsidR="00640ECD" w:rsidRDefault="00640ECD" w:rsidP="00640ECD">
      <w:pPr>
        <w:rPr>
          <w:sz w:val="32"/>
          <w:szCs w:val="32"/>
        </w:rPr>
      </w:pPr>
    </w:p>
    <w:p w14:paraId="76843550" w14:textId="3E7525BA" w:rsidR="00640ECD" w:rsidRDefault="00640ECD" w:rsidP="00640ECD">
      <w:pPr>
        <w:rPr>
          <w:sz w:val="32"/>
          <w:szCs w:val="32"/>
        </w:rPr>
      </w:pPr>
    </w:p>
    <w:p w14:paraId="48FE386C" w14:textId="132DF512" w:rsidR="00640ECD" w:rsidRDefault="00640ECD" w:rsidP="00640ECD">
      <w:pPr>
        <w:rPr>
          <w:sz w:val="32"/>
          <w:szCs w:val="32"/>
        </w:rPr>
      </w:pPr>
    </w:p>
    <w:p w14:paraId="41DE5DC8" w14:textId="77777777" w:rsidR="00640ECD" w:rsidRDefault="00640ECD" w:rsidP="00640ECD">
      <w:pPr>
        <w:rPr>
          <w:sz w:val="32"/>
          <w:szCs w:val="32"/>
        </w:rPr>
      </w:pPr>
    </w:p>
    <w:p w14:paraId="190ED4D7" w14:textId="77777777" w:rsidR="00640ECD" w:rsidRDefault="00640ECD" w:rsidP="00640ECD">
      <w:pPr>
        <w:rPr>
          <w:sz w:val="32"/>
          <w:szCs w:val="32"/>
        </w:rPr>
      </w:pPr>
    </w:p>
    <w:p w14:paraId="705F5A39" w14:textId="77777777" w:rsidR="00640ECD" w:rsidRDefault="00640ECD" w:rsidP="00640ECD">
      <w:pPr>
        <w:rPr>
          <w:sz w:val="32"/>
          <w:szCs w:val="32"/>
        </w:rPr>
      </w:pPr>
    </w:p>
    <w:p w14:paraId="6608DF6D" w14:textId="77777777" w:rsidR="00640ECD" w:rsidRDefault="00640ECD" w:rsidP="00640ECD">
      <w:pPr>
        <w:rPr>
          <w:sz w:val="32"/>
          <w:szCs w:val="32"/>
        </w:rPr>
      </w:pPr>
    </w:p>
    <w:p w14:paraId="5A1421C1" w14:textId="77777777" w:rsidR="00640ECD" w:rsidRDefault="00640ECD" w:rsidP="00640ECD">
      <w:pPr>
        <w:rPr>
          <w:sz w:val="32"/>
          <w:szCs w:val="32"/>
        </w:rPr>
      </w:pPr>
    </w:p>
    <w:p w14:paraId="659DF015" w14:textId="77777777" w:rsidR="00640ECD" w:rsidRDefault="00640ECD" w:rsidP="00640ECD">
      <w:pPr>
        <w:rPr>
          <w:sz w:val="32"/>
          <w:szCs w:val="32"/>
        </w:rPr>
      </w:pPr>
    </w:p>
    <w:p w14:paraId="4469CFB6" w14:textId="77777777" w:rsidR="00640ECD" w:rsidRDefault="00640ECD" w:rsidP="00640ECD">
      <w:pPr>
        <w:rPr>
          <w:sz w:val="32"/>
          <w:szCs w:val="32"/>
        </w:rPr>
      </w:pPr>
    </w:p>
    <w:p w14:paraId="5BC75289" w14:textId="01FC4010" w:rsidR="00640ECD" w:rsidRDefault="00640ECD" w:rsidP="00640ECD">
      <w:pPr>
        <w:rPr>
          <w:sz w:val="32"/>
          <w:szCs w:val="32"/>
        </w:rPr>
      </w:pPr>
      <w:r>
        <w:rPr>
          <w:sz w:val="32"/>
          <w:szCs w:val="32"/>
        </w:rPr>
        <w:t>Name: Paul-Silvian Vornicescu</w:t>
      </w:r>
    </w:p>
    <w:p w14:paraId="08B640AB" w14:textId="5D6DDCE3" w:rsidR="00640ECD" w:rsidRDefault="00640ECD" w:rsidP="00640ECD">
      <w:pPr>
        <w:rPr>
          <w:sz w:val="32"/>
          <w:szCs w:val="32"/>
        </w:rPr>
      </w:pPr>
      <w:r>
        <w:rPr>
          <w:sz w:val="32"/>
          <w:szCs w:val="32"/>
        </w:rPr>
        <w:t>Student ID: 2246785</w:t>
      </w:r>
    </w:p>
    <w:p w14:paraId="52DB8D01" w14:textId="31B19CA2" w:rsidR="00640ECD" w:rsidRDefault="00640ECD" w:rsidP="00640ECD">
      <w:pPr>
        <w:rPr>
          <w:sz w:val="32"/>
          <w:szCs w:val="32"/>
        </w:rPr>
      </w:pPr>
      <w:r>
        <w:rPr>
          <w:sz w:val="32"/>
          <w:szCs w:val="32"/>
        </w:rPr>
        <w:t>Module code: LCBB</w:t>
      </w:r>
      <w:r w:rsidR="0022463B">
        <w:rPr>
          <w:sz w:val="32"/>
          <w:szCs w:val="32"/>
        </w:rPr>
        <w:t>5004</w:t>
      </w:r>
    </w:p>
    <w:p w14:paraId="4BBD31A2" w14:textId="5B546A97" w:rsidR="00640ECD" w:rsidRDefault="00640ECD" w:rsidP="00640ECD">
      <w:pPr>
        <w:rPr>
          <w:sz w:val="32"/>
          <w:szCs w:val="32"/>
        </w:rPr>
      </w:pPr>
      <w:r>
        <w:rPr>
          <w:sz w:val="32"/>
          <w:szCs w:val="32"/>
        </w:rPr>
        <w:t xml:space="preserve">Module name: </w:t>
      </w:r>
      <w:r w:rsidR="0022463B">
        <w:rPr>
          <w:sz w:val="32"/>
          <w:szCs w:val="32"/>
        </w:rPr>
        <w:t>Managing people</w:t>
      </w:r>
    </w:p>
    <w:p w14:paraId="3425FEA0" w14:textId="374F9F1D" w:rsidR="00640ECD" w:rsidRDefault="00640ECD" w:rsidP="00640ECD">
      <w:pPr>
        <w:rPr>
          <w:sz w:val="32"/>
          <w:szCs w:val="32"/>
        </w:rPr>
      </w:pPr>
      <w:r>
        <w:rPr>
          <w:sz w:val="32"/>
          <w:szCs w:val="32"/>
        </w:rPr>
        <w:t xml:space="preserve">Lecturer: </w:t>
      </w:r>
      <w:r w:rsidR="0022463B" w:rsidRPr="0022463B">
        <w:rPr>
          <w:sz w:val="32"/>
          <w:szCs w:val="32"/>
        </w:rPr>
        <w:t>Dr Piyumika Gamage</w:t>
      </w:r>
    </w:p>
    <w:p w14:paraId="3A3D4463" w14:textId="77777777" w:rsidR="003946FC" w:rsidRDefault="003946FC" w:rsidP="003946FC">
      <w:pPr>
        <w:jc w:val="center"/>
        <w:rPr>
          <w:b/>
          <w:bCs/>
          <w:sz w:val="48"/>
          <w:szCs w:val="48"/>
        </w:rPr>
      </w:pPr>
    </w:p>
    <w:p w14:paraId="7338D541" w14:textId="77777777" w:rsidR="001C3605" w:rsidRDefault="001C3605" w:rsidP="003946FC">
      <w:pPr>
        <w:jc w:val="center"/>
        <w:rPr>
          <w:b/>
          <w:bCs/>
          <w:sz w:val="48"/>
          <w:szCs w:val="48"/>
        </w:rPr>
      </w:pPr>
    </w:p>
    <w:p w14:paraId="6A44C2CB" w14:textId="1ABF5C1B" w:rsidR="003946FC" w:rsidRPr="003946FC" w:rsidRDefault="003946FC" w:rsidP="003946FC">
      <w:pPr>
        <w:jc w:val="center"/>
        <w:rPr>
          <w:b/>
          <w:bCs/>
          <w:sz w:val="48"/>
          <w:szCs w:val="48"/>
        </w:rPr>
      </w:pPr>
      <w:r w:rsidRPr="003946FC">
        <w:rPr>
          <w:b/>
          <w:bCs/>
          <w:sz w:val="48"/>
          <w:szCs w:val="48"/>
        </w:rPr>
        <w:t>TABLE OF CONTENT</w:t>
      </w:r>
    </w:p>
    <w:p w14:paraId="34A9C2A4" w14:textId="343D867A" w:rsidR="00640ECD" w:rsidRDefault="00640ECD" w:rsidP="00640ECD">
      <w:pPr>
        <w:rPr>
          <w:sz w:val="32"/>
          <w:szCs w:val="32"/>
        </w:rPr>
      </w:pPr>
    </w:p>
    <w:p w14:paraId="2C713C4C" w14:textId="77777777" w:rsidR="003946FC" w:rsidRDefault="003946FC" w:rsidP="00640ECD">
      <w:pPr>
        <w:rPr>
          <w:sz w:val="32"/>
          <w:szCs w:val="32"/>
        </w:rPr>
      </w:pPr>
    </w:p>
    <w:p w14:paraId="2AE70377" w14:textId="77777777" w:rsidR="001C3605" w:rsidRDefault="001C3605" w:rsidP="00640ECD">
      <w:pPr>
        <w:rPr>
          <w:sz w:val="32"/>
          <w:szCs w:val="32"/>
        </w:rPr>
      </w:pPr>
    </w:p>
    <w:p w14:paraId="4A45FF74" w14:textId="77777777" w:rsidR="003946FC" w:rsidRDefault="003946FC" w:rsidP="00640ECD">
      <w:pPr>
        <w:rPr>
          <w:sz w:val="32"/>
          <w:szCs w:val="32"/>
        </w:rPr>
      </w:pPr>
    </w:p>
    <w:p w14:paraId="334A3C49" w14:textId="77777777" w:rsidR="003946FC" w:rsidRDefault="003946FC" w:rsidP="00640ECD">
      <w:pPr>
        <w:rPr>
          <w:sz w:val="32"/>
          <w:szCs w:val="32"/>
        </w:rPr>
      </w:pPr>
    </w:p>
    <w:p w14:paraId="4FE33507" w14:textId="77777777" w:rsidR="003946FC" w:rsidRDefault="003946FC" w:rsidP="00640ECD">
      <w:pPr>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7560"/>
        <w:gridCol w:w="921"/>
      </w:tblGrid>
      <w:tr w:rsidR="003946FC" w14:paraId="43DC6C40" w14:textId="77777777" w:rsidTr="003946FC">
        <w:tc>
          <w:tcPr>
            <w:tcW w:w="535" w:type="dxa"/>
          </w:tcPr>
          <w:p w14:paraId="68F770E6" w14:textId="04AD64F8" w:rsidR="003946FC" w:rsidRDefault="003946FC" w:rsidP="00640ECD">
            <w:pPr>
              <w:rPr>
                <w:sz w:val="32"/>
                <w:szCs w:val="32"/>
              </w:rPr>
            </w:pPr>
            <w:r>
              <w:rPr>
                <w:sz w:val="32"/>
                <w:szCs w:val="32"/>
              </w:rPr>
              <w:t>1.</w:t>
            </w:r>
          </w:p>
        </w:tc>
        <w:tc>
          <w:tcPr>
            <w:tcW w:w="7560" w:type="dxa"/>
          </w:tcPr>
          <w:p w14:paraId="64C7D489" w14:textId="6ECA4667" w:rsidR="003946FC" w:rsidRDefault="003946FC" w:rsidP="00640ECD">
            <w:pPr>
              <w:rPr>
                <w:sz w:val="32"/>
                <w:szCs w:val="32"/>
              </w:rPr>
            </w:pPr>
            <w:r>
              <w:rPr>
                <w:sz w:val="32"/>
                <w:szCs w:val="32"/>
              </w:rPr>
              <w:t>Introduction</w:t>
            </w:r>
          </w:p>
        </w:tc>
        <w:tc>
          <w:tcPr>
            <w:tcW w:w="921" w:type="dxa"/>
          </w:tcPr>
          <w:p w14:paraId="61318587" w14:textId="169BF149" w:rsidR="003946FC" w:rsidRDefault="00481A7B" w:rsidP="00640ECD">
            <w:pPr>
              <w:rPr>
                <w:sz w:val="32"/>
                <w:szCs w:val="32"/>
              </w:rPr>
            </w:pPr>
            <w:r>
              <w:rPr>
                <w:sz w:val="32"/>
                <w:szCs w:val="32"/>
              </w:rPr>
              <w:t>3</w:t>
            </w:r>
          </w:p>
        </w:tc>
      </w:tr>
      <w:tr w:rsidR="003946FC" w14:paraId="02B06A67" w14:textId="77777777" w:rsidTr="003946FC">
        <w:tc>
          <w:tcPr>
            <w:tcW w:w="535" w:type="dxa"/>
          </w:tcPr>
          <w:p w14:paraId="2B62D92E" w14:textId="2CB24EF9" w:rsidR="003946FC" w:rsidRDefault="003946FC" w:rsidP="00640ECD">
            <w:pPr>
              <w:rPr>
                <w:sz w:val="32"/>
                <w:szCs w:val="32"/>
              </w:rPr>
            </w:pPr>
            <w:r>
              <w:rPr>
                <w:sz w:val="32"/>
                <w:szCs w:val="32"/>
              </w:rPr>
              <w:t>2.</w:t>
            </w:r>
          </w:p>
        </w:tc>
        <w:tc>
          <w:tcPr>
            <w:tcW w:w="7560" w:type="dxa"/>
          </w:tcPr>
          <w:p w14:paraId="7A31B5C7" w14:textId="7045BA1F" w:rsidR="003946FC" w:rsidRDefault="0022463B" w:rsidP="00640ECD">
            <w:pPr>
              <w:rPr>
                <w:sz w:val="32"/>
                <w:szCs w:val="32"/>
              </w:rPr>
            </w:pPr>
            <w:r>
              <w:rPr>
                <w:sz w:val="32"/>
                <w:szCs w:val="32"/>
              </w:rPr>
              <w:t>T</w:t>
            </w:r>
            <w:r w:rsidRPr="0022463B">
              <w:rPr>
                <w:sz w:val="32"/>
                <w:szCs w:val="32"/>
              </w:rPr>
              <w:t>he role of technology in appraising the performance of remote workers</w:t>
            </w:r>
          </w:p>
        </w:tc>
        <w:tc>
          <w:tcPr>
            <w:tcW w:w="921" w:type="dxa"/>
          </w:tcPr>
          <w:p w14:paraId="60178E06" w14:textId="7784369D" w:rsidR="003946FC" w:rsidRDefault="00481A7B" w:rsidP="00640ECD">
            <w:pPr>
              <w:rPr>
                <w:sz w:val="32"/>
                <w:szCs w:val="32"/>
              </w:rPr>
            </w:pPr>
            <w:r>
              <w:rPr>
                <w:sz w:val="32"/>
                <w:szCs w:val="32"/>
              </w:rPr>
              <w:t>3</w:t>
            </w:r>
          </w:p>
        </w:tc>
      </w:tr>
      <w:tr w:rsidR="003946FC" w14:paraId="4A071FDA" w14:textId="77777777" w:rsidTr="003946FC">
        <w:tc>
          <w:tcPr>
            <w:tcW w:w="535" w:type="dxa"/>
          </w:tcPr>
          <w:p w14:paraId="50C3A05C" w14:textId="5A344B86" w:rsidR="003946FC" w:rsidRDefault="003946FC" w:rsidP="00640ECD">
            <w:pPr>
              <w:rPr>
                <w:sz w:val="32"/>
                <w:szCs w:val="32"/>
              </w:rPr>
            </w:pPr>
            <w:r>
              <w:rPr>
                <w:sz w:val="32"/>
                <w:szCs w:val="32"/>
              </w:rPr>
              <w:t>3.</w:t>
            </w:r>
          </w:p>
        </w:tc>
        <w:tc>
          <w:tcPr>
            <w:tcW w:w="7560" w:type="dxa"/>
          </w:tcPr>
          <w:p w14:paraId="7F9FFBC1" w14:textId="7AAB4423" w:rsidR="0022463B" w:rsidRPr="0022463B" w:rsidRDefault="00160C90" w:rsidP="0022463B">
            <w:pPr>
              <w:rPr>
                <w:sz w:val="32"/>
                <w:szCs w:val="32"/>
              </w:rPr>
            </w:pPr>
            <w:r>
              <w:rPr>
                <w:sz w:val="32"/>
                <w:szCs w:val="32"/>
              </w:rPr>
              <w:t>Four p</w:t>
            </w:r>
            <w:r w:rsidR="0022463B" w:rsidRPr="0022463B">
              <w:rPr>
                <w:sz w:val="32"/>
                <w:szCs w:val="32"/>
              </w:rPr>
              <w:t>erformance measurement techniques for remote</w:t>
            </w:r>
          </w:p>
          <w:p w14:paraId="44EEAC50" w14:textId="378A06F0" w:rsidR="003946FC" w:rsidRDefault="0022463B" w:rsidP="0022463B">
            <w:pPr>
              <w:rPr>
                <w:sz w:val="32"/>
                <w:szCs w:val="32"/>
              </w:rPr>
            </w:pPr>
            <w:r w:rsidRPr="0022463B">
              <w:rPr>
                <w:sz w:val="32"/>
                <w:szCs w:val="32"/>
              </w:rPr>
              <w:t>workers</w:t>
            </w:r>
          </w:p>
        </w:tc>
        <w:tc>
          <w:tcPr>
            <w:tcW w:w="921" w:type="dxa"/>
          </w:tcPr>
          <w:p w14:paraId="13554A11" w14:textId="4AA427E9" w:rsidR="003946FC" w:rsidRDefault="00481A7B" w:rsidP="00640ECD">
            <w:pPr>
              <w:rPr>
                <w:sz w:val="32"/>
                <w:szCs w:val="32"/>
              </w:rPr>
            </w:pPr>
            <w:r>
              <w:rPr>
                <w:sz w:val="32"/>
                <w:szCs w:val="32"/>
              </w:rPr>
              <w:t>5</w:t>
            </w:r>
          </w:p>
        </w:tc>
      </w:tr>
      <w:tr w:rsidR="003946FC" w14:paraId="1C18D6FF" w14:textId="77777777" w:rsidTr="003946FC">
        <w:tc>
          <w:tcPr>
            <w:tcW w:w="535" w:type="dxa"/>
          </w:tcPr>
          <w:p w14:paraId="20BF9B38" w14:textId="0B999776" w:rsidR="003946FC" w:rsidRDefault="003946FC" w:rsidP="00640ECD">
            <w:pPr>
              <w:rPr>
                <w:sz w:val="32"/>
                <w:szCs w:val="32"/>
              </w:rPr>
            </w:pPr>
            <w:r>
              <w:rPr>
                <w:sz w:val="32"/>
                <w:szCs w:val="32"/>
              </w:rPr>
              <w:t>4.</w:t>
            </w:r>
          </w:p>
        </w:tc>
        <w:tc>
          <w:tcPr>
            <w:tcW w:w="7560" w:type="dxa"/>
          </w:tcPr>
          <w:p w14:paraId="0E5DD872" w14:textId="20135CC3" w:rsidR="003946FC" w:rsidRDefault="00160C90" w:rsidP="00640ECD">
            <w:pPr>
              <w:rPr>
                <w:sz w:val="32"/>
                <w:szCs w:val="32"/>
              </w:rPr>
            </w:pPr>
            <w:r>
              <w:rPr>
                <w:sz w:val="32"/>
                <w:szCs w:val="32"/>
              </w:rPr>
              <w:t>Four p</w:t>
            </w:r>
            <w:r w:rsidR="0022463B" w:rsidRPr="0022463B">
              <w:rPr>
                <w:sz w:val="32"/>
                <w:szCs w:val="32"/>
              </w:rPr>
              <w:t>erformance appraisal tools for remote workers</w:t>
            </w:r>
          </w:p>
        </w:tc>
        <w:tc>
          <w:tcPr>
            <w:tcW w:w="921" w:type="dxa"/>
          </w:tcPr>
          <w:p w14:paraId="4145569F" w14:textId="0006058D" w:rsidR="003946FC" w:rsidRDefault="00481A7B" w:rsidP="00640ECD">
            <w:pPr>
              <w:rPr>
                <w:sz w:val="32"/>
                <w:szCs w:val="32"/>
              </w:rPr>
            </w:pPr>
            <w:r>
              <w:rPr>
                <w:sz w:val="32"/>
                <w:szCs w:val="32"/>
              </w:rPr>
              <w:t>7</w:t>
            </w:r>
          </w:p>
        </w:tc>
      </w:tr>
      <w:tr w:rsidR="0022463B" w14:paraId="11A85036" w14:textId="77777777" w:rsidTr="003946FC">
        <w:tc>
          <w:tcPr>
            <w:tcW w:w="535" w:type="dxa"/>
          </w:tcPr>
          <w:p w14:paraId="2F288E45" w14:textId="5B91AFE0" w:rsidR="0022463B" w:rsidRDefault="0022463B" w:rsidP="00640ECD">
            <w:pPr>
              <w:rPr>
                <w:sz w:val="32"/>
                <w:szCs w:val="32"/>
              </w:rPr>
            </w:pPr>
            <w:r>
              <w:rPr>
                <w:sz w:val="32"/>
                <w:szCs w:val="32"/>
              </w:rPr>
              <w:t>5.</w:t>
            </w:r>
          </w:p>
        </w:tc>
        <w:tc>
          <w:tcPr>
            <w:tcW w:w="7560" w:type="dxa"/>
          </w:tcPr>
          <w:p w14:paraId="41E6B705" w14:textId="0F0E37BB" w:rsidR="0022463B" w:rsidRDefault="0022463B" w:rsidP="00640ECD">
            <w:pPr>
              <w:rPr>
                <w:sz w:val="32"/>
                <w:szCs w:val="32"/>
              </w:rPr>
            </w:pPr>
            <w:r>
              <w:rPr>
                <w:sz w:val="32"/>
                <w:szCs w:val="32"/>
              </w:rPr>
              <w:t>Conclusion</w:t>
            </w:r>
          </w:p>
        </w:tc>
        <w:tc>
          <w:tcPr>
            <w:tcW w:w="921" w:type="dxa"/>
          </w:tcPr>
          <w:p w14:paraId="4B081F5F" w14:textId="597373A1" w:rsidR="0022463B" w:rsidRDefault="00041709" w:rsidP="00640ECD">
            <w:pPr>
              <w:rPr>
                <w:sz w:val="32"/>
                <w:szCs w:val="32"/>
              </w:rPr>
            </w:pPr>
            <w:r>
              <w:rPr>
                <w:sz w:val="32"/>
                <w:szCs w:val="32"/>
              </w:rPr>
              <w:t>9</w:t>
            </w:r>
          </w:p>
        </w:tc>
      </w:tr>
      <w:tr w:rsidR="003946FC" w14:paraId="37ADFDFF" w14:textId="77777777" w:rsidTr="003946FC">
        <w:tc>
          <w:tcPr>
            <w:tcW w:w="535" w:type="dxa"/>
          </w:tcPr>
          <w:p w14:paraId="656CC8F5" w14:textId="6651DF9E" w:rsidR="003946FC" w:rsidRDefault="0022463B" w:rsidP="00640ECD">
            <w:pPr>
              <w:rPr>
                <w:sz w:val="32"/>
                <w:szCs w:val="32"/>
              </w:rPr>
            </w:pPr>
            <w:r>
              <w:rPr>
                <w:sz w:val="32"/>
                <w:szCs w:val="32"/>
              </w:rPr>
              <w:t>6</w:t>
            </w:r>
            <w:r w:rsidR="003946FC">
              <w:rPr>
                <w:sz w:val="32"/>
                <w:szCs w:val="32"/>
              </w:rPr>
              <w:t>.</w:t>
            </w:r>
          </w:p>
        </w:tc>
        <w:tc>
          <w:tcPr>
            <w:tcW w:w="7560" w:type="dxa"/>
          </w:tcPr>
          <w:p w14:paraId="7FFCC82E" w14:textId="0850A72F" w:rsidR="003946FC" w:rsidRDefault="003946FC" w:rsidP="00640ECD">
            <w:pPr>
              <w:rPr>
                <w:sz w:val="32"/>
                <w:szCs w:val="32"/>
              </w:rPr>
            </w:pPr>
            <w:r>
              <w:rPr>
                <w:sz w:val="32"/>
                <w:szCs w:val="32"/>
              </w:rPr>
              <w:t>References</w:t>
            </w:r>
          </w:p>
        </w:tc>
        <w:tc>
          <w:tcPr>
            <w:tcW w:w="921" w:type="dxa"/>
          </w:tcPr>
          <w:p w14:paraId="1F987ADC" w14:textId="36D661D2" w:rsidR="003946FC" w:rsidRDefault="00041709" w:rsidP="00640ECD">
            <w:pPr>
              <w:rPr>
                <w:sz w:val="32"/>
                <w:szCs w:val="32"/>
              </w:rPr>
            </w:pPr>
            <w:r>
              <w:rPr>
                <w:sz w:val="32"/>
                <w:szCs w:val="32"/>
              </w:rPr>
              <w:t>10</w:t>
            </w:r>
          </w:p>
        </w:tc>
      </w:tr>
    </w:tbl>
    <w:p w14:paraId="6F7E1B87" w14:textId="77777777" w:rsidR="00640ECD" w:rsidRDefault="00640ECD" w:rsidP="00640ECD">
      <w:pPr>
        <w:rPr>
          <w:sz w:val="32"/>
          <w:szCs w:val="32"/>
        </w:rPr>
      </w:pPr>
    </w:p>
    <w:p w14:paraId="2E9241A9" w14:textId="2B70B492" w:rsidR="00000000" w:rsidRDefault="00000000"/>
    <w:p w14:paraId="48F1B187" w14:textId="77777777" w:rsidR="003946FC" w:rsidRDefault="003946FC"/>
    <w:p w14:paraId="250EBC18" w14:textId="77777777" w:rsidR="003946FC" w:rsidRDefault="003946FC"/>
    <w:p w14:paraId="1968FF0B" w14:textId="77777777" w:rsidR="003946FC" w:rsidRDefault="003946FC"/>
    <w:p w14:paraId="4D2C925D" w14:textId="77777777" w:rsidR="003946FC" w:rsidRDefault="003946FC"/>
    <w:p w14:paraId="5DBD58EE" w14:textId="77777777" w:rsidR="003946FC" w:rsidRDefault="003946FC"/>
    <w:p w14:paraId="3DD80647" w14:textId="50469355" w:rsidR="003946FC" w:rsidRDefault="003946FC"/>
    <w:p w14:paraId="75D8A56A" w14:textId="77777777" w:rsidR="003946FC" w:rsidRDefault="003946FC"/>
    <w:p w14:paraId="2F8E4B36" w14:textId="77777777" w:rsidR="00E96B9E" w:rsidRDefault="00E96B9E" w:rsidP="00E96B9E">
      <w:pPr>
        <w:jc w:val="both"/>
        <w:rPr>
          <w:b/>
          <w:bCs/>
          <w:sz w:val="40"/>
          <w:szCs w:val="40"/>
        </w:rPr>
      </w:pPr>
    </w:p>
    <w:p w14:paraId="0F3ECED6" w14:textId="77777777" w:rsidR="00E96B9E" w:rsidRDefault="00E96B9E" w:rsidP="00E96B9E">
      <w:pPr>
        <w:ind w:left="360"/>
        <w:jc w:val="both"/>
        <w:rPr>
          <w:b/>
          <w:bCs/>
          <w:sz w:val="40"/>
          <w:szCs w:val="40"/>
        </w:rPr>
      </w:pPr>
    </w:p>
    <w:p w14:paraId="45DC9812" w14:textId="2DBC7278" w:rsidR="003946FC" w:rsidRPr="00E96B9E" w:rsidRDefault="003946FC" w:rsidP="003B7944">
      <w:pPr>
        <w:ind w:left="360"/>
        <w:jc w:val="center"/>
        <w:rPr>
          <w:b/>
          <w:bCs/>
          <w:sz w:val="40"/>
          <w:szCs w:val="40"/>
        </w:rPr>
      </w:pPr>
      <w:r w:rsidRPr="00E96B9E">
        <w:rPr>
          <w:b/>
          <w:bCs/>
          <w:sz w:val="40"/>
          <w:szCs w:val="40"/>
        </w:rPr>
        <w:t>Introduction</w:t>
      </w:r>
    </w:p>
    <w:p w14:paraId="604C1B4F" w14:textId="25E60FA9" w:rsidR="004920E9" w:rsidRDefault="00D9707C" w:rsidP="00D9707C">
      <w:pPr>
        <w:ind w:left="360" w:firstLine="1058"/>
        <w:jc w:val="both"/>
        <w:rPr>
          <w:sz w:val="28"/>
          <w:szCs w:val="28"/>
        </w:rPr>
      </w:pPr>
      <w:r w:rsidRPr="00D9707C">
        <w:rPr>
          <w:sz w:val="28"/>
          <w:szCs w:val="28"/>
        </w:rPr>
        <w:t>The COVID-19 pandemic fundamentally reshaped the global work environment, leading to an unprecedented surge in remote working. As businesses adapted to the challenges of lockdowns and social distancing, technology emerged as a critical enabler, allowing millions of employees to continue working from home</w:t>
      </w:r>
      <w:r w:rsidR="00312936">
        <w:rPr>
          <w:sz w:val="28"/>
          <w:szCs w:val="28"/>
        </w:rPr>
        <w:t xml:space="preserve"> </w:t>
      </w:r>
      <w:r w:rsidR="00312936" w:rsidRPr="00312936">
        <w:rPr>
          <w:sz w:val="28"/>
          <w:szCs w:val="28"/>
        </w:rPr>
        <w:t>(Office for National Statistics, 2023)</w:t>
      </w:r>
      <w:r w:rsidRPr="00D9707C">
        <w:rPr>
          <w:sz w:val="28"/>
          <w:szCs w:val="28"/>
        </w:rPr>
        <w:t>.</w:t>
      </w:r>
    </w:p>
    <w:p w14:paraId="5F6A1A0F" w14:textId="792999C7" w:rsidR="00D9707C" w:rsidRPr="00D9707C" w:rsidRDefault="00D9707C" w:rsidP="00D9707C">
      <w:pPr>
        <w:ind w:left="360" w:firstLine="1058"/>
        <w:jc w:val="both"/>
        <w:rPr>
          <w:sz w:val="28"/>
          <w:szCs w:val="28"/>
        </w:rPr>
      </w:pPr>
      <w:r w:rsidRPr="00D9707C">
        <w:rPr>
          <w:sz w:val="28"/>
          <w:szCs w:val="28"/>
        </w:rPr>
        <w:t>Consequently, employers are increasingly turning to technology-based tools and techniques to assess and enhance the productivity of their remote workforce. This essay explores the role of technology in appraising the performance of remote workers, evaluates various performance measurement techniques, and assesses the effectiveness of different performance appraisal tools.</w:t>
      </w:r>
    </w:p>
    <w:p w14:paraId="263EEE7E" w14:textId="77777777" w:rsidR="003946FC" w:rsidRDefault="003946FC" w:rsidP="004920E9">
      <w:pPr>
        <w:jc w:val="both"/>
      </w:pPr>
    </w:p>
    <w:p w14:paraId="7CDB914D" w14:textId="0FCB9911" w:rsidR="001C3605" w:rsidRDefault="00E96B9E" w:rsidP="003B7944">
      <w:pPr>
        <w:ind w:left="426"/>
        <w:jc w:val="center"/>
        <w:rPr>
          <w:b/>
          <w:bCs/>
          <w:sz w:val="40"/>
          <w:szCs w:val="40"/>
        </w:rPr>
      </w:pPr>
      <w:r w:rsidRPr="00E96B9E">
        <w:rPr>
          <w:b/>
          <w:bCs/>
          <w:sz w:val="40"/>
          <w:szCs w:val="40"/>
        </w:rPr>
        <w:t>The role of technology in appraising the performance of remote workers</w:t>
      </w:r>
    </w:p>
    <w:p w14:paraId="632AC02E" w14:textId="44A431D9" w:rsidR="00E96B9E" w:rsidRDefault="005B3E6D" w:rsidP="001167C9">
      <w:pPr>
        <w:ind w:left="426" w:firstLine="850"/>
        <w:jc w:val="both"/>
        <w:rPr>
          <w:sz w:val="28"/>
          <w:szCs w:val="28"/>
        </w:rPr>
      </w:pPr>
      <w:r>
        <w:rPr>
          <w:sz w:val="28"/>
          <w:szCs w:val="28"/>
        </w:rPr>
        <w:t>According to Torrington (2014)</w:t>
      </w:r>
      <w:r w:rsidRPr="005B3E6D">
        <w:rPr>
          <w:sz w:val="28"/>
          <w:szCs w:val="28"/>
        </w:rPr>
        <w:t xml:space="preserve"> performance appraisal systems have typically followed a structured, formalized process designed by the HR department. These systems often involve an annual performance review meeting where line managers assess employee performance. The process is documented through detailed forms, which serve as records but are not actively used beyond the appraisal meeting.</w:t>
      </w:r>
    </w:p>
    <w:p w14:paraId="573233BA" w14:textId="31A0E057" w:rsidR="00DC58A0" w:rsidRDefault="00DC58A0" w:rsidP="001167C9">
      <w:pPr>
        <w:ind w:left="426" w:firstLine="850"/>
        <w:jc w:val="both"/>
        <w:rPr>
          <w:sz w:val="28"/>
          <w:szCs w:val="28"/>
        </w:rPr>
      </w:pPr>
      <w:r>
        <w:rPr>
          <w:sz w:val="28"/>
          <w:szCs w:val="28"/>
        </w:rPr>
        <w:t xml:space="preserve">On the other hand, </w:t>
      </w:r>
      <w:r w:rsidRPr="00DC58A0">
        <w:rPr>
          <w:sz w:val="28"/>
          <w:szCs w:val="28"/>
        </w:rPr>
        <w:t>Armstrong</w:t>
      </w:r>
      <w:r>
        <w:rPr>
          <w:sz w:val="28"/>
          <w:szCs w:val="28"/>
        </w:rPr>
        <w:t xml:space="preserve"> (2017)</w:t>
      </w:r>
      <w:r w:rsidRPr="00DC58A0">
        <w:rPr>
          <w:sz w:val="28"/>
          <w:szCs w:val="28"/>
        </w:rPr>
        <w:t xml:space="preserve"> advocate</w:t>
      </w:r>
      <w:r>
        <w:rPr>
          <w:sz w:val="28"/>
          <w:szCs w:val="28"/>
        </w:rPr>
        <w:t>s</w:t>
      </w:r>
      <w:r w:rsidRPr="00DC58A0">
        <w:rPr>
          <w:sz w:val="28"/>
          <w:szCs w:val="28"/>
        </w:rPr>
        <w:t xml:space="preserve"> for avoiding the term </w:t>
      </w:r>
      <w:r w:rsidR="005E0A6E">
        <w:rPr>
          <w:sz w:val="28"/>
          <w:szCs w:val="28"/>
        </w:rPr>
        <w:t>“</w:t>
      </w:r>
      <w:r w:rsidRPr="00DC58A0">
        <w:rPr>
          <w:sz w:val="28"/>
          <w:szCs w:val="28"/>
        </w:rPr>
        <w:t>performance appraisal</w:t>
      </w:r>
      <w:r w:rsidR="005E0A6E">
        <w:rPr>
          <w:sz w:val="28"/>
          <w:szCs w:val="28"/>
        </w:rPr>
        <w:t>”</w:t>
      </w:r>
      <w:r w:rsidRPr="00DC58A0">
        <w:rPr>
          <w:sz w:val="28"/>
          <w:szCs w:val="28"/>
        </w:rPr>
        <w:t xml:space="preserve"> due to its associations with outdated practices of merit rating, where managers impose top-down judgments on their subordinates, often serving as a tool for command and control. Instead, they </w:t>
      </w:r>
      <w:r w:rsidR="0061268E" w:rsidRPr="00DC58A0">
        <w:rPr>
          <w:sz w:val="28"/>
          <w:szCs w:val="28"/>
        </w:rPr>
        <w:t>favour</w:t>
      </w:r>
      <w:r w:rsidRPr="00DC58A0">
        <w:rPr>
          <w:sz w:val="28"/>
          <w:szCs w:val="28"/>
        </w:rPr>
        <w:t xml:space="preserve"> the term </w:t>
      </w:r>
      <w:r w:rsidR="005E0A6E">
        <w:rPr>
          <w:sz w:val="28"/>
          <w:szCs w:val="28"/>
        </w:rPr>
        <w:t>“</w:t>
      </w:r>
      <w:r w:rsidRPr="00DC58A0">
        <w:rPr>
          <w:sz w:val="28"/>
          <w:szCs w:val="28"/>
        </w:rPr>
        <w:t>performance review,</w:t>
      </w:r>
      <w:r w:rsidR="005E0A6E">
        <w:rPr>
          <w:sz w:val="28"/>
          <w:szCs w:val="28"/>
        </w:rPr>
        <w:t>”</w:t>
      </w:r>
      <w:r w:rsidRPr="00DC58A0">
        <w:rPr>
          <w:sz w:val="28"/>
          <w:szCs w:val="28"/>
        </w:rPr>
        <w:t xml:space="preserve"> which emphasizes a more collaborative approach, where performance management is a shared responsibility built on dialogue and mutual agreement.</w:t>
      </w:r>
    </w:p>
    <w:p w14:paraId="0A8DA402" w14:textId="25047F53" w:rsidR="00B73ADF" w:rsidRPr="00B73ADF" w:rsidRDefault="00B73ADF" w:rsidP="00B73ADF">
      <w:pPr>
        <w:ind w:left="426" w:firstLine="850"/>
        <w:jc w:val="both"/>
        <w:rPr>
          <w:sz w:val="28"/>
          <w:szCs w:val="28"/>
        </w:rPr>
      </w:pPr>
      <w:r w:rsidRPr="00B73ADF">
        <w:rPr>
          <w:sz w:val="28"/>
          <w:szCs w:val="28"/>
        </w:rPr>
        <w:t>The COVID-19 pandemic exposed a critical need for significant reform in Human Resource Management (HRM) practices (Janadari, 2020). As businesses rapidly transitioned to digital operations, HRM</w:t>
      </w:r>
      <w:r w:rsidR="005E0A6E">
        <w:rPr>
          <w:sz w:val="28"/>
          <w:szCs w:val="28"/>
        </w:rPr>
        <w:t>’</w:t>
      </w:r>
      <w:r w:rsidRPr="00B73ADF">
        <w:rPr>
          <w:sz w:val="28"/>
          <w:szCs w:val="28"/>
        </w:rPr>
        <w:t xml:space="preserve">s primary focus shifted to equipping and supporting employees in navigating an increasingly </w:t>
      </w:r>
      <w:r w:rsidRPr="00B73ADF">
        <w:rPr>
          <w:sz w:val="28"/>
          <w:szCs w:val="28"/>
        </w:rPr>
        <w:lastRenderedPageBreak/>
        <w:t>digital work environment. The crisis forced organizations to recognize that for employees to maintain productivity while working remotely, they needed to develop essential digital skills. In this context, HRM played a pivotal role as a change agent, not only facilitating the adaptation process but also actively managing the relationships between employees and management to ensure smooth and uninterrupted operations (Azizi et al., 2021).</w:t>
      </w:r>
    </w:p>
    <w:p w14:paraId="153113E4" w14:textId="3456853C" w:rsidR="00B73ADF" w:rsidRPr="00B73ADF" w:rsidRDefault="00FA4E1B" w:rsidP="00B73ADF">
      <w:pPr>
        <w:ind w:left="426" w:firstLine="850"/>
        <w:jc w:val="both"/>
        <w:rPr>
          <w:sz w:val="28"/>
          <w:szCs w:val="28"/>
        </w:rPr>
      </w:pPr>
      <w:r>
        <w:rPr>
          <w:sz w:val="28"/>
          <w:szCs w:val="28"/>
        </w:rPr>
        <w:t>T</w:t>
      </w:r>
      <w:r w:rsidR="00B73ADF" w:rsidRPr="00B73ADF">
        <w:rPr>
          <w:sz w:val="28"/>
          <w:szCs w:val="28"/>
        </w:rPr>
        <w:t>herefore,</w:t>
      </w:r>
      <w:r>
        <w:rPr>
          <w:sz w:val="28"/>
          <w:szCs w:val="28"/>
        </w:rPr>
        <w:t xml:space="preserve"> </w:t>
      </w:r>
      <w:r w:rsidRPr="00B73ADF">
        <w:rPr>
          <w:sz w:val="28"/>
          <w:szCs w:val="28"/>
        </w:rPr>
        <w:t>HR professionals</w:t>
      </w:r>
      <w:r>
        <w:rPr>
          <w:sz w:val="28"/>
          <w:szCs w:val="28"/>
        </w:rPr>
        <w:t xml:space="preserve"> </w:t>
      </w:r>
      <w:r w:rsidR="00B73ADF" w:rsidRPr="00B73ADF">
        <w:rPr>
          <w:sz w:val="28"/>
          <w:szCs w:val="28"/>
        </w:rPr>
        <w:t>redirected their efforts toward enhancing employee skills and fostering the flexibility needed to adapt to evolving workplace practices and capitalize on innovative technologies. This continuous adaptation was supported through various e-HRM sub-functions, such as e-communication, e-training, e-learning, e-recruitment, and e-performance appraisal, which collectively contributed to a more dynamic and responsive workforce.</w:t>
      </w:r>
    </w:p>
    <w:p w14:paraId="7E48747C" w14:textId="553018B7" w:rsidR="00B73ADF" w:rsidRPr="00B73ADF" w:rsidRDefault="00B73ADF" w:rsidP="00B73ADF">
      <w:pPr>
        <w:ind w:left="426" w:firstLine="850"/>
        <w:jc w:val="both"/>
        <w:rPr>
          <w:sz w:val="28"/>
          <w:szCs w:val="28"/>
        </w:rPr>
      </w:pPr>
      <w:r w:rsidRPr="00B73ADF">
        <w:rPr>
          <w:sz w:val="28"/>
          <w:szCs w:val="28"/>
        </w:rPr>
        <w:t>In the remote e-working environment, the shift to new work methodologies and the adoption of different technical tools became essential for employees. Within the e-HRM framework, e-training emerged as a crucial process for enhancing the workforce</w:t>
      </w:r>
      <w:r w:rsidR="005E0A6E">
        <w:rPr>
          <w:sz w:val="28"/>
          <w:szCs w:val="28"/>
        </w:rPr>
        <w:t>’</w:t>
      </w:r>
      <w:r w:rsidRPr="00B73ADF">
        <w:rPr>
          <w:sz w:val="28"/>
          <w:szCs w:val="28"/>
        </w:rPr>
        <w:t>s skills and capabilities. Effective e-training programs are not just about skill development; they are also fundamental to increasing employee satisfaction, strengthening their commitment to the organization, and improving overall performance metrics (Rysavy &amp; Michalak, 2020). As the necessity for physical presence in the workplace diminishes, employees now have the flexibility to work from virtually any location, which heightens the importance of technology in facilitating ongoing communication and engagement with the workplace, particularly through e-HRM systems.</w:t>
      </w:r>
    </w:p>
    <w:p w14:paraId="564F2B07" w14:textId="3CA9AB50" w:rsidR="00B73ADF" w:rsidRDefault="00B73ADF" w:rsidP="00B73ADF">
      <w:pPr>
        <w:ind w:left="426" w:firstLine="850"/>
        <w:jc w:val="both"/>
        <w:rPr>
          <w:sz w:val="28"/>
          <w:szCs w:val="28"/>
        </w:rPr>
      </w:pPr>
      <w:r w:rsidRPr="00B73ADF">
        <w:rPr>
          <w:sz w:val="28"/>
          <w:szCs w:val="28"/>
        </w:rPr>
        <w:t>Despite the recognized value of e-HRM practices by both academics and industry practitioners, the relationship between these practices and the effectiveness of remote e-working is an area that has not yet been fully explored in existing research. This gap highlights the need for further studies to understand better how e-HRM can optimize remote work environments, ensuring that both employee performance and organizational goals are consistently met in this evolving landscape.</w:t>
      </w:r>
    </w:p>
    <w:p w14:paraId="7FF9B1DC" w14:textId="77777777" w:rsidR="003B7944" w:rsidRPr="00E96B9E" w:rsidRDefault="003B7944" w:rsidP="00B73ADF">
      <w:pPr>
        <w:ind w:left="426" w:firstLine="850"/>
        <w:jc w:val="both"/>
        <w:rPr>
          <w:sz w:val="28"/>
          <w:szCs w:val="28"/>
        </w:rPr>
      </w:pPr>
    </w:p>
    <w:p w14:paraId="6A4A3B50" w14:textId="7E9C8366" w:rsidR="001C3605" w:rsidRDefault="001C3605" w:rsidP="00DC58A0">
      <w:pPr>
        <w:ind w:left="426" w:firstLine="708"/>
        <w:jc w:val="both"/>
      </w:pPr>
    </w:p>
    <w:p w14:paraId="300B65D6" w14:textId="77777777" w:rsidR="003B7944" w:rsidRDefault="003B7944" w:rsidP="00DC58A0">
      <w:pPr>
        <w:ind w:left="426" w:firstLine="708"/>
        <w:jc w:val="both"/>
      </w:pPr>
    </w:p>
    <w:p w14:paraId="234FAC80" w14:textId="6A660702" w:rsidR="003B7944" w:rsidRPr="003B7944" w:rsidRDefault="00160C90" w:rsidP="003B7944">
      <w:pPr>
        <w:spacing w:after="0"/>
        <w:jc w:val="center"/>
        <w:rPr>
          <w:b/>
          <w:bCs/>
          <w:sz w:val="40"/>
          <w:szCs w:val="40"/>
        </w:rPr>
      </w:pPr>
      <w:r>
        <w:rPr>
          <w:b/>
          <w:bCs/>
          <w:sz w:val="40"/>
          <w:szCs w:val="40"/>
        </w:rPr>
        <w:lastRenderedPageBreak/>
        <w:t>Four p</w:t>
      </w:r>
      <w:r w:rsidR="003B7944" w:rsidRPr="003B7944">
        <w:rPr>
          <w:b/>
          <w:bCs/>
          <w:sz w:val="40"/>
          <w:szCs w:val="40"/>
        </w:rPr>
        <w:t>erformance measurement techniques for remote</w:t>
      </w:r>
      <w:r w:rsidR="003B7944" w:rsidRPr="003B7944">
        <w:rPr>
          <w:b/>
          <w:bCs/>
          <w:sz w:val="40"/>
          <w:szCs w:val="40"/>
        </w:rPr>
        <w:t xml:space="preserve"> </w:t>
      </w:r>
      <w:r w:rsidR="003B7944" w:rsidRPr="003B7944">
        <w:rPr>
          <w:b/>
          <w:bCs/>
          <w:sz w:val="40"/>
          <w:szCs w:val="40"/>
        </w:rPr>
        <w:t>workers</w:t>
      </w:r>
    </w:p>
    <w:p w14:paraId="3E085E01" w14:textId="77777777" w:rsidR="003B7944" w:rsidRPr="003B7944" w:rsidRDefault="003B7944" w:rsidP="003B7944">
      <w:pPr>
        <w:spacing w:after="0"/>
        <w:rPr>
          <w:sz w:val="28"/>
          <w:szCs w:val="28"/>
        </w:rPr>
      </w:pPr>
    </w:p>
    <w:p w14:paraId="5E24C8D3" w14:textId="0B2AD005" w:rsidR="003B7944" w:rsidRPr="005E0A6E" w:rsidRDefault="005E0A6E" w:rsidP="005E0A6E">
      <w:pPr>
        <w:pStyle w:val="ListParagraph"/>
        <w:numPr>
          <w:ilvl w:val="0"/>
          <w:numId w:val="12"/>
        </w:numPr>
        <w:spacing w:after="0"/>
        <w:rPr>
          <w:b/>
          <w:bCs/>
          <w:sz w:val="36"/>
          <w:szCs w:val="36"/>
        </w:rPr>
      </w:pPr>
      <w:r w:rsidRPr="005E0A6E">
        <w:rPr>
          <w:b/>
          <w:bCs/>
          <w:sz w:val="36"/>
          <w:szCs w:val="36"/>
        </w:rPr>
        <w:t>KPI and OKR</w:t>
      </w:r>
    </w:p>
    <w:p w14:paraId="77920305" w14:textId="2BBC88B7" w:rsidR="005E0A6E" w:rsidRPr="005E0A6E" w:rsidRDefault="005E0A6E" w:rsidP="005E0A6E">
      <w:pPr>
        <w:pStyle w:val="ListParagraph"/>
        <w:spacing w:after="0"/>
        <w:ind w:firstLine="720"/>
        <w:jc w:val="both"/>
        <w:rPr>
          <w:sz w:val="28"/>
          <w:szCs w:val="28"/>
        </w:rPr>
      </w:pPr>
      <w:r w:rsidRPr="005E0A6E">
        <w:rPr>
          <w:sz w:val="28"/>
          <w:szCs w:val="28"/>
        </w:rPr>
        <w:t>In the evolving landscape of remote work, accurately measuring employee performance is crucial. Key Performance Indicators (KPIs) and Objectives and Key Results (OKRs) are two widely used techniques that offer structured approaches to evaluate remote workers' productivity and effectiveness. KPIs are specific, quantifiable metrics aligned with organizational goals, providing consistent and ongoing performance measurement. They help managers maintain visibility into employee contributions, offer timely feedback, and address performance gaps. However, it is vital that KPIs are relevant and aligned with the employee's role</w:t>
      </w:r>
      <w:r w:rsidR="00B7726F" w:rsidRPr="00B7726F">
        <w:rPr>
          <w:sz w:val="28"/>
          <w:szCs w:val="28"/>
        </w:rPr>
        <w:t xml:space="preserve"> </w:t>
      </w:r>
      <w:r w:rsidR="00B7726F">
        <w:rPr>
          <w:sz w:val="28"/>
          <w:szCs w:val="28"/>
        </w:rPr>
        <w:t>(</w:t>
      </w:r>
      <w:r w:rsidR="00B7726F" w:rsidRPr="00B7726F">
        <w:rPr>
          <w:sz w:val="28"/>
          <w:szCs w:val="28"/>
        </w:rPr>
        <w:t>Jendyose</w:t>
      </w:r>
      <w:r w:rsidR="00B7726F">
        <w:rPr>
          <w:sz w:val="28"/>
          <w:szCs w:val="28"/>
        </w:rPr>
        <w:t>,</w:t>
      </w:r>
      <w:r w:rsidR="00B7726F" w:rsidRPr="00B7726F">
        <w:rPr>
          <w:sz w:val="28"/>
          <w:szCs w:val="28"/>
        </w:rPr>
        <w:t xml:space="preserve"> 2024)</w:t>
      </w:r>
      <w:r w:rsidR="00AB2579">
        <w:rPr>
          <w:sz w:val="28"/>
          <w:szCs w:val="28"/>
        </w:rPr>
        <w:t>.</w:t>
      </w:r>
    </w:p>
    <w:p w14:paraId="7EAD20BE" w14:textId="3CE64138" w:rsidR="005E0A6E" w:rsidRPr="005E0A6E" w:rsidRDefault="005E0A6E" w:rsidP="005E0A6E">
      <w:pPr>
        <w:pStyle w:val="ListParagraph"/>
        <w:spacing w:after="0"/>
        <w:ind w:firstLine="720"/>
        <w:jc w:val="both"/>
        <w:rPr>
          <w:sz w:val="28"/>
          <w:szCs w:val="28"/>
        </w:rPr>
      </w:pPr>
      <w:r w:rsidRPr="005E0A6E">
        <w:rPr>
          <w:sz w:val="28"/>
          <w:szCs w:val="28"/>
        </w:rPr>
        <w:t>OKRs, on the other hand, are particularly effective in remote environments because they promote clarity, alignment, and motivation by setting clear objectives linked to strategic goals. The transparency of OKRs fosters collaboration and accountability, as employees can see how their efforts contribute to larger organizational objectives, enhancing their engagement and purpose. By integrating both KPIs and OKRs, organizations can ensure that remote employees remain productive, engaged, and aligned with both short-term and long-term goals.</w:t>
      </w:r>
    </w:p>
    <w:p w14:paraId="6FEF1A1B" w14:textId="77777777" w:rsidR="001C3605" w:rsidRPr="003B7944" w:rsidRDefault="001C3605" w:rsidP="004920E9">
      <w:pPr>
        <w:jc w:val="both"/>
        <w:rPr>
          <w:sz w:val="28"/>
          <w:szCs w:val="28"/>
        </w:rPr>
      </w:pPr>
    </w:p>
    <w:p w14:paraId="66335534" w14:textId="1171E5AC" w:rsidR="00CC20AB" w:rsidRPr="00634541" w:rsidRDefault="00634541" w:rsidP="00634541">
      <w:pPr>
        <w:pStyle w:val="ListParagraph"/>
        <w:numPr>
          <w:ilvl w:val="0"/>
          <w:numId w:val="12"/>
        </w:numPr>
        <w:jc w:val="both"/>
        <w:rPr>
          <w:b/>
          <w:bCs/>
          <w:sz w:val="36"/>
          <w:szCs w:val="36"/>
        </w:rPr>
      </w:pPr>
      <w:r w:rsidRPr="00634541">
        <w:rPr>
          <w:b/>
          <w:bCs/>
          <w:sz w:val="36"/>
          <w:szCs w:val="36"/>
        </w:rPr>
        <w:t>Project management software</w:t>
      </w:r>
    </w:p>
    <w:p w14:paraId="4C1CE80D" w14:textId="6C3AA817" w:rsidR="00634541" w:rsidRPr="00634541" w:rsidRDefault="00634541" w:rsidP="00634541">
      <w:pPr>
        <w:pStyle w:val="ListParagraph"/>
        <w:ind w:firstLine="720"/>
        <w:jc w:val="both"/>
        <w:rPr>
          <w:sz w:val="28"/>
          <w:szCs w:val="28"/>
        </w:rPr>
      </w:pPr>
      <w:r w:rsidRPr="00634541">
        <w:rPr>
          <w:sz w:val="28"/>
          <w:szCs w:val="28"/>
        </w:rPr>
        <w:t xml:space="preserve">Project management software plays a pivotal role in managing remote teams by providing comprehensive tools that streamline various aspects of project execution. </w:t>
      </w:r>
      <w:r w:rsidR="0061499F">
        <w:rPr>
          <w:sz w:val="28"/>
          <w:szCs w:val="28"/>
        </w:rPr>
        <w:t>P</w:t>
      </w:r>
      <w:r w:rsidRPr="00634541">
        <w:rPr>
          <w:sz w:val="28"/>
          <w:szCs w:val="28"/>
        </w:rPr>
        <w:t xml:space="preserve">latforms, such as Asana, Trello, and </w:t>
      </w:r>
      <w:r w:rsidR="0061499F">
        <w:rPr>
          <w:sz w:val="28"/>
          <w:szCs w:val="28"/>
        </w:rPr>
        <w:t>Monday.com</w:t>
      </w:r>
      <w:r w:rsidRPr="00634541">
        <w:rPr>
          <w:sz w:val="28"/>
          <w:szCs w:val="28"/>
        </w:rPr>
        <w:t>, serve as centralized hubs where tasks can be assigned, monitored, and updated in real time. This capability is crucial in remote settings, where team members may be spread across different locations and time zones. The software facilitates not only task management but also enhances communication by integrating chat functions, file sharing, and collaboration tools, ensuring that all team members remain aligned with project objectives</w:t>
      </w:r>
      <w:r w:rsidR="0061499F" w:rsidRPr="0061499F">
        <w:t xml:space="preserve"> </w:t>
      </w:r>
      <w:r w:rsidR="0061499F" w:rsidRPr="0061499F">
        <w:rPr>
          <w:sz w:val="28"/>
          <w:szCs w:val="28"/>
        </w:rPr>
        <w:t>(Johnson, 2023)</w:t>
      </w:r>
      <w:r w:rsidRPr="00634541">
        <w:rPr>
          <w:sz w:val="28"/>
          <w:szCs w:val="28"/>
        </w:rPr>
        <w:t>.</w:t>
      </w:r>
    </w:p>
    <w:p w14:paraId="507FFDF9" w14:textId="0BFF18D6" w:rsidR="00634541" w:rsidRDefault="00634541" w:rsidP="00634541">
      <w:pPr>
        <w:pStyle w:val="ListParagraph"/>
        <w:ind w:firstLine="720"/>
        <w:jc w:val="both"/>
        <w:rPr>
          <w:sz w:val="28"/>
          <w:szCs w:val="28"/>
        </w:rPr>
      </w:pPr>
      <w:r w:rsidRPr="00634541">
        <w:rPr>
          <w:sz w:val="28"/>
          <w:szCs w:val="28"/>
        </w:rPr>
        <w:t xml:space="preserve">A significant advantage of project management software is its ability to track time spent on tasks, which aids in managing deadlines and </w:t>
      </w:r>
      <w:r w:rsidRPr="00634541">
        <w:rPr>
          <w:sz w:val="28"/>
          <w:szCs w:val="28"/>
        </w:rPr>
        <w:lastRenderedPageBreak/>
        <w:t>maintaining budgetary controls. Resource allocation features within these platforms allow managers to optimize the use of available resources, ensuring that no team member is overburdened and that projects progress smoothly. Furthermore, the reporting and analytics functions of these tools provide valuable insights into project performance, enabling data-driven decisions that enhance overall productivity and efficiency.</w:t>
      </w:r>
    </w:p>
    <w:p w14:paraId="7C659358" w14:textId="77777777" w:rsidR="00590D3D" w:rsidRPr="00634541" w:rsidRDefault="00590D3D" w:rsidP="00634541">
      <w:pPr>
        <w:pStyle w:val="ListParagraph"/>
        <w:ind w:firstLine="720"/>
        <w:jc w:val="both"/>
        <w:rPr>
          <w:sz w:val="28"/>
          <w:szCs w:val="28"/>
        </w:rPr>
      </w:pPr>
    </w:p>
    <w:p w14:paraId="13E947C2" w14:textId="1434874F" w:rsidR="00CC20AB" w:rsidRPr="00590D3D" w:rsidRDefault="00590D3D" w:rsidP="0090055E">
      <w:pPr>
        <w:pStyle w:val="ListParagraph"/>
        <w:numPr>
          <w:ilvl w:val="0"/>
          <w:numId w:val="12"/>
        </w:numPr>
        <w:jc w:val="both"/>
        <w:rPr>
          <w:b/>
          <w:bCs/>
          <w:sz w:val="36"/>
          <w:szCs w:val="36"/>
        </w:rPr>
      </w:pPr>
      <w:r w:rsidRPr="00590D3D">
        <w:rPr>
          <w:b/>
          <w:bCs/>
          <w:sz w:val="36"/>
          <w:szCs w:val="36"/>
        </w:rPr>
        <w:t>Regularly tracking your team towards goal</w:t>
      </w:r>
    </w:p>
    <w:p w14:paraId="7590AEF3" w14:textId="4F05C19C" w:rsidR="00590D3D" w:rsidRDefault="004053AC" w:rsidP="004053AC">
      <w:pPr>
        <w:pStyle w:val="ListParagraph"/>
        <w:ind w:firstLine="720"/>
        <w:jc w:val="both"/>
        <w:rPr>
          <w:sz w:val="28"/>
          <w:szCs w:val="28"/>
        </w:rPr>
      </w:pPr>
      <w:r w:rsidRPr="004053AC">
        <w:rPr>
          <w:sz w:val="28"/>
          <w:szCs w:val="28"/>
        </w:rPr>
        <w:t>Virtual team meetings and feedback mechanisms are crucial in shaping the performance of remote workers. Virtual meetings, conducted through platforms like Zoom or Microsoft Teams, serve as essential tools for coordinating tasks, sharing progress updates, and fostering a sense of connection among team members who are geographically dispersed. These meetings help ensure that all team members are aligned with project objectives and organizational goals, enhancing overall productivity</w:t>
      </w:r>
      <w:r w:rsidR="00C633B8" w:rsidRPr="00C633B8">
        <w:t xml:space="preserve"> </w:t>
      </w:r>
      <w:r w:rsidR="00C633B8" w:rsidRPr="00C633B8">
        <w:rPr>
          <w:sz w:val="28"/>
          <w:szCs w:val="28"/>
        </w:rPr>
        <w:t>(Gleeson, 2022)</w:t>
      </w:r>
      <w:r w:rsidRPr="004053AC">
        <w:rPr>
          <w:sz w:val="28"/>
          <w:szCs w:val="28"/>
        </w:rPr>
        <w:t>.</w:t>
      </w:r>
    </w:p>
    <w:p w14:paraId="659B5119" w14:textId="63603B2D" w:rsidR="004053AC" w:rsidRDefault="004053AC" w:rsidP="004053AC">
      <w:pPr>
        <w:pStyle w:val="ListParagraph"/>
        <w:ind w:firstLine="720"/>
        <w:jc w:val="both"/>
        <w:rPr>
          <w:sz w:val="28"/>
          <w:szCs w:val="28"/>
        </w:rPr>
      </w:pPr>
      <w:r w:rsidRPr="004053AC">
        <w:rPr>
          <w:sz w:val="28"/>
          <w:szCs w:val="28"/>
        </w:rPr>
        <w:t xml:space="preserve">Feedback is equally important in a remote work context, where informal, spontaneous interactions are limited. </w:t>
      </w:r>
      <w:r>
        <w:rPr>
          <w:sz w:val="28"/>
          <w:szCs w:val="28"/>
        </w:rPr>
        <w:t>C</w:t>
      </w:r>
      <w:r w:rsidRPr="004053AC">
        <w:rPr>
          <w:sz w:val="28"/>
          <w:szCs w:val="28"/>
        </w:rPr>
        <w:t>onstructive feedback provides remote workers with the necessary guidance to understand their performance and make improvements. It also reinforces a sense of value and recognition, which is crucial for maintaining motivation and engagement in a remote setting. Conversely, the absence of regular feedback can create uncertainty and lead to disengagement, ultimately affecting performance.</w:t>
      </w:r>
    </w:p>
    <w:p w14:paraId="066C3E72" w14:textId="77777777" w:rsidR="003B4875" w:rsidRPr="0090055E" w:rsidRDefault="003B4875" w:rsidP="004053AC">
      <w:pPr>
        <w:pStyle w:val="ListParagraph"/>
        <w:ind w:firstLine="720"/>
        <w:jc w:val="both"/>
        <w:rPr>
          <w:sz w:val="28"/>
          <w:szCs w:val="28"/>
        </w:rPr>
      </w:pPr>
    </w:p>
    <w:p w14:paraId="053A83C2" w14:textId="7D65BA2F" w:rsidR="00CC20AB" w:rsidRPr="003B4875" w:rsidRDefault="003B4875" w:rsidP="005844C4">
      <w:pPr>
        <w:pStyle w:val="ListParagraph"/>
        <w:numPr>
          <w:ilvl w:val="0"/>
          <w:numId w:val="12"/>
        </w:numPr>
        <w:jc w:val="both"/>
        <w:rPr>
          <w:b/>
          <w:bCs/>
          <w:sz w:val="36"/>
          <w:szCs w:val="36"/>
        </w:rPr>
      </w:pPr>
      <w:r w:rsidRPr="003B4875">
        <w:rPr>
          <w:b/>
          <w:bCs/>
          <w:sz w:val="36"/>
          <w:szCs w:val="36"/>
        </w:rPr>
        <w:t>Communication</w:t>
      </w:r>
    </w:p>
    <w:p w14:paraId="3F3B49AA" w14:textId="173655C5" w:rsidR="003B4875" w:rsidRDefault="003B4875" w:rsidP="003B4875">
      <w:pPr>
        <w:pStyle w:val="ListParagraph"/>
        <w:ind w:firstLine="720"/>
        <w:jc w:val="both"/>
        <w:rPr>
          <w:sz w:val="28"/>
          <w:szCs w:val="28"/>
        </w:rPr>
      </w:pPr>
      <w:r w:rsidRPr="003B4875">
        <w:rPr>
          <w:sz w:val="28"/>
          <w:szCs w:val="28"/>
        </w:rPr>
        <w:t>Effective communication is foundational to building trust and transparency within remote teams. Regular virtual check-ins, team updates, and active participation in group chats facilitate continuous engagement, ensuring that all team members remain connected and informed. This ongoing dialogue not only allows managers to monitor progress but also provides employees with the opportunity to voice concerns and seek assistance, which can help in promptly addressing any roadblocks.</w:t>
      </w:r>
    </w:p>
    <w:p w14:paraId="020529FD" w14:textId="0312ECD2" w:rsidR="003B4875" w:rsidRPr="005844C4" w:rsidRDefault="003B4875" w:rsidP="003B4875">
      <w:pPr>
        <w:pStyle w:val="ListParagraph"/>
        <w:ind w:firstLine="720"/>
        <w:jc w:val="both"/>
        <w:rPr>
          <w:sz w:val="28"/>
          <w:szCs w:val="28"/>
        </w:rPr>
      </w:pPr>
      <w:r w:rsidRPr="003B4875">
        <w:rPr>
          <w:sz w:val="28"/>
          <w:szCs w:val="28"/>
        </w:rPr>
        <w:t xml:space="preserve">Engagement through consistent interaction in these virtual spaces helps in fostering a sense of community among remote workers. When employees feel engaged, they are more likely to be productive and </w:t>
      </w:r>
      <w:r w:rsidRPr="003B4875">
        <w:rPr>
          <w:sz w:val="28"/>
          <w:szCs w:val="28"/>
        </w:rPr>
        <w:lastRenderedPageBreak/>
        <w:t xml:space="preserve">committed to their tasks. Furthermore, recognizing achievements through shoutouts in meetings or group communications is an effective way to acknowledge individual contributions and motivate the entire team. Such public recognition reinforces positive </w:t>
      </w:r>
      <w:r w:rsidR="003E0AA0" w:rsidRPr="003B4875">
        <w:rPr>
          <w:sz w:val="28"/>
          <w:szCs w:val="28"/>
        </w:rPr>
        <w:t>behaviour</w:t>
      </w:r>
      <w:r w:rsidRPr="003B4875">
        <w:rPr>
          <w:sz w:val="28"/>
          <w:szCs w:val="28"/>
        </w:rPr>
        <w:t xml:space="preserve"> and boosts morale</w:t>
      </w:r>
      <w:r>
        <w:rPr>
          <w:sz w:val="28"/>
          <w:szCs w:val="28"/>
        </w:rPr>
        <w:t>.</w:t>
      </w:r>
    </w:p>
    <w:p w14:paraId="391B391B" w14:textId="77777777" w:rsidR="00CC20AB" w:rsidRPr="003B7944" w:rsidRDefault="00CC20AB" w:rsidP="004920E9">
      <w:pPr>
        <w:jc w:val="both"/>
        <w:rPr>
          <w:sz w:val="28"/>
          <w:szCs w:val="28"/>
        </w:rPr>
      </w:pPr>
    </w:p>
    <w:p w14:paraId="651E0D9E" w14:textId="6FF5A1BA" w:rsidR="00CC20AB" w:rsidRPr="00C34CBA" w:rsidRDefault="00C34CBA" w:rsidP="00C34CBA">
      <w:pPr>
        <w:jc w:val="center"/>
        <w:rPr>
          <w:b/>
          <w:bCs/>
          <w:sz w:val="40"/>
          <w:szCs w:val="40"/>
        </w:rPr>
      </w:pPr>
      <w:r w:rsidRPr="00C34CBA">
        <w:rPr>
          <w:b/>
          <w:bCs/>
          <w:sz w:val="40"/>
          <w:szCs w:val="40"/>
        </w:rPr>
        <w:t>Four performance appraisal tools for remote workers</w:t>
      </w:r>
    </w:p>
    <w:p w14:paraId="2DE90F8E" w14:textId="77777777" w:rsidR="00CC20AB" w:rsidRPr="003B7944" w:rsidRDefault="00CC20AB" w:rsidP="004920E9">
      <w:pPr>
        <w:jc w:val="both"/>
        <w:rPr>
          <w:sz w:val="28"/>
          <w:szCs w:val="28"/>
        </w:rPr>
      </w:pPr>
    </w:p>
    <w:p w14:paraId="4FD2E0CF" w14:textId="60D9D07E" w:rsidR="00CC20AB" w:rsidRPr="007E706A" w:rsidRDefault="009947FC" w:rsidP="009947FC">
      <w:pPr>
        <w:pStyle w:val="ListParagraph"/>
        <w:numPr>
          <w:ilvl w:val="0"/>
          <w:numId w:val="13"/>
        </w:numPr>
        <w:jc w:val="both"/>
        <w:rPr>
          <w:b/>
          <w:bCs/>
          <w:sz w:val="36"/>
          <w:szCs w:val="36"/>
        </w:rPr>
      </w:pPr>
      <w:r w:rsidRPr="007E706A">
        <w:rPr>
          <w:b/>
          <w:bCs/>
          <w:sz w:val="36"/>
          <w:szCs w:val="36"/>
        </w:rPr>
        <w:t>Management by objectives (MBO)</w:t>
      </w:r>
    </w:p>
    <w:p w14:paraId="229F53BA" w14:textId="33F9375A" w:rsidR="007E706A" w:rsidRDefault="00EF44D3" w:rsidP="00EF44D3">
      <w:pPr>
        <w:pStyle w:val="ListParagraph"/>
        <w:ind w:firstLine="720"/>
        <w:jc w:val="both"/>
        <w:rPr>
          <w:sz w:val="28"/>
          <w:szCs w:val="28"/>
        </w:rPr>
      </w:pPr>
      <w:r w:rsidRPr="00EF44D3">
        <w:rPr>
          <w:sz w:val="28"/>
          <w:szCs w:val="28"/>
        </w:rPr>
        <w:t>Management by Objectives (MBO) offers a strategic and flexible approach that is highly effective as an appraisal tool for remote workers. By aligning individual employee goals with the</w:t>
      </w:r>
      <w:r w:rsidR="00055EAE">
        <w:rPr>
          <w:sz w:val="28"/>
          <w:szCs w:val="28"/>
        </w:rPr>
        <w:t xml:space="preserve"> </w:t>
      </w:r>
      <w:r w:rsidRPr="00EF44D3">
        <w:rPr>
          <w:sz w:val="28"/>
          <w:szCs w:val="28"/>
        </w:rPr>
        <w:t>objectives of the organization, MBO ensures that remote employees remain focused on key outcomes. In environments where direct oversight is limited, this approach provides a clear structure for evaluating performance through the setting of specific, measurable goals that employees are expected to achieve</w:t>
      </w:r>
      <w:r w:rsidR="00055EAE">
        <w:rPr>
          <w:sz w:val="28"/>
          <w:szCs w:val="28"/>
        </w:rPr>
        <w:t>(Kumar, 2023)</w:t>
      </w:r>
      <w:r w:rsidRPr="00EF44D3">
        <w:rPr>
          <w:sz w:val="28"/>
          <w:szCs w:val="28"/>
        </w:rPr>
        <w:t>.</w:t>
      </w:r>
    </w:p>
    <w:p w14:paraId="62C2D54B" w14:textId="55C332B8" w:rsidR="00EF44D3" w:rsidRDefault="00EF44D3" w:rsidP="00EF44D3">
      <w:pPr>
        <w:pStyle w:val="ListParagraph"/>
        <w:ind w:firstLine="720"/>
        <w:jc w:val="both"/>
        <w:rPr>
          <w:sz w:val="28"/>
          <w:szCs w:val="28"/>
        </w:rPr>
      </w:pPr>
      <w:r w:rsidRPr="00EF44D3">
        <w:rPr>
          <w:sz w:val="28"/>
          <w:szCs w:val="28"/>
        </w:rPr>
        <w:t>MBO’s adaptability is particularly valuable in remote work settings, where rapid changes and evolving priorities are common. Involving employees in the goal-setting process enhances their sense of responsibility and engagement, which can lead to increased motivation and productivity.</w:t>
      </w:r>
      <w:r>
        <w:rPr>
          <w:sz w:val="28"/>
          <w:szCs w:val="28"/>
        </w:rPr>
        <w:t xml:space="preserve"> </w:t>
      </w:r>
      <w:r w:rsidRPr="00EF44D3">
        <w:rPr>
          <w:sz w:val="28"/>
          <w:szCs w:val="28"/>
        </w:rPr>
        <w:t>The integration of digital tools into the MBO process further streamlines communication, tracking, and goal adjustment, making it a powerful tool for effectively managing and appraising remote performance while fostering ongoing employee development.</w:t>
      </w:r>
    </w:p>
    <w:p w14:paraId="6AE9009E" w14:textId="77777777" w:rsidR="006A5CA0" w:rsidRPr="009947FC" w:rsidRDefault="006A5CA0" w:rsidP="00EF44D3">
      <w:pPr>
        <w:pStyle w:val="ListParagraph"/>
        <w:ind w:firstLine="720"/>
        <w:jc w:val="both"/>
        <w:rPr>
          <w:sz w:val="28"/>
          <w:szCs w:val="28"/>
        </w:rPr>
      </w:pPr>
    </w:p>
    <w:p w14:paraId="7BB095C8" w14:textId="2FB3A62E" w:rsidR="00CC20AB" w:rsidRPr="006A5CA0" w:rsidRDefault="006A5CA0" w:rsidP="006A5CA0">
      <w:pPr>
        <w:pStyle w:val="ListParagraph"/>
        <w:numPr>
          <w:ilvl w:val="0"/>
          <w:numId w:val="13"/>
        </w:numPr>
        <w:jc w:val="both"/>
        <w:rPr>
          <w:b/>
          <w:bCs/>
          <w:sz w:val="36"/>
          <w:szCs w:val="36"/>
        </w:rPr>
      </w:pPr>
      <w:r w:rsidRPr="006A5CA0">
        <w:rPr>
          <w:b/>
          <w:bCs/>
          <w:sz w:val="36"/>
          <w:szCs w:val="36"/>
        </w:rPr>
        <w:t>Behavioural Anchored Rating Scale</w:t>
      </w:r>
      <w:r w:rsidRPr="006A5CA0">
        <w:rPr>
          <w:b/>
          <w:bCs/>
          <w:sz w:val="36"/>
          <w:szCs w:val="36"/>
        </w:rPr>
        <w:t xml:space="preserve"> (BARS)</w:t>
      </w:r>
    </w:p>
    <w:p w14:paraId="4F1A6F06" w14:textId="392B3896" w:rsidR="006A5CA0" w:rsidRDefault="00F86F1D" w:rsidP="00315FD8">
      <w:pPr>
        <w:pStyle w:val="ListParagraph"/>
        <w:ind w:firstLine="720"/>
        <w:jc w:val="both"/>
        <w:rPr>
          <w:sz w:val="28"/>
          <w:szCs w:val="28"/>
        </w:rPr>
      </w:pPr>
      <w:r w:rsidRPr="00F86F1D">
        <w:rPr>
          <w:sz w:val="28"/>
          <w:szCs w:val="28"/>
        </w:rPr>
        <w:t xml:space="preserve">The </w:t>
      </w:r>
      <w:r w:rsidRPr="00F86F1D">
        <w:rPr>
          <w:sz w:val="28"/>
          <w:szCs w:val="28"/>
        </w:rPr>
        <w:t>Behavioural</w:t>
      </w:r>
      <w:r w:rsidRPr="00F86F1D">
        <w:rPr>
          <w:sz w:val="28"/>
          <w:szCs w:val="28"/>
        </w:rPr>
        <w:t xml:space="preserve"> Anchored Rating Scale (BARS) is </w:t>
      </w:r>
      <w:r>
        <w:rPr>
          <w:sz w:val="28"/>
          <w:szCs w:val="28"/>
        </w:rPr>
        <w:t>another</w:t>
      </w:r>
      <w:r w:rsidRPr="00F86F1D">
        <w:rPr>
          <w:sz w:val="28"/>
          <w:szCs w:val="28"/>
        </w:rPr>
        <w:t xml:space="preserve"> tool for appraising the performance of remote workers, offering a nuanced approach to evaluating </w:t>
      </w:r>
      <w:r w:rsidRPr="00F86F1D">
        <w:rPr>
          <w:sz w:val="28"/>
          <w:szCs w:val="28"/>
        </w:rPr>
        <w:t>behaviours</w:t>
      </w:r>
      <w:r w:rsidRPr="00F86F1D">
        <w:rPr>
          <w:sz w:val="28"/>
          <w:szCs w:val="28"/>
        </w:rPr>
        <w:t xml:space="preserve"> that are crucial in a virtual work environment. By associating specific </w:t>
      </w:r>
      <w:r w:rsidRPr="00F86F1D">
        <w:rPr>
          <w:sz w:val="28"/>
          <w:szCs w:val="28"/>
        </w:rPr>
        <w:t>behaviours</w:t>
      </w:r>
      <w:r w:rsidRPr="00F86F1D">
        <w:rPr>
          <w:sz w:val="28"/>
          <w:szCs w:val="28"/>
        </w:rPr>
        <w:t xml:space="preserve"> with varying levels of performance, BARS provides an objective and detailed assessment that is particularly valuable in remote settings, where traditional performance metrics may not fully capture the complexities of virtual collaboration.</w:t>
      </w:r>
    </w:p>
    <w:p w14:paraId="3E320E45" w14:textId="5CF3B384" w:rsidR="00315FD8" w:rsidRDefault="00315FD8" w:rsidP="00315FD8">
      <w:pPr>
        <w:pStyle w:val="ListParagraph"/>
        <w:ind w:firstLine="720"/>
        <w:jc w:val="both"/>
        <w:rPr>
          <w:sz w:val="28"/>
          <w:szCs w:val="28"/>
        </w:rPr>
      </w:pPr>
      <w:r w:rsidRPr="00315FD8">
        <w:rPr>
          <w:sz w:val="28"/>
          <w:szCs w:val="28"/>
        </w:rPr>
        <w:lastRenderedPageBreak/>
        <w:t>BARS is especially useful for assessing critical aspects of remote work, such as virtual collaboration and communication skills, which are essential for maintaining team cohesion and effective project management across distances. It also measures emotional intelligence and resilience, helping organizations understand how employees cope with the unique challenges of remote work</w:t>
      </w:r>
      <w:r>
        <w:rPr>
          <w:sz w:val="28"/>
          <w:szCs w:val="28"/>
        </w:rPr>
        <w:t>.</w:t>
      </w:r>
    </w:p>
    <w:p w14:paraId="2B254E82" w14:textId="5022B536" w:rsidR="00754412" w:rsidRDefault="00754412" w:rsidP="00315FD8">
      <w:pPr>
        <w:pStyle w:val="ListParagraph"/>
        <w:ind w:firstLine="720"/>
        <w:jc w:val="both"/>
        <w:rPr>
          <w:sz w:val="28"/>
          <w:szCs w:val="28"/>
        </w:rPr>
      </w:pPr>
      <w:r w:rsidRPr="00754412">
        <w:rPr>
          <w:sz w:val="28"/>
          <w:szCs w:val="28"/>
        </w:rPr>
        <w:t>Additionally, BARS can assess leadership effectiveness in a virtual setting, ensuring that remote leaders are able to inspire and guide their teams effectively.</w:t>
      </w:r>
      <w:r>
        <w:rPr>
          <w:sz w:val="28"/>
          <w:szCs w:val="28"/>
        </w:rPr>
        <w:t xml:space="preserve"> </w:t>
      </w:r>
      <w:r w:rsidRPr="00754412">
        <w:rPr>
          <w:sz w:val="28"/>
          <w:szCs w:val="28"/>
        </w:rPr>
        <w:t>Incorporating BARS into remote performance evaluations allows organizations to conduct fair and consistent appraisals, deliver specific feedback, and encourage ongoing employee development.</w:t>
      </w:r>
    </w:p>
    <w:p w14:paraId="1CC2BDFE" w14:textId="77777777" w:rsidR="002B1E69" w:rsidRDefault="002B1E69" w:rsidP="00315FD8">
      <w:pPr>
        <w:pStyle w:val="ListParagraph"/>
        <w:ind w:firstLine="720"/>
        <w:jc w:val="both"/>
        <w:rPr>
          <w:sz w:val="28"/>
          <w:szCs w:val="28"/>
        </w:rPr>
      </w:pPr>
    </w:p>
    <w:p w14:paraId="0B3C4E31" w14:textId="5810B6FD" w:rsidR="00B40C51" w:rsidRPr="004673B4" w:rsidRDefault="00B40C51" w:rsidP="00B40C51">
      <w:pPr>
        <w:pStyle w:val="ListParagraph"/>
        <w:numPr>
          <w:ilvl w:val="0"/>
          <w:numId w:val="13"/>
        </w:numPr>
        <w:jc w:val="both"/>
        <w:rPr>
          <w:b/>
          <w:bCs/>
          <w:sz w:val="36"/>
          <w:szCs w:val="36"/>
        </w:rPr>
      </w:pPr>
      <w:r w:rsidRPr="004673B4">
        <w:rPr>
          <w:b/>
          <w:bCs/>
          <w:sz w:val="36"/>
          <w:szCs w:val="36"/>
        </w:rPr>
        <w:t>Psychological appraisal</w:t>
      </w:r>
    </w:p>
    <w:p w14:paraId="17AD528D" w14:textId="77777777" w:rsidR="00B40C51" w:rsidRDefault="00B40C51" w:rsidP="00B40C51">
      <w:pPr>
        <w:pStyle w:val="ListParagraph"/>
        <w:ind w:firstLine="720"/>
        <w:jc w:val="both"/>
        <w:rPr>
          <w:sz w:val="28"/>
          <w:szCs w:val="28"/>
        </w:rPr>
      </w:pPr>
      <w:r w:rsidRPr="00B40C51">
        <w:rPr>
          <w:sz w:val="28"/>
          <w:szCs w:val="28"/>
        </w:rPr>
        <w:t>Psychological appraisal is a valuable tool for evaluating remote workers, particularly in areas such as mental health, resilience, emotional intelligence, work-life balance, and personal development needs. As remote work becomes more prevalent, the need to understand these psychological aspects has grown significantly. Psychological appraisal allows organizations to delve into the mental well-being of their employees, identifying both strengths and areas where further development may be needed</w:t>
      </w:r>
      <w:r>
        <w:rPr>
          <w:sz w:val="28"/>
          <w:szCs w:val="28"/>
        </w:rPr>
        <w:t xml:space="preserve">, </w:t>
      </w:r>
      <w:r w:rsidRPr="00B40C51">
        <w:rPr>
          <w:sz w:val="28"/>
          <w:szCs w:val="28"/>
        </w:rPr>
        <w:t>insights that are often not captured through traditional performance evaluations.</w:t>
      </w:r>
    </w:p>
    <w:p w14:paraId="4D8A5795" w14:textId="2B8B3CEE" w:rsidR="00B40C51" w:rsidRPr="00B40C51" w:rsidRDefault="00B40C51" w:rsidP="00B40C51">
      <w:pPr>
        <w:pStyle w:val="ListParagraph"/>
        <w:ind w:firstLine="720"/>
        <w:jc w:val="both"/>
        <w:rPr>
          <w:sz w:val="28"/>
          <w:szCs w:val="28"/>
        </w:rPr>
      </w:pPr>
      <w:r w:rsidRPr="00B40C51">
        <w:rPr>
          <w:sz w:val="28"/>
          <w:szCs w:val="28"/>
        </w:rPr>
        <w:t>This method is particularly effective in assessing how remote employees manage stress, adapt to challenges, and maintain emotional stability in the face of the unique pressures associated with working from home, such as feelings of isolation and the difficulty in separating work from personal life. By understanding these factors, organizations can provide targeted support to enhance employee well-being and resilience.</w:t>
      </w:r>
    </w:p>
    <w:p w14:paraId="7F2936B8" w14:textId="77777777" w:rsidR="00CC20AB" w:rsidRDefault="00CC20AB" w:rsidP="004920E9">
      <w:pPr>
        <w:jc w:val="both"/>
        <w:rPr>
          <w:sz w:val="28"/>
          <w:szCs w:val="28"/>
        </w:rPr>
      </w:pPr>
    </w:p>
    <w:p w14:paraId="41B3E1B0" w14:textId="6A85771A" w:rsidR="006D639D" w:rsidRPr="006D639D" w:rsidRDefault="006D639D" w:rsidP="006D639D">
      <w:pPr>
        <w:pStyle w:val="ListParagraph"/>
        <w:numPr>
          <w:ilvl w:val="0"/>
          <w:numId w:val="13"/>
        </w:numPr>
        <w:jc w:val="both"/>
        <w:rPr>
          <w:b/>
          <w:bCs/>
          <w:sz w:val="36"/>
          <w:szCs w:val="36"/>
        </w:rPr>
      </w:pPr>
      <w:r w:rsidRPr="006D639D">
        <w:rPr>
          <w:b/>
          <w:bCs/>
          <w:sz w:val="36"/>
          <w:szCs w:val="36"/>
        </w:rPr>
        <w:t>360-degree evaluation</w:t>
      </w:r>
    </w:p>
    <w:p w14:paraId="1B4AA695" w14:textId="74A8F5CA" w:rsidR="00ED0FAE" w:rsidRPr="00ED0FAE" w:rsidRDefault="00ED0FAE" w:rsidP="00ED0FAE">
      <w:pPr>
        <w:pStyle w:val="ListParagraph"/>
        <w:ind w:firstLine="720"/>
        <w:jc w:val="both"/>
        <w:rPr>
          <w:sz w:val="28"/>
          <w:szCs w:val="28"/>
        </w:rPr>
      </w:pPr>
      <w:r w:rsidRPr="00ED0FAE">
        <w:rPr>
          <w:sz w:val="28"/>
          <w:szCs w:val="28"/>
        </w:rPr>
        <w:t>The 360-degree evaluation is an effective feedback-driven appraisal method, particularly well-suited for assessing the performance of remote workers. Unlike traditional performance reviews, this approach gathers feedback from a variety of sources</w:t>
      </w:r>
      <w:r w:rsidR="004223C7">
        <w:rPr>
          <w:sz w:val="28"/>
          <w:szCs w:val="28"/>
        </w:rPr>
        <w:t xml:space="preserve">, from </w:t>
      </w:r>
      <w:r w:rsidRPr="00ED0FAE">
        <w:rPr>
          <w:sz w:val="28"/>
          <w:szCs w:val="28"/>
        </w:rPr>
        <w:t>managers, peers, subordinates, and external stakeholders</w:t>
      </w:r>
      <w:r w:rsidR="004223C7">
        <w:rPr>
          <w:sz w:val="28"/>
          <w:szCs w:val="28"/>
        </w:rPr>
        <w:t xml:space="preserve">, </w:t>
      </w:r>
      <w:r w:rsidRPr="00ED0FAE">
        <w:rPr>
          <w:sz w:val="28"/>
          <w:szCs w:val="28"/>
        </w:rPr>
        <w:t xml:space="preserve">to offer a well-rounded view of an employee's </w:t>
      </w:r>
      <w:r w:rsidRPr="00ED0FAE">
        <w:rPr>
          <w:sz w:val="28"/>
          <w:szCs w:val="28"/>
        </w:rPr>
        <w:lastRenderedPageBreak/>
        <w:t>capabilities. In the context of remote work, this tool is invaluable as it assesses key competencies such as adaptability to digital tools, proficiency in virtual communication, and collaboration skills, all of which are critical in the post-COVID-19 era where remote work has become the norm.</w:t>
      </w:r>
    </w:p>
    <w:p w14:paraId="24D24957" w14:textId="19E55C6D" w:rsidR="006D639D" w:rsidRDefault="00ED0FAE" w:rsidP="00ED0FAE">
      <w:pPr>
        <w:pStyle w:val="ListParagraph"/>
        <w:ind w:firstLine="720"/>
        <w:jc w:val="both"/>
        <w:rPr>
          <w:sz w:val="28"/>
          <w:szCs w:val="28"/>
        </w:rPr>
      </w:pPr>
      <w:r w:rsidRPr="00ED0FAE">
        <w:rPr>
          <w:sz w:val="28"/>
          <w:szCs w:val="28"/>
        </w:rPr>
        <w:t>This multi-source feedback mechanism provides organizations with a more holistic understanding of how employees are performing in a remote setting. It captures not only the technical skills required to succeed in a virtual environment but also the interpersonal skills that contribute to effective teamwork and leadership. The 360-degree evaluation also plays a crucial role in identifying areas for professional growth, enabling organizations to design targeted development plans that address specific needs.</w:t>
      </w:r>
    </w:p>
    <w:p w14:paraId="22D73991" w14:textId="77777777" w:rsidR="009C7A63" w:rsidRDefault="009C7A63" w:rsidP="00ED0FAE">
      <w:pPr>
        <w:pStyle w:val="ListParagraph"/>
        <w:ind w:firstLine="720"/>
        <w:jc w:val="both"/>
        <w:rPr>
          <w:sz w:val="28"/>
          <w:szCs w:val="28"/>
        </w:rPr>
      </w:pPr>
    </w:p>
    <w:p w14:paraId="64CC6B28" w14:textId="77777777" w:rsidR="009C7A63" w:rsidRPr="009C7A63" w:rsidRDefault="009C7A63" w:rsidP="009C7A63">
      <w:pPr>
        <w:jc w:val="center"/>
        <w:rPr>
          <w:b/>
          <w:bCs/>
          <w:sz w:val="40"/>
          <w:szCs w:val="40"/>
        </w:rPr>
      </w:pPr>
      <w:r>
        <w:rPr>
          <w:b/>
          <w:bCs/>
          <w:sz w:val="40"/>
          <w:szCs w:val="40"/>
        </w:rPr>
        <w:t>Conclusion</w:t>
      </w:r>
    </w:p>
    <w:p w14:paraId="5DBC5584" w14:textId="77777777" w:rsidR="009C7A63" w:rsidRDefault="009C7A63" w:rsidP="00ED0FAE">
      <w:pPr>
        <w:pStyle w:val="ListParagraph"/>
        <w:ind w:firstLine="720"/>
        <w:jc w:val="both"/>
        <w:rPr>
          <w:sz w:val="28"/>
          <w:szCs w:val="28"/>
        </w:rPr>
      </w:pPr>
    </w:p>
    <w:p w14:paraId="5B03F613" w14:textId="77777777" w:rsidR="007F032E" w:rsidRDefault="009C7A63" w:rsidP="007F032E">
      <w:pPr>
        <w:pStyle w:val="ListParagraph"/>
        <w:ind w:firstLine="720"/>
        <w:jc w:val="both"/>
        <w:rPr>
          <w:sz w:val="28"/>
          <w:szCs w:val="28"/>
        </w:rPr>
      </w:pPr>
      <w:r w:rsidRPr="009C7A63">
        <w:rPr>
          <w:sz w:val="28"/>
          <w:szCs w:val="28"/>
        </w:rPr>
        <w:t>In conclusion, the shift to remote work has necessitated the adoption of innovative performance measurement</w:t>
      </w:r>
      <w:r>
        <w:rPr>
          <w:sz w:val="28"/>
          <w:szCs w:val="28"/>
        </w:rPr>
        <w:t xml:space="preserve"> techniques</w:t>
      </w:r>
      <w:r w:rsidRPr="009C7A63">
        <w:rPr>
          <w:sz w:val="28"/>
          <w:szCs w:val="28"/>
        </w:rPr>
        <w:t xml:space="preserve"> and appraisal t</w:t>
      </w:r>
      <w:r>
        <w:rPr>
          <w:sz w:val="28"/>
          <w:szCs w:val="28"/>
        </w:rPr>
        <w:t>ools</w:t>
      </w:r>
      <w:r w:rsidRPr="009C7A63">
        <w:rPr>
          <w:sz w:val="28"/>
          <w:szCs w:val="28"/>
        </w:rPr>
        <w:t xml:space="preserve"> that leverage technology and comprehensive evaluation methods.</w:t>
      </w:r>
      <w:r w:rsidRPr="009C7A63">
        <w:t xml:space="preserve"> </w:t>
      </w:r>
      <w:r w:rsidRPr="009C7A63">
        <w:rPr>
          <w:sz w:val="28"/>
          <w:szCs w:val="28"/>
        </w:rPr>
        <w:t>These tools not only ensure that remote workers are aligned with organizational goals but also support their continuous development and well-being, fostering a productive and engaged remote workforce in an increasingly digital and dynamic work environment. As organizations continue to navigate the challenges of remote work, these techniques and tools will be essential in maintaining high performance and employee satisfaction.</w:t>
      </w:r>
    </w:p>
    <w:p w14:paraId="30764109" w14:textId="77777777" w:rsidR="007F032E" w:rsidRDefault="007F032E" w:rsidP="007F032E">
      <w:pPr>
        <w:pStyle w:val="ListParagraph"/>
        <w:ind w:firstLine="720"/>
        <w:jc w:val="both"/>
        <w:rPr>
          <w:sz w:val="28"/>
          <w:szCs w:val="28"/>
        </w:rPr>
      </w:pPr>
    </w:p>
    <w:p w14:paraId="6054A560" w14:textId="77777777" w:rsidR="007F032E" w:rsidRDefault="007F032E" w:rsidP="007F032E">
      <w:pPr>
        <w:pStyle w:val="ListParagraph"/>
        <w:ind w:firstLine="720"/>
        <w:jc w:val="both"/>
        <w:rPr>
          <w:sz w:val="28"/>
          <w:szCs w:val="28"/>
        </w:rPr>
      </w:pPr>
    </w:p>
    <w:p w14:paraId="3AFC2E7D" w14:textId="77777777" w:rsidR="007F032E" w:rsidRDefault="007F032E" w:rsidP="007F032E">
      <w:pPr>
        <w:pStyle w:val="ListParagraph"/>
        <w:ind w:firstLine="720"/>
        <w:jc w:val="both"/>
        <w:rPr>
          <w:sz w:val="28"/>
          <w:szCs w:val="28"/>
        </w:rPr>
      </w:pPr>
    </w:p>
    <w:p w14:paraId="747015C2" w14:textId="77777777" w:rsidR="007F032E" w:rsidRDefault="007F032E" w:rsidP="007F032E">
      <w:pPr>
        <w:pStyle w:val="ListParagraph"/>
        <w:ind w:firstLine="720"/>
        <w:jc w:val="both"/>
        <w:rPr>
          <w:sz w:val="28"/>
          <w:szCs w:val="28"/>
        </w:rPr>
      </w:pPr>
    </w:p>
    <w:p w14:paraId="0BA60E1A" w14:textId="77777777" w:rsidR="007F032E" w:rsidRDefault="007F032E" w:rsidP="007F032E">
      <w:pPr>
        <w:pStyle w:val="ListParagraph"/>
        <w:ind w:firstLine="720"/>
        <w:jc w:val="both"/>
        <w:rPr>
          <w:sz w:val="28"/>
          <w:szCs w:val="28"/>
        </w:rPr>
      </w:pPr>
    </w:p>
    <w:p w14:paraId="1989625D" w14:textId="77777777" w:rsidR="007F032E" w:rsidRDefault="007F032E" w:rsidP="007F032E">
      <w:pPr>
        <w:pStyle w:val="ListParagraph"/>
        <w:ind w:firstLine="720"/>
        <w:jc w:val="both"/>
        <w:rPr>
          <w:sz w:val="28"/>
          <w:szCs w:val="28"/>
        </w:rPr>
      </w:pPr>
    </w:p>
    <w:p w14:paraId="7F7BCD07" w14:textId="77777777" w:rsidR="007F032E" w:rsidRDefault="007F032E" w:rsidP="007F032E">
      <w:pPr>
        <w:pStyle w:val="ListParagraph"/>
        <w:ind w:firstLine="720"/>
        <w:jc w:val="both"/>
        <w:rPr>
          <w:sz w:val="28"/>
          <w:szCs w:val="28"/>
        </w:rPr>
      </w:pPr>
    </w:p>
    <w:p w14:paraId="74935969" w14:textId="77777777" w:rsidR="007F032E" w:rsidRDefault="007F032E" w:rsidP="007F032E">
      <w:pPr>
        <w:pStyle w:val="ListParagraph"/>
        <w:ind w:firstLine="720"/>
        <w:jc w:val="both"/>
        <w:rPr>
          <w:sz w:val="28"/>
          <w:szCs w:val="28"/>
        </w:rPr>
      </w:pPr>
    </w:p>
    <w:p w14:paraId="6D0115DF" w14:textId="77777777" w:rsidR="007F032E" w:rsidRDefault="007F032E" w:rsidP="007F032E">
      <w:pPr>
        <w:pStyle w:val="ListParagraph"/>
        <w:ind w:firstLine="720"/>
        <w:jc w:val="both"/>
        <w:rPr>
          <w:sz w:val="28"/>
          <w:szCs w:val="28"/>
        </w:rPr>
      </w:pPr>
    </w:p>
    <w:p w14:paraId="6979AAF8" w14:textId="77777777" w:rsidR="007F032E" w:rsidRDefault="007F032E" w:rsidP="007F032E">
      <w:pPr>
        <w:pStyle w:val="ListParagraph"/>
        <w:ind w:firstLine="720"/>
        <w:jc w:val="both"/>
        <w:rPr>
          <w:sz w:val="28"/>
          <w:szCs w:val="28"/>
        </w:rPr>
      </w:pPr>
    </w:p>
    <w:p w14:paraId="43C0CFC5" w14:textId="5DB0FA28" w:rsidR="001C3605" w:rsidRPr="001C3605" w:rsidRDefault="001C3605" w:rsidP="007F032E">
      <w:pPr>
        <w:pStyle w:val="ListParagraph"/>
        <w:ind w:firstLine="720"/>
        <w:jc w:val="center"/>
        <w:rPr>
          <w:b/>
          <w:bCs/>
          <w:sz w:val="40"/>
          <w:szCs w:val="40"/>
        </w:rPr>
      </w:pPr>
      <w:r w:rsidRPr="001C3605">
        <w:rPr>
          <w:b/>
          <w:bCs/>
          <w:sz w:val="40"/>
          <w:szCs w:val="40"/>
        </w:rPr>
        <w:lastRenderedPageBreak/>
        <w:t>References</w:t>
      </w:r>
    </w:p>
    <w:p w14:paraId="1549ADCC" w14:textId="77777777" w:rsidR="00700209" w:rsidRDefault="00700209" w:rsidP="00700209">
      <w:pPr>
        <w:jc w:val="both"/>
        <w:rPr>
          <w:sz w:val="28"/>
          <w:szCs w:val="28"/>
        </w:rPr>
      </w:pPr>
      <w:r w:rsidRPr="00214F1C">
        <w:rPr>
          <w:sz w:val="28"/>
          <w:szCs w:val="28"/>
        </w:rPr>
        <w:t>Armstrong, M., Taylor, S. (2017) Armstrong's Handbook of Human Resource Management Practice, 14th Edition, Kogan Page.</w:t>
      </w:r>
    </w:p>
    <w:p w14:paraId="1796908B" w14:textId="2E2F99B8" w:rsidR="00700209" w:rsidRDefault="00700209" w:rsidP="00700209">
      <w:pPr>
        <w:jc w:val="both"/>
        <w:rPr>
          <w:sz w:val="28"/>
          <w:szCs w:val="28"/>
        </w:rPr>
      </w:pPr>
      <w:r w:rsidRPr="008F225F">
        <w:rPr>
          <w:sz w:val="28"/>
          <w:szCs w:val="28"/>
        </w:rPr>
        <w:t>Azizi, M. R., Atlasi, R., Ziapour, A., Abbas, J., &amp; Naemi, R.</w:t>
      </w:r>
      <w:r>
        <w:rPr>
          <w:sz w:val="28"/>
          <w:szCs w:val="28"/>
        </w:rPr>
        <w:t xml:space="preserve"> </w:t>
      </w:r>
      <w:r w:rsidRPr="008F225F">
        <w:rPr>
          <w:sz w:val="28"/>
          <w:szCs w:val="28"/>
        </w:rPr>
        <w:t>(2021). Innovative human resource management</w:t>
      </w:r>
      <w:r>
        <w:rPr>
          <w:sz w:val="28"/>
          <w:szCs w:val="28"/>
        </w:rPr>
        <w:t xml:space="preserve"> </w:t>
      </w:r>
      <w:r w:rsidRPr="008F225F">
        <w:rPr>
          <w:sz w:val="28"/>
          <w:szCs w:val="28"/>
        </w:rPr>
        <w:t>strategies during the COVID-19 pandemic:</w:t>
      </w:r>
      <w:r>
        <w:rPr>
          <w:sz w:val="28"/>
          <w:szCs w:val="28"/>
        </w:rPr>
        <w:t xml:space="preserve"> </w:t>
      </w:r>
      <w:r w:rsidRPr="008F225F">
        <w:rPr>
          <w:sz w:val="28"/>
          <w:szCs w:val="28"/>
        </w:rPr>
        <w:t>A systematic narrative review approach. Heliyon, 7(6),</w:t>
      </w:r>
      <w:r>
        <w:rPr>
          <w:sz w:val="28"/>
          <w:szCs w:val="28"/>
        </w:rPr>
        <w:t xml:space="preserve"> </w:t>
      </w:r>
      <w:hyperlink r:id="rId7" w:history="1">
        <w:r w:rsidRPr="00C566FB">
          <w:rPr>
            <w:rStyle w:val="Hyperlink"/>
            <w:sz w:val="28"/>
            <w:szCs w:val="28"/>
          </w:rPr>
          <w:t>https://doi.org/10.1016/j.heliyon.2021.e07233</w:t>
        </w:r>
      </w:hyperlink>
      <w:r>
        <w:rPr>
          <w:sz w:val="28"/>
          <w:szCs w:val="28"/>
        </w:rPr>
        <w:t>.</w:t>
      </w:r>
    </w:p>
    <w:p w14:paraId="1418C4FC" w14:textId="7328F431" w:rsidR="00700209" w:rsidRDefault="00700209" w:rsidP="00312936">
      <w:pPr>
        <w:jc w:val="both"/>
        <w:rPr>
          <w:sz w:val="28"/>
          <w:szCs w:val="28"/>
        </w:rPr>
      </w:pPr>
      <w:r w:rsidRPr="00C633B8">
        <w:rPr>
          <w:sz w:val="28"/>
          <w:szCs w:val="28"/>
        </w:rPr>
        <w:t>Gleeson, B. (2022). 13 Tips For Leading And Managing Remote Teams. </w:t>
      </w:r>
      <w:r w:rsidRPr="00C633B8">
        <w:rPr>
          <w:i/>
          <w:iCs/>
          <w:sz w:val="28"/>
          <w:szCs w:val="28"/>
        </w:rPr>
        <w:t>Forbes</w:t>
      </w:r>
      <w:r w:rsidRPr="00C633B8">
        <w:rPr>
          <w:sz w:val="28"/>
          <w:szCs w:val="28"/>
        </w:rPr>
        <w:t xml:space="preserve">. Available at: </w:t>
      </w:r>
      <w:hyperlink r:id="rId8" w:history="1">
        <w:r w:rsidRPr="00C566FB">
          <w:rPr>
            <w:rStyle w:val="Hyperlink"/>
            <w:sz w:val="28"/>
            <w:szCs w:val="28"/>
          </w:rPr>
          <w:t>https://www.forbes.com/sites/brentgleeson/2020/08/26/13-tips-for-leading-and-managing-remote-teams/?sh=2c09f63b577b</w:t>
        </w:r>
      </w:hyperlink>
      <w:r>
        <w:rPr>
          <w:sz w:val="28"/>
          <w:szCs w:val="28"/>
        </w:rPr>
        <w:t>.</w:t>
      </w:r>
    </w:p>
    <w:p w14:paraId="64E55742" w14:textId="12C7F546" w:rsidR="00700209" w:rsidRDefault="00700209" w:rsidP="00700209">
      <w:pPr>
        <w:jc w:val="both"/>
        <w:rPr>
          <w:sz w:val="28"/>
          <w:szCs w:val="28"/>
        </w:rPr>
      </w:pPr>
      <w:r w:rsidRPr="00816AFF">
        <w:rPr>
          <w:sz w:val="28"/>
          <w:szCs w:val="28"/>
        </w:rPr>
        <w:t>Janadari, M. P. N. (2020). A review on the impact of</w:t>
      </w:r>
      <w:r>
        <w:rPr>
          <w:sz w:val="28"/>
          <w:szCs w:val="28"/>
        </w:rPr>
        <w:t xml:space="preserve"> </w:t>
      </w:r>
      <w:r w:rsidRPr="00816AFF">
        <w:rPr>
          <w:sz w:val="28"/>
          <w:szCs w:val="28"/>
        </w:rPr>
        <w:t>COVID-19 pandemic on human resource management of organizations. Journal of Management and</w:t>
      </w:r>
      <w:r>
        <w:rPr>
          <w:sz w:val="28"/>
          <w:szCs w:val="28"/>
        </w:rPr>
        <w:t xml:space="preserve"> </w:t>
      </w:r>
      <w:r w:rsidRPr="00816AFF">
        <w:rPr>
          <w:sz w:val="28"/>
          <w:szCs w:val="28"/>
        </w:rPr>
        <w:t>Tourism Research, Special Issue on Impacts of</w:t>
      </w:r>
      <w:r>
        <w:rPr>
          <w:sz w:val="28"/>
          <w:szCs w:val="28"/>
        </w:rPr>
        <w:t xml:space="preserve"> </w:t>
      </w:r>
      <w:r w:rsidRPr="00816AFF">
        <w:rPr>
          <w:sz w:val="28"/>
          <w:szCs w:val="28"/>
        </w:rPr>
        <w:t xml:space="preserve">COVID – 19 Pandemic, 59-63. </w:t>
      </w:r>
      <w:hyperlink r:id="rId9" w:history="1">
        <w:r w:rsidRPr="00C566FB">
          <w:rPr>
            <w:rStyle w:val="Hyperlink"/>
            <w:sz w:val="28"/>
            <w:szCs w:val="28"/>
          </w:rPr>
          <w:t>https://www.uwu.ac.lk/wp-content/uploads/2021/jmtr/jmtr_si_ch5.pdf</w:t>
        </w:r>
      </w:hyperlink>
      <w:r>
        <w:rPr>
          <w:sz w:val="28"/>
          <w:szCs w:val="28"/>
        </w:rPr>
        <w:t>.</w:t>
      </w:r>
    </w:p>
    <w:p w14:paraId="4A329D43" w14:textId="1C19416B" w:rsidR="00700209" w:rsidRDefault="00700209" w:rsidP="00700209">
      <w:pPr>
        <w:jc w:val="both"/>
        <w:rPr>
          <w:sz w:val="28"/>
          <w:szCs w:val="28"/>
        </w:rPr>
      </w:pPr>
      <w:r w:rsidRPr="00B7726F">
        <w:rPr>
          <w:sz w:val="28"/>
          <w:szCs w:val="28"/>
        </w:rPr>
        <w:t>Jendyose</w:t>
      </w:r>
      <w:r>
        <w:rPr>
          <w:sz w:val="28"/>
          <w:szCs w:val="28"/>
        </w:rPr>
        <w:t>, B.</w:t>
      </w:r>
      <w:r w:rsidRPr="00B7726F">
        <w:rPr>
          <w:sz w:val="28"/>
          <w:szCs w:val="28"/>
        </w:rPr>
        <w:t xml:space="preserve"> (2024). Managing Productivity in Remote Work: Measurement,</w:t>
      </w:r>
      <w:r>
        <w:rPr>
          <w:sz w:val="28"/>
          <w:szCs w:val="28"/>
        </w:rPr>
        <w:t xml:space="preserve"> </w:t>
      </w:r>
      <w:r w:rsidRPr="00B7726F">
        <w:rPr>
          <w:sz w:val="28"/>
          <w:szCs w:val="28"/>
        </w:rPr>
        <w:t xml:space="preserve">Approaches, and Obstacles. RESEARCH INVENTION JOURNAL OF CURRENT RESEARCH INHUMANITIES AND SOCIAL SCIENCES 3(1):63-70. </w:t>
      </w:r>
      <w:r w:rsidRPr="00B7726F">
        <w:rPr>
          <w:sz w:val="28"/>
          <w:szCs w:val="28"/>
        </w:rPr>
        <w:br/>
        <w:t xml:space="preserve"> Available </w:t>
      </w:r>
      <w:r>
        <w:rPr>
          <w:sz w:val="28"/>
          <w:szCs w:val="28"/>
        </w:rPr>
        <w:t>at</w:t>
      </w:r>
      <w:r w:rsidRPr="00B7726F">
        <w:rPr>
          <w:sz w:val="28"/>
          <w:szCs w:val="28"/>
        </w:rPr>
        <w:t xml:space="preserve">: </w:t>
      </w:r>
      <w:hyperlink r:id="rId10" w:history="1">
        <w:r w:rsidRPr="00B7726F">
          <w:rPr>
            <w:rStyle w:val="Hyperlink"/>
            <w:sz w:val="28"/>
            <w:szCs w:val="28"/>
          </w:rPr>
          <w:t>https://www.researchgate.net/publication/381254965_Managing_Productivity_in_Remote_Work_Measurement_Approaches_and_Obstacles</w:t>
        </w:r>
      </w:hyperlink>
      <w:r>
        <w:rPr>
          <w:sz w:val="28"/>
          <w:szCs w:val="28"/>
        </w:rPr>
        <w:t>.</w:t>
      </w:r>
    </w:p>
    <w:p w14:paraId="6E7CA365" w14:textId="77777777" w:rsidR="00700209" w:rsidRDefault="00700209" w:rsidP="00700209">
      <w:pPr>
        <w:jc w:val="both"/>
        <w:rPr>
          <w:sz w:val="28"/>
          <w:szCs w:val="28"/>
        </w:rPr>
      </w:pPr>
      <w:r w:rsidRPr="007E6A0D">
        <w:rPr>
          <w:sz w:val="28"/>
          <w:szCs w:val="28"/>
        </w:rPr>
        <w:t>Johnson, H. (2023). </w:t>
      </w:r>
      <w:r w:rsidRPr="007E6A0D">
        <w:rPr>
          <w:i/>
          <w:iCs/>
          <w:sz w:val="28"/>
          <w:szCs w:val="28"/>
        </w:rPr>
        <w:t>Best Project Management Software &amp; Tools Of 2023</w:t>
      </w:r>
      <w:r w:rsidRPr="007E6A0D">
        <w:rPr>
          <w:sz w:val="28"/>
          <w:szCs w:val="28"/>
        </w:rPr>
        <w:t xml:space="preserve">.  Forbes Advisor UK. Available at: </w:t>
      </w:r>
      <w:hyperlink r:id="rId11" w:history="1">
        <w:r w:rsidRPr="00C566FB">
          <w:rPr>
            <w:rStyle w:val="Hyperlink"/>
            <w:sz w:val="28"/>
            <w:szCs w:val="28"/>
          </w:rPr>
          <w:t>https://www.forbes.com/uk/advisor/business/software/best-project-management-software/</w:t>
        </w:r>
      </w:hyperlink>
      <w:r w:rsidRPr="007E6A0D">
        <w:rPr>
          <w:sz w:val="28"/>
          <w:szCs w:val="28"/>
        </w:rPr>
        <w:t>.</w:t>
      </w:r>
    </w:p>
    <w:p w14:paraId="27060D0E" w14:textId="3FB8824A" w:rsidR="00700209" w:rsidRDefault="00700209" w:rsidP="00312936">
      <w:pPr>
        <w:jc w:val="both"/>
        <w:rPr>
          <w:sz w:val="28"/>
          <w:szCs w:val="28"/>
        </w:rPr>
      </w:pPr>
      <w:r w:rsidRPr="00106043">
        <w:rPr>
          <w:sz w:val="28"/>
          <w:szCs w:val="28"/>
        </w:rPr>
        <w:t>Kumar, R.</w:t>
      </w:r>
      <w:r>
        <w:rPr>
          <w:sz w:val="28"/>
          <w:szCs w:val="28"/>
        </w:rPr>
        <w:t>, Tripath, S.</w:t>
      </w:r>
      <w:r w:rsidRPr="00106043">
        <w:rPr>
          <w:sz w:val="28"/>
          <w:szCs w:val="28"/>
        </w:rPr>
        <w:t xml:space="preserve"> (</w:t>
      </w:r>
      <w:r>
        <w:rPr>
          <w:sz w:val="28"/>
          <w:szCs w:val="28"/>
        </w:rPr>
        <w:t>2023</w:t>
      </w:r>
      <w:r w:rsidRPr="00106043">
        <w:rPr>
          <w:sz w:val="28"/>
          <w:szCs w:val="28"/>
        </w:rPr>
        <w:t>). PERFORMANCE APPRAISAL STRATEGIES POST COVID-19: A LITERATURE-BASED STUDY. National Research Journal of Human Resource Management, 10(1), pp.48–57.</w:t>
      </w:r>
    </w:p>
    <w:p w14:paraId="706B8DFC" w14:textId="246B31C5" w:rsidR="001C3605" w:rsidRDefault="00312936" w:rsidP="00312936">
      <w:pPr>
        <w:jc w:val="both"/>
        <w:rPr>
          <w:sz w:val="28"/>
          <w:szCs w:val="28"/>
        </w:rPr>
      </w:pPr>
      <w:r w:rsidRPr="00C521B2">
        <w:rPr>
          <w:sz w:val="28"/>
          <w:szCs w:val="28"/>
        </w:rPr>
        <w:t>Office for National Statistics (2023). </w:t>
      </w:r>
      <w:r w:rsidRPr="00C521B2">
        <w:rPr>
          <w:i/>
          <w:iCs/>
          <w:sz w:val="28"/>
          <w:szCs w:val="28"/>
        </w:rPr>
        <w:t>Characteristics of homeworkers, Great Britain - Office for National Statistics</w:t>
      </w:r>
      <w:r w:rsidRPr="00C521B2">
        <w:rPr>
          <w:sz w:val="28"/>
          <w:szCs w:val="28"/>
        </w:rPr>
        <w:t xml:space="preserve">. [online] www.ons.gov.uk. Available at: </w:t>
      </w:r>
      <w:hyperlink r:id="rId12" w:history="1">
        <w:r w:rsidR="00214F1C" w:rsidRPr="00C566FB">
          <w:rPr>
            <w:rStyle w:val="Hyperlink"/>
            <w:sz w:val="28"/>
            <w:szCs w:val="28"/>
          </w:rPr>
          <w:t>https://www.ons.gov.uk/employmentandlabourmarket/peopleinwork/employmentandemployeetypes/articles/characteristicsofhomeworkersgreatbritain/september2022tojanuary2023</w:t>
        </w:r>
      </w:hyperlink>
      <w:r w:rsidR="00700209">
        <w:rPr>
          <w:sz w:val="28"/>
          <w:szCs w:val="28"/>
        </w:rPr>
        <w:t>.</w:t>
      </w:r>
    </w:p>
    <w:p w14:paraId="463B558B" w14:textId="77777777" w:rsidR="00700209" w:rsidRDefault="00700209" w:rsidP="00312936">
      <w:pPr>
        <w:jc w:val="both"/>
        <w:rPr>
          <w:sz w:val="28"/>
          <w:szCs w:val="28"/>
        </w:rPr>
      </w:pPr>
    </w:p>
    <w:p w14:paraId="565DA6EF" w14:textId="0594FBDC" w:rsidR="00700209" w:rsidRDefault="00700209" w:rsidP="00312936">
      <w:pPr>
        <w:jc w:val="both"/>
        <w:rPr>
          <w:sz w:val="28"/>
          <w:szCs w:val="28"/>
        </w:rPr>
      </w:pPr>
      <w:r w:rsidRPr="001F5C73">
        <w:rPr>
          <w:sz w:val="28"/>
          <w:szCs w:val="28"/>
        </w:rPr>
        <w:lastRenderedPageBreak/>
        <w:t>Rysavy, M. D. T. and Michalak, R. (2020) ‘Working from Home: How We Managed Our Team Remotely with Technology’, Journal of Library Administration, 60(5), pp. 532–542.</w:t>
      </w:r>
      <w:r>
        <w:rPr>
          <w:sz w:val="28"/>
          <w:szCs w:val="28"/>
        </w:rPr>
        <w:t xml:space="preserve"> </w:t>
      </w:r>
      <w:r w:rsidRPr="001F5C73">
        <w:rPr>
          <w:sz w:val="28"/>
          <w:szCs w:val="28"/>
        </w:rPr>
        <w:t>doi: 10.1080/01930826.2020.1760569</w:t>
      </w:r>
      <w:r>
        <w:rPr>
          <w:sz w:val="28"/>
          <w:szCs w:val="28"/>
        </w:rPr>
        <w:t>.</w:t>
      </w:r>
    </w:p>
    <w:p w14:paraId="1EA7D65F" w14:textId="6D4DA270" w:rsidR="00214F1C" w:rsidRDefault="00214F1C" w:rsidP="00312936">
      <w:pPr>
        <w:jc w:val="both"/>
        <w:rPr>
          <w:sz w:val="28"/>
          <w:szCs w:val="28"/>
        </w:rPr>
      </w:pPr>
      <w:r w:rsidRPr="00214F1C">
        <w:rPr>
          <w:sz w:val="28"/>
          <w:szCs w:val="28"/>
        </w:rPr>
        <w:t>Torrington, D., Hall, L., Taylor, S., Atkinson, C. (2014) Human Resource Management, 9th Edition, Pearson.</w:t>
      </w:r>
    </w:p>
    <w:p w14:paraId="20C79B32" w14:textId="0E477941" w:rsidR="00C633B8" w:rsidRDefault="00BC041C" w:rsidP="008F225F">
      <w:pPr>
        <w:jc w:val="both"/>
        <w:rPr>
          <w:sz w:val="28"/>
          <w:szCs w:val="28"/>
        </w:rPr>
      </w:pPr>
      <w:r>
        <w:rPr>
          <w:sz w:val="28"/>
          <w:szCs w:val="28"/>
        </w:rPr>
        <w:t>.</w:t>
      </w:r>
    </w:p>
    <w:p w14:paraId="1368639F" w14:textId="77777777" w:rsidR="00C633B8" w:rsidRDefault="00C633B8" w:rsidP="008F225F">
      <w:pPr>
        <w:jc w:val="both"/>
        <w:rPr>
          <w:sz w:val="28"/>
          <w:szCs w:val="28"/>
        </w:rPr>
      </w:pPr>
    </w:p>
    <w:p w14:paraId="5FA78A21" w14:textId="77777777" w:rsidR="007E6A0D" w:rsidRDefault="007E6A0D" w:rsidP="008F225F">
      <w:pPr>
        <w:jc w:val="both"/>
        <w:rPr>
          <w:sz w:val="28"/>
          <w:szCs w:val="28"/>
        </w:rPr>
      </w:pPr>
    </w:p>
    <w:p w14:paraId="45A4FD8D" w14:textId="77777777" w:rsidR="001F5C73" w:rsidRDefault="001F5C73" w:rsidP="008F225F">
      <w:pPr>
        <w:jc w:val="both"/>
        <w:rPr>
          <w:sz w:val="28"/>
          <w:szCs w:val="28"/>
        </w:rPr>
      </w:pPr>
    </w:p>
    <w:p w14:paraId="2865F9ED" w14:textId="77777777" w:rsidR="001F5C73" w:rsidRDefault="001F5C73" w:rsidP="008F225F">
      <w:pPr>
        <w:jc w:val="both"/>
        <w:rPr>
          <w:sz w:val="28"/>
          <w:szCs w:val="28"/>
        </w:rPr>
      </w:pPr>
    </w:p>
    <w:p w14:paraId="46591C8B" w14:textId="77777777" w:rsidR="001F5C73" w:rsidRDefault="001F5C73" w:rsidP="008F225F">
      <w:pPr>
        <w:jc w:val="both"/>
        <w:rPr>
          <w:sz w:val="28"/>
          <w:szCs w:val="28"/>
        </w:rPr>
      </w:pPr>
    </w:p>
    <w:p w14:paraId="4ADDB507" w14:textId="77777777" w:rsidR="008F225F" w:rsidRDefault="008F225F" w:rsidP="008F225F">
      <w:pPr>
        <w:jc w:val="both"/>
        <w:rPr>
          <w:sz w:val="28"/>
          <w:szCs w:val="28"/>
        </w:rPr>
      </w:pPr>
    </w:p>
    <w:p w14:paraId="33D78FC5" w14:textId="77777777" w:rsidR="00816AFF" w:rsidRDefault="00816AFF" w:rsidP="00816AFF">
      <w:pPr>
        <w:jc w:val="both"/>
        <w:rPr>
          <w:sz w:val="28"/>
          <w:szCs w:val="28"/>
        </w:rPr>
      </w:pPr>
    </w:p>
    <w:p w14:paraId="47058CC8" w14:textId="77777777" w:rsidR="00816AFF" w:rsidRDefault="00816AFF" w:rsidP="00816AFF">
      <w:pPr>
        <w:jc w:val="both"/>
        <w:rPr>
          <w:sz w:val="28"/>
          <w:szCs w:val="28"/>
        </w:rPr>
      </w:pPr>
    </w:p>
    <w:p w14:paraId="7477289B" w14:textId="77777777" w:rsidR="00214F1C" w:rsidRPr="00C521B2" w:rsidRDefault="00214F1C" w:rsidP="00312936">
      <w:pPr>
        <w:jc w:val="both"/>
        <w:rPr>
          <w:sz w:val="28"/>
          <w:szCs w:val="28"/>
        </w:rPr>
      </w:pPr>
    </w:p>
    <w:sectPr w:rsidR="00214F1C" w:rsidRPr="00C521B2" w:rsidSect="00A8048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BF5D0D" w14:textId="77777777" w:rsidR="005B751C" w:rsidRDefault="005B751C" w:rsidP="000B25A3">
      <w:pPr>
        <w:spacing w:after="0" w:line="240" w:lineRule="auto"/>
      </w:pPr>
      <w:r>
        <w:separator/>
      </w:r>
    </w:p>
  </w:endnote>
  <w:endnote w:type="continuationSeparator" w:id="0">
    <w:p w14:paraId="200F82D9" w14:textId="77777777" w:rsidR="005B751C" w:rsidRDefault="005B751C"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042124" w14:textId="77777777" w:rsidR="005B751C" w:rsidRDefault="005B751C" w:rsidP="000B25A3">
      <w:pPr>
        <w:spacing w:after="0" w:line="240" w:lineRule="auto"/>
      </w:pPr>
      <w:r>
        <w:separator/>
      </w:r>
    </w:p>
  </w:footnote>
  <w:footnote w:type="continuationSeparator" w:id="0">
    <w:p w14:paraId="5E3036A3" w14:textId="77777777" w:rsidR="005B751C" w:rsidRDefault="005B751C"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9"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9875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0"/>
  </w:num>
  <w:num w:numId="4" w16cid:durableId="1221789720">
    <w:abstractNumId w:val="6"/>
  </w:num>
  <w:num w:numId="5" w16cid:durableId="1099915233">
    <w:abstractNumId w:val="0"/>
  </w:num>
  <w:num w:numId="6" w16cid:durableId="1961296687">
    <w:abstractNumId w:val="7"/>
  </w:num>
  <w:num w:numId="7" w16cid:durableId="1260213355">
    <w:abstractNumId w:val="5"/>
  </w:num>
  <w:num w:numId="8" w16cid:durableId="357582407">
    <w:abstractNumId w:val="9"/>
  </w:num>
  <w:num w:numId="9" w16cid:durableId="2063822871">
    <w:abstractNumId w:val="11"/>
  </w:num>
  <w:num w:numId="10" w16cid:durableId="1252592525">
    <w:abstractNumId w:val="3"/>
  </w:num>
  <w:num w:numId="11" w16cid:durableId="339698175">
    <w:abstractNumId w:val="4"/>
  </w:num>
  <w:num w:numId="12" w16cid:durableId="286544261">
    <w:abstractNumId w:val="1"/>
  </w:num>
  <w:num w:numId="13" w16cid:durableId="1547627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41709"/>
    <w:rsid w:val="00043065"/>
    <w:rsid w:val="00055EAE"/>
    <w:rsid w:val="00082895"/>
    <w:rsid w:val="000B25A3"/>
    <w:rsid w:val="000F1353"/>
    <w:rsid w:val="00106043"/>
    <w:rsid w:val="001167C9"/>
    <w:rsid w:val="00160C90"/>
    <w:rsid w:val="0018229A"/>
    <w:rsid w:val="0018267C"/>
    <w:rsid w:val="001C3605"/>
    <w:rsid w:val="001D68E8"/>
    <w:rsid w:val="001F5C73"/>
    <w:rsid w:val="00214F1C"/>
    <w:rsid w:val="0022463B"/>
    <w:rsid w:val="002506B0"/>
    <w:rsid w:val="002B1E69"/>
    <w:rsid w:val="002F7DFB"/>
    <w:rsid w:val="00312936"/>
    <w:rsid w:val="00315FD8"/>
    <w:rsid w:val="003438B6"/>
    <w:rsid w:val="003946FC"/>
    <w:rsid w:val="003A783D"/>
    <w:rsid w:val="003B4875"/>
    <w:rsid w:val="003B7944"/>
    <w:rsid w:val="003E0AA0"/>
    <w:rsid w:val="004053AC"/>
    <w:rsid w:val="004223C7"/>
    <w:rsid w:val="004673B4"/>
    <w:rsid w:val="00481A7B"/>
    <w:rsid w:val="004920E9"/>
    <w:rsid w:val="004F22F4"/>
    <w:rsid w:val="00504043"/>
    <w:rsid w:val="005179D2"/>
    <w:rsid w:val="005844C4"/>
    <w:rsid w:val="00590D3D"/>
    <w:rsid w:val="005B3E6D"/>
    <w:rsid w:val="005B751C"/>
    <w:rsid w:val="005E0A6E"/>
    <w:rsid w:val="0061268E"/>
    <w:rsid w:val="0061499F"/>
    <w:rsid w:val="0061781E"/>
    <w:rsid w:val="00634541"/>
    <w:rsid w:val="00640ECD"/>
    <w:rsid w:val="006A5CA0"/>
    <w:rsid w:val="006D639D"/>
    <w:rsid w:val="00700209"/>
    <w:rsid w:val="0073314E"/>
    <w:rsid w:val="007410D6"/>
    <w:rsid w:val="00754412"/>
    <w:rsid w:val="007E15C7"/>
    <w:rsid w:val="007E6A0D"/>
    <w:rsid w:val="007E706A"/>
    <w:rsid w:val="007F032E"/>
    <w:rsid w:val="00816AFF"/>
    <w:rsid w:val="008D4478"/>
    <w:rsid w:val="008E3DF5"/>
    <w:rsid w:val="008F225F"/>
    <w:rsid w:val="0090055E"/>
    <w:rsid w:val="00951408"/>
    <w:rsid w:val="0097365B"/>
    <w:rsid w:val="009947FC"/>
    <w:rsid w:val="009C7A63"/>
    <w:rsid w:val="009F20EB"/>
    <w:rsid w:val="00A80482"/>
    <w:rsid w:val="00AB2579"/>
    <w:rsid w:val="00B0458E"/>
    <w:rsid w:val="00B40C51"/>
    <w:rsid w:val="00B4254A"/>
    <w:rsid w:val="00B73ADF"/>
    <w:rsid w:val="00B7726F"/>
    <w:rsid w:val="00BC041C"/>
    <w:rsid w:val="00C226E6"/>
    <w:rsid w:val="00C34A04"/>
    <w:rsid w:val="00C34CBA"/>
    <w:rsid w:val="00C521B2"/>
    <w:rsid w:val="00C633B8"/>
    <w:rsid w:val="00CA1F09"/>
    <w:rsid w:val="00CC20AB"/>
    <w:rsid w:val="00D66282"/>
    <w:rsid w:val="00D738DC"/>
    <w:rsid w:val="00D9707C"/>
    <w:rsid w:val="00DC58A0"/>
    <w:rsid w:val="00E34DF3"/>
    <w:rsid w:val="00E93BF3"/>
    <w:rsid w:val="00E96B9E"/>
    <w:rsid w:val="00EB7FBE"/>
    <w:rsid w:val="00ED0FAE"/>
    <w:rsid w:val="00EF44D3"/>
    <w:rsid w:val="00F574E0"/>
    <w:rsid w:val="00F86F1D"/>
    <w:rsid w:val="00FA4E1B"/>
    <w:rsid w:val="00FB716A"/>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CD"/>
    <w:pPr>
      <w:spacing w:line="256" w:lineRule="auto"/>
    </w:pPr>
    <w:rPr>
      <w:rFonts w:eastAsiaTheme="minorEastAsia"/>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rentgleeson/2020/08/26/13-tips-for-leading-and-managing-remote-teams/?sh=2c09f63b577b"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16/j.heliyon.2021.e07233" TargetMode="External"/><Relationship Id="rId12" Type="http://schemas.openxmlformats.org/officeDocument/2006/relationships/hyperlink" Target="https://www.ons.gov.uk/employmentandlabourmarket/peopleinwork/employmentandemployeetypes/articles/characteristicsofhomeworkersgreatbritain/september2022tojanuary20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uk/advisor/business/software/best-project-management-softw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381254965_Managing_Productivity_in_Remote_Work_Measurement_Approaches_and_Obstacles" TargetMode="External"/><Relationship Id="rId4" Type="http://schemas.openxmlformats.org/officeDocument/2006/relationships/webSettings" Target="webSettings.xml"/><Relationship Id="rId9" Type="http://schemas.openxmlformats.org/officeDocument/2006/relationships/hyperlink" Target="https://www.uwu.ac.lk/wp-content/uploads/2021/jmtr/jmtr_si_ch5.pdf"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322</TotalTime>
  <Pages>11</Pages>
  <Words>2582</Words>
  <Characters>14722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Paul-Silvian Vornicescu (2246785)</cp:lastModifiedBy>
  <cp:revision>60</cp:revision>
  <dcterms:created xsi:type="dcterms:W3CDTF">2024-08-23T12:11:00Z</dcterms:created>
  <dcterms:modified xsi:type="dcterms:W3CDTF">2024-08-23T17:32:00Z</dcterms:modified>
</cp:coreProperties>
</file>