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79D6E" w14:textId="4EB6AE9C" w:rsidR="00635E5B" w:rsidRPr="005C57C4" w:rsidRDefault="00635E5B" w:rsidP="00635E5B">
      <w:pPr>
        <w:jc w:val="center"/>
        <w:rPr>
          <w:b/>
          <w:bCs/>
          <w:sz w:val="36"/>
          <w:szCs w:val="36"/>
        </w:rPr>
      </w:pPr>
      <w:r w:rsidRPr="005C57C4">
        <w:rPr>
          <w:b/>
          <w:bCs/>
          <w:sz w:val="36"/>
          <w:szCs w:val="36"/>
        </w:rPr>
        <w:t>Type 1 diabetes</w:t>
      </w:r>
    </w:p>
    <w:p w14:paraId="4F81BCB2" w14:textId="5D3AB6B6" w:rsidR="00635E5B" w:rsidRPr="00EA7EA0" w:rsidRDefault="00635E5B" w:rsidP="00635E5B">
      <w:pPr>
        <w:rPr>
          <w:b/>
          <w:bCs/>
          <w:sz w:val="28"/>
          <w:szCs w:val="28"/>
        </w:rPr>
      </w:pPr>
      <w:r w:rsidRPr="00EA7EA0">
        <w:rPr>
          <w:b/>
          <w:bCs/>
          <w:sz w:val="28"/>
          <w:szCs w:val="28"/>
        </w:rPr>
        <w:t>Introduction</w:t>
      </w:r>
      <w:r w:rsidR="00EA7EA0">
        <w:rPr>
          <w:b/>
          <w:bCs/>
          <w:sz w:val="28"/>
          <w:szCs w:val="28"/>
        </w:rPr>
        <w:t>:</w:t>
      </w:r>
    </w:p>
    <w:p w14:paraId="79B8E777" w14:textId="09B7CB67" w:rsidR="00635E5B" w:rsidRDefault="005C57C4" w:rsidP="00635E5B">
      <w:r>
        <w:rPr>
          <w:noProof/>
        </w:rPr>
        <w:drawing>
          <wp:inline distT="0" distB="0" distL="0" distR="0" wp14:anchorId="5A6DE813" wp14:editId="6D7FDAD6">
            <wp:extent cx="3833490" cy="2555660"/>
            <wp:effectExtent l="0" t="0" r="0" b="0"/>
            <wp:docPr id="968555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72919" cy="2581946"/>
                    </a:xfrm>
                    <a:prstGeom prst="rect">
                      <a:avLst/>
                    </a:prstGeom>
                    <a:noFill/>
                  </pic:spPr>
                </pic:pic>
              </a:graphicData>
            </a:graphic>
          </wp:inline>
        </w:drawing>
      </w:r>
    </w:p>
    <w:p w14:paraId="549C0291" w14:textId="5F85A3FF" w:rsidR="00F06F08" w:rsidRPr="00A22777" w:rsidRDefault="00530174" w:rsidP="00635E5B">
      <w:pPr>
        <w:rPr>
          <w:rFonts w:ascii="Arial" w:hAnsi="Arial" w:cs="Arial"/>
          <w:sz w:val="22"/>
          <w:szCs w:val="22"/>
        </w:rPr>
      </w:pPr>
      <w:r w:rsidRPr="00A22777">
        <w:rPr>
          <w:rFonts w:ascii="Arial" w:hAnsi="Arial" w:cs="Arial"/>
          <w:sz w:val="22"/>
          <w:szCs w:val="22"/>
        </w:rPr>
        <w:t xml:space="preserve">Type 1 diabetes develops when the immune system mistakenly targets and destroys the insulin-producing beta cells in the pancreas. The resulting lack of insulin prevents the body from controlling blood glucose levels effectively, requiring lifelong insulin replacement </w:t>
      </w:r>
      <w:r w:rsidR="00906E8E" w:rsidRPr="00A22777">
        <w:rPr>
          <w:rFonts w:ascii="Arial" w:hAnsi="Arial" w:cs="Arial"/>
          <w:sz w:val="22"/>
          <w:szCs w:val="22"/>
        </w:rPr>
        <w:t xml:space="preserve">(NHS, 2024; NICE, 2023). Insulin is essential for regulating blood glucose levels by allowing glucose to enter the body's cells and be used for energy. Without sufficient insulin, blood glucose levels rise, leading to hyperglycaemia (World Health Organization, 2024). Type 1 diabetes can develop at any age but is </w:t>
      </w:r>
      <w:proofErr w:type="gramStart"/>
      <w:r w:rsidR="00906E8E" w:rsidRPr="00A22777">
        <w:rPr>
          <w:rFonts w:ascii="Arial" w:hAnsi="Arial" w:cs="Arial"/>
          <w:sz w:val="22"/>
          <w:szCs w:val="22"/>
        </w:rPr>
        <w:t>most commonly diagnosed</w:t>
      </w:r>
      <w:proofErr w:type="gramEnd"/>
      <w:r w:rsidR="00906E8E" w:rsidRPr="00A22777">
        <w:rPr>
          <w:rFonts w:ascii="Arial" w:hAnsi="Arial" w:cs="Arial"/>
          <w:sz w:val="22"/>
          <w:szCs w:val="22"/>
        </w:rPr>
        <w:t xml:space="preserve"> during childhood and adolescence (Diabetes UK, 2024). Common signs and symptoms include excessive thirst (polydipsia), </w:t>
      </w:r>
      <w:r w:rsidR="00AD7E5B" w:rsidRPr="00A22777">
        <w:rPr>
          <w:rFonts w:ascii="Arial" w:hAnsi="Arial" w:cs="Arial"/>
          <w:sz w:val="22"/>
          <w:szCs w:val="22"/>
        </w:rPr>
        <w:t>Symptoms commonly associated with type 1 diabetes include excessive urination (polyuria), unexplained weight loss, increased appetite, tiredness, blurred vision, and repeated infections (NHS, 2024). Without appropriate treatment, type 1 diabetes may progress to diabetic ketoacidosis (DKA), a serious and potentially life-threatening complication (NICE, 2023</w:t>
      </w:r>
      <w:proofErr w:type="gramStart"/>
      <w:r w:rsidR="00AD7E5B" w:rsidRPr="00A22777">
        <w:rPr>
          <w:rFonts w:ascii="Arial" w:hAnsi="Arial" w:cs="Arial"/>
          <w:sz w:val="22"/>
          <w:szCs w:val="22"/>
        </w:rPr>
        <w:t>).</w:t>
      </w:r>
      <w:r w:rsidR="00906E8E" w:rsidRPr="00A22777">
        <w:rPr>
          <w:rFonts w:ascii="Arial" w:hAnsi="Arial" w:cs="Arial"/>
          <w:sz w:val="22"/>
          <w:szCs w:val="22"/>
        </w:rPr>
        <w:t>Worldwide</w:t>
      </w:r>
      <w:proofErr w:type="gramEnd"/>
      <w:r w:rsidR="00906E8E" w:rsidRPr="00A22777">
        <w:rPr>
          <w:rFonts w:ascii="Arial" w:hAnsi="Arial" w:cs="Arial"/>
          <w:sz w:val="22"/>
          <w:szCs w:val="22"/>
        </w:rPr>
        <w:t xml:space="preserve"> prevalence is estimated at 8.75 million people living with type 1 diabetes (Gregory et al., 2022), while the global incidence is approximately 530,000 new diagnoses each year (Gregory et al., 2022). In the UK, the prevalence is over 400,000 people living with type 1 diabetes (Diabetes UK, 2024), and the incidence is approximately 30,000 new diagnoses each year (Diabetes UK, 2024), demonstrating that type 1 diabetes remains a significant public health concern.</w:t>
      </w:r>
    </w:p>
    <w:p w14:paraId="12A7B919" w14:textId="77777777" w:rsidR="00613C97" w:rsidRPr="0071697F" w:rsidRDefault="00EA7EA0" w:rsidP="00FD12EC">
      <w:pPr>
        <w:rPr>
          <w:rFonts w:ascii="Arial" w:hAnsi="Arial" w:cs="Arial"/>
          <w:b/>
          <w:bCs/>
          <w:sz w:val="22"/>
          <w:szCs w:val="22"/>
        </w:rPr>
      </w:pPr>
      <w:r w:rsidRPr="0071697F">
        <w:rPr>
          <w:rFonts w:ascii="Arial" w:hAnsi="Arial" w:cs="Arial"/>
          <w:b/>
          <w:bCs/>
          <w:sz w:val="22"/>
          <w:szCs w:val="22"/>
        </w:rPr>
        <w:t>Main Body:</w:t>
      </w:r>
    </w:p>
    <w:p w14:paraId="16CAD302" w14:textId="3E1DA74B" w:rsidR="004F725E" w:rsidRPr="0071697F" w:rsidRDefault="004F725E" w:rsidP="00FD12EC">
      <w:pPr>
        <w:rPr>
          <w:rFonts w:ascii="Arial" w:hAnsi="Arial" w:cs="Arial"/>
          <w:b/>
          <w:bCs/>
          <w:sz w:val="22"/>
          <w:szCs w:val="22"/>
        </w:rPr>
      </w:pPr>
      <w:r w:rsidRPr="0071697F">
        <w:rPr>
          <w:rFonts w:ascii="Arial" w:eastAsia="Times New Roman" w:hAnsi="Arial" w:cs="Arial"/>
          <w:b/>
          <w:bCs/>
          <w:kern w:val="0"/>
          <w:sz w:val="22"/>
          <w:szCs w:val="22"/>
          <w:lang w:eastAsia="en-GB"/>
          <w14:ligatures w14:val="none"/>
        </w:rPr>
        <w:t>Approaches Used to Measure and Monitor Type 1 Diabetes</w:t>
      </w:r>
    </w:p>
    <w:p w14:paraId="7E0DACF8"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Type 1 diabetes requires continuous monitoring because the condition affects the body’s ability to regulate blood glucose levels. Healthcare professionals use several approaches to measure and monitor the disease, helping individuals maintain safe blood sugar levels and prevent complications (NICE, 2023).</w:t>
      </w:r>
    </w:p>
    <w:p w14:paraId="6DB19D9A" w14:textId="5841929D" w:rsidR="004F725E" w:rsidRPr="0071697F" w:rsidRDefault="0035009C"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35009C">
        <w:rPr>
          <w:rFonts w:ascii="Arial" w:eastAsia="Times New Roman" w:hAnsi="Arial" w:cs="Arial"/>
          <w:kern w:val="0"/>
          <w:sz w:val="22"/>
          <w:szCs w:val="22"/>
          <w:lang w:eastAsia="en-GB"/>
          <w14:ligatures w14:val="none"/>
        </w:rPr>
        <w:t>Regular blood glucose testing is an essential part of type 1 diabetes care. People with the condition check their blood glucose levels regularly using a blood glucose meter.</w:t>
      </w:r>
      <w:r>
        <w:rPr>
          <w:rFonts w:ascii="Arial" w:eastAsia="Times New Roman" w:hAnsi="Arial" w:cs="Arial"/>
          <w:kern w:val="0"/>
          <w:sz w:val="22"/>
          <w:szCs w:val="22"/>
          <w:lang w:eastAsia="en-GB"/>
          <w14:ligatures w14:val="none"/>
        </w:rPr>
        <w:t xml:space="preserve"> </w:t>
      </w:r>
      <w:r w:rsidR="004F725E" w:rsidRPr="0071697F">
        <w:rPr>
          <w:rFonts w:ascii="Arial" w:eastAsia="Times New Roman" w:hAnsi="Arial" w:cs="Arial"/>
          <w:kern w:val="0"/>
          <w:sz w:val="22"/>
          <w:szCs w:val="22"/>
          <w:lang w:eastAsia="en-GB"/>
          <w14:ligatures w14:val="none"/>
        </w:rPr>
        <w:t xml:space="preserve">This </w:t>
      </w:r>
      <w:r w:rsidR="004F725E" w:rsidRPr="0071697F">
        <w:rPr>
          <w:rFonts w:ascii="Arial" w:eastAsia="Times New Roman" w:hAnsi="Arial" w:cs="Arial"/>
          <w:kern w:val="0"/>
          <w:sz w:val="22"/>
          <w:szCs w:val="22"/>
          <w:lang w:eastAsia="en-GB"/>
          <w14:ligatures w14:val="none"/>
        </w:rPr>
        <w:lastRenderedPageBreak/>
        <w:t>involves taking a small blood sample from a finger and placing it onto a test strip. The result shows the current blood glucose level and helps individuals decide how much insulin they need, particularly before meals, exercise or during illness (NHS, 2024).</w:t>
      </w:r>
    </w:p>
    <w:p w14:paraId="51F8125B" w14:textId="7CFCC012" w:rsidR="004F725E" w:rsidRPr="0071697F" w:rsidRDefault="006C733C"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6C733C">
        <w:rPr>
          <w:rFonts w:ascii="Arial" w:eastAsia="Times New Roman" w:hAnsi="Arial" w:cs="Arial"/>
          <w:kern w:val="0"/>
          <w:sz w:val="22"/>
          <w:szCs w:val="22"/>
          <w:lang w:eastAsia="en-GB"/>
          <w14:ligatures w14:val="none"/>
        </w:rPr>
        <w:t xml:space="preserve">Continuous glucose monitoring (CGM) is another important method used to manage type 1 diabetes. CGM systems use a small sensor placed beneath the skin to monitor glucose levels continuously, providing information throughout the day and </w:t>
      </w:r>
      <w:r w:rsidR="006E26A2" w:rsidRPr="006C733C">
        <w:rPr>
          <w:rFonts w:ascii="Arial" w:eastAsia="Times New Roman" w:hAnsi="Arial" w:cs="Arial"/>
          <w:kern w:val="0"/>
          <w:sz w:val="22"/>
          <w:szCs w:val="22"/>
          <w:lang w:eastAsia="en-GB"/>
          <w14:ligatures w14:val="none"/>
        </w:rPr>
        <w:t>overnight</w:t>
      </w:r>
      <w:r w:rsidR="006E26A2" w:rsidRPr="0071697F">
        <w:rPr>
          <w:rFonts w:ascii="Arial" w:eastAsia="Times New Roman" w:hAnsi="Arial" w:cs="Arial"/>
          <w:kern w:val="0"/>
          <w:sz w:val="22"/>
          <w:szCs w:val="22"/>
          <w:lang w:eastAsia="en-GB"/>
          <w14:ligatures w14:val="none"/>
        </w:rPr>
        <w:t>. These</w:t>
      </w:r>
      <w:r w:rsidR="004F725E" w:rsidRPr="0071697F">
        <w:rPr>
          <w:rFonts w:ascii="Arial" w:eastAsia="Times New Roman" w:hAnsi="Arial" w:cs="Arial"/>
          <w:kern w:val="0"/>
          <w:sz w:val="22"/>
          <w:szCs w:val="22"/>
          <w:lang w:eastAsia="en-GB"/>
          <w14:ligatures w14:val="none"/>
        </w:rPr>
        <w:t xml:space="preserve"> devices provide real-time information and can identify patterns such as high blood glucose (hyperglycaemia) or low blood glucose (hypoglycaemia). CGM technology has improved diabetes management by allowing people and healthcare professionals to make more informed decisions about treatment (NICE, 2023; American Diabetes Association, 2025).</w:t>
      </w:r>
    </w:p>
    <w:p w14:paraId="34E51F2D"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Healthcare professionals also use the HbA1c test to measure long-term blood glucose control. Unlike daily glucose checks, HbA1c provides an average blood glucose level over approximately two to three months. This test is commonly used during diabetes reviews to assess whether treatment plans are effective and whether changes are needed (NICE, 2023).</w:t>
      </w:r>
    </w:p>
    <w:p w14:paraId="4F28D6DE" w14:textId="77777777" w:rsidR="008C27D8"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In addition to glucose monitoring, individuals with type 1 diabetes require regular health checks to identify possible complications. These include monitoring blood pressure, cholesterol levels, kidney function, eye health and foot health. Regular retinal screening helps detect diabetic eye disease, while foot examinations can identify nerve damage or circulation problems that may lead to serious injuries (NHS, 2024; NICE, 2023).</w:t>
      </w:r>
    </w:p>
    <w:p w14:paraId="2876CA09" w14:textId="49AEBA2B"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b/>
          <w:bCs/>
          <w:kern w:val="0"/>
          <w:sz w:val="22"/>
          <w:szCs w:val="22"/>
          <w:lang w:eastAsia="en-GB"/>
          <w14:ligatures w14:val="none"/>
        </w:rPr>
        <w:t>How Type 1 Diabetes Is Controlled</w:t>
      </w:r>
    </w:p>
    <w:p w14:paraId="70318FC9" w14:textId="6F27D9F5" w:rsidR="004F725E" w:rsidRPr="0071697F" w:rsidRDefault="00865EA9"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865EA9">
        <w:rPr>
          <w:rFonts w:ascii="Arial" w:eastAsia="Times New Roman" w:hAnsi="Arial" w:cs="Arial"/>
          <w:kern w:val="0"/>
          <w:sz w:val="22"/>
          <w:szCs w:val="22"/>
          <w:lang w:eastAsia="en-GB"/>
          <w14:ligatures w14:val="none"/>
        </w:rPr>
        <w:t>There is currently no definitive treatment for type 1 diabetes</w:t>
      </w:r>
      <w:r w:rsidR="004F725E" w:rsidRPr="0071697F">
        <w:rPr>
          <w:rFonts w:ascii="Arial" w:eastAsia="Times New Roman" w:hAnsi="Arial" w:cs="Arial"/>
          <w:kern w:val="0"/>
          <w:sz w:val="22"/>
          <w:szCs w:val="22"/>
          <w:lang w:eastAsia="en-GB"/>
          <w14:ligatures w14:val="none"/>
        </w:rPr>
        <w:t>, but</w:t>
      </w:r>
      <w:r w:rsidR="008561FF" w:rsidRPr="008561FF">
        <w:t xml:space="preserve"> </w:t>
      </w:r>
      <w:proofErr w:type="gramStart"/>
      <w:r w:rsidR="008561FF" w:rsidRPr="008561FF">
        <w:rPr>
          <w:rFonts w:ascii="Arial" w:eastAsia="Times New Roman" w:hAnsi="Arial" w:cs="Arial"/>
          <w:kern w:val="0"/>
          <w:sz w:val="22"/>
          <w:szCs w:val="22"/>
          <w:lang w:eastAsia="en-GB"/>
          <w14:ligatures w14:val="none"/>
        </w:rPr>
        <w:t>The</w:t>
      </w:r>
      <w:proofErr w:type="gramEnd"/>
      <w:r w:rsidR="008561FF" w:rsidRPr="008561FF">
        <w:rPr>
          <w:rFonts w:ascii="Arial" w:eastAsia="Times New Roman" w:hAnsi="Arial" w:cs="Arial"/>
          <w:kern w:val="0"/>
          <w:sz w:val="22"/>
          <w:szCs w:val="22"/>
          <w:lang w:eastAsia="en-GB"/>
          <w14:ligatures w14:val="none"/>
        </w:rPr>
        <w:t xml:space="preserve"> condition can be successfully managed with insulin treatment</w:t>
      </w:r>
      <w:r w:rsidR="004F725E" w:rsidRPr="0071697F">
        <w:rPr>
          <w:rFonts w:ascii="Arial" w:eastAsia="Times New Roman" w:hAnsi="Arial" w:cs="Arial"/>
          <w:kern w:val="0"/>
          <w:sz w:val="22"/>
          <w:szCs w:val="22"/>
          <w:lang w:eastAsia="en-GB"/>
          <w14:ligatures w14:val="none"/>
        </w:rPr>
        <w:t>, lifestyle management, education and regular healthcare support (World Health Organization, 2024).</w:t>
      </w:r>
    </w:p>
    <w:p w14:paraId="38660E07"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The main treatment for type 1 diabetes is insulin replacement therapy. Since the pancreas no longer produces enough insulin, individuals must receive insulin through injections or an insulin pump. Insulin allows glucose to move from the bloodstream into cells, where it can be used for energy. Different types of insulin may be used, including rapid-acting insulin taken around mealtimes and long-acting insulin that maintains blood glucose levels throughout the day (NICE, 2023).</w:t>
      </w:r>
    </w:p>
    <w:p w14:paraId="3E34EDB2"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A balanced diet is also essential for controlling type 1 diabetes. Individuals need to understand how different foods, particularly carbohydrates, affect blood glucose levels. Carbohydrate counting is often used to calculate the correct insulin dose needed after eating. A healthy diet containing vegetables, whole grains, lean proteins and controlled carbohydrate portions can support better blood glucose management (Diabetes UK, 2024).</w:t>
      </w:r>
    </w:p>
    <w:p w14:paraId="0F8FA6A0" w14:textId="39D3BDF4"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Physical activity is another important part of diabetes control.</w:t>
      </w:r>
      <w:r w:rsidR="00C65AF0">
        <w:t xml:space="preserve"> </w:t>
      </w:r>
      <w:r w:rsidR="00C65AF0" w:rsidRPr="00C65AF0">
        <w:rPr>
          <w:rFonts w:ascii="Arial" w:eastAsia="Times New Roman" w:hAnsi="Arial" w:cs="Arial"/>
          <w:kern w:val="0"/>
          <w:sz w:val="22"/>
          <w:szCs w:val="22"/>
          <w:lang w:eastAsia="en-GB"/>
          <w14:ligatures w14:val="none"/>
        </w:rPr>
        <w:t>Regular physical activity can enhance the body’s response to insulin, promote heart health, and help maintain a healthy weight. However, people with type 1 diabetes need to closely monitor their blood glucose levels before and after exercise, as physical activity can increase the likelihood of hypoglycaemia (NHS, 2024).</w:t>
      </w:r>
      <w:r w:rsidRPr="0071697F">
        <w:rPr>
          <w:rFonts w:ascii="Arial" w:eastAsia="Times New Roman" w:hAnsi="Arial" w:cs="Arial"/>
          <w:kern w:val="0"/>
          <w:sz w:val="22"/>
          <w:szCs w:val="22"/>
          <w:lang w:eastAsia="en-GB"/>
          <w14:ligatures w14:val="none"/>
        </w:rPr>
        <w:t xml:space="preserve"> </w:t>
      </w:r>
    </w:p>
    <w:p w14:paraId="6483ED31" w14:textId="77777777" w:rsidR="00A84815" w:rsidRPr="0071697F" w:rsidRDefault="004F725E" w:rsidP="00A84815">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Diabetes education plays a significant role in helping individuals manage their condition. Diabetes specialist nurses provide training on insulin administration, glucose monitoring, recognising symptoms of high or low blood glucose and managing diabetes during illness. Education enables individuals to develop confidence and independence in controlling their condition (NICE, 2023).</w:t>
      </w:r>
    </w:p>
    <w:p w14:paraId="08BB51C7" w14:textId="1968CCC2" w:rsidR="004F725E" w:rsidRPr="0071697F" w:rsidRDefault="004F725E" w:rsidP="00A84815">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b/>
          <w:bCs/>
          <w:kern w:val="0"/>
          <w:sz w:val="22"/>
          <w:szCs w:val="22"/>
          <w:lang w:eastAsia="en-GB"/>
          <w14:ligatures w14:val="none"/>
        </w:rPr>
        <w:lastRenderedPageBreak/>
        <w:t>Consequences for People in the Community</w:t>
      </w:r>
    </w:p>
    <w:p w14:paraId="153CE463" w14:textId="35C7F4F7" w:rsidR="004F725E" w:rsidRPr="0071697F" w:rsidRDefault="00005F26"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005F26">
        <w:rPr>
          <w:rFonts w:ascii="Arial" w:eastAsia="Times New Roman" w:hAnsi="Arial" w:cs="Arial"/>
          <w:kern w:val="0"/>
          <w:sz w:val="22"/>
          <w:szCs w:val="22"/>
          <w:lang w:eastAsia="en-GB"/>
          <w14:ligatures w14:val="none"/>
        </w:rPr>
        <w:t>Type 1 diabetes can lead to various physical health complications</w:t>
      </w:r>
      <w:r w:rsidR="004F725E" w:rsidRPr="0071697F">
        <w:rPr>
          <w:rFonts w:ascii="Arial" w:eastAsia="Times New Roman" w:hAnsi="Arial" w:cs="Arial"/>
          <w:kern w:val="0"/>
          <w:sz w:val="22"/>
          <w:szCs w:val="22"/>
          <w:lang w:eastAsia="en-GB"/>
          <w14:ligatures w14:val="none"/>
        </w:rPr>
        <w:t>, emotional and</w:t>
      </w:r>
      <w:r w:rsidR="00282D0A" w:rsidRPr="00282D0A">
        <w:t xml:space="preserve"> </w:t>
      </w:r>
      <w:r w:rsidR="00282D0A" w:rsidRPr="00282D0A">
        <w:rPr>
          <w:rFonts w:ascii="Arial" w:eastAsia="Times New Roman" w:hAnsi="Arial" w:cs="Arial"/>
          <w:kern w:val="0"/>
          <w:sz w:val="22"/>
          <w:szCs w:val="22"/>
          <w:lang w:eastAsia="en-GB"/>
          <w14:ligatures w14:val="none"/>
        </w:rPr>
        <w:t xml:space="preserve">social effects on </w:t>
      </w:r>
      <w:r w:rsidR="003D31B1" w:rsidRPr="00282D0A">
        <w:rPr>
          <w:rFonts w:ascii="Arial" w:eastAsia="Times New Roman" w:hAnsi="Arial" w:cs="Arial"/>
          <w:kern w:val="0"/>
          <w:sz w:val="22"/>
          <w:szCs w:val="22"/>
          <w:lang w:eastAsia="en-GB"/>
          <w14:ligatures w14:val="none"/>
        </w:rPr>
        <w:t>individuals</w:t>
      </w:r>
      <w:r w:rsidR="003D31B1">
        <w:rPr>
          <w:rFonts w:ascii="Arial" w:eastAsia="Times New Roman" w:hAnsi="Arial" w:cs="Arial"/>
          <w:kern w:val="0"/>
          <w:sz w:val="22"/>
          <w:szCs w:val="22"/>
          <w:lang w:eastAsia="en-GB"/>
          <w14:ligatures w14:val="none"/>
        </w:rPr>
        <w:t>.</w:t>
      </w:r>
      <w:r w:rsidR="004F725E" w:rsidRPr="0071697F">
        <w:rPr>
          <w:rFonts w:ascii="Arial" w:eastAsia="Times New Roman" w:hAnsi="Arial" w:cs="Arial"/>
          <w:kern w:val="0"/>
          <w:sz w:val="22"/>
          <w:szCs w:val="22"/>
          <w:lang w:eastAsia="en-GB"/>
          <w14:ligatures w14:val="none"/>
        </w:rPr>
        <w:t xml:space="preserve"> Managing the condition requires lifelong attention, which can create challenges in everyday life. People with diabetes must regularly monitor their blood glucose, take insulin, plan meals and consider how activities such as exercise or illness may affect their condition (World Health Organization, 2024).</w:t>
      </w:r>
    </w:p>
    <w:p w14:paraId="5C125A11" w14:textId="175D0CED"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 xml:space="preserve">One major health risk associated with type 1 diabetes </w:t>
      </w:r>
      <w:r w:rsidR="00E64A46" w:rsidRPr="0071697F">
        <w:rPr>
          <w:rFonts w:ascii="Arial" w:eastAsia="Times New Roman" w:hAnsi="Arial" w:cs="Arial"/>
          <w:kern w:val="0"/>
          <w:sz w:val="22"/>
          <w:szCs w:val="22"/>
          <w:lang w:eastAsia="en-GB"/>
          <w14:ligatures w14:val="none"/>
        </w:rPr>
        <w:t>if</w:t>
      </w:r>
      <w:r w:rsidRPr="0071697F">
        <w:rPr>
          <w:rFonts w:ascii="Arial" w:eastAsia="Times New Roman" w:hAnsi="Arial" w:cs="Arial"/>
          <w:kern w:val="0"/>
          <w:sz w:val="22"/>
          <w:szCs w:val="22"/>
          <w:lang w:eastAsia="en-GB"/>
          <w14:ligatures w14:val="none"/>
        </w:rPr>
        <w:t xml:space="preserve"> the development of</w:t>
      </w:r>
      <w:r w:rsidR="000C14CA" w:rsidRPr="000C14CA">
        <w:t xml:space="preserve"> </w:t>
      </w:r>
      <w:r w:rsidR="000C14CA">
        <w:rPr>
          <w:rFonts w:ascii="Arial" w:eastAsia="Times New Roman" w:hAnsi="Arial" w:cs="Arial"/>
          <w:kern w:val="0"/>
          <w:sz w:val="22"/>
          <w:szCs w:val="22"/>
          <w:lang w:eastAsia="en-GB"/>
          <w14:ligatures w14:val="none"/>
        </w:rPr>
        <w:t>p</w:t>
      </w:r>
      <w:r w:rsidR="000C14CA" w:rsidRPr="000C14CA">
        <w:rPr>
          <w:rFonts w:ascii="Arial" w:eastAsia="Times New Roman" w:hAnsi="Arial" w:cs="Arial"/>
          <w:kern w:val="0"/>
          <w:sz w:val="22"/>
          <w:szCs w:val="22"/>
          <w:lang w:eastAsia="en-GB"/>
          <w14:ligatures w14:val="none"/>
        </w:rPr>
        <w:t>oorly managed blood glucose levels can increase the likelihood of long-term health problems, including heart and blood vessel disease, kidney problems, nerve damage, and visual difficulties</w:t>
      </w:r>
      <w:r w:rsidRPr="0071697F">
        <w:rPr>
          <w:rFonts w:ascii="Arial" w:eastAsia="Times New Roman" w:hAnsi="Arial" w:cs="Arial"/>
          <w:kern w:val="0"/>
          <w:sz w:val="22"/>
          <w:szCs w:val="22"/>
          <w:lang w:eastAsia="en-GB"/>
          <w14:ligatures w14:val="none"/>
        </w:rPr>
        <w:t>. Diabetic complications can reduce quality of life and may require additional medical treatment (NHS, 2024; Diabetes UK, 2024).</w:t>
      </w:r>
    </w:p>
    <w:p w14:paraId="47162F8B"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Type 1 diabetes can also affect mental health. Some individuals experience stress, anxiety or diabetes-related distress due to the constant responsibility of managing their condition. Young people may find diabetes particularly challenging because they must balance treatment requirements with education, friendships and independence (Diabetes UK, 2024).</w:t>
      </w:r>
    </w:p>
    <w:p w14:paraId="392ABA84"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The condition can also have an impact on families and communities. Family members may need to provide emotional and practical support, especially for children and young adults. Schools and workplaces must also make reasonable adjustments to support people with diabetes, such as allowing time for blood glucose testing or insulin administration (NHS, 2024).</w:t>
      </w:r>
    </w:p>
    <w:p w14:paraId="046DC603" w14:textId="77777777" w:rsidR="002A7743" w:rsidRPr="0071697F" w:rsidRDefault="004F725E" w:rsidP="002A7743">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From a community healthcare perspective, type 1 diabetes creates significant demands on health services. Regular appointments, medication costs, emergency treatment for complications and specialist care contribute to healthcare expenditure. Improving access to education and technology can reduce complications and improve health outcomes (International Diabetes Federation, 2025).</w:t>
      </w:r>
    </w:p>
    <w:p w14:paraId="0345335A" w14:textId="08857F35" w:rsidR="004F725E" w:rsidRPr="0071697F" w:rsidRDefault="004F725E" w:rsidP="002A7743">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b/>
          <w:bCs/>
          <w:kern w:val="0"/>
          <w:sz w:val="22"/>
          <w:szCs w:val="22"/>
          <w:lang w:eastAsia="en-GB"/>
          <w14:ligatures w14:val="none"/>
        </w:rPr>
        <w:t>Health and Social Care Support Services</w:t>
      </w:r>
    </w:p>
    <w:p w14:paraId="10CFAFD5"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Individuals living with type 1 diabetes require access to a range of health and social care services to support their physical and emotional needs. A multidisciplinary approach is essential because diabetes affects many areas of a person’s life (NICE, 2023).</w:t>
      </w:r>
    </w:p>
    <w:p w14:paraId="0A993156"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The main healthcare support is provided by the diabetes care team, which usually includes diabetes consultants, specialist diabetes nurses, dietitians, pharmacists and healthcare assistants. Diabetes specialist nurses provide practical education and ongoing support, helping individuals manage insulin therapy and adapt to changes in their condition (NHS, 2024).</w:t>
      </w:r>
    </w:p>
    <w:p w14:paraId="32066824"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General practitioners (GPs) play an important role in coordinating care within the community. They monitor overall health, provide referrals to specialists and support the management of related health conditions. Regular diabetes reviews help identify risks early and ensure individuals receive appropriate treatment (NICE, 2023).</w:t>
      </w:r>
    </w:p>
    <w:p w14:paraId="3AD5F3E3"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Dietitians provide nutritional advice tailored to individual needs. They help people understand carbohydrate management, healthy eating patterns and how food choices influence blood glucose levels. This support is particularly important for children, older adults and individuals with additional health concerns (Diabetes UK, 2024).</w:t>
      </w:r>
    </w:p>
    <w:p w14:paraId="3CFA17E4"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lastRenderedPageBreak/>
        <w:t>Psychological support services are also required because living with type 1 diabetes can affect emotional wellbeing. Access to counselling or mental health professionals can help individuals manage stress, anxiety and difficulties related to diabetes self-management (Diabetes UK, 2024).</w:t>
      </w:r>
    </w:p>
    <w:p w14:paraId="61736A28"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Community support groups and diabetes charities provide additional assistance by offering education, peer support and information resources. These services can reduce feelings of isolation and allow individuals and families to share experiences with others facing similar challenges (Diabetes UK, 2024).</w:t>
      </w:r>
    </w:p>
    <w:p w14:paraId="23BC62B0" w14:textId="77777777" w:rsidR="004F725E" w:rsidRPr="0071697F" w:rsidRDefault="004F725E" w:rsidP="004F725E">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Social care support may be needed for individuals who experience difficulties managing daily activities due to diabetes complications, disability or age-related issues. Support workers can assist with medication routines, appointments and maintaining independence within the community (NHS, 2024).</w:t>
      </w:r>
    </w:p>
    <w:p w14:paraId="0D22D1D5" w14:textId="77777777" w:rsidR="004F725E" w:rsidRPr="0071697F" w:rsidRDefault="004F725E" w:rsidP="006C14F1">
      <w:pPr>
        <w:spacing w:before="100" w:beforeAutospacing="1" w:after="100" w:afterAutospacing="1" w:line="36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Overall, effective management of type 1 diabetes requires cooperation between individuals, families, healthcare professionals and community services. Providing accessible education, monitoring, treatment and emotional support enables people with type 1 diabetes to achieve better health outcomes and maintain a good quality of life (NICE, 2023; World Health Organization, 2024).</w:t>
      </w:r>
    </w:p>
    <w:p w14:paraId="2D606808" w14:textId="77777777" w:rsidR="00F06F08" w:rsidRPr="0071697F" w:rsidRDefault="00F06F08" w:rsidP="00635E5B">
      <w:pPr>
        <w:rPr>
          <w:rFonts w:ascii="Arial" w:hAnsi="Arial" w:cs="Arial"/>
          <w:b/>
          <w:bCs/>
          <w:sz w:val="22"/>
          <w:szCs w:val="22"/>
        </w:rPr>
      </w:pPr>
    </w:p>
    <w:p w14:paraId="21C21EE1" w14:textId="77777777" w:rsidR="002E38C7" w:rsidRPr="0071697F" w:rsidRDefault="002E38C7" w:rsidP="002E38C7">
      <w:pPr>
        <w:spacing w:before="100" w:beforeAutospacing="1" w:after="100" w:afterAutospacing="1" w:line="240" w:lineRule="auto"/>
        <w:rPr>
          <w:rFonts w:ascii="Arial" w:eastAsia="Times New Roman" w:hAnsi="Arial" w:cs="Arial"/>
          <w:b/>
          <w:bCs/>
          <w:kern w:val="0"/>
          <w:sz w:val="22"/>
          <w:szCs w:val="22"/>
          <w:lang w:eastAsia="en-GB"/>
          <w14:ligatures w14:val="none"/>
        </w:rPr>
      </w:pPr>
      <w:r w:rsidRPr="0071697F">
        <w:rPr>
          <w:rFonts w:ascii="Arial" w:eastAsia="Times New Roman" w:hAnsi="Arial" w:cs="Arial"/>
          <w:b/>
          <w:bCs/>
          <w:kern w:val="0"/>
          <w:sz w:val="22"/>
          <w:szCs w:val="22"/>
          <w:lang w:eastAsia="en-GB"/>
          <w14:ligatures w14:val="none"/>
        </w:rPr>
        <w:t>Conclusion:</w:t>
      </w:r>
    </w:p>
    <w:p w14:paraId="52D58D9C" w14:textId="0D3528F3" w:rsidR="000320E1" w:rsidRPr="0071697F" w:rsidRDefault="00201727" w:rsidP="000320E1">
      <w:pPr>
        <w:spacing w:before="100" w:beforeAutospacing="1" w:after="100" w:afterAutospacing="1" w:line="240" w:lineRule="auto"/>
        <w:rPr>
          <w:rFonts w:ascii="Arial" w:eastAsia="Times New Roman" w:hAnsi="Arial" w:cs="Arial"/>
          <w:kern w:val="0"/>
          <w:sz w:val="22"/>
          <w:szCs w:val="22"/>
          <w:lang w:eastAsia="en-GB"/>
          <w14:ligatures w14:val="none"/>
        </w:rPr>
      </w:pPr>
      <w:r w:rsidRPr="00201727">
        <w:rPr>
          <w:rFonts w:ascii="Arial" w:eastAsia="Times New Roman" w:hAnsi="Arial" w:cs="Arial"/>
          <w:kern w:val="0"/>
          <w:sz w:val="22"/>
          <w:szCs w:val="22"/>
          <w:lang w:eastAsia="en-GB"/>
          <w14:ligatures w14:val="none"/>
        </w:rPr>
        <w:t>Type 1 diabetes is a lifelong autoimmune condition that requires ongoing individual monitoring and appropriate management</w:t>
      </w:r>
      <w:r w:rsidR="002B1C30">
        <w:rPr>
          <w:rFonts w:ascii="Arial" w:eastAsia="Times New Roman" w:hAnsi="Arial" w:cs="Arial"/>
          <w:kern w:val="0"/>
          <w:sz w:val="22"/>
          <w:szCs w:val="22"/>
          <w:lang w:eastAsia="en-GB"/>
          <w14:ligatures w14:val="none"/>
        </w:rPr>
        <w:t xml:space="preserve"> </w:t>
      </w:r>
      <w:r w:rsidR="000320E1" w:rsidRPr="0071697F">
        <w:rPr>
          <w:rFonts w:ascii="Arial" w:eastAsia="Times New Roman" w:hAnsi="Arial" w:cs="Arial"/>
          <w:kern w:val="0"/>
          <w:sz w:val="22"/>
          <w:szCs w:val="22"/>
          <w:lang w:eastAsia="en-GB"/>
          <w14:ligatures w14:val="none"/>
        </w:rPr>
        <w:t>insulin therapy and ongoing self-management to maintain blood glucose levels within a safe target range and reduce the risk of short- and long-term complications (NICE, 2023). Alongside individual monitoring through blood glucose testing, continuous glucose monitoring (CGM) and HbA1c reviews, population-level monitoring through programmes such as the National Diabetes Audit helps evaluate the quality of diabetes care, identify inequalities and improve health outcomes across the wider community. Advances in diabetes technologies, including insulin pumps and hybrid closed-loop systems, have improved disease management and quality of life for many individuals, although equitable access to these technologies remains an important challenge (American Diabetes Association, 2025).</w:t>
      </w:r>
    </w:p>
    <w:p w14:paraId="65A67023" w14:textId="77777777" w:rsidR="000320E1" w:rsidRPr="0071697F" w:rsidRDefault="000320E1" w:rsidP="000320E1">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 xml:space="preserve">Effective management depends on a person-centred, multidisciplinary approach involving healthcare professionals, social care services, families and voluntary organisations working together to meet </w:t>
      </w:r>
      <w:proofErr w:type="gramStart"/>
      <w:r w:rsidRPr="0071697F">
        <w:rPr>
          <w:rFonts w:ascii="Arial" w:eastAsia="Times New Roman" w:hAnsi="Arial" w:cs="Arial"/>
          <w:kern w:val="0"/>
          <w:sz w:val="22"/>
          <w:szCs w:val="22"/>
          <w:lang w:eastAsia="en-GB"/>
          <w14:ligatures w14:val="none"/>
        </w:rPr>
        <w:t>each individual's</w:t>
      </w:r>
      <w:proofErr w:type="gramEnd"/>
      <w:r w:rsidRPr="0071697F">
        <w:rPr>
          <w:rFonts w:ascii="Arial" w:eastAsia="Times New Roman" w:hAnsi="Arial" w:cs="Arial"/>
          <w:kern w:val="0"/>
          <w:sz w:val="22"/>
          <w:szCs w:val="22"/>
          <w:lang w:eastAsia="en-GB"/>
          <w14:ligatures w14:val="none"/>
        </w:rPr>
        <w:t xml:space="preserve"> clinical, emotional and practical needs (NHS, 2024). Healthcare services provide clinical assessment, treatment and ongoing monitoring, while social care services support independence, daily living, education, employment and community participation for those affected by diabetes or its complications. Voluntary organisations further enhance support through education, advocacy and peer support. Together, these services help individuals develop the knowledge, confidence and skills needed to manage their condition effectively (Diabetes UK, 2024).</w:t>
      </w:r>
    </w:p>
    <w:p w14:paraId="3D28E015" w14:textId="77777777" w:rsidR="000320E1" w:rsidRPr="0071697F" w:rsidRDefault="000320E1" w:rsidP="000320E1">
      <w:pPr>
        <w:spacing w:before="100" w:beforeAutospacing="1" w:after="100" w:afterAutospacing="1" w:line="240" w:lineRule="auto"/>
        <w:rPr>
          <w:rFonts w:ascii="Arial" w:eastAsia="Times New Roman" w:hAnsi="Arial" w:cs="Arial"/>
          <w:kern w:val="0"/>
          <w:sz w:val="22"/>
          <w:szCs w:val="22"/>
          <w:lang w:eastAsia="en-GB"/>
          <w14:ligatures w14:val="none"/>
        </w:rPr>
      </w:pPr>
      <w:r w:rsidRPr="0071697F">
        <w:rPr>
          <w:rFonts w:ascii="Arial" w:eastAsia="Times New Roman" w:hAnsi="Arial" w:cs="Arial"/>
          <w:kern w:val="0"/>
          <w:sz w:val="22"/>
          <w:szCs w:val="22"/>
          <w:lang w:eastAsia="en-GB"/>
          <w14:ligatures w14:val="none"/>
        </w:rPr>
        <w:t>Overall, early intervention, personalised care, coordinated health and social care services and continued investment in education, technology and research are essential for reducing complications, improving long-term health outcomes and enhancing the quality of life of people living with Type 1 diabetes (World Health Organization, 2024; Gregory et al., 2022).</w:t>
      </w:r>
    </w:p>
    <w:p w14:paraId="3E700956" w14:textId="1E443FE1" w:rsidR="005779BD" w:rsidRDefault="005779BD" w:rsidP="002E38C7">
      <w:pPr>
        <w:spacing w:before="100" w:beforeAutospacing="1" w:after="100" w:afterAutospacing="1" w:line="240" w:lineRule="auto"/>
        <w:rPr>
          <w:rFonts w:eastAsia="Times New Roman" w:cs="Times New Roman"/>
          <w:kern w:val="0"/>
          <w:lang w:eastAsia="en-GB"/>
          <w14:ligatures w14:val="none"/>
        </w:rPr>
      </w:pPr>
    </w:p>
    <w:p w14:paraId="55B1478B" w14:textId="483E9F8D" w:rsidR="00EA7EA0" w:rsidRDefault="005216FD" w:rsidP="00635E5B">
      <w:pPr>
        <w:rPr>
          <w:b/>
          <w:bCs/>
          <w:sz w:val="28"/>
          <w:szCs w:val="28"/>
        </w:rPr>
      </w:pPr>
      <w:r w:rsidRPr="005216FD">
        <w:rPr>
          <w:b/>
          <w:bCs/>
          <w:sz w:val="28"/>
          <w:szCs w:val="28"/>
        </w:rPr>
        <w:t>References</w:t>
      </w:r>
      <w:r w:rsidR="00B33BCD">
        <w:rPr>
          <w:b/>
          <w:bCs/>
          <w:sz w:val="28"/>
          <w:szCs w:val="28"/>
        </w:rPr>
        <w:t>:</w:t>
      </w:r>
    </w:p>
    <w:p w14:paraId="1A257BBC" w14:textId="4787DF6A" w:rsidR="00B33BCD" w:rsidRDefault="00D46BDE" w:rsidP="00635E5B">
      <w:r>
        <w:t xml:space="preserve">Atkinson, M.A., Eisenbarth, G.S. and Michels, A.W. (2014) ‘Type 1 diabetes’, </w:t>
      </w:r>
      <w:r>
        <w:rPr>
          <w:rStyle w:val="Emphasis"/>
        </w:rPr>
        <w:t>The Lancet</w:t>
      </w:r>
      <w:r>
        <w:t>, 383(9911), pp. 69–82. doi:10.1016/S0140-6736(13)60591-7.</w:t>
      </w:r>
    </w:p>
    <w:p w14:paraId="543FBE8B" w14:textId="77777777" w:rsidR="00401840" w:rsidRPr="001119F9" w:rsidRDefault="00401840" w:rsidP="00401840">
      <w:pPr>
        <w:pStyle w:val="isselectedend"/>
        <w:rPr>
          <w:rFonts w:asciiTheme="minorHAnsi" w:hAnsiTheme="minorHAnsi"/>
        </w:rPr>
      </w:pPr>
      <w:r w:rsidRPr="001119F9">
        <w:rPr>
          <w:rFonts w:asciiTheme="minorHAnsi" w:hAnsiTheme="minorHAnsi"/>
        </w:rPr>
        <w:t xml:space="preserve">Diabetes UK (2024) </w:t>
      </w:r>
      <w:r w:rsidRPr="001119F9">
        <w:rPr>
          <w:rStyle w:val="Emphasis"/>
          <w:rFonts w:asciiTheme="minorHAnsi" w:hAnsiTheme="minorHAnsi"/>
        </w:rPr>
        <w:t>Type 1 diabetes</w:t>
      </w:r>
      <w:r w:rsidRPr="001119F9">
        <w:rPr>
          <w:rFonts w:asciiTheme="minorHAnsi" w:hAnsiTheme="minorHAnsi"/>
        </w:rPr>
        <w:t xml:space="preserve">. Available at: </w:t>
      </w:r>
      <w:hyperlink r:id="rId6" w:history="1">
        <w:r w:rsidRPr="001119F9">
          <w:rPr>
            <w:rStyle w:val="Hyperlink"/>
            <w:rFonts w:asciiTheme="minorHAnsi" w:hAnsiTheme="minorHAnsi"/>
          </w:rPr>
          <w:t>https://www.diabetes.org.uk/about-diabetes/type-1-diabetes</w:t>
        </w:r>
      </w:hyperlink>
      <w:r w:rsidRPr="001119F9">
        <w:rPr>
          <w:rFonts w:asciiTheme="minorHAnsi" w:hAnsiTheme="minorHAnsi"/>
        </w:rPr>
        <w:t xml:space="preserve"> (Accessed: 28 July 2026).</w:t>
      </w:r>
    </w:p>
    <w:p w14:paraId="2C7DBAEE" w14:textId="77777777" w:rsidR="00401840" w:rsidRPr="001119F9" w:rsidRDefault="00401840" w:rsidP="00401840">
      <w:pPr>
        <w:pStyle w:val="NormalWeb"/>
        <w:rPr>
          <w:rFonts w:asciiTheme="minorHAnsi" w:hAnsiTheme="minorHAnsi"/>
        </w:rPr>
      </w:pPr>
      <w:r w:rsidRPr="001119F9">
        <w:rPr>
          <w:rFonts w:asciiTheme="minorHAnsi" w:hAnsiTheme="minorHAnsi"/>
        </w:rPr>
        <w:t xml:space="preserve">Diabetes UK (2024) </w:t>
      </w:r>
      <w:r w:rsidRPr="001119F9">
        <w:rPr>
          <w:rStyle w:val="Emphasis"/>
          <w:rFonts w:asciiTheme="minorHAnsi" w:hAnsiTheme="minorHAnsi"/>
        </w:rPr>
        <w:t>Diabetes statistics</w:t>
      </w:r>
      <w:r w:rsidRPr="001119F9">
        <w:rPr>
          <w:rFonts w:asciiTheme="minorHAnsi" w:hAnsiTheme="minorHAnsi"/>
        </w:rPr>
        <w:t xml:space="preserve">. Available at: </w:t>
      </w:r>
      <w:hyperlink r:id="rId7" w:history="1">
        <w:r w:rsidRPr="001119F9">
          <w:rPr>
            <w:rStyle w:val="Hyperlink"/>
            <w:rFonts w:asciiTheme="minorHAnsi" w:hAnsiTheme="minorHAnsi"/>
          </w:rPr>
          <w:t>https://www.diabetes.org.uk/about-us/about-the-charity/our-strategy/statistics</w:t>
        </w:r>
      </w:hyperlink>
      <w:r w:rsidRPr="001119F9">
        <w:rPr>
          <w:rFonts w:asciiTheme="minorHAnsi" w:hAnsiTheme="minorHAnsi"/>
        </w:rPr>
        <w:t xml:space="preserve"> (Accessed: 28 July 2026).</w:t>
      </w:r>
    </w:p>
    <w:p w14:paraId="76C488AE" w14:textId="77777777" w:rsidR="001119F9" w:rsidRPr="001119F9" w:rsidRDefault="001119F9" w:rsidP="001119F9">
      <w:pPr>
        <w:pStyle w:val="isselectedend"/>
        <w:rPr>
          <w:rFonts w:asciiTheme="minorHAnsi" w:hAnsiTheme="minorHAnsi"/>
        </w:rPr>
      </w:pPr>
      <w:r w:rsidRPr="001119F9">
        <w:rPr>
          <w:rFonts w:asciiTheme="minorHAnsi" w:hAnsiTheme="minorHAnsi"/>
        </w:rPr>
        <w:t xml:space="preserve">Gregory, G.A., Robinson, T.I.G., Linklater, S.E., Wang, F., </w:t>
      </w:r>
      <w:proofErr w:type="spellStart"/>
      <w:r w:rsidRPr="001119F9">
        <w:rPr>
          <w:rFonts w:asciiTheme="minorHAnsi" w:hAnsiTheme="minorHAnsi"/>
        </w:rPr>
        <w:t>Colagiuri</w:t>
      </w:r>
      <w:proofErr w:type="spellEnd"/>
      <w:r w:rsidRPr="001119F9">
        <w:rPr>
          <w:rFonts w:asciiTheme="minorHAnsi" w:hAnsiTheme="minorHAnsi"/>
        </w:rPr>
        <w:t xml:space="preserve">, S., de Beaufort, C., Donaghue, K.C., Magliano, D.J., </w:t>
      </w:r>
      <w:proofErr w:type="spellStart"/>
      <w:r w:rsidRPr="001119F9">
        <w:rPr>
          <w:rFonts w:asciiTheme="minorHAnsi" w:hAnsiTheme="minorHAnsi"/>
        </w:rPr>
        <w:t>Maniam</w:t>
      </w:r>
      <w:proofErr w:type="spellEnd"/>
      <w:r w:rsidRPr="001119F9">
        <w:rPr>
          <w:rFonts w:asciiTheme="minorHAnsi" w:hAnsiTheme="minorHAnsi"/>
        </w:rPr>
        <w:t xml:space="preserve">, J. and Orchard, T.J. et al. (2022) ‘Global incidence, prevalence, and mortality of type 1 diabetes in 2021 with projection to 2040: A modelling study’, </w:t>
      </w:r>
      <w:r w:rsidRPr="001119F9">
        <w:rPr>
          <w:rStyle w:val="Emphasis"/>
          <w:rFonts w:asciiTheme="minorHAnsi" w:hAnsiTheme="minorHAnsi"/>
        </w:rPr>
        <w:t>The Lancet Diabetes &amp; Endocrinology</w:t>
      </w:r>
      <w:r w:rsidRPr="001119F9">
        <w:rPr>
          <w:rFonts w:asciiTheme="minorHAnsi" w:hAnsiTheme="minorHAnsi"/>
        </w:rPr>
        <w:t>, 10(10), pp. 741–760. doi:10.1016/S2213-8587(22)00218-2.</w:t>
      </w:r>
    </w:p>
    <w:p w14:paraId="6CBC70D9" w14:textId="77777777" w:rsidR="001119F9" w:rsidRPr="001119F9" w:rsidRDefault="001119F9" w:rsidP="001119F9">
      <w:pPr>
        <w:pStyle w:val="NormalWeb"/>
        <w:rPr>
          <w:rFonts w:asciiTheme="minorHAnsi" w:hAnsiTheme="minorHAnsi"/>
        </w:rPr>
      </w:pPr>
      <w:r w:rsidRPr="001119F9">
        <w:rPr>
          <w:rFonts w:asciiTheme="minorHAnsi" w:hAnsiTheme="minorHAnsi"/>
        </w:rPr>
        <w:t xml:space="preserve">International Diabetes Federation (2025) </w:t>
      </w:r>
      <w:r w:rsidRPr="001119F9">
        <w:rPr>
          <w:rStyle w:val="Emphasis"/>
          <w:rFonts w:asciiTheme="minorHAnsi" w:hAnsiTheme="minorHAnsi"/>
        </w:rPr>
        <w:t>IDF Diabetes Atlas</w:t>
      </w:r>
      <w:r w:rsidRPr="001119F9">
        <w:rPr>
          <w:rFonts w:asciiTheme="minorHAnsi" w:hAnsiTheme="minorHAnsi"/>
        </w:rPr>
        <w:t xml:space="preserve">. 11th </w:t>
      </w:r>
      <w:proofErr w:type="spellStart"/>
      <w:r w:rsidRPr="001119F9">
        <w:rPr>
          <w:rFonts w:asciiTheme="minorHAnsi" w:hAnsiTheme="minorHAnsi"/>
        </w:rPr>
        <w:t>edn</w:t>
      </w:r>
      <w:proofErr w:type="spellEnd"/>
      <w:r w:rsidRPr="001119F9">
        <w:rPr>
          <w:rFonts w:asciiTheme="minorHAnsi" w:hAnsiTheme="minorHAnsi"/>
        </w:rPr>
        <w:t xml:space="preserve">. Brussels: International Diabetes Federation. Available at: </w:t>
      </w:r>
      <w:hyperlink r:id="rId8" w:history="1">
        <w:r w:rsidRPr="001119F9">
          <w:rPr>
            <w:rStyle w:val="Hyperlink"/>
            <w:rFonts w:asciiTheme="minorHAnsi" w:hAnsiTheme="minorHAnsi"/>
          </w:rPr>
          <w:t>https://diabetesatlas.org/</w:t>
        </w:r>
      </w:hyperlink>
      <w:r w:rsidRPr="001119F9">
        <w:rPr>
          <w:rFonts w:asciiTheme="minorHAnsi" w:hAnsiTheme="minorHAnsi"/>
        </w:rPr>
        <w:t xml:space="preserve"> (Accessed: 28 July 2026).</w:t>
      </w:r>
    </w:p>
    <w:p w14:paraId="599ECA4B" w14:textId="77777777" w:rsidR="009F1F2C" w:rsidRPr="009F1F2C" w:rsidRDefault="009F1F2C" w:rsidP="009F1F2C">
      <w:pPr>
        <w:pStyle w:val="isselectedend"/>
        <w:rPr>
          <w:rFonts w:asciiTheme="minorHAnsi" w:hAnsiTheme="minorHAnsi"/>
        </w:rPr>
      </w:pPr>
      <w:r w:rsidRPr="009F1F2C">
        <w:rPr>
          <w:rFonts w:asciiTheme="minorHAnsi" w:hAnsiTheme="minorHAnsi"/>
        </w:rPr>
        <w:t xml:space="preserve">National Institute for Health and Care Excellence (NICE) (2023) </w:t>
      </w:r>
      <w:r w:rsidRPr="009F1F2C">
        <w:rPr>
          <w:rStyle w:val="Emphasis"/>
          <w:rFonts w:asciiTheme="minorHAnsi" w:hAnsiTheme="minorHAnsi"/>
        </w:rPr>
        <w:t>Type 1 diabetes in adults: diagnosis and management (NG17).</w:t>
      </w:r>
      <w:r w:rsidRPr="009F1F2C">
        <w:rPr>
          <w:rFonts w:asciiTheme="minorHAnsi" w:hAnsiTheme="minorHAnsi"/>
        </w:rPr>
        <w:t xml:space="preserve"> Available at: </w:t>
      </w:r>
      <w:hyperlink r:id="rId9" w:history="1">
        <w:r w:rsidRPr="009F1F2C">
          <w:rPr>
            <w:rStyle w:val="Hyperlink"/>
            <w:rFonts w:asciiTheme="minorHAnsi" w:hAnsiTheme="minorHAnsi"/>
          </w:rPr>
          <w:t>https://www.nice.org.uk/guidance/ng17</w:t>
        </w:r>
      </w:hyperlink>
      <w:r w:rsidRPr="009F1F2C">
        <w:rPr>
          <w:rFonts w:asciiTheme="minorHAnsi" w:hAnsiTheme="minorHAnsi"/>
        </w:rPr>
        <w:t xml:space="preserve"> (Accessed: 28 July 2026).</w:t>
      </w:r>
    </w:p>
    <w:p w14:paraId="3BC38FDD" w14:textId="77777777" w:rsidR="009F1F2C" w:rsidRPr="009F1F2C" w:rsidRDefault="009F1F2C" w:rsidP="009F1F2C">
      <w:pPr>
        <w:pStyle w:val="isselectedend"/>
        <w:rPr>
          <w:rFonts w:asciiTheme="minorHAnsi" w:hAnsiTheme="minorHAnsi"/>
        </w:rPr>
      </w:pPr>
      <w:r w:rsidRPr="009F1F2C">
        <w:rPr>
          <w:rFonts w:asciiTheme="minorHAnsi" w:hAnsiTheme="minorHAnsi"/>
        </w:rPr>
        <w:t xml:space="preserve">National Institute for Health and Care Excellence (NICE) (2023) </w:t>
      </w:r>
      <w:r w:rsidRPr="009F1F2C">
        <w:rPr>
          <w:rStyle w:val="Emphasis"/>
          <w:rFonts w:asciiTheme="minorHAnsi" w:hAnsiTheme="minorHAnsi"/>
        </w:rPr>
        <w:t>Diabetes (all types): Quality standard (QS6).</w:t>
      </w:r>
      <w:r w:rsidRPr="009F1F2C">
        <w:rPr>
          <w:rFonts w:asciiTheme="minorHAnsi" w:hAnsiTheme="minorHAnsi"/>
        </w:rPr>
        <w:t xml:space="preserve"> Available at: </w:t>
      </w:r>
      <w:hyperlink r:id="rId10" w:history="1">
        <w:r w:rsidRPr="009F1F2C">
          <w:rPr>
            <w:rStyle w:val="Hyperlink"/>
            <w:rFonts w:asciiTheme="minorHAnsi" w:hAnsiTheme="minorHAnsi"/>
          </w:rPr>
          <w:t>https://www.nice.org.uk/guidance/qs6</w:t>
        </w:r>
      </w:hyperlink>
      <w:r w:rsidRPr="009F1F2C">
        <w:rPr>
          <w:rFonts w:asciiTheme="minorHAnsi" w:hAnsiTheme="minorHAnsi"/>
        </w:rPr>
        <w:t xml:space="preserve"> (Accessed: 28 July 2026).</w:t>
      </w:r>
    </w:p>
    <w:p w14:paraId="10C523A2" w14:textId="56444AEA" w:rsidR="00D46BDE" w:rsidRPr="00EA7EA0" w:rsidRDefault="0054552B" w:rsidP="00635E5B">
      <w:pPr>
        <w:rPr>
          <w:b/>
          <w:bCs/>
          <w:sz w:val="28"/>
          <w:szCs w:val="28"/>
        </w:rPr>
      </w:pPr>
      <w:r>
        <w:t xml:space="preserve">NHS England (2024) </w:t>
      </w:r>
      <w:r>
        <w:rPr>
          <w:rStyle w:val="Emphasis"/>
        </w:rPr>
        <w:t>National Diabetes Prevention Programme</w:t>
      </w:r>
      <w:r>
        <w:t xml:space="preserve">. Available at: </w:t>
      </w:r>
      <w:hyperlink r:id="rId11" w:history="1">
        <w:r>
          <w:rPr>
            <w:rStyle w:val="Hyperlink"/>
          </w:rPr>
          <w:t>https://www.england.nhs.uk/diabetes/</w:t>
        </w:r>
      </w:hyperlink>
      <w:r>
        <w:t xml:space="preserve"> (Accessed: 28 July 2026).</w:t>
      </w:r>
    </w:p>
    <w:sectPr w:rsidR="00D46BDE" w:rsidRPr="00EA7E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E5B"/>
    <w:rsid w:val="00005F26"/>
    <w:rsid w:val="000207A9"/>
    <w:rsid w:val="000320E1"/>
    <w:rsid w:val="000C14CA"/>
    <w:rsid w:val="001119F9"/>
    <w:rsid w:val="001A2E81"/>
    <w:rsid w:val="00201727"/>
    <w:rsid w:val="00282D0A"/>
    <w:rsid w:val="002A7743"/>
    <w:rsid w:val="002B1C30"/>
    <w:rsid w:val="002E38C7"/>
    <w:rsid w:val="003120CD"/>
    <w:rsid w:val="0035009C"/>
    <w:rsid w:val="003D31B1"/>
    <w:rsid w:val="00401840"/>
    <w:rsid w:val="004E66D1"/>
    <w:rsid w:val="004F1A5F"/>
    <w:rsid w:val="004F725E"/>
    <w:rsid w:val="005216FD"/>
    <w:rsid w:val="00530174"/>
    <w:rsid w:val="00536F93"/>
    <w:rsid w:val="0054552B"/>
    <w:rsid w:val="005779BD"/>
    <w:rsid w:val="005C57C4"/>
    <w:rsid w:val="00613C97"/>
    <w:rsid w:val="00635E5B"/>
    <w:rsid w:val="006C14F1"/>
    <w:rsid w:val="006C733C"/>
    <w:rsid w:val="006E26A2"/>
    <w:rsid w:val="0071697F"/>
    <w:rsid w:val="0084641E"/>
    <w:rsid w:val="008561FF"/>
    <w:rsid w:val="00865EA9"/>
    <w:rsid w:val="008C27D8"/>
    <w:rsid w:val="0090370E"/>
    <w:rsid w:val="00906E8E"/>
    <w:rsid w:val="009E4922"/>
    <w:rsid w:val="009F095C"/>
    <w:rsid w:val="009F1F2C"/>
    <w:rsid w:val="00A22777"/>
    <w:rsid w:val="00A55888"/>
    <w:rsid w:val="00A84815"/>
    <w:rsid w:val="00AD7E5B"/>
    <w:rsid w:val="00B33BCD"/>
    <w:rsid w:val="00BE4D0C"/>
    <w:rsid w:val="00BE4F69"/>
    <w:rsid w:val="00C26555"/>
    <w:rsid w:val="00C43152"/>
    <w:rsid w:val="00C65AF0"/>
    <w:rsid w:val="00D4316F"/>
    <w:rsid w:val="00D46BDE"/>
    <w:rsid w:val="00D50A28"/>
    <w:rsid w:val="00DA33FF"/>
    <w:rsid w:val="00DF3F04"/>
    <w:rsid w:val="00E64A46"/>
    <w:rsid w:val="00EA7EA0"/>
    <w:rsid w:val="00F06F08"/>
    <w:rsid w:val="00FD1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11C56"/>
  <w15:chartTrackingRefBased/>
  <w15:docId w15:val="{3997298D-DDEC-4DC1-9AFD-9FCFC5E5E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E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5E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5E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5E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5E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5E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5E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5E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5E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E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5E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5E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5E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5E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5E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5E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5E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5E5B"/>
    <w:rPr>
      <w:rFonts w:eastAsiaTheme="majorEastAsia" w:cstheme="majorBidi"/>
      <w:color w:val="272727" w:themeColor="text1" w:themeTint="D8"/>
    </w:rPr>
  </w:style>
  <w:style w:type="paragraph" w:styleId="Title">
    <w:name w:val="Title"/>
    <w:basedOn w:val="Normal"/>
    <w:next w:val="Normal"/>
    <w:link w:val="TitleChar"/>
    <w:uiPriority w:val="10"/>
    <w:qFormat/>
    <w:rsid w:val="00635E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5E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5E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5E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5E5B"/>
    <w:pPr>
      <w:spacing w:before="160"/>
      <w:jc w:val="center"/>
    </w:pPr>
    <w:rPr>
      <w:i/>
      <w:iCs/>
      <w:color w:val="404040" w:themeColor="text1" w:themeTint="BF"/>
    </w:rPr>
  </w:style>
  <w:style w:type="character" w:customStyle="1" w:styleId="QuoteChar">
    <w:name w:val="Quote Char"/>
    <w:basedOn w:val="DefaultParagraphFont"/>
    <w:link w:val="Quote"/>
    <w:uiPriority w:val="29"/>
    <w:rsid w:val="00635E5B"/>
    <w:rPr>
      <w:i/>
      <w:iCs/>
      <w:color w:val="404040" w:themeColor="text1" w:themeTint="BF"/>
    </w:rPr>
  </w:style>
  <w:style w:type="paragraph" w:styleId="ListParagraph">
    <w:name w:val="List Paragraph"/>
    <w:basedOn w:val="Normal"/>
    <w:uiPriority w:val="34"/>
    <w:qFormat/>
    <w:rsid w:val="00635E5B"/>
    <w:pPr>
      <w:ind w:left="720"/>
      <w:contextualSpacing/>
    </w:pPr>
  </w:style>
  <w:style w:type="character" w:styleId="IntenseEmphasis">
    <w:name w:val="Intense Emphasis"/>
    <w:basedOn w:val="DefaultParagraphFont"/>
    <w:uiPriority w:val="21"/>
    <w:qFormat/>
    <w:rsid w:val="00635E5B"/>
    <w:rPr>
      <w:i/>
      <w:iCs/>
      <w:color w:val="0F4761" w:themeColor="accent1" w:themeShade="BF"/>
    </w:rPr>
  </w:style>
  <w:style w:type="paragraph" w:styleId="IntenseQuote">
    <w:name w:val="Intense Quote"/>
    <w:basedOn w:val="Normal"/>
    <w:next w:val="Normal"/>
    <w:link w:val="IntenseQuoteChar"/>
    <w:uiPriority w:val="30"/>
    <w:qFormat/>
    <w:rsid w:val="00635E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5E5B"/>
    <w:rPr>
      <w:i/>
      <w:iCs/>
      <w:color w:val="0F4761" w:themeColor="accent1" w:themeShade="BF"/>
    </w:rPr>
  </w:style>
  <w:style w:type="character" w:styleId="IntenseReference">
    <w:name w:val="Intense Reference"/>
    <w:basedOn w:val="DefaultParagraphFont"/>
    <w:uiPriority w:val="32"/>
    <w:qFormat/>
    <w:rsid w:val="00635E5B"/>
    <w:rPr>
      <w:b/>
      <w:bCs/>
      <w:smallCaps/>
      <w:color w:val="0F4761" w:themeColor="accent1" w:themeShade="BF"/>
      <w:spacing w:val="5"/>
    </w:rPr>
  </w:style>
  <w:style w:type="character" w:styleId="Emphasis">
    <w:name w:val="Emphasis"/>
    <w:basedOn w:val="DefaultParagraphFont"/>
    <w:uiPriority w:val="20"/>
    <w:qFormat/>
    <w:rsid w:val="00D46BDE"/>
    <w:rPr>
      <w:i/>
      <w:iCs/>
    </w:rPr>
  </w:style>
  <w:style w:type="paragraph" w:customStyle="1" w:styleId="isselectedend">
    <w:name w:val="isselectedend"/>
    <w:basedOn w:val="Normal"/>
    <w:rsid w:val="004018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401840"/>
    <w:rPr>
      <w:color w:val="0000FF"/>
      <w:u w:val="single"/>
    </w:rPr>
  </w:style>
  <w:style w:type="paragraph" w:styleId="NormalWeb">
    <w:name w:val="Normal (Web)"/>
    <w:basedOn w:val="Normal"/>
    <w:uiPriority w:val="99"/>
    <w:semiHidden/>
    <w:unhideWhenUsed/>
    <w:rsid w:val="004018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06F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atlas.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iabetes.org.uk/about-us/about-the-charity/our-strategy/statist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diabetes.org.uk/about-diabetes/type-1-diabetes" TargetMode="External"/><Relationship Id="rId11" Type="http://schemas.openxmlformats.org/officeDocument/2006/relationships/hyperlink" Target="https://www.england.nhs.uk/diabetes/" TargetMode="External"/><Relationship Id="rId5" Type="http://schemas.openxmlformats.org/officeDocument/2006/relationships/image" Target="media/image1.png"/><Relationship Id="rId10" Type="http://schemas.openxmlformats.org/officeDocument/2006/relationships/hyperlink" Target="https://www.nice.org.uk/guidance/qs6" TargetMode="External"/><Relationship Id="rId4" Type="http://schemas.openxmlformats.org/officeDocument/2006/relationships/webSettings" Target="webSettings.xml"/><Relationship Id="rId9" Type="http://schemas.openxmlformats.org/officeDocument/2006/relationships/hyperlink" Target="https://www.nice.org.uk/guidance/ng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C580A-8884-4896-8B79-56A773FA2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979</TotalTime>
  <Pages>5</Pages>
  <Words>2124</Words>
  <Characters>12109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Soglo (2523957)</dc:creator>
  <cp:keywords/>
  <dc:description/>
  <cp:lastModifiedBy>Anderson Soglo (2523957)</cp:lastModifiedBy>
  <cp:revision>48</cp:revision>
  <dcterms:created xsi:type="dcterms:W3CDTF">2026-07-24T14:18:00Z</dcterms:created>
  <dcterms:modified xsi:type="dcterms:W3CDTF">2026-08-08T17:48:00Z</dcterms:modified>
</cp:coreProperties>
</file>