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EA94FC" w14:textId="5CC8E2B8" w:rsidR="000C0414" w:rsidRDefault="002B665B" w:rsidP="002B665B">
      <w:pPr>
        <w:spacing w:line="360" w:lineRule="auto"/>
        <w:jc w:val="both"/>
        <w:rPr>
          <w:b/>
          <w:bCs/>
          <w:sz w:val="24"/>
          <w:szCs w:val="24"/>
          <w:u w:val="single"/>
        </w:rPr>
      </w:pPr>
      <w:r w:rsidRPr="009F3EDC">
        <w:rPr>
          <w:b/>
          <w:bCs/>
          <w:sz w:val="24"/>
          <w:szCs w:val="24"/>
          <w:u w:val="single"/>
        </w:rPr>
        <w:t>Esbonio sut mae ysgolion yn ymateb i’r cyfleoedd a heriau yn eu cymunedau. Defnyddio’r syniadau, cysyniadau a llenyddiaeth o ddarlithoedd a’ch profiadau pontio, adfyfyrio ar p’un a yw’r pethau hyn wedi herio eich credoau a thybiaethau am y perthnasoedd rhwng ysgolion a’u cymunedau neu beidio.</w:t>
      </w:r>
    </w:p>
    <w:p w14:paraId="5A38774F" w14:textId="0162EF81" w:rsidR="00E6750B" w:rsidRDefault="00365F78" w:rsidP="002B665B">
      <w:pPr>
        <w:spacing w:line="360" w:lineRule="auto"/>
        <w:jc w:val="both"/>
      </w:pPr>
      <w:r w:rsidRPr="00365F78">
        <w:t>Mae bod yn athrawes i’r cyfnod sylfaen yn swydd sydd angen llawer o ddealltwriaeth am ddatblygiad plant mewn meysydd gwahanol, sgiliau cyfathrebu da a’r gallu i addasu. Mae’n hanfodol bwysig bod athrawon yn cael dealltwriaeth dwfn o ddatblygiad plant oherwydd maent yn gallu asesu ymddygiad y plant yn y dosbarth ac yn gallu adnabod os oes angen cymorth ychwanegol os ydynt mewn cam gwahanol yn ei ddatblygiad (Davies.T, 2019). O ganlyniad i hyn fe fydd plant yn cael profiadau ysgol fwy gwerthfawr wrth i'w addysg cael ei addasu i'w gallu nhw i sicrhau fod nhw yn datblygu i'w gallu gorau. I ddysgu plant, mae’n hanfodol bwysig bod gan athrawon sgiliau cyfathrebu da. Mae rhaid i athrawon arddangos ei hun mewn ffordd gadarnhaol ac i ddod i adnabod ei ddisgyblion i ddysgu am ei breuddwydion, a’i phersonoliaeth. Maent yn defnyddio ei sgiliau cyfathrebu i ddathlu campiau y disgyblion wrth iddynt ddatblygu pellach yn ei addysg (Silver.F, 2018). O ganlyniad i hyn mae’r athrawon yn gallu esbonio cyfarwyddiadau yn fwy eglur i osgoi unrhyw drysu. Credaf fod un o’r priodweddau mwyaf pwysig sydd angen ar athro yw’r gallu i addasu. Mae rhaid i athrawon addasu ei feddylfryd, gweithredoedd ac emosiynau i allu cefnogi’r disgyblion i'w gallu gorau (Collie.R, Martin.A &amp; Granziera.H, 2018). Er enghraifft mae rhai plant yn well yn dysgu gyda chyfarwyddiadau ar lafar ac mae gwell gan rhai cyfarwyddiadau mwy gweladwy. O ganlyniad i hyn fe fydd athro yn gallu arwain disgyblion i ddatblygu i'w gallu gorau wrth ddarparu’r cyngor sydd angen.</w:t>
      </w:r>
    </w:p>
    <w:p w14:paraId="09407C02" w14:textId="22835FD6" w:rsidR="003C1022" w:rsidRDefault="003F39AC" w:rsidP="002B665B">
      <w:pPr>
        <w:spacing w:line="360" w:lineRule="auto"/>
        <w:jc w:val="both"/>
      </w:pPr>
      <w:r w:rsidRPr="003F39AC">
        <w:t>Mae ysgolion yn gallu derbyn nifer o gyfleoedd o’i gymuned leol i helpu cynnal datblygiad plant mewn ffordd hwyl a gwahanol. Wrth weithio’n agos gyda’r gymuned, mae gan y plant y cyfle i ddechrau datblygu sgiliau efallai ni fyddent yn dod ar draws mewn bywyd ysgol pob dydd e.e. gweithio gyda’r orsaf tan. Dywed damcaniaeth diwylliannol cymdeithasol Vygotsky bod dylanwad pobl wybodus arall yn gymdeithasol yn cael effaith cadarnhaol ar ddatblygiad gwybyddol plant (McLeod.S, 2020).  Felly, wrth weithio gyda’r gymuned mae’r plant yn fwy tebygol o ddysgu drwy gyfathrebu. O ganlyniad i weithio gyda gorsaf tan, mae plant yn datblygu dealltwriaeth o ddiogelwch tan mewn ffordd ysgafn a chysurol i sicrhau ei bod nhw yn ymwybodol o’r peryglon heb boeni gormod.</w:t>
      </w:r>
      <w:r w:rsidR="00DF1D44">
        <w:t xml:space="preserve"> </w:t>
      </w:r>
      <w:r w:rsidR="008C77A2" w:rsidRPr="008C77A2">
        <w:t xml:space="preserve">Mae gan wahanol gymunedau priodoleddau sy’n gwneud nhw’n unigryw. Efallai bydd gan rhai cymunedau pyllau glo, neu gastell sydd ddim yn bell. Mae dysgu tu allan yn cynnwys llawer o fuddiannau i’r disgyblion e.e. mae’n adeiladu cymuned a diwylliant wrth i’r disgyblion dysgu trwy chwarae tu allan a chyfathrebu gyda’i gilydd. Mae plant yn datblygu ei sgiliau ymarferol wrth iddynt gymryd rhan mewn tasgau creadigol fel coginio neu adeiladu sy’n helpu nhw i ddatblygu yn gorfforol hefyd (Becker.M, 2016). </w:t>
      </w:r>
      <w:r w:rsidR="008C77A2" w:rsidRPr="008C77A2">
        <w:lastRenderedPageBreak/>
        <w:t>Wrth ymweld ar ardaloedd tu allan mae’r ysgol yn dod yn fwy agos gyda’r gymuned oherwydd maent yn dysgu am ei hanes lleol sy’n creu’r ymdeimlad o berthyn gyda’r gymuned a gyda’r ysgol.</w:t>
      </w:r>
    </w:p>
    <w:p w14:paraId="18D62793" w14:textId="0D7E36CB" w:rsidR="00A45DF0" w:rsidRDefault="00721661" w:rsidP="002B665B">
      <w:pPr>
        <w:spacing w:line="360" w:lineRule="auto"/>
        <w:jc w:val="both"/>
      </w:pPr>
      <w:r w:rsidRPr="00721661">
        <w:t>Mantais arall o’r ysgol yn gweithio’n agos gyda’r gymuned yw’r cyfle i roi yn ôl i’r gymuned. Mae’r disgyblion yn defnyddio’r sgiliau maent wedi dysgu yn yr ysgol er mwyn elwa’r gymuned. Pwysigrwydd rhoi yn ôl i’r gymuned i ddisgyblion yw datblygu sgiliau rhyngberthnasol, cyfathrebu ac i gael effaith cadarnhaol ar y gymuned. Gan ddefnyddio damcaniaeth Bronfenbrenner lle mae’r system Feso a’r system Facro yn cael ei chysylltu, mae’n cyfleu bod pobl sydd ddim gyda chysylltiad agos gyda’i amgylchedd a chymuned mynd i gael mwy o drafferth gyda’i datblygiad (Guy-Evans.O, 2020). Gall ysgolion mynd a’i ddisgyblion i’r gartref gofal lleol lle maent yn gallu darllen i’r hen oed i ddatblygu ei sgiliau darllen neu roi sioe gerdd ymlaen. Wrth gyflawni hyn, bydd yr ysgol yn cryfhau ei bond gyda’r gymuned leol.</w:t>
      </w:r>
      <w:r w:rsidR="00A530ED">
        <w:t xml:space="preserve"> </w:t>
      </w:r>
    </w:p>
    <w:p w14:paraId="4922AE58" w14:textId="55D5B230" w:rsidR="00A45DF0" w:rsidRDefault="00A45DF0" w:rsidP="002B665B">
      <w:pPr>
        <w:spacing w:line="360" w:lineRule="auto"/>
        <w:jc w:val="both"/>
      </w:pPr>
      <w:r w:rsidRPr="00A45DF0">
        <w:t>Mae cymunedau wastad yn llawn diwylliannau gwahanol ac amrywiaeth o bobl wahanol. Mae ysgolion yn gallu cymryd mantais o hyn i gynnig cyfleoedd newydd i’r disgyblion. Enghraifft o hyn yw dysgu am grefydd. Wrth ysgolion ymweld ag eglwysi a chapeli, mae’r ysgolion yn dod yn fwy ymwybodol ac yn meddwl am fwy agored am grefydd. Maent yn datblygu dealltwriaeth well o grefydd a diwylliant mewn ffordd barchus a diddorol. Mae dysgu am grefydd yn helpu plant i ddeall mwy am ei hunain a phobl arall sydd yn hybu datblygiad ysbrydol sydd yn bwysig iawn mewn datblygiad plant wrth iddynt dyfu.</w:t>
      </w:r>
    </w:p>
    <w:p w14:paraId="6BB7D3B8" w14:textId="77777777" w:rsidR="00942226" w:rsidRDefault="00EA4D0D" w:rsidP="002B665B">
      <w:pPr>
        <w:spacing w:line="360" w:lineRule="auto"/>
        <w:jc w:val="both"/>
      </w:pPr>
      <w:r w:rsidRPr="00EA4D0D">
        <w:t>Er bod yna llawer o gyfleoedd sy’n dod wrth weithio gyda’r gymuned, mae yna heriau mae ysgolion yn gallu gwynebu hefyd. Un her sy’n gallu gwynebu y mwyafrif o ysgolion yw dim digon o arian. Yn Lloegr, wnaeth gwariant arian ysgol pob disgybl unigol gostwng gan 9% rhwng 2009-10 a 2019-20 (Sibieta.L, 2020). Gan fod y mwyafrif o weithgareddau a thripiau ysgol yn gallu costio llawer o arian, bydd gwirfoddoli yn y gymuned fel pigo lan sbwriel neu waith elusen. Wrth wirfoddoli hefyd mae’r ysgol yn rhoi’r cyfle i’r disgyblion teimlo balchder dros ei gweithredoedd wrth iddynt helpu’r gymuned. Felly mae rhaid i ysgolion addasu tactegau a bod yn greadigol wrth weithio gyda’r gymuned o ganlyniad i ddiffyg adnoddau.</w:t>
      </w:r>
      <w:r w:rsidR="00942226">
        <w:t xml:space="preserve"> </w:t>
      </w:r>
    </w:p>
    <w:p w14:paraId="2E20F613" w14:textId="5B87E621" w:rsidR="00A530ED" w:rsidRDefault="00447DD2" w:rsidP="002B665B">
      <w:pPr>
        <w:spacing w:line="360" w:lineRule="auto"/>
        <w:jc w:val="both"/>
      </w:pPr>
      <w:r w:rsidRPr="00447DD2">
        <w:t xml:space="preserve">Her arall gall ysgolion gwynebu yw’r ffaith nid yw pob disgybl yn datblygu ar yr un raddfa. Dywed Piaget fod plant yn mynd trwy’r un camau o ddatblygiad gwybyddol yn yr un drefn ac mae ei datblygiad wedi cael ei dethol gan aeddfediad biolegol a rhyngweithiadau gyda’r amgylchedd (McLeod.S, 2020). Gellir cysylltu hyn gyda damcaniaeth Bronfenbrenner sy’n cyfleu bod yr amgylchedd yn gallu cael effaith uniongyrchol ar ddatblygiad plant. Mae hyn yn her oherwydd efallai ni fydd rhai gweithgareddau wrth weithio gyda’r gymuned yn addas ar gyfer pob disgybl os oes ganddynt anghenion dysgu pellach, anabledd neu unrhyw broblemau iechyd meddwl. Fel ffordd o oroesi hyn, fe fydd rhaid i ysgolion addasu gweithgareddau gwahanol er mwyn cyflawni anghenion pob disgybl </w:t>
      </w:r>
      <w:r w:rsidRPr="00447DD2">
        <w:lastRenderedPageBreak/>
        <w:t>e.e. defnyddio cyfarwyddiadau mwy gweledol os nad yw disgyblion yn ymateb yn dda i gyfarwyddiadau ar lafar.</w:t>
      </w:r>
    </w:p>
    <w:p w14:paraId="1645B103" w14:textId="77777777" w:rsidR="004A1508" w:rsidRDefault="004A4027" w:rsidP="002B665B">
      <w:pPr>
        <w:spacing w:line="360" w:lineRule="auto"/>
        <w:jc w:val="both"/>
      </w:pPr>
      <w:r w:rsidRPr="004A4027">
        <w:t xml:space="preserve">Mae’r ffordd mae ysgolion yn gweithio gyda’i chymunedau wedi atgyfnerthu fy nghredoau fod y gallu i addasu yn un o’r priodweddau pwysicaf mewn athrawon oherwydd fe fydd adegau lle fydd rhai gweithgareddau yn y gymuned ni fydd yn addas i bob disgybl megis yn gorfforol neu’n feddyliol. Os nad yw disgybl yn gallu cymryd rhan mewn gweithgaredd o ganlyniad i anhawster gall hyn cael effeithiau negyddol tymor byr ar hir ar ei iechyd meddwl. Felly, mae’n hanfodol bwysig bod athrawon yn defnyddio ei sgiliau hyblygrwydd i sicrhau fod pob disgybl yn gallu cael y gorau allan o bob cyfle maent yn derbyn. </w:t>
      </w:r>
      <w:r w:rsidR="00EF7B6D">
        <w:t xml:space="preserve">Profwyd hyn hefyd y pwysigrwydd fod athrawon yn cael dealltwriaeth ddwfn o ddatblygiad plant gan ei fod nhw yn mesur ymddygiad y plant i weld os oes unrhyw cymorth ychwanegol angen arnynt. </w:t>
      </w:r>
    </w:p>
    <w:p w14:paraId="158DBD0E" w14:textId="661703A0" w:rsidR="00EF7B6D" w:rsidRDefault="004A1508" w:rsidP="002B665B">
      <w:pPr>
        <w:spacing w:line="360" w:lineRule="auto"/>
        <w:jc w:val="both"/>
      </w:pPr>
      <w:r w:rsidRPr="004A1508">
        <w:t>Yn sicr, mae’r ffordd mae ysgolion yn gweithio’n agos gyda’i chymunedau wedi atgyfnerthu fy nghredoau fod sgiliau cyfathrebu datblygedig yn hanfodol bwysig i athrawon gan fod y mwyafrif o ddysgu yw cyfathrebu yn glir gyda’r disgyblion, athrawon arall a’r gymuned. Yn ôl Ferre Laevers mae’r rhyngweithiadau rhwng athro a’r plentyn a’i rhieni yn hanfodol i gefnogi teimladau emosiynol (Pascal.C, 2005). Dangosa hyn fod gweithio gyda’r rhieni a’r gymuned ehangach yn gallu creu’r ymdeimlad o berthyn i’r disgyblion a fydd yn parhau i gefnogi nhw yn emosiynol trwy gydol ei phrofiad addysgiadol.</w:t>
      </w:r>
    </w:p>
    <w:p w14:paraId="0794575C" w14:textId="08C2002F" w:rsidR="00C32ADB" w:rsidRDefault="00EF7B6D" w:rsidP="002B665B">
      <w:pPr>
        <w:spacing w:line="360" w:lineRule="auto"/>
        <w:jc w:val="both"/>
      </w:pPr>
      <w:r>
        <w:t>W</w:t>
      </w:r>
      <w:r w:rsidR="004A4027" w:rsidRPr="004A4027">
        <w:t>rth edrych ymlaen at y dyfodol, gellir hefyd dechrau dysgu sgiliau hyblygrwydd i’r disgyblion yn y dosbarth. Yn ôl Piaget, mae hyblygrwydd a’r gallu i addasu yn un o’r prosesau pwysicaf o ran datblygiad gwybyddol gan ei bod hi’n rhoi’r gallu i ddelio gyda newidiadau amgylcheddol a phrosesu gwybodaeth (Cherry.K, 2021). Mae hyn yn bwysig oherwydd mae'n helpu disgyblion i ddatblygu sgiliau newydd yn gyflymach ac yn paratoi nhw ar gyfer y byd gwaith yn y dyfodol.</w:t>
      </w:r>
    </w:p>
    <w:p w14:paraId="1ECD708D" w14:textId="765339B9" w:rsidR="006F4E30" w:rsidRDefault="006F4E30" w:rsidP="002B665B">
      <w:pPr>
        <w:spacing w:line="360" w:lineRule="auto"/>
        <w:jc w:val="both"/>
      </w:pPr>
    </w:p>
    <w:p w14:paraId="08AFCC05" w14:textId="77777777" w:rsidR="00EA4D0D" w:rsidRDefault="00EA4D0D" w:rsidP="002B665B">
      <w:pPr>
        <w:spacing w:line="360" w:lineRule="auto"/>
        <w:jc w:val="both"/>
      </w:pPr>
    </w:p>
    <w:p w14:paraId="1C9EEF0D" w14:textId="77777777" w:rsidR="00721661" w:rsidRDefault="00721661" w:rsidP="002B665B">
      <w:pPr>
        <w:spacing w:line="360" w:lineRule="auto"/>
        <w:jc w:val="both"/>
      </w:pPr>
    </w:p>
    <w:p w14:paraId="549B389C" w14:textId="77777777" w:rsidR="00721DA2" w:rsidRDefault="00721DA2">
      <w:r>
        <w:br w:type="page"/>
      </w:r>
    </w:p>
    <w:p w14:paraId="7B7BDB45" w14:textId="77777777" w:rsidR="00721DA2" w:rsidRDefault="00721DA2" w:rsidP="002B665B">
      <w:pPr>
        <w:spacing w:line="360" w:lineRule="auto"/>
        <w:jc w:val="both"/>
        <w:rPr>
          <w:b/>
          <w:bCs/>
          <w:u w:val="single"/>
        </w:rPr>
      </w:pPr>
      <w:r>
        <w:rPr>
          <w:b/>
          <w:bCs/>
          <w:u w:val="single"/>
        </w:rPr>
        <w:lastRenderedPageBreak/>
        <w:t>Llyfryddiaeth</w:t>
      </w:r>
    </w:p>
    <w:p w14:paraId="17FCBF17" w14:textId="2A4C395E" w:rsidR="00721DA2" w:rsidRDefault="00721DA2" w:rsidP="002B665B">
      <w:pPr>
        <w:spacing w:line="360" w:lineRule="auto"/>
        <w:jc w:val="both"/>
      </w:pPr>
      <w:r>
        <w:t xml:space="preserve">Davies T. 8 Gorffennaf 2019. Why is it important for teachers to understand child development? Fagus. [Cyrchu ar 20/12/21]; </w:t>
      </w:r>
      <w:hyperlink r:id="rId7" w:history="1">
        <w:r w:rsidRPr="003A4832">
          <w:rPr>
            <w:rStyle w:val="Hyperlink"/>
          </w:rPr>
          <w:t>https://www.fagus.org.uk/why-is-it-importance-for-teachers-to-understand-the-child-development-stages-a-fagus-helping-hand/</w:t>
        </w:r>
      </w:hyperlink>
    </w:p>
    <w:p w14:paraId="494185D1" w14:textId="265772EF" w:rsidR="001F7F07" w:rsidRDefault="001F7F07" w:rsidP="002B665B">
      <w:pPr>
        <w:spacing w:line="360" w:lineRule="auto"/>
        <w:jc w:val="both"/>
      </w:pPr>
      <w:r>
        <w:t xml:space="preserve">Silver F. 1 Gorffennaf 2018. Why is it important for teachers to have good communication skills? Chron. [Cyrchu ar 20/12/21]; </w:t>
      </w:r>
      <w:hyperlink r:id="rId8" w:history="1">
        <w:r w:rsidRPr="003A4832">
          <w:rPr>
            <w:rStyle w:val="Hyperlink"/>
          </w:rPr>
          <w:t>https://work.chron.com/important-teachers-good-communication-skills-10512.html</w:t>
        </w:r>
      </w:hyperlink>
    </w:p>
    <w:p w14:paraId="03E10246" w14:textId="09CC788C" w:rsidR="00973522" w:rsidRDefault="00973522" w:rsidP="002B665B">
      <w:pPr>
        <w:spacing w:line="360" w:lineRule="auto"/>
        <w:jc w:val="both"/>
        <w:rPr>
          <w:rStyle w:val="Hyperlink"/>
        </w:rPr>
      </w:pPr>
      <w:r>
        <w:t>Collie R</w:t>
      </w:r>
      <w:r w:rsidR="006728A9">
        <w:t>.</w:t>
      </w:r>
      <w:r>
        <w:t xml:space="preserve"> Martin A &amp; Granziera H. 8 Mai 2018. Being able to adapt in the classroom improves teachers’ well-being. UNSW Sydney. [Cyrchu ar 20/12/21]; </w:t>
      </w:r>
      <w:hyperlink r:id="rId9" w:history="1">
        <w:r w:rsidRPr="003A4832">
          <w:rPr>
            <w:rStyle w:val="Hyperlink"/>
          </w:rPr>
          <w:t>https://newsroom.unsw.edu.au/news/social-affairs/being-able-adapt-classroom-improves-teachers-well-being</w:t>
        </w:r>
      </w:hyperlink>
    </w:p>
    <w:p w14:paraId="6B304F8F" w14:textId="39AF905E" w:rsidR="008821BC" w:rsidRDefault="008821BC" w:rsidP="002B665B">
      <w:pPr>
        <w:spacing w:line="360" w:lineRule="auto"/>
        <w:jc w:val="both"/>
        <w:rPr>
          <w:rStyle w:val="Hyperlink"/>
        </w:rPr>
      </w:pPr>
      <w:r>
        <w:rPr>
          <w:rStyle w:val="Hyperlink"/>
          <w:color w:val="auto"/>
          <w:u w:val="none"/>
        </w:rPr>
        <w:t>McLeod S</w:t>
      </w:r>
      <w:r w:rsidR="006728A9">
        <w:rPr>
          <w:rStyle w:val="Hyperlink"/>
          <w:color w:val="auto"/>
          <w:u w:val="none"/>
        </w:rPr>
        <w:t>.</w:t>
      </w:r>
      <w:r>
        <w:rPr>
          <w:rStyle w:val="Hyperlink"/>
          <w:color w:val="auto"/>
          <w:u w:val="none"/>
        </w:rPr>
        <w:t xml:space="preserve"> </w:t>
      </w:r>
      <w:r w:rsidR="007420B1">
        <w:rPr>
          <w:rStyle w:val="Hyperlink"/>
          <w:color w:val="auto"/>
          <w:u w:val="none"/>
        </w:rPr>
        <w:t xml:space="preserve">diweddaru 2020. Vygotsky’s Sociocultural theory. simplypsychology. [Cyrchu ar 21/12/21]; </w:t>
      </w:r>
      <w:hyperlink r:id="rId10" w:history="1">
        <w:r w:rsidR="007420B1" w:rsidRPr="001C0328">
          <w:rPr>
            <w:rStyle w:val="Hyperlink"/>
          </w:rPr>
          <w:t>https://www.simplypsychology.org/vygotsky.html</w:t>
        </w:r>
      </w:hyperlink>
    </w:p>
    <w:p w14:paraId="1F422A56" w14:textId="177F9D50" w:rsidR="006C4174" w:rsidRDefault="006C4174" w:rsidP="002B665B">
      <w:pPr>
        <w:spacing w:line="360" w:lineRule="auto"/>
        <w:jc w:val="both"/>
        <w:rPr>
          <w:rStyle w:val="Hyperlink"/>
          <w:color w:val="auto"/>
          <w:u w:val="none"/>
        </w:rPr>
      </w:pPr>
      <w:r>
        <w:rPr>
          <w:rStyle w:val="Hyperlink"/>
          <w:color w:val="auto"/>
          <w:u w:val="none"/>
        </w:rPr>
        <w:t xml:space="preserve">Becker M. 19 Ebrill 2016. 5 benefits of outdoor education. Edutopia. [Cyrchu ar 21/12/21]; </w:t>
      </w:r>
      <w:hyperlink r:id="rId11" w:history="1">
        <w:r w:rsidRPr="00F31CDA">
          <w:rPr>
            <w:rStyle w:val="Hyperlink"/>
          </w:rPr>
          <w:t>https://www.edutopia.org/blog/5-benefits-of-outdoor-education-michael-becker</w:t>
        </w:r>
      </w:hyperlink>
    </w:p>
    <w:p w14:paraId="74B2596D" w14:textId="72A0CDA6" w:rsidR="007420B1" w:rsidRDefault="006728A9" w:rsidP="002B665B">
      <w:pPr>
        <w:spacing w:line="360" w:lineRule="auto"/>
        <w:jc w:val="both"/>
      </w:pPr>
      <w:r>
        <w:t xml:space="preserve">Guy-Evans O. 9 Tachwedd 2020. Bronfenbrenner’s Ecological Systems Theory. simplypsychology. [Cyrchu ar 21/12/21]; </w:t>
      </w:r>
      <w:hyperlink r:id="rId12" w:history="1">
        <w:r w:rsidRPr="001C0328">
          <w:rPr>
            <w:rStyle w:val="Hyperlink"/>
          </w:rPr>
          <w:t>https://www.simplypsychology.org/Bronfenbrenner.html</w:t>
        </w:r>
      </w:hyperlink>
    </w:p>
    <w:p w14:paraId="609D1B3B" w14:textId="5CAA8ED8" w:rsidR="006728A9" w:rsidRDefault="00837936" w:rsidP="002B665B">
      <w:pPr>
        <w:spacing w:line="360" w:lineRule="auto"/>
        <w:jc w:val="both"/>
        <w:rPr>
          <w:rStyle w:val="Hyperlink"/>
        </w:rPr>
      </w:pPr>
      <w:r>
        <w:t xml:space="preserve">Sibieta L. 18 Medi 2020. Larger funding cuts for schools in poor areas leave them badly placed to deal with COVID 19 challenges. IFS. [Cyrchu ar 21/12/21]; </w:t>
      </w:r>
      <w:hyperlink r:id="rId13" w:history="1">
        <w:r w:rsidRPr="001C0328">
          <w:rPr>
            <w:rStyle w:val="Hyperlink"/>
          </w:rPr>
          <w:t>https://ifs.org.uk/publications/15026</w:t>
        </w:r>
      </w:hyperlink>
    </w:p>
    <w:p w14:paraId="1636C9D1" w14:textId="762564D0" w:rsidR="00055836" w:rsidRDefault="00055836" w:rsidP="002B665B">
      <w:pPr>
        <w:spacing w:line="360" w:lineRule="auto"/>
        <w:jc w:val="both"/>
        <w:rPr>
          <w:rStyle w:val="Hyperlink"/>
          <w:color w:val="auto"/>
          <w:u w:val="none"/>
        </w:rPr>
      </w:pPr>
      <w:r>
        <w:rPr>
          <w:rStyle w:val="Hyperlink"/>
          <w:color w:val="auto"/>
          <w:u w:val="none"/>
        </w:rPr>
        <w:t xml:space="preserve">McLeod S. 7 Rhagfyr 2020. Piaget’s stages of cognitive development. simplypsychology. [Cyrchu ar 21/12/21]; </w:t>
      </w:r>
      <w:hyperlink r:id="rId14" w:history="1">
        <w:r w:rsidRPr="00655957">
          <w:rPr>
            <w:rStyle w:val="Hyperlink"/>
          </w:rPr>
          <w:t>https://www.simplypsychology.org/piaget.html</w:t>
        </w:r>
      </w:hyperlink>
    </w:p>
    <w:p w14:paraId="7E79A2B6" w14:textId="309DB5F0" w:rsidR="0054440D" w:rsidRDefault="0054440D" w:rsidP="002B665B">
      <w:pPr>
        <w:spacing w:line="360" w:lineRule="auto"/>
        <w:jc w:val="both"/>
      </w:pPr>
      <w:r>
        <w:t xml:space="preserve">Pascal C. 14 Medi 2005. Early year pioneers: Ferre Laevers. Nurseryworld. [Cyrchu ar 21/12/21]; </w:t>
      </w:r>
      <w:hyperlink r:id="rId15" w:history="1">
        <w:r w:rsidRPr="00704304">
          <w:rPr>
            <w:rStyle w:val="Hyperlink"/>
          </w:rPr>
          <w:t>https://www.nurseryworld.co.uk/features/article/early-years-pioneers-ferre-laevers</w:t>
        </w:r>
      </w:hyperlink>
    </w:p>
    <w:p w14:paraId="4F3315D4" w14:textId="6D660924" w:rsidR="00837936" w:rsidRDefault="00743A6E" w:rsidP="002B665B">
      <w:pPr>
        <w:spacing w:line="360" w:lineRule="auto"/>
        <w:jc w:val="both"/>
      </w:pPr>
      <w:r>
        <w:t xml:space="preserve">Cherry K. 21 Mai 2021. Adaptation in Piaget’s theory of development. Verywellmind. [Cyrchu ar 21/12/21]; </w:t>
      </w:r>
      <w:hyperlink r:id="rId16" w:history="1">
        <w:r w:rsidRPr="00704304">
          <w:rPr>
            <w:rStyle w:val="Hyperlink"/>
          </w:rPr>
          <w:t>https://www.verywellmind.com/what-is-adaptation-2794815</w:t>
        </w:r>
      </w:hyperlink>
    </w:p>
    <w:p w14:paraId="639BF0C9" w14:textId="77777777" w:rsidR="00743A6E" w:rsidRPr="008821BC" w:rsidRDefault="00743A6E" w:rsidP="002B665B">
      <w:pPr>
        <w:spacing w:line="360" w:lineRule="auto"/>
        <w:jc w:val="both"/>
      </w:pPr>
    </w:p>
    <w:p w14:paraId="5738790C" w14:textId="77777777" w:rsidR="00973522" w:rsidRDefault="00973522" w:rsidP="002B665B">
      <w:pPr>
        <w:spacing w:line="360" w:lineRule="auto"/>
        <w:jc w:val="both"/>
      </w:pPr>
    </w:p>
    <w:p w14:paraId="25EEF143" w14:textId="77777777" w:rsidR="001F7F07" w:rsidRDefault="001F7F07" w:rsidP="002B665B">
      <w:pPr>
        <w:spacing w:line="360" w:lineRule="auto"/>
        <w:jc w:val="both"/>
      </w:pPr>
    </w:p>
    <w:p w14:paraId="21AE99B7" w14:textId="55938907" w:rsidR="009F3EDC" w:rsidRPr="009F3EDC" w:rsidRDefault="00721DA2" w:rsidP="002B665B">
      <w:pPr>
        <w:spacing w:line="360" w:lineRule="auto"/>
        <w:jc w:val="both"/>
      </w:pPr>
      <w:r>
        <w:t xml:space="preserve"> </w:t>
      </w:r>
    </w:p>
    <w:p w14:paraId="56058691" w14:textId="77777777" w:rsidR="002B665B" w:rsidRPr="002B665B" w:rsidRDefault="002B665B" w:rsidP="002B665B">
      <w:pPr>
        <w:spacing w:line="360" w:lineRule="auto"/>
        <w:jc w:val="both"/>
      </w:pPr>
    </w:p>
    <w:sectPr w:rsidR="002B665B" w:rsidRPr="002B665B">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DD5B3E" w14:textId="77777777" w:rsidR="00052C2F" w:rsidRDefault="00052C2F" w:rsidP="002B665B">
      <w:pPr>
        <w:spacing w:after="0" w:line="240" w:lineRule="auto"/>
      </w:pPr>
      <w:r>
        <w:separator/>
      </w:r>
    </w:p>
  </w:endnote>
  <w:endnote w:type="continuationSeparator" w:id="0">
    <w:p w14:paraId="41D7A1A9" w14:textId="77777777" w:rsidR="00052C2F" w:rsidRDefault="00052C2F" w:rsidP="002B66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4A0604" w14:textId="77777777" w:rsidR="00052C2F" w:rsidRDefault="00052C2F" w:rsidP="002B665B">
      <w:pPr>
        <w:spacing w:after="0" w:line="240" w:lineRule="auto"/>
      </w:pPr>
      <w:r>
        <w:separator/>
      </w:r>
    </w:p>
  </w:footnote>
  <w:footnote w:type="continuationSeparator" w:id="0">
    <w:p w14:paraId="19E49F94" w14:textId="77777777" w:rsidR="00052C2F" w:rsidRDefault="00052C2F" w:rsidP="002B66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390150" w14:textId="6F24E188" w:rsidR="002B665B" w:rsidRDefault="002B665B">
    <w:pPr>
      <w:pStyle w:val="Header"/>
    </w:pPr>
    <w:r>
      <w:t>Aeryn Pywell</w:t>
    </w:r>
    <w:r>
      <w:ptab w:relativeTo="margin" w:alignment="center" w:leader="none"/>
    </w:r>
    <w:r>
      <w:ptab w:relativeTo="margin" w:alignment="right" w:leader="none"/>
    </w:r>
    <w:r>
      <w:t>2103932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65B"/>
    <w:rsid w:val="00004FCB"/>
    <w:rsid w:val="00051BA3"/>
    <w:rsid w:val="00052C2F"/>
    <w:rsid w:val="00055836"/>
    <w:rsid w:val="00076800"/>
    <w:rsid w:val="000C0414"/>
    <w:rsid w:val="000E1A93"/>
    <w:rsid w:val="0015389C"/>
    <w:rsid w:val="001F7F07"/>
    <w:rsid w:val="00270909"/>
    <w:rsid w:val="002B665B"/>
    <w:rsid w:val="002E6429"/>
    <w:rsid w:val="00316E92"/>
    <w:rsid w:val="00365F78"/>
    <w:rsid w:val="003A6BD2"/>
    <w:rsid w:val="003B4AD4"/>
    <w:rsid w:val="003C1022"/>
    <w:rsid w:val="003F39AC"/>
    <w:rsid w:val="00447DD2"/>
    <w:rsid w:val="004515AF"/>
    <w:rsid w:val="00461894"/>
    <w:rsid w:val="004A1508"/>
    <w:rsid w:val="004A4027"/>
    <w:rsid w:val="00502826"/>
    <w:rsid w:val="0052785E"/>
    <w:rsid w:val="0054440D"/>
    <w:rsid w:val="0057723C"/>
    <w:rsid w:val="005C5B25"/>
    <w:rsid w:val="00643126"/>
    <w:rsid w:val="00661AAD"/>
    <w:rsid w:val="006728A9"/>
    <w:rsid w:val="006C4174"/>
    <w:rsid w:val="006F4E30"/>
    <w:rsid w:val="00721661"/>
    <w:rsid w:val="00721DA2"/>
    <w:rsid w:val="007420B1"/>
    <w:rsid w:val="00743A6E"/>
    <w:rsid w:val="00754BC1"/>
    <w:rsid w:val="00837936"/>
    <w:rsid w:val="00847E87"/>
    <w:rsid w:val="008564EB"/>
    <w:rsid w:val="008821BC"/>
    <w:rsid w:val="008A1AB9"/>
    <w:rsid w:val="008C77A2"/>
    <w:rsid w:val="008F7C2B"/>
    <w:rsid w:val="00942226"/>
    <w:rsid w:val="00973522"/>
    <w:rsid w:val="009F3EDC"/>
    <w:rsid w:val="00A07D7B"/>
    <w:rsid w:val="00A45DF0"/>
    <w:rsid w:val="00A530ED"/>
    <w:rsid w:val="00AA49D1"/>
    <w:rsid w:val="00B17238"/>
    <w:rsid w:val="00B46E99"/>
    <w:rsid w:val="00C14159"/>
    <w:rsid w:val="00C32ADB"/>
    <w:rsid w:val="00CE4C00"/>
    <w:rsid w:val="00D3747C"/>
    <w:rsid w:val="00D37B3D"/>
    <w:rsid w:val="00D92BA7"/>
    <w:rsid w:val="00DF1D44"/>
    <w:rsid w:val="00E6750B"/>
    <w:rsid w:val="00E7001E"/>
    <w:rsid w:val="00E71416"/>
    <w:rsid w:val="00EA4D0D"/>
    <w:rsid w:val="00ED7510"/>
    <w:rsid w:val="00EF7B6D"/>
    <w:rsid w:val="00F75247"/>
    <w:rsid w:val="00F93D1B"/>
    <w:rsid w:val="00FA73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4C57C"/>
  <w15:chartTrackingRefBased/>
  <w15:docId w15:val="{245907EF-7233-44A4-8661-55C87EFEF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66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665B"/>
    <w:rPr>
      <w:lang w:val="cy-GB"/>
    </w:rPr>
  </w:style>
  <w:style w:type="paragraph" w:styleId="Footer">
    <w:name w:val="footer"/>
    <w:basedOn w:val="Normal"/>
    <w:link w:val="FooterChar"/>
    <w:uiPriority w:val="99"/>
    <w:unhideWhenUsed/>
    <w:rsid w:val="002B66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665B"/>
    <w:rPr>
      <w:lang w:val="cy-GB"/>
    </w:rPr>
  </w:style>
  <w:style w:type="character" w:styleId="Hyperlink">
    <w:name w:val="Hyperlink"/>
    <w:basedOn w:val="DefaultParagraphFont"/>
    <w:uiPriority w:val="99"/>
    <w:unhideWhenUsed/>
    <w:rsid w:val="00721DA2"/>
    <w:rPr>
      <w:color w:val="0563C1" w:themeColor="hyperlink"/>
      <w:u w:val="single"/>
    </w:rPr>
  </w:style>
  <w:style w:type="character" w:styleId="UnresolvedMention">
    <w:name w:val="Unresolved Mention"/>
    <w:basedOn w:val="DefaultParagraphFont"/>
    <w:uiPriority w:val="99"/>
    <w:semiHidden/>
    <w:unhideWhenUsed/>
    <w:rsid w:val="00721D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ork.chron.com/important-teachers-good-communication-skills-10512.html" TargetMode="External"/><Relationship Id="rId13" Type="http://schemas.openxmlformats.org/officeDocument/2006/relationships/hyperlink" Target="https://ifs.org.uk/publications/15026"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agus.org.uk/why-is-it-importance-for-teachers-to-understand-the-child-development-stages-a-fagus-helping-hand/" TargetMode="External"/><Relationship Id="rId12" Type="http://schemas.openxmlformats.org/officeDocument/2006/relationships/hyperlink" Target="https://www.simplypsychology.org/Bronfenbrenner.html"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verywellmind.com/what-is-adaptation-2794815"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dutopia.org/blog/5-benefits-of-outdoor-education-michael-becker" TargetMode="External"/><Relationship Id="rId5" Type="http://schemas.openxmlformats.org/officeDocument/2006/relationships/footnotes" Target="footnotes.xml"/><Relationship Id="rId15" Type="http://schemas.openxmlformats.org/officeDocument/2006/relationships/hyperlink" Target="https://www.nurseryworld.co.uk/features/article/early-years-pioneers-ferre-laevers" TargetMode="External"/><Relationship Id="rId10" Type="http://schemas.openxmlformats.org/officeDocument/2006/relationships/hyperlink" Target="https://www.simplypsychology.org/vygotsky.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newsroom.unsw.edu.au/news/social-affairs/being-able-adapt-classroom-improves-teachers-well-being" TargetMode="External"/><Relationship Id="rId14" Type="http://schemas.openxmlformats.org/officeDocument/2006/relationships/hyperlink" Target="https://www.simplypsychology.org/piage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CB86B00-A617-4EDC-992C-871E7AEAB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845</TotalTime>
  <Pages>4</Pages>
  <Words>1622</Words>
  <Characters>9246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Aeryn Jay Pywell (2103932)</dc:creator>
  <cp:keywords/>
  <dc:description/>
  <cp:lastModifiedBy>Aeryn Jay Pywell (2103932)</cp:lastModifiedBy>
  <cp:revision>51</cp:revision>
  <dcterms:created xsi:type="dcterms:W3CDTF">2021-12-19T12:23:00Z</dcterms:created>
  <dcterms:modified xsi:type="dcterms:W3CDTF">2021-12-30T14:15:00Z</dcterms:modified>
</cp:coreProperties>
</file>