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C1E63" w:rsidRDefault="00BC1E63">
      <w:pPr>
        <w:spacing w:line="360" w:lineRule="auto"/>
        <w:jc w:val="both"/>
        <w:rPr>
          <w:rFonts w:ascii="Times New Roman" w:eastAsia="Times New Roman" w:hAnsi="Times New Roman" w:cs="Times New Roman"/>
          <w:b/>
          <w:sz w:val="24"/>
          <w:szCs w:val="24"/>
        </w:rPr>
      </w:pPr>
    </w:p>
    <w:p w:rsidR="00BC1E63" w:rsidRDefault="00BC1E63">
      <w:pPr>
        <w:spacing w:line="360" w:lineRule="auto"/>
        <w:jc w:val="both"/>
        <w:rPr>
          <w:rFonts w:ascii="Times New Roman" w:eastAsia="Times New Roman" w:hAnsi="Times New Roman" w:cs="Times New Roman"/>
          <w:b/>
          <w:sz w:val="24"/>
          <w:szCs w:val="24"/>
        </w:rPr>
      </w:pPr>
    </w:p>
    <w:p w:rsidR="00BC1E63" w:rsidRDefault="00BC1E63">
      <w:pPr>
        <w:spacing w:line="360" w:lineRule="auto"/>
        <w:jc w:val="both"/>
        <w:rPr>
          <w:rFonts w:ascii="Times New Roman" w:eastAsia="Times New Roman" w:hAnsi="Times New Roman" w:cs="Times New Roman"/>
          <w:b/>
          <w:sz w:val="24"/>
          <w:szCs w:val="24"/>
        </w:rPr>
      </w:pPr>
    </w:p>
    <w:p w:rsidR="00BC1E63" w:rsidRDefault="00BC1E63">
      <w:pPr>
        <w:spacing w:line="360" w:lineRule="auto"/>
        <w:jc w:val="both"/>
        <w:rPr>
          <w:rFonts w:ascii="Times New Roman" w:eastAsia="Times New Roman" w:hAnsi="Times New Roman" w:cs="Times New Roman"/>
          <w:b/>
          <w:sz w:val="24"/>
          <w:szCs w:val="24"/>
        </w:rPr>
      </w:pPr>
    </w:p>
    <w:p w:rsidR="00BC1E63" w:rsidRDefault="00BC1E63">
      <w:pPr>
        <w:spacing w:line="360" w:lineRule="auto"/>
        <w:jc w:val="both"/>
        <w:rPr>
          <w:rFonts w:ascii="Times New Roman" w:eastAsia="Times New Roman" w:hAnsi="Times New Roman" w:cs="Times New Roman"/>
          <w:b/>
          <w:sz w:val="24"/>
          <w:szCs w:val="24"/>
        </w:rPr>
      </w:pPr>
    </w:p>
    <w:p w:rsidR="00BC1E63" w:rsidRDefault="00BC1E63">
      <w:pPr>
        <w:spacing w:line="360" w:lineRule="auto"/>
        <w:jc w:val="center"/>
        <w:rPr>
          <w:rFonts w:ascii="Times New Roman" w:eastAsia="Times New Roman" w:hAnsi="Times New Roman" w:cs="Times New Roman"/>
          <w:b/>
          <w:sz w:val="40"/>
          <w:szCs w:val="40"/>
        </w:rPr>
      </w:pPr>
    </w:p>
    <w:p w:rsidR="0054177D" w:rsidRDefault="0020339A">
      <w:pPr>
        <w:spacing w:line="360" w:lineRule="auto"/>
        <w:jc w:val="center"/>
        <w:rPr>
          <w:rFonts w:ascii="Times New Roman" w:eastAsia="Times New Roman" w:hAnsi="Times New Roman" w:cs="Times New Roman"/>
          <w:b/>
          <w:sz w:val="32"/>
          <w:szCs w:val="32"/>
          <w:lang w:val="en-US"/>
        </w:rPr>
      </w:pPr>
      <w:r w:rsidRPr="00B83D44">
        <w:rPr>
          <w:rFonts w:ascii="Times New Roman" w:eastAsia="Times New Roman" w:hAnsi="Times New Roman" w:cs="Times New Roman"/>
          <w:b/>
          <w:sz w:val="32"/>
          <w:szCs w:val="32"/>
          <w:lang w:val="en-US"/>
        </w:rPr>
        <w:t xml:space="preserve">MANAGING PEOPLE </w:t>
      </w:r>
    </w:p>
    <w:p w:rsidR="00BC1E63" w:rsidRDefault="0020339A">
      <w:pPr>
        <w:spacing w:line="360" w:lineRule="auto"/>
        <w:jc w:val="center"/>
        <w:rPr>
          <w:rFonts w:ascii="Times New Roman" w:eastAsia="Times New Roman" w:hAnsi="Times New Roman" w:cs="Times New Roman"/>
          <w:b/>
          <w:sz w:val="32"/>
          <w:szCs w:val="32"/>
          <w:lang w:val="en-US"/>
        </w:rPr>
      </w:pPr>
      <w:r w:rsidRPr="00B83D44">
        <w:rPr>
          <w:rFonts w:ascii="Times New Roman" w:eastAsia="Times New Roman" w:hAnsi="Times New Roman" w:cs="Times New Roman"/>
          <w:b/>
          <w:sz w:val="32"/>
          <w:szCs w:val="32"/>
          <w:lang w:val="en-US"/>
        </w:rPr>
        <w:t>ASSESSMENT 1</w:t>
      </w:r>
    </w:p>
    <w:p w:rsidR="0054177D" w:rsidRPr="0054177D" w:rsidRDefault="0054177D" w:rsidP="0054177D">
      <w:pPr>
        <w:spacing w:line="360" w:lineRule="auto"/>
        <w:jc w:val="center"/>
        <w:rPr>
          <w:rFonts w:ascii="Times New Roman" w:eastAsia="Times New Roman" w:hAnsi="Times New Roman" w:cs="Times New Roman"/>
          <w:b/>
          <w:color w:val="FF0000"/>
          <w:sz w:val="32"/>
          <w:szCs w:val="32"/>
          <w:lang w:val="en-US"/>
        </w:rPr>
      </w:pPr>
      <w:r w:rsidRPr="0054177D">
        <w:rPr>
          <w:rFonts w:ascii="Times New Roman" w:eastAsia="Times New Roman" w:hAnsi="Times New Roman" w:cs="Times New Roman"/>
          <w:b/>
          <w:color w:val="FF0000"/>
          <w:sz w:val="32"/>
          <w:szCs w:val="32"/>
          <w:lang w:val="en-US"/>
        </w:rPr>
        <w:t xml:space="preserve">Module title: </w:t>
      </w:r>
      <w:r w:rsidRPr="0054177D">
        <w:rPr>
          <w:rFonts w:ascii="Times New Roman" w:eastAsia="Times New Roman" w:hAnsi="Times New Roman" w:cs="Times New Roman"/>
          <w:b/>
          <w:color w:val="FF0000"/>
          <w:sz w:val="32"/>
          <w:szCs w:val="32"/>
          <w:lang w:val="en-US"/>
        </w:rPr>
        <w:t>Managing People</w:t>
      </w:r>
    </w:p>
    <w:p w:rsidR="0054177D" w:rsidRPr="0054177D" w:rsidRDefault="0054177D" w:rsidP="0054177D">
      <w:pPr>
        <w:spacing w:line="360" w:lineRule="auto"/>
        <w:jc w:val="center"/>
        <w:rPr>
          <w:rFonts w:ascii="Times New Roman" w:eastAsia="Times New Roman" w:hAnsi="Times New Roman" w:cs="Times New Roman"/>
          <w:b/>
          <w:color w:val="FF0000"/>
          <w:sz w:val="32"/>
          <w:szCs w:val="32"/>
          <w:lang w:val="en-US"/>
        </w:rPr>
      </w:pPr>
      <w:r w:rsidRPr="0054177D">
        <w:rPr>
          <w:rFonts w:ascii="Times New Roman" w:eastAsia="Times New Roman" w:hAnsi="Times New Roman" w:cs="Times New Roman"/>
          <w:b/>
          <w:color w:val="FF0000"/>
          <w:sz w:val="32"/>
          <w:szCs w:val="32"/>
          <w:lang w:val="en-US"/>
        </w:rPr>
        <w:t>Module lecturer</w:t>
      </w:r>
      <w:r w:rsidRPr="0054177D">
        <w:rPr>
          <w:rFonts w:ascii="Times New Roman" w:eastAsia="Times New Roman" w:hAnsi="Times New Roman" w:cs="Times New Roman"/>
          <w:b/>
          <w:color w:val="FF0000"/>
          <w:sz w:val="32"/>
          <w:szCs w:val="32"/>
          <w:lang w:val="en-US"/>
        </w:rPr>
        <w:t>:</w:t>
      </w:r>
      <w:r w:rsidRPr="0054177D">
        <w:rPr>
          <w:rFonts w:ascii="Times New Roman" w:eastAsia="Times New Roman" w:hAnsi="Times New Roman" w:cs="Times New Roman"/>
          <w:b/>
          <w:color w:val="FF0000"/>
          <w:sz w:val="32"/>
          <w:szCs w:val="32"/>
          <w:lang w:val="en-US"/>
        </w:rPr>
        <w:t xml:space="preserve"> </w:t>
      </w:r>
      <w:r w:rsidRPr="0054177D">
        <w:rPr>
          <w:rFonts w:ascii="Times New Roman" w:eastAsia="Times New Roman" w:hAnsi="Times New Roman" w:cs="Times New Roman"/>
          <w:b/>
          <w:color w:val="FF0000"/>
          <w:sz w:val="32"/>
          <w:szCs w:val="32"/>
          <w:lang w:val="en-US"/>
        </w:rPr>
        <w:t>Charles Oham</w:t>
      </w:r>
    </w:p>
    <w:p w:rsidR="0054177D" w:rsidRPr="0054177D" w:rsidRDefault="0054177D" w:rsidP="0054177D">
      <w:pPr>
        <w:spacing w:line="360" w:lineRule="auto"/>
        <w:jc w:val="center"/>
        <w:rPr>
          <w:rFonts w:ascii="Times New Roman" w:eastAsia="Times New Roman" w:hAnsi="Times New Roman" w:cs="Times New Roman"/>
          <w:b/>
          <w:color w:val="FF0000"/>
          <w:sz w:val="32"/>
          <w:szCs w:val="32"/>
          <w:lang w:val="en-US"/>
        </w:rPr>
      </w:pPr>
      <w:r w:rsidRPr="0054177D">
        <w:rPr>
          <w:rFonts w:ascii="Times New Roman" w:eastAsia="Times New Roman" w:hAnsi="Times New Roman" w:cs="Times New Roman"/>
          <w:b/>
          <w:color w:val="FF0000"/>
          <w:sz w:val="32"/>
          <w:szCs w:val="32"/>
          <w:lang w:val="en-US"/>
        </w:rPr>
        <w:t>Student name:</w:t>
      </w:r>
      <w:r w:rsidRPr="0054177D">
        <w:rPr>
          <w:rFonts w:ascii="Times New Roman" w:eastAsia="Times New Roman" w:hAnsi="Times New Roman" w:cs="Times New Roman"/>
          <w:b/>
          <w:color w:val="FF0000"/>
          <w:sz w:val="32"/>
          <w:szCs w:val="32"/>
          <w:lang w:val="en-US"/>
        </w:rPr>
        <w:t xml:space="preserve"> </w:t>
      </w:r>
      <w:r w:rsidRPr="0054177D">
        <w:rPr>
          <w:rFonts w:ascii="Times New Roman" w:eastAsia="Times New Roman" w:hAnsi="Times New Roman" w:cs="Times New Roman"/>
          <w:b/>
          <w:color w:val="FF0000"/>
          <w:sz w:val="32"/>
          <w:szCs w:val="32"/>
          <w:lang w:val="en-US"/>
        </w:rPr>
        <w:t>Georgiana Stan</w:t>
      </w:r>
    </w:p>
    <w:p w:rsidR="0054177D" w:rsidRPr="0054177D" w:rsidRDefault="0054177D" w:rsidP="0054177D">
      <w:pPr>
        <w:spacing w:line="360" w:lineRule="auto"/>
        <w:jc w:val="center"/>
        <w:rPr>
          <w:rFonts w:ascii="Times New Roman" w:eastAsia="Times New Roman" w:hAnsi="Times New Roman" w:cs="Times New Roman"/>
          <w:b/>
          <w:color w:val="FF0000"/>
          <w:sz w:val="32"/>
          <w:szCs w:val="32"/>
          <w:lang w:val="en-US"/>
        </w:rPr>
      </w:pPr>
      <w:r w:rsidRPr="0054177D">
        <w:rPr>
          <w:rFonts w:ascii="Times New Roman" w:eastAsia="Times New Roman" w:hAnsi="Times New Roman" w:cs="Times New Roman"/>
          <w:b/>
          <w:color w:val="FF0000"/>
          <w:sz w:val="32"/>
          <w:szCs w:val="32"/>
          <w:lang w:val="en-US"/>
        </w:rPr>
        <w:t>Student number:</w:t>
      </w:r>
      <w:r w:rsidRPr="0054177D">
        <w:rPr>
          <w:rFonts w:ascii="Times New Roman" w:eastAsia="Times New Roman" w:hAnsi="Times New Roman" w:cs="Times New Roman"/>
          <w:b/>
          <w:color w:val="FF0000"/>
          <w:sz w:val="32"/>
          <w:szCs w:val="32"/>
          <w:lang w:val="en-US"/>
        </w:rPr>
        <w:t xml:space="preserve"> </w:t>
      </w:r>
      <w:r w:rsidRPr="0054177D">
        <w:rPr>
          <w:rFonts w:ascii="Times New Roman" w:eastAsia="Times New Roman" w:hAnsi="Times New Roman" w:cs="Times New Roman"/>
          <w:b/>
          <w:color w:val="FF0000"/>
          <w:sz w:val="32"/>
          <w:szCs w:val="32"/>
          <w:lang w:val="en-US"/>
        </w:rPr>
        <w:t>1915942</w:t>
      </w:r>
    </w:p>
    <w:p w:rsidR="00BC1E63" w:rsidRDefault="00BC1E63">
      <w:pPr>
        <w:spacing w:line="360" w:lineRule="auto"/>
        <w:jc w:val="both"/>
        <w:rPr>
          <w:rFonts w:ascii="Times New Roman" w:eastAsia="Times New Roman" w:hAnsi="Times New Roman" w:cs="Times New Roman"/>
          <w:b/>
          <w:sz w:val="24"/>
          <w:szCs w:val="24"/>
        </w:rPr>
      </w:pPr>
    </w:p>
    <w:p w:rsidR="00BC1E63" w:rsidRDefault="00BC1E63">
      <w:pPr>
        <w:spacing w:line="360" w:lineRule="auto"/>
        <w:jc w:val="both"/>
        <w:rPr>
          <w:rFonts w:ascii="Times New Roman" w:eastAsia="Times New Roman" w:hAnsi="Times New Roman" w:cs="Times New Roman"/>
          <w:b/>
          <w:sz w:val="24"/>
          <w:szCs w:val="24"/>
        </w:rPr>
      </w:pPr>
    </w:p>
    <w:p w:rsidR="00BC1E63" w:rsidRDefault="00BC1E63">
      <w:pPr>
        <w:spacing w:line="360" w:lineRule="auto"/>
        <w:jc w:val="both"/>
        <w:rPr>
          <w:rFonts w:ascii="Times New Roman" w:eastAsia="Times New Roman" w:hAnsi="Times New Roman" w:cs="Times New Roman"/>
          <w:b/>
          <w:sz w:val="24"/>
          <w:szCs w:val="24"/>
        </w:rPr>
      </w:pPr>
    </w:p>
    <w:p w:rsidR="00BC1E63" w:rsidRDefault="00BC1E63">
      <w:pPr>
        <w:spacing w:line="360" w:lineRule="auto"/>
        <w:jc w:val="both"/>
        <w:rPr>
          <w:rFonts w:ascii="Times New Roman" w:eastAsia="Times New Roman" w:hAnsi="Times New Roman" w:cs="Times New Roman"/>
          <w:b/>
          <w:sz w:val="24"/>
          <w:szCs w:val="24"/>
        </w:rPr>
      </w:pPr>
    </w:p>
    <w:p w:rsidR="00BC1E63" w:rsidRDefault="00BC1E63">
      <w:pPr>
        <w:spacing w:line="360" w:lineRule="auto"/>
        <w:jc w:val="both"/>
        <w:rPr>
          <w:rFonts w:ascii="Times New Roman" w:eastAsia="Times New Roman" w:hAnsi="Times New Roman" w:cs="Times New Roman"/>
          <w:b/>
          <w:sz w:val="24"/>
          <w:szCs w:val="24"/>
        </w:rPr>
      </w:pPr>
    </w:p>
    <w:p w:rsidR="00BC1E63" w:rsidRDefault="00BC1E63">
      <w:pPr>
        <w:spacing w:line="360" w:lineRule="auto"/>
        <w:jc w:val="both"/>
        <w:rPr>
          <w:rFonts w:ascii="Times New Roman" w:eastAsia="Times New Roman" w:hAnsi="Times New Roman" w:cs="Times New Roman"/>
          <w:b/>
          <w:sz w:val="24"/>
          <w:szCs w:val="24"/>
        </w:rPr>
      </w:pPr>
    </w:p>
    <w:p w:rsidR="00BC1E63" w:rsidRDefault="00BC1E63">
      <w:pPr>
        <w:spacing w:line="360" w:lineRule="auto"/>
        <w:jc w:val="both"/>
        <w:rPr>
          <w:rFonts w:ascii="Times New Roman" w:eastAsia="Times New Roman" w:hAnsi="Times New Roman" w:cs="Times New Roman"/>
          <w:b/>
          <w:sz w:val="24"/>
          <w:szCs w:val="24"/>
        </w:rPr>
      </w:pPr>
    </w:p>
    <w:p w:rsidR="00BC1E63" w:rsidRDefault="00BC1E63">
      <w:pPr>
        <w:spacing w:line="360" w:lineRule="auto"/>
        <w:jc w:val="both"/>
        <w:rPr>
          <w:rFonts w:ascii="Times New Roman" w:eastAsia="Times New Roman" w:hAnsi="Times New Roman" w:cs="Times New Roman"/>
          <w:b/>
          <w:sz w:val="24"/>
          <w:szCs w:val="24"/>
        </w:rPr>
      </w:pPr>
    </w:p>
    <w:p w:rsidR="00BC1E63" w:rsidRDefault="00BC1E63">
      <w:pPr>
        <w:spacing w:line="360" w:lineRule="auto"/>
        <w:jc w:val="both"/>
        <w:rPr>
          <w:rFonts w:ascii="Times New Roman" w:eastAsia="Times New Roman" w:hAnsi="Times New Roman" w:cs="Times New Roman"/>
          <w:b/>
          <w:sz w:val="24"/>
          <w:szCs w:val="24"/>
        </w:rPr>
      </w:pPr>
    </w:p>
    <w:p w:rsidR="00BC1E63" w:rsidRDefault="00BC1E63">
      <w:pPr>
        <w:spacing w:line="360" w:lineRule="auto"/>
        <w:jc w:val="both"/>
        <w:rPr>
          <w:rFonts w:ascii="Times New Roman" w:eastAsia="Times New Roman" w:hAnsi="Times New Roman" w:cs="Times New Roman"/>
          <w:b/>
          <w:sz w:val="24"/>
          <w:szCs w:val="24"/>
        </w:rPr>
      </w:pPr>
    </w:p>
    <w:p w:rsidR="00BC1E63" w:rsidRDefault="00BC1E63">
      <w:pPr>
        <w:spacing w:line="360" w:lineRule="auto"/>
        <w:jc w:val="both"/>
        <w:rPr>
          <w:rFonts w:ascii="Times New Roman" w:eastAsia="Times New Roman" w:hAnsi="Times New Roman" w:cs="Times New Roman"/>
          <w:b/>
          <w:sz w:val="24"/>
          <w:szCs w:val="24"/>
        </w:rPr>
      </w:pPr>
    </w:p>
    <w:p w:rsidR="00BC1E63" w:rsidRDefault="00BC1E63">
      <w:pPr>
        <w:spacing w:line="360" w:lineRule="auto"/>
        <w:jc w:val="both"/>
        <w:rPr>
          <w:rFonts w:ascii="Times New Roman" w:eastAsia="Times New Roman" w:hAnsi="Times New Roman" w:cs="Times New Roman"/>
          <w:b/>
          <w:sz w:val="24"/>
          <w:szCs w:val="24"/>
        </w:rPr>
      </w:pPr>
    </w:p>
    <w:p w:rsidR="00BC1E63" w:rsidRDefault="00BC1E63">
      <w:pPr>
        <w:spacing w:line="360" w:lineRule="auto"/>
        <w:jc w:val="both"/>
        <w:rPr>
          <w:rFonts w:ascii="Times New Roman" w:eastAsia="Times New Roman" w:hAnsi="Times New Roman" w:cs="Times New Roman"/>
          <w:b/>
          <w:sz w:val="24"/>
          <w:szCs w:val="24"/>
        </w:rPr>
      </w:pPr>
    </w:p>
    <w:p w:rsidR="00BC1E63" w:rsidRDefault="00BC1E63">
      <w:pPr>
        <w:spacing w:line="360" w:lineRule="auto"/>
        <w:jc w:val="both"/>
        <w:rPr>
          <w:rFonts w:ascii="Times New Roman" w:eastAsia="Times New Roman" w:hAnsi="Times New Roman" w:cs="Times New Roman"/>
          <w:b/>
          <w:sz w:val="24"/>
          <w:szCs w:val="24"/>
        </w:rPr>
      </w:pPr>
    </w:p>
    <w:p w:rsidR="00BC1E63" w:rsidRDefault="00BC1E63">
      <w:pPr>
        <w:spacing w:line="360" w:lineRule="auto"/>
        <w:jc w:val="both"/>
        <w:rPr>
          <w:rFonts w:ascii="Times New Roman" w:eastAsia="Times New Roman" w:hAnsi="Times New Roman" w:cs="Times New Roman"/>
          <w:b/>
          <w:sz w:val="24"/>
          <w:szCs w:val="24"/>
        </w:rPr>
      </w:pPr>
    </w:p>
    <w:p w:rsidR="00BC1E63" w:rsidRDefault="00BC1E63">
      <w:pPr>
        <w:spacing w:line="360" w:lineRule="auto"/>
        <w:jc w:val="both"/>
        <w:rPr>
          <w:rFonts w:ascii="Times New Roman" w:eastAsia="Times New Roman" w:hAnsi="Times New Roman" w:cs="Times New Roman"/>
          <w:b/>
          <w:sz w:val="24"/>
          <w:szCs w:val="24"/>
        </w:rPr>
      </w:pPr>
    </w:p>
    <w:p w:rsidR="00BC1E63" w:rsidRDefault="00BC1E63">
      <w:pPr>
        <w:spacing w:line="360" w:lineRule="auto"/>
        <w:jc w:val="both"/>
        <w:rPr>
          <w:rFonts w:ascii="Times New Roman" w:eastAsia="Times New Roman" w:hAnsi="Times New Roman" w:cs="Times New Roman"/>
          <w:b/>
          <w:sz w:val="24"/>
          <w:szCs w:val="24"/>
        </w:rPr>
      </w:pPr>
    </w:p>
    <w:p w:rsidR="00BC1E63" w:rsidRDefault="00BC1E63">
      <w:pPr>
        <w:spacing w:line="360" w:lineRule="auto"/>
        <w:jc w:val="both"/>
        <w:rPr>
          <w:rFonts w:ascii="Times New Roman" w:eastAsia="Times New Roman" w:hAnsi="Times New Roman" w:cs="Times New Roman"/>
          <w:b/>
          <w:sz w:val="24"/>
          <w:szCs w:val="24"/>
        </w:rPr>
      </w:pPr>
    </w:p>
    <w:p w:rsidR="00BC1E63" w:rsidRDefault="00BC1E63">
      <w:pPr>
        <w:spacing w:line="360" w:lineRule="auto"/>
        <w:jc w:val="both"/>
        <w:rPr>
          <w:rFonts w:ascii="Times New Roman" w:eastAsia="Times New Roman" w:hAnsi="Times New Roman" w:cs="Times New Roman"/>
          <w:b/>
          <w:sz w:val="24"/>
          <w:szCs w:val="24"/>
        </w:rPr>
      </w:pPr>
    </w:p>
    <w:p w:rsidR="00BC1E63" w:rsidRDefault="00BC1E63">
      <w:pPr>
        <w:spacing w:line="360" w:lineRule="auto"/>
        <w:jc w:val="both"/>
        <w:rPr>
          <w:rFonts w:ascii="Times New Roman" w:eastAsia="Times New Roman" w:hAnsi="Times New Roman" w:cs="Times New Roman"/>
          <w:b/>
          <w:sz w:val="24"/>
          <w:szCs w:val="24"/>
        </w:rPr>
      </w:pPr>
    </w:p>
    <w:p w:rsidR="00BC1E63" w:rsidRDefault="00BC1E63">
      <w:pPr>
        <w:spacing w:line="360" w:lineRule="auto"/>
        <w:jc w:val="both"/>
        <w:rPr>
          <w:rFonts w:ascii="Times New Roman" w:eastAsia="Times New Roman" w:hAnsi="Times New Roman" w:cs="Times New Roman"/>
          <w:b/>
          <w:sz w:val="24"/>
          <w:szCs w:val="24"/>
        </w:rPr>
      </w:pPr>
    </w:p>
    <w:p w:rsidR="00BC1E63" w:rsidRDefault="00BC1E63">
      <w:pPr>
        <w:spacing w:line="360" w:lineRule="auto"/>
        <w:jc w:val="both"/>
        <w:rPr>
          <w:rFonts w:ascii="Times New Roman" w:eastAsia="Times New Roman" w:hAnsi="Times New Roman" w:cs="Times New Roman"/>
          <w:b/>
          <w:sz w:val="24"/>
          <w:szCs w:val="24"/>
        </w:rPr>
      </w:pPr>
    </w:p>
    <w:p w:rsidR="00BC1E63" w:rsidRDefault="00BC1E63">
      <w:pPr>
        <w:spacing w:line="360" w:lineRule="auto"/>
        <w:jc w:val="both"/>
        <w:rPr>
          <w:rFonts w:ascii="Times New Roman" w:eastAsia="Times New Roman" w:hAnsi="Times New Roman" w:cs="Times New Roman"/>
          <w:b/>
          <w:sz w:val="24"/>
          <w:szCs w:val="24"/>
        </w:rPr>
      </w:pPr>
    </w:p>
    <w:p w:rsidR="00BC1E63" w:rsidRDefault="00BC1E63">
      <w:pPr>
        <w:spacing w:line="360" w:lineRule="auto"/>
        <w:jc w:val="both"/>
        <w:rPr>
          <w:rFonts w:ascii="Times New Roman" w:eastAsia="Times New Roman" w:hAnsi="Times New Roman" w:cs="Times New Roman"/>
          <w:b/>
          <w:sz w:val="24"/>
          <w:szCs w:val="24"/>
        </w:rPr>
      </w:pPr>
    </w:p>
    <w:p w:rsidR="00BC1E63" w:rsidRDefault="00BC1E63">
      <w:pPr>
        <w:spacing w:line="360" w:lineRule="auto"/>
        <w:jc w:val="both"/>
        <w:rPr>
          <w:rFonts w:ascii="Times New Roman" w:eastAsia="Times New Roman" w:hAnsi="Times New Roman" w:cs="Times New Roman"/>
          <w:b/>
          <w:sz w:val="24"/>
          <w:szCs w:val="24"/>
        </w:rPr>
      </w:pPr>
    </w:p>
    <w:p w:rsidR="00BC1E63" w:rsidRPr="00B83D44" w:rsidRDefault="00BC1E63">
      <w:pPr>
        <w:spacing w:line="360" w:lineRule="auto"/>
        <w:jc w:val="both"/>
        <w:rPr>
          <w:rFonts w:ascii="Times New Roman" w:eastAsia="Times New Roman" w:hAnsi="Times New Roman" w:cs="Times New Roman"/>
          <w:bCs/>
          <w:sz w:val="24"/>
          <w:szCs w:val="24"/>
          <w:lang w:val="en-US"/>
        </w:rPr>
      </w:pPr>
    </w:p>
    <w:sdt>
      <w:sdtPr>
        <w:rPr>
          <w:rFonts w:ascii="Times New Roman" w:eastAsia="SimSun" w:hAnsi="Times New Roman" w:cs="Times New Roman"/>
          <w:bCs/>
          <w:sz w:val="24"/>
          <w:szCs w:val="24"/>
        </w:rPr>
        <w:id w:val="147472316"/>
        <w:docPartObj>
          <w:docPartGallery w:val="Table of Contents"/>
          <w:docPartUnique/>
        </w:docPartObj>
      </w:sdtPr>
      <w:sdtEndPr>
        <w:rPr>
          <w:rFonts w:eastAsia="Times New Roman"/>
          <w:b/>
          <w:sz w:val="22"/>
        </w:rPr>
      </w:sdtEndPr>
      <w:sdtContent>
        <w:p w:rsidR="00BC1E63" w:rsidRDefault="0020339A">
          <w:pPr>
            <w:spacing w:line="360" w:lineRule="auto"/>
            <w:jc w:val="center"/>
            <w:rPr>
              <w:rFonts w:ascii="Times New Roman" w:hAnsi="Times New Roman" w:cs="Times New Roman"/>
              <w:b/>
              <w:sz w:val="24"/>
              <w:szCs w:val="24"/>
              <w:lang w:val="en-US"/>
            </w:rPr>
          </w:pPr>
          <w:r>
            <w:rPr>
              <w:rFonts w:ascii="Times New Roman" w:eastAsia="SimSun" w:hAnsi="Times New Roman" w:cs="Times New Roman"/>
              <w:b/>
              <w:sz w:val="24"/>
              <w:szCs w:val="24"/>
              <w:lang w:val="en-US"/>
            </w:rPr>
            <w:t>Table of contents</w:t>
          </w:r>
        </w:p>
        <w:p w:rsidR="00BC1E63" w:rsidRDefault="008B4FDC">
          <w:pPr>
            <w:pStyle w:val="WPSOffice1"/>
            <w:tabs>
              <w:tab w:val="right" w:leader="dot" w:pos="9029"/>
            </w:tabs>
            <w:spacing w:line="360" w:lineRule="auto"/>
            <w:rPr>
              <w:rFonts w:ascii="Times New Roman" w:hAnsi="Times New Roman" w:cs="Times New Roman"/>
              <w:bCs/>
              <w:sz w:val="24"/>
              <w:szCs w:val="24"/>
            </w:rPr>
          </w:pPr>
          <w:r w:rsidRPr="008B4FDC">
            <w:rPr>
              <w:rFonts w:ascii="Times New Roman" w:eastAsia="Times New Roman" w:hAnsi="Times New Roman" w:cs="Times New Roman"/>
              <w:bCs/>
              <w:sz w:val="24"/>
              <w:szCs w:val="24"/>
            </w:rPr>
            <w:fldChar w:fldCharType="begin"/>
          </w:r>
          <w:r w:rsidR="0020339A">
            <w:rPr>
              <w:rFonts w:ascii="Times New Roman" w:eastAsia="Times New Roman" w:hAnsi="Times New Roman" w:cs="Times New Roman"/>
              <w:bCs/>
              <w:sz w:val="24"/>
              <w:szCs w:val="24"/>
            </w:rPr>
            <w:instrText xml:space="preserve">TOC \o "1-2" \h \u </w:instrText>
          </w:r>
          <w:r w:rsidRPr="008B4FDC">
            <w:rPr>
              <w:rFonts w:ascii="Times New Roman" w:eastAsia="Times New Roman" w:hAnsi="Times New Roman" w:cs="Times New Roman"/>
              <w:bCs/>
              <w:sz w:val="24"/>
              <w:szCs w:val="24"/>
            </w:rPr>
            <w:fldChar w:fldCharType="separate"/>
          </w:r>
          <w:hyperlink w:anchor="_Toc25793" w:history="1">
            <w:r w:rsidR="0020339A">
              <w:rPr>
                <w:rFonts w:ascii="Times New Roman" w:hAnsi="Times New Roman" w:cs="Times New Roman"/>
                <w:bCs/>
                <w:sz w:val="24"/>
                <w:szCs w:val="24"/>
              </w:rPr>
              <w:t>Introduction</w:t>
            </w:r>
            <w:r w:rsidR="0020339A">
              <w:rPr>
                <w:rFonts w:ascii="Times New Roman" w:hAnsi="Times New Roman" w:cs="Times New Roman"/>
                <w:bCs/>
                <w:sz w:val="24"/>
                <w:szCs w:val="24"/>
              </w:rPr>
              <w:tab/>
            </w:r>
            <w:r>
              <w:rPr>
                <w:rFonts w:ascii="Times New Roman" w:hAnsi="Times New Roman" w:cs="Times New Roman"/>
                <w:bCs/>
                <w:sz w:val="24"/>
                <w:szCs w:val="24"/>
              </w:rPr>
              <w:fldChar w:fldCharType="begin"/>
            </w:r>
            <w:r w:rsidR="0020339A">
              <w:rPr>
                <w:rFonts w:ascii="Times New Roman" w:hAnsi="Times New Roman" w:cs="Times New Roman"/>
                <w:bCs/>
                <w:sz w:val="24"/>
                <w:szCs w:val="24"/>
              </w:rPr>
              <w:instrText xml:space="preserve"> PAGEREF _Toc25793 \h </w:instrText>
            </w:r>
            <w:r>
              <w:rPr>
                <w:rFonts w:ascii="Times New Roman" w:hAnsi="Times New Roman" w:cs="Times New Roman"/>
                <w:bCs/>
                <w:sz w:val="24"/>
                <w:szCs w:val="24"/>
              </w:rPr>
            </w:r>
            <w:r>
              <w:rPr>
                <w:rFonts w:ascii="Times New Roman" w:hAnsi="Times New Roman" w:cs="Times New Roman"/>
                <w:bCs/>
                <w:sz w:val="24"/>
                <w:szCs w:val="24"/>
              </w:rPr>
              <w:fldChar w:fldCharType="separate"/>
            </w:r>
            <w:r w:rsidR="0020339A">
              <w:rPr>
                <w:rFonts w:ascii="Times New Roman" w:hAnsi="Times New Roman" w:cs="Times New Roman"/>
                <w:bCs/>
                <w:sz w:val="24"/>
                <w:szCs w:val="24"/>
              </w:rPr>
              <w:t>3</w:t>
            </w:r>
            <w:r>
              <w:rPr>
                <w:rFonts w:ascii="Times New Roman" w:hAnsi="Times New Roman" w:cs="Times New Roman"/>
                <w:bCs/>
                <w:sz w:val="24"/>
                <w:szCs w:val="24"/>
              </w:rPr>
              <w:fldChar w:fldCharType="end"/>
            </w:r>
          </w:hyperlink>
        </w:p>
        <w:p w:rsidR="00BC1E63" w:rsidRDefault="008B4FDC">
          <w:pPr>
            <w:pStyle w:val="WPSOffice1"/>
            <w:tabs>
              <w:tab w:val="right" w:leader="dot" w:pos="9029"/>
            </w:tabs>
            <w:spacing w:line="360" w:lineRule="auto"/>
            <w:rPr>
              <w:rFonts w:ascii="Times New Roman" w:hAnsi="Times New Roman" w:cs="Times New Roman"/>
              <w:bCs/>
              <w:sz w:val="24"/>
              <w:szCs w:val="24"/>
            </w:rPr>
          </w:pPr>
          <w:hyperlink w:anchor="_Toc9038" w:history="1">
            <w:r w:rsidR="0020339A">
              <w:rPr>
                <w:rFonts w:ascii="Times New Roman" w:hAnsi="Times New Roman" w:cs="Times New Roman"/>
                <w:bCs/>
                <w:sz w:val="24"/>
                <w:szCs w:val="24"/>
              </w:rPr>
              <w:t>Task 1</w:t>
            </w:r>
            <w:r w:rsidR="0020339A">
              <w:rPr>
                <w:rFonts w:ascii="Times New Roman" w:hAnsi="Times New Roman" w:cs="Times New Roman"/>
                <w:bCs/>
                <w:sz w:val="24"/>
                <w:szCs w:val="24"/>
              </w:rPr>
              <w:tab/>
            </w:r>
            <w:r>
              <w:rPr>
                <w:rFonts w:ascii="Times New Roman" w:hAnsi="Times New Roman" w:cs="Times New Roman"/>
                <w:bCs/>
                <w:sz w:val="24"/>
                <w:szCs w:val="24"/>
              </w:rPr>
              <w:fldChar w:fldCharType="begin"/>
            </w:r>
            <w:r w:rsidR="0020339A">
              <w:rPr>
                <w:rFonts w:ascii="Times New Roman" w:hAnsi="Times New Roman" w:cs="Times New Roman"/>
                <w:bCs/>
                <w:sz w:val="24"/>
                <w:szCs w:val="24"/>
              </w:rPr>
              <w:instrText xml:space="preserve"> PAGEREF _Toc9038 \h </w:instrText>
            </w:r>
            <w:r>
              <w:rPr>
                <w:rFonts w:ascii="Times New Roman" w:hAnsi="Times New Roman" w:cs="Times New Roman"/>
                <w:bCs/>
                <w:sz w:val="24"/>
                <w:szCs w:val="24"/>
              </w:rPr>
            </w:r>
            <w:r>
              <w:rPr>
                <w:rFonts w:ascii="Times New Roman" w:hAnsi="Times New Roman" w:cs="Times New Roman"/>
                <w:bCs/>
                <w:sz w:val="24"/>
                <w:szCs w:val="24"/>
              </w:rPr>
              <w:fldChar w:fldCharType="separate"/>
            </w:r>
            <w:r w:rsidR="0020339A">
              <w:rPr>
                <w:rFonts w:ascii="Times New Roman" w:hAnsi="Times New Roman" w:cs="Times New Roman"/>
                <w:bCs/>
                <w:sz w:val="24"/>
                <w:szCs w:val="24"/>
              </w:rPr>
              <w:t>3</w:t>
            </w:r>
            <w:r>
              <w:rPr>
                <w:rFonts w:ascii="Times New Roman" w:hAnsi="Times New Roman" w:cs="Times New Roman"/>
                <w:bCs/>
                <w:sz w:val="24"/>
                <w:szCs w:val="24"/>
              </w:rPr>
              <w:fldChar w:fldCharType="end"/>
            </w:r>
          </w:hyperlink>
        </w:p>
        <w:p w:rsidR="00BC1E63" w:rsidRDefault="008B4FDC">
          <w:pPr>
            <w:pStyle w:val="WPSOffice1"/>
            <w:tabs>
              <w:tab w:val="right" w:leader="dot" w:pos="9029"/>
            </w:tabs>
            <w:spacing w:line="360" w:lineRule="auto"/>
            <w:rPr>
              <w:rFonts w:ascii="Times New Roman" w:hAnsi="Times New Roman" w:cs="Times New Roman"/>
              <w:bCs/>
              <w:sz w:val="24"/>
              <w:szCs w:val="24"/>
            </w:rPr>
          </w:pPr>
          <w:hyperlink w:anchor="_Toc14745" w:history="1">
            <w:r w:rsidR="0020339A">
              <w:rPr>
                <w:rFonts w:ascii="Times New Roman" w:hAnsi="Times New Roman" w:cs="Times New Roman"/>
                <w:bCs/>
                <w:sz w:val="24"/>
                <w:szCs w:val="24"/>
              </w:rPr>
              <w:t>Task 2</w:t>
            </w:r>
            <w:r w:rsidR="0020339A">
              <w:rPr>
                <w:rFonts w:ascii="Times New Roman" w:hAnsi="Times New Roman" w:cs="Times New Roman"/>
                <w:bCs/>
                <w:sz w:val="24"/>
                <w:szCs w:val="24"/>
              </w:rPr>
              <w:tab/>
            </w:r>
            <w:r>
              <w:rPr>
                <w:rFonts w:ascii="Times New Roman" w:hAnsi="Times New Roman" w:cs="Times New Roman"/>
                <w:bCs/>
                <w:sz w:val="24"/>
                <w:szCs w:val="24"/>
              </w:rPr>
              <w:fldChar w:fldCharType="begin"/>
            </w:r>
            <w:r w:rsidR="0020339A">
              <w:rPr>
                <w:rFonts w:ascii="Times New Roman" w:hAnsi="Times New Roman" w:cs="Times New Roman"/>
                <w:bCs/>
                <w:sz w:val="24"/>
                <w:szCs w:val="24"/>
              </w:rPr>
              <w:instrText xml:space="preserve"> PAGEREF _Toc14745 \h </w:instrText>
            </w:r>
            <w:r>
              <w:rPr>
                <w:rFonts w:ascii="Times New Roman" w:hAnsi="Times New Roman" w:cs="Times New Roman"/>
                <w:bCs/>
                <w:sz w:val="24"/>
                <w:szCs w:val="24"/>
              </w:rPr>
            </w:r>
            <w:r>
              <w:rPr>
                <w:rFonts w:ascii="Times New Roman" w:hAnsi="Times New Roman" w:cs="Times New Roman"/>
                <w:bCs/>
                <w:sz w:val="24"/>
                <w:szCs w:val="24"/>
              </w:rPr>
              <w:fldChar w:fldCharType="separate"/>
            </w:r>
            <w:r w:rsidR="0020339A">
              <w:rPr>
                <w:rFonts w:ascii="Times New Roman" w:hAnsi="Times New Roman" w:cs="Times New Roman"/>
                <w:bCs/>
                <w:sz w:val="24"/>
                <w:szCs w:val="24"/>
              </w:rPr>
              <w:t>8</w:t>
            </w:r>
            <w:r>
              <w:rPr>
                <w:rFonts w:ascii="Times New Roman" w:hAnsi="Times New Roman" w:cs="Times New Roman"/>
                <w:bCs/>
                <w:sz w:val="24"/>
                <w:szCs w:val="24"/>
              </w:rPr>
              <w:fldChar w:fldCharType="end"/>
            </w:r>
          </w:hyperlink>
        </w:p>
        <w:p w:rsidR="00BC1E63" w:rsidRDefault="008B4FDC">
          <w:pPr>
            <w:pStyle w:val="WPSOffice1"/>
            <w:tabs>
              <w:tab w:val="right" w:leader="dot" w:pos="9029"/>
            </w:tabs>
            <w:spacing w:line="360" w:lineRule="auto"/>
            <w:rPr>
              <w:rFonts w:ascii="Times New Roman" w:hAnsi="Times New Roman" w:cs="Times New Roman"/>
              <w:bCs/>
              <w:sz w:val="24"/>
              <w:szCs w:val="24"/>
            </w:rPr>
          </w:pPr>
          <w:hyperlink w:anchor="_Toc18001" w:history="1">
            <w:r w:rsidR="0020339A">
              <w:rPr>
                <w:rFonts w:ascii="Times New Roman" w:hAnsi="Times New Roman" w:cs="Times New Roman"/>
                <w:bCs/>
                <w:sz w:val="24"/>
                <w:szCs w:val="24"/>
              </w:rPr>
              <w:t>Conclusion</w:t>
            </w:r>
            <w:r w:rsidR="0020339A">
              <w:rPr>
                <w:rFonts w:ascii="Times New Roman" w:hAnsi="Times New Roman" w:cs="Times New Roman"/>
                <w:bCs/>
                <w:sz w:val="24"/>
                <w:szCs w:val="24"/>
              </w:rPr>
              <w:tab/>
            </w:r>
            <w:r>
              <w:rPr>
                <w:rFonts w:ascii="Times New Roman" w:hAnsi="Times New Roman" w:cs="Times New Roman"/>
                <w:bCs/>
                <w:sz w:val="24"/>
                <w:szCs w:val="24"/>
              </w:rPr>
              <w:fldChar w:fldCharType="begin"/>
            </w:r>
            <w:r w:rsidR="0020339A">
              <w:rPr>
                <w:rFonts w:ascii="Times New Roman" w:hAnsi="Times New Roman" w:cs="Times New Roman"/>
                <w:bCs/>
                <w:sz w:val="24"/>
                <w:szCs w:val="24"/>
              </w:rPr>
              <w:instrText xml:space="preserve"> PAGEREF _Toc18001 \h </w:instrText>
            </w:r>
            <w:r>
              <w:rPr>
                <w:rFonts w:ascii="Times New Roman" w:hAnsi="Times New Roman" w:cs="Times New Roman"/>
                <w:bCs/>
                <w:sz w:val="24"/>
                <w:szCs w:val="24"/>
              </w:rPr>
            </w:r>
            <w:r>
              <w:rPr>
                <w:rFonts w:ascii="Times New Roman" w:hAnsi="Times New Roman" w:cs="Times New Roman"/>
                <w:bCs/>
                <w:sz w:val="24"/>
                <w:szCs w:val="24"/>
              </w:rPr>
              <w:fldChar w:fldCharType="separate"/>
            </w:r>
            <w:r w:rsidR="0020339A">
              <w:rPr>
                <w:rFonts w:ascii="Times New Roman" w:hAnsi="Times New Roman" w:cs="Times New Roman"/>
                <w:bCs/>
                <w:sz w:val="24"/>
                <w:szCs w:val="24"/>
              </w:rPr>
              <w:t>10</w:t>
            </w:r>
            <w:r>
              <w:rPr>
                <w:rFonts w:ascii="Times New Roman" w:hAnsi="Times New Roman" w:cs="Times New Roman"/>
                <w:bCs/>
                <w:sz w:val="24"/>
                <w:szCs w:val="24"/>
              </w:rPr>
              <w:fldChar w:fldCharType="end"/>
            </w:r>
          </w:hyperlink>
        </w:p>
        <w:p w:rsidR="00BC1E63" w:rsidRDefault="008B4FDC">
          <w:pPr>
            <w:pStyle w:val="WPSOffice1"/>
            <w:tabs>
              <w:tab w:val="right" w:leader="dot" w:pos="9029"/>
            </w:tabs>
            <w:spacing w:line="360" w:lineRule="auto"/>
            <w:rPr>
              <w:rFonts w:ascii="Times New Roman" w:hAnsi="Times New Roman" w:cs="Times New Roman"/>
              <w:bCs/>
              <w:sz w:val="24"/>
              <w:szCs w:val="24"/>
            </w:rPr>
          </w:pPr>
          <w:hyperlink w:anchor="_Toc8465" w:history="1">
            <w:r w:rsidR="0020339A">
              <w:rPr>
                <w:rFonts w:ascii="Times New Roman" w:hAnsi="Times New Roman" w:cs="Times New Roman"/>
                <w:bCs/>
                <w:sz w:val="24"/>
                <w:szCs w:val="24"/>
              </w:rPr>
              <w:t>References</w:t>
            </w:r>
            <w:r w:rsidR="0020339A">
              <w:rPr>
                <w:rFonts w:ascii="Times New Roman" w:hAnsi="Times New Roman" w:cs="Times New Roman"/>
                <w:bCs/>
                <w:sz w:val="24"/>
                <w:szCs w:val="24"/>
              </w:rPr>
              <w:tab/>
            </w:r>
            <w:r>
              <w:rPr>
                <w:rFonts w:ascii="Times New Roman" w:hAnsi="Times New Roman" w:cs="Times New Roman"/>
                <w:bCs/>
                <w:sz w:val="24"/>
                <w:szCs w:val="24"/>
              </w:rPr>
              <w:fldChar w:fldCharType="begin"/>
            </w:r>
            <w:r w:rsidR="0020339A">
              <w:rPr>
                <w:rFonts w:ascii="Times New Roman" w:hAnsi="Times New Roman" w:cs="Times New Roman"/>
                <w:bCs/>
                <w:sz w:val="24"/>
                <w:szCs w:val="24"/>
              </w:rPr>
              <w:instrText xml:space="preserve"> PAGEREF _Toc8465 \h </w:instrText>
            </w:r>
            <w:r>
              <w:rPr>
                <w:rFonts w:ascii="Times New Roman" w:hAnsi="Times New Roman" w:cs="Times New Roman"/>
                <w:bCs/>
                <w:sz w:val="24"/>
                <w:szCs w:val="24"/>
              </w:rPr>
            </w:r>
            <w:r>
              <w:rPr>
                <w:rFonts w:ascii="Times New Roman" w:hAnsi="Times New Roman" w:cs="Times New Roman"/>
                <w:bCs/>
                <w:sz w:val="24"/>
                <w:szCs w:val="24"/>
              </w:rPr>
              <w:fldChar w:fldCharType="separate"/>
            </w:r>
            <w:r w:rsidR="0020339A">
              <w:rPr>
                <w:rFonts w:ascii="Times New Roman" w:hAnsi="Times New Roman" w:cs="Times New Roman"/>
                <w:bCs/>
                <w:sz w:val="24"/>
                <w:szCs w:val="24"/>
              </w:rPr>
              <w:t>11</w:t>
            </w:r>
            <w:r>
              <w:rPr>
                <w:rFonts w:ascii="Times New Roman" w:hAnsi="Times New Roman" w:cs="Times New Roman"/>
                <w:bCs/>
                <w:sz w:val="24"/>
                <w:szCs w:val="24"/>
              </w:rPr>
              <w:fldChar w:fldCharType="end"/>
            </w:r>
          </w:hyperlink>
        </w:p>
        <w:p w:rsidR="00BC1E63" w:rsidRDefault="008B4FDC">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Cs/>
              <w:sz w:val="24"/>
              <w:szCs w:val="24"/>
            </w:rPr>
            <w:fldChar w:fldCharType="end"/>
          </w:r>
        </w:p>
      </w:sdtContent>
    </w:sdt>
    <w:p w:rsidR="00BC1E63" w:rsidRDefault="00BC1E63">
      <w:pPr>
        <w:spacing w:line="360" w:lineRule="auto"/>
        <w:jc w:val="both"/>
        <w:rPr>
          <w:rFonts w:ascii="Times New Roman" w:eastAsia="Times New Roman" w:hAnsi="Times New Roman" w:cs="Times New Roman"/>
          <w:b/>
          <w:sz w:val="24"/>
          <w:szCs w:val="24"/>
        </w:rPr>
      </w:pPr>
    </w:p>
    <w:p w:rsidR="00BC1E63" w:rsidRDefault="00BC1E63">
      <w:pPr>
        <w:spacing w:line="360" w:lineRule="auto"/>
        <w:jc w:val="both"/>
        <w:rPr>
          <w:rFonts w:ascii="Times New Roman" w:eastAsia="Times New Roman" w:hAnsi="Times New Roman" w:cs="Times New Roman"/>
          <w:b/>
          <w:sz w:val="24"/>
          <w:szCs w:val="24"/>
        </w:rPr>
      </w:pPr>
    </w:p>
    <w:p w:rsidR="00BC1E63" w:rsidRDefault="00BC1E63">
      <w:pPr>
        <w:spacing w:line="360" w:lineRule="auto"/>
        <w:jc w:val="both"/>
        <w:rPr>
          <w:rFonts w:ascii="Times New Roman" w:eastAsia="Times New Roman" w:hAnsi="Times New Roman" w:cs="Times New Roman"/>
          <w:b/>
          <w:sz w:val="24"/>
          <w:szCs w:val="24"/>
        </w:rPr>
      </w:pPr>
    </w:p>
    <w:p w:rsidR="00BC1E63" w:rsidRDefault="00BC1E63">
      <w:pPr>
        <w:spacing w:line="360" w:lineRule="auto"/>
        <w:jc w:val="both"/>
        <w:rPr>
          <w:rFonts w:ascii="Times New Roman" w:eastAsia="Times New Roman" w:hAnsi="Times New Roman" w:cs="Times New Roman"/>
          <w:b/>
          <w:sz w:val="24"/>
          <w:szCs w:val="24"/>
        </w:rPr>
      </w:pPr>
    </w:p>
    <w:p w:rsidR="00BC1E63" w:rsidRDefault="00BC1E63">
      <w:pPr>
        <w:spacing w:line="360" w:lineRule="auto"/>
        <w:jc w:val="both"/>
        <w:rPr>
          <w:rFonts w:ascii="Times New Roman" w:eastAsia="Times New Roman" w:hAnsi="Times New Roman" w:cs="Times New Roman"/>
          <w:b/>
          <w:sz w:val="24"/>
          <w:szCs w:val="24"/>
        </w:rPr>
      </w:pPr>
    </w:p>
    <w:p w:rsidR="00BC1E63" w:rsidRDefault="00BC1E63">
      <w:pPr>
        <w:spacing w:line="360" w:lineRule="auto"/>
        <w:jc w:val="both"/>
        <w:rPr>
          <w:rFonts w:ascii="Times New Roman" w:eastAsia="Times New Roman" w:hAnsi="Times New Roman" w:cs="Times New Roman"/>
          <w:b/>
          <w:sz w:val="24"/>
          <w:szCs w:val="24"/>
        </w:rPr>
      </w:pPr>
    </w:p>
    <w:p w:rsidR="00BC1E63" w:rsidRDefault="00BC1E63">
      <w:pPr>
        <w:spacing w:line="360" w:lineRule="auto"/>
        <w:jc w:val="both"/>
        <w:rPr>
          <w:rFonts w:ascii="Times New Roman" w:eastAsia="Times New Roman" w:hAnsi="Times New Roman" w:cs="Times New Roman"/>
          <w:b/>
          <w:sz w:val="24"/>
          <w:szCs w:val="24"/>
        </w:rPr>
      </w:pPr>
    </w:p>
    <w:p w:rsidR="00BC1E63" w:rsidRDefault="00BC1E63">
      <w:pPr>
        <w:spacing w:line="360" w:lineRule="auto"/>
        <w:jc w:val="both"/>
        <w:rPr>
          <w:rFonts w:ascii="Times New Roman" w:eastAsia="Times New Roman" w:hAnsi="Times New Roman" w:cs="Times New Roman"/>
          <w:b/>
          <w:sz w:val="24"/>
          <w:szCs w:val="24"/>
        </w:rPr>
      </w:pPr>
    </w:p>
    <w:p w:rsidR="00BC1E63" w:rsidRDefault="00BC1E63">
      <w:pPr>
        <w:spacing w:line="360" w:lineRule="auto"/>
        <w:jc w:val="both"/>
        <w:rPr>
          <w:rFonts w:ascii="Times New Roman" w:eastAsia="Times New Roman" w:hAnsi="Times New Roman" w:cs="Times New Roman"/>
          <w:b/>
          <w:sz w:val="24"/>
          <w:szCs w:val="24"/>
        </w:rPr>
      </w:pPr>
    </w:p>
    <w:p w:rsidR="00BC1E63" w:rsidRDefault="00BC1E63">
      <w:pPr>
        <w:spacing w:line="360" w:lineRule="auto"/>
        <w:jc w:val="both"/>
        <w:rPr>
          <w:rFonts w:ascii="Times New Roman" w:eastAsia="Times New Roman" w:hAnsi="Times New Roman" w:cs="Times New Roman"/>
          <w:b/>
          <w:sz w:val="24"/>
          <w:szCs w:val="24"/>
        </w:rPr>
      </w:pPr>
    </w:p>
    <w:p w:rsidR="00BC1E63" w:rsidRDefault="00BC1E63">
      <w:pPr>
        <w:spacing w:line="360" w:lineRule="auto"/>
        <w:jc w:val="both"/>
        <w:rPr>
          <w:rFonts w:ascii="Times New Roman" w:eastAsia="Times New Roman" w:hAnsi="Times New Roman" w:cs="Times New Roman"/>
          <w:b/>
          <w:sz w:val="24"/>
          <w:szCs w:val="24"/>
        </w:rPr>
      </w:pPr>
    </w:p>
    <w:p w:rsidR="00BC1E63" w:rsidRDefault="00BC1E63">
      <w:pPr>
        <w:spacing w:line="360" w:lineRule="auto"/>
        <w:jc w:val="both"/>
        <w:rPr>
          <w:rFonts w:ascii="Times New Roman" w:eastAsia="Times New Roman" w:hAnsi="Times New Roman" w:cs="Times New Roman"/>
          <w:b/>
          <w:sz w:val="24"/>
          <w:szCs w:val="24"/>
        </w:rPr>
      </w:pPr>
    </w:p>
    <w:p w:rsidR="00BC1E63" w:rsidRDefault="00BC1E63">
      <w:pPr>
        <w:spacing w:line="360" w:lineRule="auto"/>
        <w:jc w:val="both"/>
        <w:rPr>
          <w:rFonts w:ascii="Times New Roman" w:eastAsia="Times New Roman" w:hAnsi="Times New Roman" w:cs="Times New Roman"/>
          <w:b/>
          <w:sz w:val="24"/>
          <w:szCs w:val="24"/>
        </w:rPr>
      </w:pPr>
    </w:p>
    <w:p w:rsidR="00BC1E63" w:rsidRDefault="00BC1E63">
      <w:pPr>
        <w:spacing w:line="360" w:lineRule="auto"/>
        <w:jc w:val="both"/>
        <w:rPr>
          <w:rFonts w:ascii="Times New Roman" w:eastAsia="Times New Roman" w:hAnsi="Times New Roman" w:cs="Times New Roman"/>
          <w:b/>
          <w:sz w:val="24"/>
          <w:szCs w:val="24"/>
        </w:rPr>
      </w:pPr>
    </w:p>
    <w:p w:rsidR="00BC1E63" w:rsidRDefault="00BC1E63">
      <w:pPr>
        <w:spacing w:line="360" w:lineRule="auto"/>
        <w:jc w:val="both"/>
        <w:rPr>
          <w:rFonts w:ascii="Times New Roman" w:eastAsia="Times New Roman" w:hAnsi="Times New Roman" w:cs="Times New Roman"/>
          <w:b/>
          <w:sz w:val="24"/>
          <w:szCs w:val="24"/>
        </w:rPr>
      </w:pPr>
    </w:p>
    <w:p w:rsidR="00BC1E63" w:rsidRDefault="00BC1E63">
      <w:pPr>
        <w:spacing w:line="360" w:lineRule="auto"/>
        <w:jc w:val="both"/>
        <w:rPr>
          <w:rFonts w:ascii="Times New Roman" w:eastAsia="Times New Roman" w:hAnsi="Times New Roman" w:cs="Times New Roman"/>
          <w:b/>
          <w:sz w:val="24"/>
          <w:szCs w:val="24"/>
        </w:rPr>
      </w:pPr>
    </w:p>
    <w:p w:rsidR="00BC1E63" w:rsidRDefault="00BC1E63">
      <w:pPr>
        <w:spacing w:line="360" w:lineRule="auto"/>
        <w:jc w:val="both"/>
        <w:rPr>
          <w:rFonts w:ascii="Times New Roman" w:eastAsia="Times New Roman" w:hAnsi="Times New Roman" w:cs="Times New Roman"/>
          <w:b/>
          <w:sz w:val="24"/>
          <w:szCs w:val="24"/>
        </w:rPr>
      </w:pPr>
    </w:p>
    <w:p w:rsidR="00BC1E63" w:rsidRDefault="00BC1E63">
      <w:pPr>
        <w:spacing w:line="360" w:lineRule="auto"/>
        <w:jc w:val="both"/>
        <w:rPr>
          <w:rFonts w:ascii="Times New Roman" w:eastAsia="Times New Roman" w:hAnsi="Times New Roman" w:cs="Times New Roman"/>
          <w:b/>
          <w:sz w:val="24"/>
          <w:szCs w:val="24"/>
        </w:rPr>
      </w:pPr>
    </w:p>
    <w:p w:rsidR="00BC1E63" w:rsidRDefault="00BC1E63">
      <w:pPr>
        <w:spacing w:line="360" w:lineRule="auto"/>
        <w:jc w:val="both"/>
        <w:rPr>
          <w:rFonts w:ascii="Times New Roman" w:eastAsia="Times New Roman" w:hAnsi="Times New Roman" w:cs="Times New Roman"/>
          <w:b/>
          <w:sz w:val="24"/>
          <w:szCs w:val="24"/>
        </w:rPr>
      </w:pPr>
    </w:p>
    <w:p w:rsidR="00BC1E63" w:rsidRDefault="00BC1E63">
      <w:pPr>
        <w:spacing w:line="360" w:lineRule="auto"/>
        <w:jc w:val="both"/>
        <w:rPr>
          <w:rFonts w:ascii="Times New Roman" w:eastAsia="Times New Roman" w:hAnsi="Times New Roman" w:cs="Times New Roman"/>
          <w:b/>
          <w:sz w:val="24"/>
          <w:szCs w:val="24"/>
        </w:rPr>
      </w:pPr>
    </w:p>
    <w:p w:rsidR="00BC1E63" w:rsidRDefault="00BC1E63">
      <w:pPr>
        <w:spacing w:line="360" w:lineRule="auto"/>
        <w:jc w:val="both"/>
        <w:rPr>
          <w:rFonts w:ascii="Times New Roman" w:eastAsia="Times New Roman" w:hAnsi="Times New Roman" w:cs="Times New Roman"/>
          <w:b/>
          <w:sz w:val="24"/>
          <w:szCs w:val="24"/>
        </w:rPr>
      </w:pPr>
    </w:p>
    <w:p w:rsidR="00BC1E63" w:rsidRDefault="00BC1E63">
      <w:pPr>
        <w:spacing w:line="360" w:lineRule="auto"/>
        <w:jc w:val="both"/>
        <w:rPr>
          <w:rFonts w:ascii="Times New Roman" w:eastAsia="Times New Roman" w:hAnsi="Times New Roman" w:cs="Times New Roman"/>
          <w:b/>
          <w:sz w:val="24"/>
          <w:szCs w:val="24"/>
        </w:rPr>
      </w:pPr>
    </w:p>
    <w:p w:rsidR="00BC1E63" w:rsidRDefault="00BC1E63">
      <w:pPr>
        <w:spacing w:line="360" w:lineRule="auto"/>
        <w:jc w:val="both"/>
        <w:rPr>
          <w:rFonts w:ascii="Times New Roman" w:eastAsia="Times New Roman" w:hAnsi="Times New Roman" w:cs="Times New Roman"/>
          <w:b/>
          <w:sz w:val="24"/>
          <w:szCs w:val="24"/>
        </w:rPr>
      </w:pPr>
    </w:p>
    <w:p w:rsidR="00BC1E63" w:rsidRDefault="00BC1E63">
      <w:pPr>
        <w:spacing w:line="360" w:lineRule="auto"/>
        <w:jc w:val="both"/>
        <w:rPr>
          <w:rFonts w:ascii="Times New Roman" w:eastAsia="Times New Roman" w:hAnsi="Times New Roman" w:cs="Times New Roman"/>
          <w:b/>
          <w:sz w:val="24"/>
          <w:szCs w:val="24"/>
        </w:rPr>
      </w:pPr>
    </w:p>
    <w:p w:rsidR="00BC1E63" w:rsidRDefault="00BC1E63">
      <w:pPr>
        <w:spacing w:line="360" w:lineRule="auto"/>
        <w:jc w:val="both"/>
        <w:rPr>
          <w:rFonts w:ascii="Times New Roman" w:eastAsia="Times New Roman" w:hAnsi="Times New Roman" w:cs="Times New Roman"/>
          <w:b/>
          <w:sz w:val="24"/>
          <w:szCs w:val="24"/>
        </w:rPr>
      </w:pPr>
    </w:p>
    <w:p w:rsidR="00BC1E63" w:rsidRDefault="0020339A">
      <w:pPr>
        <w:pStyle w:val="Heading1"/>
      </w:pPr>
      <w:bookmarkStart w:id="0" w:name="_GoBack"/>
      <w:bookmarkStart w:id="1" w:name="_Toc25793"/>
      <w:bookmarkEnd w:id="0"/>
      <w:r>
        <w:t>Introduction</w:t>
      </w:r>
      <w:bookmarkEnd w:id="1"/>
    </w:p>
    <w:p w:rsidR="00BC1E63" w:rsidRDefault="0020339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Human resource mainly refers to the group of individuals or suitable personnel associated with any business organisation who play effective roles in monitoring, controlling, as well as executing various business operations with the help of acquired skills, experiences, abilities, as well as knowledge (</w:t>
      </w:r>
      <w:r>
        <w:rPr>
          <w:rFonts w:ascii="Times New Roman" w:eastAsia="Times New Roman" w:hAnsi="Times New Roman" w:cs="Times New Roman"/>
          <w:color w:val="222222"/>
          <w:sz w:val="24"/>
          <w:szCs w:val="24"/>
          <w:highlight w:val="white"/>
        </w:rPr>
        <w:t>Rees and Porter, 2015)</w:t>
      </w:r>
      <w:r>
        <w:rPr>
          <w:rFonts w:ascii="Times New Roman" w:eastAsia="Times New Roman" w:hAnsi="Times New Roman" w:cs="Times New Roman"/>
          <w:sz w:val="24"/>
          <w:szCs w:val="24"/>
        </w:rPr>
        <w:t xml:space="preserve">. The general responsibilities associated with human resources include recruiting, administrating, hiring, as well as training the available workforce within the workplace. The first part of the report will be focusing on discussing the roles and responsibilities of an HR professional with the effective implementation of "CIPD Profession Map". The second part of the report will be focusing on the different business goals associated with the execution of activities like selection, recruitment, as well as planning. The evolution of these identified activities will also be done with respect to a specific business organisation. </w:t>
      </w:r>
    </w:p>
    <w:p w:rsidR="00BC1E63" w:rsidRDefault="0020339A">
      <w:pPr>
        <w:pStyle w:val="Heading1"/>
      </w:pPr>
      <w:bookmarkStart w:id="2" w:name="_Toc9038"/>
      <w:r>
        <w:t>Task 1</w:t>
      </w:r>
      <w:bookmarkEnd w:id="2"/>
    </w:p>
    <w:p w:rsidR="00BC1E63" w:rsidRDefault="0020339A">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Roles of HR within a workplace</w:t>
      </w:r>
    </w:p>
    <w:p w:rsidR="00BC1E63" w:rsidRDefault="0020339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HR of any business organisation plays an effective role in maintaining the available resources within the workplace. The general roles of an effective HR professional within a workplace are identified below.</w:t>
      </w:r>
    </w:p>
    <w:p w:rsidR="00BC1E63" w:rsidRDefault="0020339A">
      <w:pPr>
        <w:numPr>
          <w:ilvl w:val="0"/>
          <w:numId w:val="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Recruiting the most suitable as well as eligible candidates</w:t>
      </w:r>
    </w:p>
    <w:p w:rsidR="00BC1E63" w:rsidRDefault="0020339A">
      <w:pPr>
        <w:numPr>
          <w:ilvl w:val="0"/>
          <w:numId w:val="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Organising training programs for ensuring high professional development of the employees</w:t>
      </w:r>
    </w:p>
    <w:p w:rsidR="00BC1E63" w:rsidRDefault="0020339A">
      <w:pPr>
        <w:numPr>
          <w:ilvl w:val="0"/>
          <w:numId w:val="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Executing the effective payroll for the employees</w:t>
      </w:r>
    </w:p>
    <w:p w:rsidR="00BC1E63" w:rsidRDefault="0020339A">
      <w:pPr>
        <w:numPr>
          <w:ilvl w:val="0"/>
          <w:numId w:val="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Analysing the performance of the employees (</w:t>
      </w:r>
      <w:r>
        <w:rPr>
          <w:rFonts w:ascii="Times New Roman" w:eastAsia="Times New Roman" w:hAnsi="Times New Roman" w:cs="Times New Roman"/>
          <w:color w:val="222222"/>
          <w:sz w:val="24"/>
          <w:szCs w:val="24"/>
          <w:highlight w:val="white"/>
        </w:rPr>
        <w:t>Mayo, 2016)</w:t>
      </w:r>
    </w:p>
    <w:p w:rsidR="00BC1E63" w:rsidRDefault="0020339A">
      <w:pPr>
        <w:numPr>
          <w:ilvl w:val="0"/>
          <w:numId w:val="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Mitigating the various disciplinary actions along with grievances within the business organisation</w:t>
      </w:r>
    </w:p>
    <w:p w:rsidR="00BC1E63" w:rsidRDefault="0020339A">
      <w:pPr>
        <w:numPr>
          <w:ilvl w:val="0"/>
          <w:numId w:val="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Developing suitable job adverts, employment contracts, staff handbooks, and many others.</w:t>
      </w:r>
    </w:p>
    <w:p w:rsidR="00BC1E63" w:rsidRDefault="0020339A">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"CIPD Professional Map"</w:t>
      </w:r>
    </w:p>
    <w:p w:rsidR="00BC1E63" w:rsidRDefault="0020339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This effective professional mapping is essential for determining the standard associated with "international Breakdown" for the functional unit that is responsible for managing the people within the workplace. This mapping framework plays an effective role in guiding the managers of any business organisation to monitor the overall business performance as well as take necessary decisions. It also helps in making various crucial decisions along with the use of innovative technologies (</w:t>
      </w:r>
      <w:r>
        <w:rPr>
          <w:rFonts w:ascii="Times New Roman" w:eastAsia="Times New Roman" w:hAnsi="Times New Roman" w:cs="Times New Roman"/>
          <w:color w:val="222222"/>
          <w:sz w:val="24"/>
          <w:szCs w:val="24"/>
          <w:highlight w:val="white"/>
        </w:rPr>
        <w:t>Perkins and Jones, 2020)</w:t>
      </w:r>
      <w:r>
        <w:rPr>
          <w:rFonts w:ascii="Times New Roman" w:eastAsia="Times New Roman" w:hAnsi="Times New Roman" w:cs="Times New Roman"/>
          <w:sz w:val="24"/>
          <w:szCs w:val="24"/>
        </w:rPr>
        <w:t>. This effective tool has provided a detailed understanding about the skills, abilities, as well as knowledge required by the employees, thereby, ensuring the effective professional development of the employees. This model mainly highlights the knowledge as well as behaviour of the employees within the workplace as it helps in adding extra value, hence, ensuring a positive influence on the "highly valued decision making".</w:t>
      </w:r>
    </w:p>
    <w:p w:rsidR="00BC1E63" w:rsidRDefault="0020339A">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lang w:val="en-IN" w:eastAsia="en-IN"/>
        </w:rPr>
        <w:drawing>
          <wp:inline distT="114300" distB="114300" distL="114300" distR="114300">
            <wp:extent cx="3305175" cy="2228850"/>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2" name="image1.png"/>
                    <pic:cNvPicPr preferRelativeResize="0"/>
                  </pic:nvPicPr>
                  <pic:blipFill>
                    <a:blip r:embed="rId9"/>
                    <a:srcRect/>
                    <a:stretch>
                      <a:fillRect/>
                    </a:stretch>
                  </pic:blipFill>
                  <pic:spPr>
                    <a:xfrm>
                      <a:off x="0" y="0"/>
                      <a:ext cx="3305175" cy="2228850"/>
                    </a:xfrm>
                    <a:prstGeom prst="rect">
                      <a:avLst/>
                    </a:prstGeom>
                  </pic:spPr>
                </pic:pic>
              </a:graphicData>
            </a:graphic>
          </wp:inline>
        </w:drawing>
      </w:r>
    </w:p>
    <w:p w:rsidR="00BC1E63" w:rsidRDefault="0020339A">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Figure 1. CIPD Professional Map</w:t>
      </w:r>
    </w:p>
    <w:p w:rsidR="00BC1E63" w:rsidRDefault="0020339A">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(Source - </w:t>
      </w:r>
      <w:r>
        <w:rPr>
          <w:rFonts w:ascii="Times New Roman" w:eastAsia="Times New Roman" w:hAnsi="Times New Roman" w:cs="Times New Roman"/>
          <w:color w:val="222222"/>
          <w:sz w:val="24"/>
          <w:szCs w:val="24"/>
          <w:highlight w:val="white"/>
        </w:rPr>
        <w:t>Perkins and Jones, 2020</w:t>
      </w:r>
      <w:r>
        <w:rPr>
          <w:rFonts w:ascii="Times New Roman" w:eastAsia="Times New Roman" w:hAnsi="Times New Roman" w:cs="Times New Roman"/>
          <w:sz w:val="24"/>
          <w:szCs w:val="24"/>
        </w:rPr>
        <w:t>)</w:t>
      </w:r>
    </w:p>
    <w:p w:rsidR="00BC1E63" w:rsidRDefault="0020339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This mapping model is mainly designed in the concept of "shifting landscape" that is concerned with the management of people within the workplace. The various purposes, core knowledge, drivers of this model assist the managers of any business organisation in ensuring the effective implementation of new opportunities, priorities, roles, as well as specialisms.</w:t>
      </w:r>
    </w:p>
    <w:p w:rsidR="00BC1E63" w:rsidRDefault="0020339A">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Incorporation of CIPD Professional Map on the role of an HR within a workplace</w:t>
      </w:r>
    </w:p>
    <w:p w:rsidR="00BC1E63" w:rsidRDefault="0020339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first step of this model is the purpose that is mainly responsible for achieving championship. As a result, this helps in ensuring the improvement in the overall employee performance, hence, facilitating the professional development of the employees within the business organisation. The successful HR professionals are responsible for ensuring that employees contribute equally for the execution of any business operations, thereby, accomplishing the different business objectives in a successful manner. The various activities </w:t>
      </w:r>
      <w:r>
        <w:rPr>
          <w:rFonts w:ascii="Times New Roman" w:eastAsia="Times New Roman" w:hAnsi="Times New Roman" w:cs="Times New Roman"/>
          <w:sz w:val="24"/>
          <w:szCs w:val="24"/>
        </w:rPr>
        <w:lastRenderedPageBreak/>
        <w:t>that are being performed by an HR professional in this step of the model include maintaining a healthy work culture, creating job roles, organising career development opportunities for the employees, maintaining equality within the workplace, and many others (</w:t>
      </w:r>
      <w:r>
        <w:rPr>
          <w:rFonts w:ascii="Times New Roman" w:eastAsia="Times New Roman" w:hAnsi="Times New Roman" w:cs="Times New Roman"/>
          <w:color w:val="222222"/>
          <w:sz w:val="24"/>
          <w:szCs w:val="24"/>
          <w:highlight w:val="white"/>
        </w:rPr>
        <w:t>Rees and French, 2016)</w:t>
      </w:r>
      <w:r>
        <w:rPr>
          <w:rFonts w:ascii="Times New Roman" w:eastAsia="Times New Roman" w:hAnsi="Times New Roman" w:cs="Times New Roman"/>
          <w:sz w:val="24"/>
          <w:szCs w:val="24"/>
        </w:rPr>
        <w:t>. As a result, the expected business outputs are being obtained, hence, contributing to enhanced business growth as well as development.</w:t>
      </w:r>
    </w:p>
    <w:p w:rsidR="00BC1E63" w:rsidRDefault="0020339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"Principle led" consists of three major principles that have strong influence on the decision making processes of any business organisation. "Work matters" states that effective working is an essential factor that helps in utilising the available skills as well as knowledge of the employees. "People matters" states that the employees have the scope of getting all the possible career development opportunities, hence, contributing to the high professional development. In order to maintain the same, an effective HR profession is responsible for creating various job roles on the basis of the capabilities of the employees. In addition to these, the HR professional is also responsible for conducting suitable training programs for developing the employees both personally as well as professionally (</w:t>
      </w:r>
      <w:r>
        <w:rPr>
          <w:rFonts w:ascii="Times New Roman" w:eastAsia="Times New Roman" w:hAnsi="Times New Roman" w:cs="Times New Roman"/>
          <w:color w:val="222222"/>
          <w:sz w:val="24"/>
          <w:szCs w:val="24"/>
          <w:highlight w:val="white"/>
        </w:rPr>
        <w:t xml:space="preserve">Griffin </w:t>
      </w:r>
      <w:r>
        <w:rPr>
          <w:rFonts w:ascii="Times New Roman" w:eastAsia="Times New Roman" w:hAnsi="Times New Roman" w:cs="Times New Roman"/>
          <w:i/>
          <w:color w:val="222222"/>
          <w:sz w:val="24"/>
          <w:szCs w:val="24"/>
          <w:highlight w:val="white"/>
        </w:rPr>
        <w:t>et al.</w:t>
      </w:r>
      <w:r>
        <w:rPr>
          <w:rFonts w:ascii="Times New Roman" w:eastAsia="Times New Roman" w:hAnsi="Times New Roman" w:cs="Times New Roman"/>
          <w:color w:val="222222"/>
          <w:sz w:val="24"/>
          <w:szCs w:val="24"/>
          <w:highlight w:val="white"/>
        </w:rPr>
        <w:t>, 2020)</w:t>
      </w:r>
      <w:r>
        <w:rPr>
          <w:rFonts w:ascii="Times New Roman" w:eastAsia="Times New Roman" w:hAnsi="Times New Roman" w:cs="Times New Roman"/>
          <w:sz w:val="24"/>
          <w:szCs w:val="24"/>
        </w:rPr>
        <w:t>. "Professionalism matters" states that the employees are responsible for ensuring their continuous long term development. In order to do the same, an effective HR professional is responsible for examining the employee performance, hence, maintaining some effective policies within the workplace.</w:t>
      </w:r>
    </w:p>
    <w:p w:rsidR="00BC1E63" w:rsidRDefault="0020339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"Outcomes driven" states that all the possible values as well as potential risks should be taken into consideration within the workplace. Each and every business operation needs to be well organised for ensuring high employee productivity, maintaining equality, improved employee performance, and many others. Hence, a successful HR professional is responsible for ensuring equality within the workforce by providing equal career opportunities to the employees. The employees are hereby motivated to a great extent that in turn contributes to improved employee performance (</w:t>
      </w:r>
      <w:r>
        <w:rPr>
          <w:rFonts w:ascii="Times New Roman" w:eastAsia="Times New Roman" w:hAnsi="Times New Roman" w:cs="Times New Roman"/>
          <w:color w:val="222222"/>
          <w:sz w:val="24"/>
          <w:szCs w:val="24"/>
          <w:highlight w:val="white"/>
        </w:rPr>
        <w:t xml:space="preserve">Clegg </w:t>
      </w:r>
      <w:r>
        <w:rPr>
          <w:rFonts w:ascii="Times New Roman" w:eastAsia="Times New Roman" w:hAnsi="Times New Roman" w:cs="Times New Roman"/>
          <w:i/>
          <w:color w:val="222222"/>
          <w:sz w:val="24"/>
          <w:szCs w:val="24"/>
          <w:highlight w:val="white"/>
        </w:rPr>
        <w:t>et al.</w:t>
      </w:r>
      <w:r>
        <w:rPr>
          <w:rFonts w:ascii="Times New Roman" w:eastAsia="Times New Roman" w:hAnsi="Times New Roman" w:cs="Times New Roman"/>
          <w:color w:val="222222"/>
          <w:sz w:val="24"/>
          <w:szCs w:val="24"/>
          <w:highlight w:val="white"/>
        </w:rPr>
        <w:t>, 2015)</w:t>
      </w:r>
      <w:r>
        <w:rPr>
          <w:rFonts w:ascii="Times New Roman" w:eastAsia="Times New Roman" w:hAnsi="Times New Roman" w:cs="Times New Roman"/>
          <w:sz w:val="24"/>
          <w:szCs w:val="24"/>
        </w:rPr>
        <w:t xml:space="preserve">. "Evidence driven" states the essentiality of "underpinning evidence" that in turn ensures the effectiveness of any decisions taken within the workplace. As a result, a successful HR professional is responsible for going through different business data, conducting various surveys for understanding the behaviour of the employees within the workplace. This also helps in understanding the requirements of stakeholders associated with the business organisation. </w:t>
      </w:r>
    </w:p>
    <w:p w:rsidR="00BC1E63" w:rsidRDefault="0020339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“Core knowledge" states that this factor is effective in implementing various relevant changes within the business organisations, hence, creating effective extra values within the workplace. As a result, this has a strong positive impact on the overall performance of the business organisations. This factor consists of six major elements that are namely technology, </w:t>
      </w:r>
      <w:r>
        <w:rPr>
          <w:rFonts w:ascii="Times New Roman" w:eastAsia="Times New Roman" w:hAnsi="Times New Roman" w:cs="Times New Roman"/>
          <w:sz w:val="24"/>
          <w:szCs w:val="24"/>
        </w:rPr>
        <w:lastRenderedPageBreak/>
        <w:t>behaviour, change, culture, evidence based practices, and business acumen. A successful HR professional helps in underpinning the profession of the people, hence, collecting necessary information with the help of detailed academic research. This in turn also helps in maintaining diversity of culture within the workplace, using various creative technologies, and many others. These strategies will contribute in ensuring enhanced performance of any business organisation (</w:t>
      </w:r>
      <w:r>
        <w:rPr>
          <w:rFonts w:ascii="Times New Roman" w:eastAsia="Times New Roman" w:hAnsi="Times New Roman" w:cs="Times New Roman"/>
          <w:color w:val="222222"/>
          <w:sz w:val="24"/>
          <w:szCs w:val="24"/>
          <w:highlight w:val="white"/>
        </w:rPr>
        <w:t>Perkins and Jones, 2020)</w:t>
      </w:r>
      <w:r>
        <w:rPr>
          <w:rFonts w:ascii="Times New Roman" w:eastAsia="Times New Roman" w:hAnsi="Times New Roman" w:cs="Times New Roman"/>
          <w:sz w:val="24"/>
          <w:szCs w:val="24"/>
        </w:rPr>
        <w:t>. The various identified "core behaviours" are important for managing the actions as well as behaviour of the employees within the business organisations, that in turn help in creating additional values for the organisation itself along with the society and employees. The eight important elements that are linked with the core behaviours are identified below.</w:t>
      </w:r>
    </w:p>
    <w:p w:rsidR="00BC1E63" w:rsidRDefault="0020339A">
      <w:pPr>
        <w:numPr>
          <w:ilvl w:val="0"/>
          <w:numId w:val="2"/>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Ethical practices</w:t>
      </w:r>
    </w:p>
    <w:p w:rsidR="00BC1E63" w:rsidRDefault="0020339A">
      <w:pPr>
        <w:numPr>
          <w:ilvl w:val="0"/>
          <w:numId w:val="2"/>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Insights focused</w:t>
      </w:r>
    </w:p>
    <w:p w:rsidR="00BC1E63" w:rsidRDefault="0020339A">
      <w:pPr>
        <w:numPr>
          <w:ilvl w:val="0"/>
          <w:numId w:val="2"/>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Professional courage as well as influence</w:t>
      </w:r>
    </w:p>
    <w:p w:rsidR="00BC1E63" w:rsidRDefault="0020339A">
      <w:pPr>
        <w:numPr>
          <w:ilvl w:val="0"/>
          <w:numId w:val="2"/>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Inclusive work</w:t>
      </w:r>
    </w:p>
    <w:p w:rsidR="00BC1E63" w:rsidRDefault="0020339A">
      <w:pPr>
        <w:numPr>
          <w:ilvl w:val="0"/>
          <w:numId w:val="2"/>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Commercial drive</w:t>
      </w:r>
    </w:p>
    <w:p w:rsidR="00BC1E63" w:rsidRDefault="0020339A">
      <w:pPr>
        <w:numPr>
          <w:ilvl w:val="0"/>
          <w:numId w:val="2"/>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Passion for learning</w:t>
      </w:r>
    </w:p>
    <w:p w:rsidR="00BC1E63" w:rsidRDefault="0020339A">
      <w:pPr>
        <w:numPr>
          <w:ilvl w:val="0"/>
          <w:numId w:val="2"/>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Decision makings</w:t>
      </w:r>
    </w:p>
    <w:p w:rsidR="00BC1E63" w:rsidRDefault="0020339A">
      <w:pPr>
        <w:numPr>
          <w:ilvl w:val="0"/>
          <w:numId w:val="2"/>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Value of people</w:t>
      </w:r>
    </w:p>
    <w:p w:rsidR="00BC1E63" w:rsidRDefault="0020339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An effective HR professional has the job responsibility to ensure that all the current and existing legislation are being well followed within the workplace. The different determined company policies help in maintaining the values of the people, ethics, along with the workplace.</w:t>
      </w:r>
    </w:p>
    <w:p w:rsidR="00BC1E63" w:rsidRDefault="0020339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"Specialist knowledge" states that additional knowledge as well as information should be provided to the employees for ensuring the high business performance within the workplace. In addition to these, the additional knowledge will also help in developing the employees both personally as well as professionally (</w:t>
      </w:r>
      <w:r>
        <w:rPr>
          <w:rFonts w:ascii="Times New Roman" w:eastAsia="Times New Roman" w:hAnsi="Times New Roman" w:cs="Times New Roman"/>
          <w:color w:val="222222"/>
          <w:sz w:val="24"/>
          <w:szCs w:val="24"/>
          <w:highlight w:val="white"/>
        </w:rPr>
        <w:t>Jindal and Shaikh, 2015)</w:t>
      </w:r>
      <w:r>
        <w:rPr>
          <w:rFonts w:ascii="Times New Roman" w:eastAsia="Times New Roman" w:hAnsi="Times New Roman" w:cs="Times New Roman"/>
          <w:sz w:val="24"/>
          <w:szCs w:val="24"/>
        </w:rPr>
        <w:t>. Employee motivation is also associated with this factor that contributes in implementing certain effective business strategies for high business performance. The major disciplines that are associated with this factor are identified below.</w:t>
      </w:r>
    </w:p>
    <w:p w:rsidR="00BC1E63" w:rsidRDefault="0020339A">
      <w:pPr>
        <w:numPr>
          <w:ilvl w:val="0"/>
          <w:numId w:val="3"/>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Reward</w:t>
      </w:r>
    </w:p>
    <w:p w:rsidR="00BC1E63" w:rsidRDefault="0020339A">
      <w:pPr>
        <w:numPr>
          <w:ilvl w:val="0"/>
          <w:numId w:val="3"/>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Employee relations</w:t>
      </w:r>
    </w:p>
    <w:p w:rsidR="00BC1E63" w:rsidRDefault="0020339A">
      <w:pPr>
        <w:numPr>
          <w:ilvl w:val="0"/>
          <w:numId w:val="3"/>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Resourcing</w:t>
      </w:r>
    </w:p>
    <w:p w:rsidR="00BC1E63" w:rsidRDefault="0020339A">
      <w:pPr>
        <w:numPr>
          <w:ilvl w:val="0"/>
          <w:numId w:val="3"/>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Talent management</w:t>
      </w:r>
    </w:p>
    <w:p w:rsidR="00BC1E63" w:rsidRDefault="0020339A">
      <w:pPr>
        <w:numPr>
          <w:ilvl w:val="0"/>
          <w:numId w:val="3"/>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Diversity and inclusion</w:t>
      </w:r>
    </w:p>
    <w:p w:rsidR="00BC1E63" w:rsidRDefault="0020339A">
      <w:pPr>
        <w:numPr>
          <w:ilvl w:val="0"/>
          <w:numId w:val="3"/>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Employee experience</w:t>
      </w:r>
    </w:p>
    <w:p w:rsidR="00BC1E63" w:rsidRDefault="0020339A">
      <w:pPr>
        <w:numPr>
          <w:ilvl w:val="0"/>
          <w:numId w:val="3"/>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People analytics</w:t>
      </w:r>
    </w:p>
    <w:p w:rsidR="00BC1E63" w:rsidRDefault="0020339A">
      <w:pPr>
        <w:numPr>
          <w:ilvl w:val="0"/>
          <w:numId w:val="3"/>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Learning and development</w:t>
      </w:r>
    </w:p>
    <w:p w:rsidR="00BC1E63" w:rsidRDefault="0020339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An effective HR professional has the job responsibility of implementing certain effective strategies like incentives, promotions, raises, public recognition, overtime pay, and many other rewards that will help in encouraging the employees to maintain a good work environment along with effective employee relations (</w:t>
      </w:r>
      <w:r>
        <w:rPr>
          <w:rFonts w:ascii="Times New Roman" w:eastAsia="Times New Roman" w:hAnsi="Times New Roman" w:cs="Times New Roman"/>
          <w:color w:val="222222"/>
          <w:sz w:val="24"/>
          <w:szCs w:val="24"/>
          <w:highlight w:val="white"/>
        </w:rPr>
        <w:t>Wikhamn, 2019)</w:t>
      </w:r>
      <w:r>
        <w:rPr>
          <w:rFonts w:ascii="Times New Roman" w:eastAsia="Times New Roman" w:hAnsi="Times New Roman" w:cs="Times New Roman"/>
          <w:sz w:val="24"/>
          <w:szCs w:val="24"/>
        </w:rPr>
        <w:t xml:space="preserve">. Moreover, an HR professional also helps in maintaining cultural diversity within the workplace by providing equal learning and development opportunities to the employees irrespective of their gender, age, culture, skin colour, and many others. This also contributes in managing the available talents in an effective manner. </w:t>
      </w:r>
    </w:p>
    <w:p w:rsidR="00BC1E63" w:rsidRDefault="00BC1E63">
      <w:pPr>
        <w:spacing w:line="360" w:lineRule="auto"/>
        <w:jc w:val="both"/>
        <w:rPr>
          <w:rFonts w:ascii="Times New Roman" w:eastAsia="Times New Roman" w:hAnsi="Times New Roman" w:cs="Times New Roman"/>
          <w:b/>
          <w:sz w:val="24"/>
          <w:szCs w:val="24"/>
        </w:rPr>
      </w:pPr>
    </w:p>
    <w:p w:rsidR="00BC1E63" w:rsidRDefault="00BC1E63">
      <w:pPr>
        <w:spacing w:line="360" w:lineRule="auto"/>
        <w:jc w:val="both"/>
        <w:rPr>
          <w:rFonts w:ascii="Times New Roman" w:eastAsia="Times New Roman" w:hAnsi="Times New Roman" w:cs="Times New Roman"/>
          <w:b/>
          <w:sz w:val="24"/>
          <w:szCs w:val="24"/>
        </w:rPr>
      </w:pPr>
    </w:p>
    <w:p w:rsidR="00BC1E63" w:rsidRDefault="00BC1E63">
      <w:pPr>
        <w:spacing w:line="360" w:lineRule="auto"/>
        <w:jc w:val="both"/>
        <w:rPr>
          <w:rFonts w:ascii="Times New Roman" w:eastAsia="Times New Roman" w:hAnsi="Times New Roman" w:cs="Times New Roman"/>
          <w:b/>
          <w:sz w:val="24"/>
          <w:szCs w:val="24"/>
        </w:rPr>
      </w:pPr>
    </w:p>
    <w:p w:rsidR="00BC1E63" w:rsidRDefault="00BC1E63">
      <w:pPr>
        <w:spacing w:line="360" w:lineRule="auto"/>
        <w:jc w:val="both"/>
        <w:rPr>
          <w:rFonts w:ascii="Times New Roman" w:eastAsia="Times New Roman" w:hAnsi="Times New Roman" w:cs="Times New Roman"/>
          <w:b/>
          <w:sz w:val="24"/>
          <w:szCs w:val="24"/>
        </w:rPr>
      </w:pPr>
    </w:p>
    <w:p w:rsidR="00BC1E63" w:rsidRDefault="00BC1E63">
      <w:pPr>
        <w:spacing w:line="360" w:lineRule="auto"/>
        <w:jc w:val="both"/>
        <w:rPr>
          <w:rFonts w:ascii="Times New Roman" w:eastAsia="Times New Roman" w:hAnsi="Times New Roman" w:cs="Times New Roman"/>
          <w:b/>
          <w:sz w:val="24"/>
          <w:szCs w:val="24"/>
        </w:rPr>
      </w:pPr>
    </w:p>
    <w:p w:rsidR="00BC1E63" w:rsidRDefault="00BC1E63">
      <w:pPr>
        <w:spacing w:line="360" w:lineRule="auto"/>
        <w:jc w:val="both"/>
        <w:rPr>
          <w:rFonts w:ascii="Times New Roman" w:eastAsia="Times New Roman" w:hAnsi="Times New Roman" w:cs="Times New Roman"/>
          <w:b/>
          <w:sz w:val="24"/>
          <w:szCs w:val="24"/>
        </w:rPr>
      </w:pPr>
    </w:p>
    <w:p w:rsidR="00BC1E63" w:rsidRDefault="00BC1E63">
      <w:pPr>
        <w:spacing w:line="360" w:lineRule="auto"/>
        <w:jc w:val="both"/>
        <w:rPr>
          <w:rFonts w:ascii="Times New Roman" w:eastAsia="Times New Roman" w:hAnsi="Times New Roman" w:cs="Times New Roman"/>
          <w:b/>
          <w:sz w:val="24"/>
          <w:szCs w:val="24"/>
        </w:rPr>
      </w:pPr>
    </w:p>
    <w:p w:rsidR="00BC1E63" w:rsidRDefault="00BC1E63">
      <w:pPr>
        <w:spacing w:line="360" w:lineRule="auto"/>
        <w:jc w:val="both"/>
        <w:rPr>
          <w:rFonts w:ascii="Times New Roman" w:eastAsia="Times New Roman" w:hAnsi="Times New Roman" w:cs="Times New Roman"/>
          <w:b/>
          <w:sz w:val="24"/>
          <w:szCs w:val="24"/>
        </w:rPr>
      </w:pPr>
    </w:p>
    <w:p w:rsidR="00BC1E63" w:rsidRDefault="00BC1E63">
      <w:pPr>
        <w:spacing w:line="360" w:lineRule="auto"/>
        <w:jc w:val="both"/>
        <w:rPr>
          <w:rFonts w:ascii="Times New Roman" w:eastAsia="Times New Roman" w:hAnsi="Times New Roman" w:cs="Times New Roman"/>
          <w:b/>
          <w:sz w:val="24"/>
          <w:szCs w:val="24"/>
        </w:rPr>
      </w:pPr>
    </w:p>
    <w:p w:rsidR="00BC1E63" w:rsidRDefault="00BC1E63">
      <w:pPr>
        <w:spacing w:line="360" w:lineRule="auto"/>
        <w:jc w:val="both"/>
        <w:rPr>
          <w:rFonts w:ascii="Times New Roman" w:eastAsia="Times New Roman" w:hAnsi="Times New Roman" w:cs="Times New Roman"/>
          <w:b/>
          <w:sz w:val="24"/>
          <w:szCs w:val="24"/>
        </w:rPr>
      </w:pPr>
    </w:p>
    <w:p w:rsidR="00BC1E63" w:rsidRDefault="00BC1E63">
      <w:pPr>
        <w:spacing w:line="360" w:lineRule="auto"/>
        <w:jc w:val="both"/>
        <w:rPr>
          <w:rFonts w:ascii="Times New Roman" w:eastAsia="Times New Roman" w:hAnsi="Times New Roman" w:cs="Times New Roman"/>
          <w:b/>
          <w:sz w:val="24"/>
          <w:szCs w:val="24"/>
        </w:rPr>
      </w:pPr>
    </w:p>
    <w:p w:rsidR="00BC1E63" w:rsidRDefault="00BC1E63">
      <w:pPr>
        <w:spacing w:line="360" w:lineRule="auto"/>
        <w:jc w:val="both"/>
        <w:rPr>
          <w:rFonts w:ascii="Times New Roman" w:eastAsia="Times New Roman" w:hAnsi="Times New Roman" w:cs="Times New Roman"/>
          <w:b/>
          <w:sz w:val="24"/>
          <w:szCs w:val="24"/>
        </w:rPr>
      </w:pPr>
    </w:p>
    <w:p w:rsidR="00BC1E63" w:rsidRDefault="00BC1E63">
      <w:pPr>
        <w:spacing w:line="360" w:lineRule="auto"/>
        <w:jc w:val="both"/>
        <w:rPr>
          <w:rFonts w:ascii="Times New Roman" w:eastAsia="Times New Roman" w:hAnsi="Times New Roman" w:cs="Times New Roman"/>
          <w:b/>
          <w:sz w:val="24"/>
          <w:szCs w:val="24"/>
        </w:rPr>
      </w:pPr>
    </w:p>
    <w:p w:rsidR="00BC1E63" w:rsidRDefault="00BC1E63">
      <w:pPr>
        <w:spacing w:line="360" w:lineRule="auto"/>
        <w:jc w:val="both"/>
        <w:rPr>
          <w:rFonts w:ascii="Times New Roman" w:eastAsia="Times New Roman" w:hAnsi="Times New Roman" w:cs="Times New Roman"/>
          <w:b/>
          <w:sz w:val="24"/>
          <w:szCs w:val="24"/>
        </w:rPr>
      </w:pPr>
    </w:p>
    <w:p w:rsidR="00BC1E63" w:rsidRDefault="00BC1E63">
      <w:pPr>
        <w:spacing w:line="360" w:lineRule="auto"/>
        <w:jc w:val="both"/>
        <w:rPr>
          <w:rFonts w:ascii="Times New Roman" w:eastAsia="Times New Roman" w:hAnsi="Times New Roman" w:cs="Times New Roman"/>
          <w:b/>
          <w:sz w:val="24"/>
          <w:szCs w:val="24"/>
        </w:rPr>
      </w:pPr>
    </w:p>
    <w:p w:rsidR="00BC1E63" w:rsidRDefault="00BC1E63">
      <w:pPr>
        <w:spacing w:line="360" w:lineRule="auto"/>
        <w:jc w:val="both"/>
        <w:rPr>
          <w:rFonts w:ascii="Times New Roman" w:eastAsia="Times New Roman" w:hAnsi="Times New Roman" w:cs="Times New Roman"/>
          <w:b/>
          <w:sz w:val="24"/>
          <w:szCs w:val="24"/>
        </w:rPr>
      </w:pPr>
    </w:p>
    <w:p w:rsidR="00BC1E63" w:rsidRDefault="00BC1E63">
      <w:pPr>
        <w:spacing w:line="360" w:lineRule="auto"/>
        <w:jc w:val="both"/>
        <w:rPr>
          <w:rFonts w:ascii="Times New Roman" w:eastAsia="Times New Roman" w:hAnsi="Times New Roman" w:cs="Times New Roman"/>
          <w:b/>
          <w:sz w:val="24"/>
          <w:szCs w:val="24"/>
        </w:rPr>
      </w:pPr>
    </w:p>
    <w:p w:rsidR="00BC1E63" w:rsidRDefault="00BC1E63">
      <w:pPr>
        <w:spacing w:line="360" w:lineRule="auto"/>
        <w:jc w:val="both"/>
        <w:rPr>
          <w:rFonts w:ascii="Times New Roman" w:eastAsia="Times New Roman" w:hAnsi="Times New Roman" w:cs="Times New Roman"/>
          <w:b/>
          <w:sz w:val="24"/>
          <w:szCs w:val="24"/>
        </w:rPr>
      </w:pPr>
    </w:p>
    <w:p w:rsidR="00BC1E63" w:rsidRDefault="00BC1E63">
      <w:pPr>
        <w:spacing w:line="360" w:lineRule="auto"/>
        <w:jc w:val="both"/>
        <w:rPr>
          <w:rFonts w:ascii="Times New Roman" w:eastAsia="Times New Roman" w:hAnsi="Times New Roman" w:cs="Times New Roman"/>
          <w:b/>
          <w:sz w:val="24"/>
          <w:szCs w:val="24"/>
        </w:rPr>
      </w:pPr>
    </w:p>
    <w:p w:rsidR="00BC1E63" w:rsidRDefault="00BC1E63">
      <w:pPr>
        <w:spacing w:line="360" w:lineRule="auto"/>
        <w:jc w:val="both"/>
        <w:rPr>
          <w:rFonts w:ascii="Times New Roman" w:eastAsia="Times New Roman" w:hAnsi="Times New Roman" w:cs="Times New Roman"/>
          <w:b/>
          <w:sz w:val="24"/>
          <w:szCs w:val="24"/>
        </w:rPr>
      </w:pPr>
    </w:p>
    <w:p w:rsidR="00BC1E63" w:rsidRDefault="00BC1E63">
      <w:pPr>
        <w:spacing w:line="360" w:lineRule="auto"/>
        <w:jc w:val="both"/>
        <w:rPr>
          <w:rFonts w:ascii="Times New Roman" w:eastAsia="Times New Roman" w:hAnsi="Times New Roman" w:cs="Times New Roman"/>
          <w:b/>
          <w:sz w:val="24"/>
          <w:szCs w:val="24"/>
        </w:rPr>
      </w:pPr>
    </w:p>
    <w:p w:rsidR="00BC1E63" w:rsidRDefault="00BC1E63">
      <w:pPr>
        <w:spacing w:line="360" w:lineRule="auto"/>
        <w:jc w:val="both"/>
        <w:rPr>
          <w:rFonts w:ascii="Times New Roman" w:eastAsia="Times New Roman" w:hAnsi="Times New Roman" w:cs="Times New Roman"/>
          <w:b/>
          <w:sz w:val="24"/>
          <w:szCs w:val="24"/>
        </w:rPr>
      </w:pPr>
    </w:p>
    <w:p w:rsidR="00BC1E63" w:rsidRDefault="00BC1E63">
      <w:pPr>
        <w:spacing w:line="360" w:lineRule="auto"/>
        <w:jc w:val="both"/>
        <w:rPr>
          <w:rFonts w:ascii="Times New Roman" w:eastAsia="Times New Roman" w:hAnsi="Times New Roman" w:cs="Times New Roman"/>
          <w:b/>
          <w:sz w:val="24"/>
          <w:szCs w:val="24"/>
        </w:rPr>
      </w:pPr>
    </w:p>
    <w:p w:rsidR="00BC1E63" w:rsidRDefault="00BC1E63">
      <w:pPr>
        <w:spacing w:line="360" w:lineRule="auto"/>
        <w:jc w:val="both"/>
        <w:rPr>
          <w:rFonts w:ascii="Times New Roman" w:eastAsia="Times New Roman" w:hAnsi="Times New Roman" w:cs="Times New Roman"/>
          <w:b/>
          <w:sz w:val="24"/>
          <w:szCs w:val="24"/>
        </w:rPr>
      </w:pPr>
    </w:p>
    <w:p w:rsidR="00BC1E63" w:rsidRDefault="00BC1E63">
      <w:pPr>
        <w:spacing w:line="360" w:lineRule="auto"/>
        <w:jc w:val="both"/>
        <w:rPr>
          <w:rFonts w:ascii="Times New Roman" w:eastAsia="Times New Roman" w:hAnsi="Times New Roman" w:cs="Times New Roman"/>
          <w:b/>
          <w:sz w:val="24"/>
          <w:szCs w:val="24"/>
        </w:rPr>
      </w:pPr>
    </w:p>
    <w:p w:rsidR="00BC1E63" w:rsidRDefault="00BC1E63">
      <w:pPr>
        <w:spacing w:line="360" w:lineRule="auto"/>
        <w:jc w:val="both"/>
        <w:rPr>
          <w:rFonts w:ascii="Times New Roman" w:eastAsia="Times New Roman" w:hAnsi="Times New Roman" w:cs="Times New Roman"/>
          <w:b/>
          <w:sz w:val="24"/>
          <w:szCs w:val="24"/>
        </w:rPr>
      </w:pPr>
    </w:p>
    <w:p w:rsidR="00BC1E63" w:rsidRDefault="00BC1E63">
      <w:pPr>
        <w:spacing w:line="360" w:lineRule="auto"/>
        <w:jc w:val="both"/>
        <w:rPr>
          <w:rFonts w:ascii="Times New Roman" w:eastAsia="Times New Roman" w:hAnsi="Times New Roman" w:cs="Times New Roman"/>
          <w:b/>
          <w:sz w:val="24"/>
          <w:szCs w:val="24"/>
        </w:rPr>
      </w:pPr>
    </w:p>
    <w:p w:rsidR="00BC1E63" w:rsidRDefault="00BC1E63">
      <w:pPr>
        <w:spacing w:line="360" w:lineRule="auto"/>
        <w:jc w:val="both"/>
        <w:rPr>
          <w:rFonts w:ascii="Times New Roman" w:eastAsia="Times New Roman" w:hAnsi="Times New Roman" w:cs="Times New Roman"/>
          <w:b/>
          <w:sz w:val="24"/>
          <w:szCs w:val="24"/>
        </w:rPr>
      </w:pPr>
    </w:p>
    <w:p w:rsidR="00BC1E63" w:rsidRDefault="0020339A">
      <w:pPr>
        <w:pStyle w:val="Heading1"/>
      </w:pPr>
      <w:bookmarkStart w:id="3" w:name="_Toc14745"/>
      <w:r>
        <w:t>Task 2</w:t>
      </w:r>
      <w:bookmarkEnd w:id="3"/>
    </w:p>
    <w:p w:rsidR="00BC1E63" w:rsidRDefault="0020339A">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Brief overview of the selected business organisation</w:t>
      </w:r>
    </w:p>
    <w:p w:rsidR="00BC1E63" w:rsidRDefault="0020339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report will be considering Tesco Plc as the selected business organisation for discussing the various resourcing activities performed by the HR professionals as well as evaluating the same in an effective manner. Tesco Plc is a UK based retail organisation that is mainly associated with the supply of groceries and general merchandise. Founded in 1919, this retail organisation is considered to be the "third largest retailer in the world" along with one of the largest supermarket chains in the UK market. With more than 423,092 employees from all across the world, this business organisation has experienced a high sales of 53,445 million pounds as recorded in 2021. In addition to these, the operating profit has been recorded to be 1736 million pounds as of 2021 (Tescoplc, 2021). The various analyses associated with the resourcing activities in Tesco Plc will be evaluated and the evolution of the same will be discussed.</w:t>
      </w:r>
    </w:p>
    <w:p w:rsidR="00BC1E63" w:rsidRDefault="0020339A">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Objectives of the organisation with respect to the resourcing by HR</w:t>
      </w:r>
    </w:p>
    <w:p w:rsidR="00BC1E63" w:rsidRDefault="0020339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An effective HR professional is responsible for determining certain objectives that are aligned with the major organisational goals of any organisation by involving three major resourcing activities. Activities associated with resourcing can be defined as the different business operations that are linked with the job responsibilities of HR like recruiting, sourcing, as well as retaining the various eligible and capable candidates within the business organisation. Each organisation has different goals to achieve through the effective execution of the resourcing activities, thereby, accomplishing its mission statement as well as business goals in an effective manner (</w:t>
      </w:r>
      <w:r>
        <w:rPr>
          <w:rFonts w:ascii="Times New Roman" w:eastAsia="Times New Roman" w:hAnsi="Times New Roman" w:cs="Times New Roman"/>
          <w:color w:val="222222"/>
          <w:sz w:val="24"/>
          <w:szCs w:val="24"/>
          <w:highlight w:val="white"/>
        </w:rPr>
        <w:t>Wellin, 2016)</w:t>
      </w:r>
      <w:r>
        <w:rPr>
          <w:rFonts w:ascii="Times New Roman" w:eastAsia="Times New Roman" w:hAnsi="Times New Roman" w:cs="Times New Roman"/>
          <w:sz w:val="24"/>
          <w:szCs w:val="24"/>
        </w:rPr>
        <w:t xml:space="preserve">. On the basis of this, the HR professionals of Tesco Plc are responsible for determining various objectives that are accountable for achieving the actual business goals of any organisation in a successful manner. </w:t>
      </w:r>
    </w:p>
    <w:p w:rsidR="00BC1E63" w:rsidRDefault="0020339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"Planning" is a crucial set of resourcing activities that helps in strategising the overall recruitment process. The HR of Tesco Plc has been able to determine certain relevant objectives for ensuring the successful execution of the overall resourcing planning. The first objective is to design the job adverts as well as job roles in accordance with the requirements </w:t>
      </w:r>
      <w:r>
        <w:rPr>
          <w:rFonts w:ascii="Times New Roman" w:eastAsia="Times New Roman" w:hAnsi="Times New Roman" w:cs="Times New Roman"/>
          <w:sz w:val="24"/>
          <w:szCs w:val="24"/>
        </w:rPr>
        <w:lastRenderedPageBreak/>
        <w:t>of the chosen business organisation. Suitable designing of the job role as well as job adverts help the business organisation in opting for the desired candidates who have the capability of mitigating various business goals. These practices also help in attracting a maximum number of applicants out of which the most suitable and skilled ones are being taken into consideration.</w:t>
      </w:r>
    </w:p>
    <w:p w:rsidR="00BC1E63" w:rsidRDefault="0020339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"Recruitment" is another objective associated with the resourcing activities. This process mainly involves the identification of the most suitable candidates as well as bringing them within the business organisation. The HR of Tesco Plc is responsible for creating a talent pool that helps in encouraging various applicants to apply for the desired job role. The major goal of the chosen business organisation is to ensure high quality customer services, hence, contributing to high customer satisfaction. With the incorporation of "Best Fit approach", the HR of Tesco Plc has been able to recruit the most suitable candidates, hence creating a talent pool within the workplace (</w:t>
      </w:r>
      <w:r>
        <w:rPr>
          <w:rFonts w:ascii="Times New Roman" w:eastAsia="Times New Roman" w:hAnsi="Times New Roman" w:cs="Times New Roman"/>
          <w:color w:val="222222"/>
          <w:sz w:val="24"/>
          <w:szCs w:val="24"/>
          <w:highlight w:val="white"/>
        </w:rPr>
        <w:t>Perkins and Jones, 2020)</w:t>
      </w:r>
      <w:r>
        <w:rPr>
          <w:rFonts w:ascii="Times New Roman" w:eastAsia="Times New Roman" w:hAnsi="Times New Roman" w:cs="Times New Roman"/>
          <w:sz w:val="24"/>
          <w:szCs w:val="24"/>
        </w:rPr>
        <w:t xml:space="preserve">. The final objective associated with the execution of resourcing activities is to conduct a three stage selection program for ensuring the selection of the most desirable candidates fairly on the basis of their skills, capabilities, as well as actions. The three major stages include a written test, brainstorming stage, and HR interview. These three stages play effective roles in choosing the most suitable candidates. In this stage, the HR of Tesco Plc is also responsible for highlighting the selection criteria in an effective manner. The major objective associated with this stage of resourcing is focused on the selection of the most suitable candidates having high skills, knowledge, along with creative mindsets. Candidates having strong "customer centric approach" help the chosen retail organisation in accomplishing the business goals in an effective manner, hence, contributing to high business performance. </w:t>
      </w:r>
    </w:p>
    <w:p w:rsidR="00BC1E63" w:rsidRDefault="0020339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Hence, it can be said that effective HR professionals are responsible for implementing suitable strategies for conducting the resourcing process as well as achieving the different business goals. As a result, business organisations like Tesco Plc have been able to ensure high business performance as well as high profitability.</w:t>
      </w:r>
    </w:p>
    <w:p w:rsidR="00BC1E63" w:rsidRDefault="0020339A">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Evolution of resourcing activities within the selected business organisation</w:t>
      </w:r>
    </w:p>
    <w:p w:rsidR="00BC1E63" w:rsidRDefault="0020339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With the gradual pace of time, most of the business organisations tend to incorporate certain developmental strategies for introducing changes within the organisations.  The report will be discussing the various changes that have been introduced for modifying the existing resourcing activities in Tesco Plc. Each and every stage associated with the introduction of changes has contributed unevenly for ensuring the successful completion of various business objectives. One of the major changes that has been introduced is technological development </w:t>
      </w:r>
      <w:r>
        <w:rPr>
          <w:rFonts w:ascii="Times New Roman" w:eastAsia="Times New Roman" w:hAnsi="Times New Roman" w:cs="Times New Roman"/>
          <w:sz w:val="24"/>
          <w:szCs w:val="24"/>
        </w:rPr>
        <w:lastRenderedPageBreak/>
        <w:t>(</w:t>
      </w:r>
      <w:r>
        <w:rPr>
          <w:rFonts w:ascii="Times New Roman" w:eastAsia="Times New Roman" w:hAnsi="Times New Roman" w:cs="Times New Roman"/>
          <w:color w:val="222222"/>
          <w:sz w:val="24"/>
          <w:szCs w:val="24"/>
          <w:highlight w:val="white"/>
        </w:rPr>
        <w:t>Vanhala and Ritala, 2016)</w:t>
      </w:r>
      <w:r>
        <w:rPr>
          <w:rFonts w:ascii="Times New Roman" w:eastAsia="Times New Roman" w:hAnsi="Times New Roman" w:cs="Times New Roman"/>
          <w:sz w:val="24"/>
          <w:szCs w:val="24"/>
        </w:rPr>
        <w:t>. The introduction as well as implementation of various new technologies have influenced the planning, recruitment, as well as selection processes to a great extent. Using various digital job portals has helped the HR professionals of the chosen retail organisation to recruit the most suitable as well as eligible candidates within the workplace (</w:t>
      </w:r>
      <w:r>
        <w:rPr>
          <w:rFonts w:ascii="Times New Roman" w:eastAsia="Times New Roman" w:hAnsi="Times New Roman" w:cs="Times New Roman"/>
          <w:color w:val="222222"/>
          <w:sz w:val="24"/>
          <w:szCs w:val="24"/>
          <w:highlight w:val="white"/>
        </w:rPr>
        <w:t xml:space="preserve">Kakabadse </w:t>
      </w:r>
      <w:r>
        <w:rPr>
          <w:rFonts w:ascii="Times New Roman" w:eastAsia="Times New Roman" w:hAnsi="Times New Roman" w:cs="Times New Roman"/>
          <w:i/>
          <w:color w:val="222222"/>
          <w:sz w:val="24"/>
          <w:szCs w:val="24"/>
          <w:highlight w:val="white"/>
        </w:rPr>
        <w:t>et al</w:t>
      </w:r>
      <w:r>
        <w:rPr>
          <w:rFonts w:ascii="Times New Roman" w:eastAsia="Times New Roman" w:hAnsi="Times New Roman" w:cs="Times New Roman"/>
          <w:color w:val="222222"/>
          <w:sz w:val="24"/>
          <w:szCs w:val="24"/>
          <w:highlight w:val="white"/>
        </w:rPr>
        <w:t>., 2018)</w:t>
      </w:r>
      <w:r>
        <w:rPr>
          <w:rFonts w:ascii="Times New Roman" w:eastAsia="Times New Roman" w:hAnsi="Times New Roman" w:cs="Times New Roman"/>
          <w:sz w:val="24"/>
          <w:szCs w:val="24"/>
        </w:rPr>
        <w:t>. The digital platforms like Zoom, Google Meet, and many others are mainly used for conducting the resourcing activities during the current pandemic scenario. Using these effective digital platforms has also helped Tesco Plc to reduce the overall operating cost, thereby, leading to high business success.</w:t>
      </w:r>
    </w:p>
    <w:p w:rsidR="00BC1E63" w:rsidRDefault="0020339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Another major factor that has contributed to the evolution of the various resourcing practices is Globalisation. It is considered as a recent trend that helps in increasing the connectivity between various business organisations as well as countries. Due to the introduction of globalisation, the various business organisations have been open to recruit capable candidates on the basis of their respective skills, experience, and knowledge from any part of the world. Similarly, the HR of Tesco Plc has been able to recruit candidates who belong from different races, cultures, genders, as well as ages. This change in the resourcing activities has helped Tesco Plc in maintaining a strong and healthy workplace culture. This intense transformation from being reactive to proactive can be considered as a major reason behind the evolution of the various resourcing activities (</w:t>
      </w:r>
      <w:r>
        <w:rPr>
          <w:rFonts w:ascii="Times New Roman" w:eastAsia="Times New Roman" w:hAnsi="Times New Roman" w:cs="Times New Roman"/>
          <w:color w:val="222222"/>
          <w:sz w:val="24"/>
          <w:szCs w:val="24"/>
          <w:highlight w:val="white"/>
        </w:rPr>
        <w:t>Bititci, 2015)</w:t>
      </w:r>
      <w:r>
        <w:rPr>
          <w:rFonts w:ascii="Times New Roman" w:eastAsia="Times New Roman" w:hAnsi="Times New Roman" w:cs="Times New Roman"/>
          <w:sz w:val="24"/>
          <w:szCs w:val="24"/>
        </w:rPr>
        <w:t xml:space="preserve">. Prior to the changes, the HR professionals were mainly focused on the final business outcomes. In modern times, in addition to the focus on business outcomes, the HR professional of Tesco Plc is also responsible for having an effective interaction with the employees. They are also provided with certain benefits along with compensations, hence, contributing to high employee motivation as well as improved employee morale. </w:t>
      </w:r>
    </w:p>
    <w:p w:rsidR="00BC1E63" w:rsidRDefault="0020339A">
      <w:pPr>
        <w:pStyle w:val="Heading1"/>
      </w:pPr>
      <w:bookmarkStart w:id="4" w:name="_Toc18001"/>
      <w:r>
        <w:t>Conclusion</w:t>
      </w:r>
      <w:bookmarkEnd w:id="4"/>
    </w:p>
    <w:p w:rsidR="00BC1E63" w:rsidRDefault="0020339A">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 xml:space="preserve">In conclusion, the art of managing people is essential for any business organisation to perform effectively as well as successfully. The HR professionals of any business organisation are mainly responsible for managing the employees along with their behaviour to a great extent, hence, ensuring the high business success. The first part of the report has been able to focus on discussing the roles and responsibilities of an HR professional with the effective implementation of "CIPD Profession Map ''. The second part of the report will be focusing on the different business goals associated with the execution of activities like selection, recruitment, as well as planning. The evolution of these identified activities will also be done with respect to a specific business organisation. </w:t>
      </w:r>
    </w:p>
    <w:p w:rsidR="00BC1E63" w:rsidRDefault="00BC1E63">
      <w:pPr>
        <w:spacing w:line="360" w:lineRule="auto"/>
        <w:jc w:val="both"/>
        <w:rPr>
          <w:rFonts w:ascii="Times New Roman" w:eastAsia="Times New Roman" w:hAnsi="Times New Roman" w:cs="Times New Roman"/>
          <w:b/>
          <w:sz w:val="24"/>
          <w:szCs w:val="24"/>
        </w:rPr>
      </w:pPr>
    </w:p>
    <w:p w:rsidR="00BC1E63" w:rsidRDefault="00BC1E63">
      <w:pPr>
        <w:spacing w:line="360" w:lineRule="auto"/>
        <w:jc w:val="both"/>
        <w:rPr>
          <w:rFonts w:ascii="Times New Roman" w:eastAsia="Times New Roman" w:hAnsi="Times New Roman" w:cs="Times New Roman"/>
          <w:b/>
          <w:sz w:val="24"/>
          <w:szCs w:val="24"/>
        </w:rPr>
      </w:pPr>
    </w:p>
    <w:p w:rsidR="00BC1E63" w:rsidRDefault="00BC1E63">
      <w:pPr>
        <w:spacing w:line="360" w:lineRule="auto"/>
        <w:jc w:val="both"/>
        <w:rPr>
          <w:rFonts w:ascii="Times New Roman" w:eastAsia="Times New Roman" w:hAnsi="Times New Roman" w:cs="Times New Roman"/>
          <w:b/>
          <w:sz w:val="24"/>
          <w:szCs w:val="24"/>
        </w:rPr>
      </w:pPr>
    </w:p>
    <w:p w:rsidR="00BC1E63" w:rsidRDefault="00BC1E63">
      <w:pPr>
        <w:spacing w:line="360" w:lineRule="auto"/>
        <w:jc w:val="both"/>
        <w:rPr>
          <w:rFonts w:ascii="Times New Roman" w:eastAsia="Times New Roman" w:hAnsi="Times New Roman" w:cs="Times New Roman"/>
          <w:b/>
          <w:sz w:val="24"/>
          <w:szCs w:val="24"/>
        </w:rPr>
      </w:pPr>
    </w:p>
    <w:p w:rsidR="00BC1E63" w:rsidRDefault="00BC1E63">
      <w:pPr>
        <w:spacing w:line="360" w:lineRule="auto"/>
        <w:jc w:val="both"/>
        <w:rPr>
          <w:rFonts w:ascii="Times New Roman" w:eastAsia="Times New Roman" w:hAnsi="Times New Roman" w:cs="Times New Roman"/>
          <w:b/>
          <w:sz w:val="24"/>
          <w:szCs w:val="24"/>
        </w:rPr>
      </w:pPr>
    </w:p>
    <w:p w:rsidR="00BC1E63" w:rsidRDefault="0020339A">
      <w:pPr>
        <w:pStyle w:val="Heading1"/>
      </w:pPr>
      <w:bookmarkStart w:id="5" w:name="_Toc8465"/>
      <w:r>
        <w:t>References</w:t>
      </w:r>
      <w:bookmarkEnd w:id="5"/>
    </w:p>
    <w:p w:rsidR="00B83D44" w:rsidRDefault="00B83D44">
      <w:pPr>
        <w:spacing w:line="360" w:lineRule="auto"/>
        <w:jc w:val="both"/>
        <w:rPr>
          <w:rFonts w:ascii="Times New Roman" w:eastAsia="Times New Roman" w:hAnsi="Times New Roman" w:cs="Times New Roman"/>
          <w:color w:val="000000" w:themeColor="text1"/>
          <w:sz w:val="24"/>
          <w:szCs w:val="24"/>
          <w:highlight w:val="white"/>
        </w:rPr>
      </w:pPr>
      <w:r>
        <w:rPr>
          <w:rFonts w:ascii="Times New Roman" w:eastAsia="Times New Roman" w:hAnsi="Times New Roman" w:cs="Times New Roman"/>
          <w:color w:val="000000" w:themeColor="text1"/>
          <w:sz w:val="24"/>
          <w:szCs w:val="24"/>
          <w:highlight w:val="white"/>
        </w:rPr>
        <w:t xml:space="preserve">Bititci, U.S., 2015. </w:t>
      </w:r>
      <w:r>
        <w:rPr>
          <w:rFonts w:ascii="Times New Roman" w:eastAsia="Times New Roman" w:hAnsi="Times New Roman" w:cs="Times New Roman"/>
          <w:i/>
          <w:color w:val="000000" w:themeColor="text1"/>
          <w:sz w:val="24"/>
          <w:szCs w:val="24"/>
          <w:highlight w:val="white"/>
        </w:rPr>
        <w:t>Managing business performance: The science and the art</w:t>
      </w:r>
      <w:r>
        <w:rPr>
          <w:rFonts w:ascii="Times New Roman" w:eastAsia="Times New Roman" w:hAnsi="Times New Roman" w:cs="Times New Roman"/>
          <w:color w:val="000000" w:themeColor="text1"/>
          <w:sz w:val="24"/>
          <w:szCs w:val="24"/>
          <w:highlight w:val="white"/>
        </w:rPr>
        <w:t>. John Wiley &amp; Sons.</w:t>
      </w:r>
    </w:p>
    <w:p w:rsidR="00B83D44" w:rsidRDefault="00B83D44">
      <w:pPr>
        <w:spacing w:line="360" w:lineRule="auto"/>
        <w:jc w:val="both"/>
        <w:rPr>
          <w:rFonts w:ascii="Times New Roman" w:eastAsia="Times New Roman" w:hAnsi="Times New Roman" w:cs="Times New Roman"/>
          <w:color w:val="000000" w:themeColor="text1"/>
          <w:sz w:val="24"/>
          <w:szCs w:val="24"/>
          <w:highlight w:val="white"/>
        </w:rPr>
      </w:pPr>
      <w:r>
        <w:rPr>
          <w:rFonts w:ascii="Times New Roman" w:eastAsia="Times New Roman" w:hAnsi="Times New Roman" w:cs="Times New Roman"/>
          <w:color w:val="000000" w:themeColor="text1"/>
          <w:sz w:val="24"/>
          <w:szCs w:val="24"/>
          <w:highlight w:val="white"/>
        </w:rPr>
        <w:t xml:space="preserve">Clegg, S.R., Kornberger, M. and Pitsis, T., 2015. </w:t>
      </w:r>
      <w:r>
        <w:rPr>
          <w:rFonts w:ascii="Times New Roman" w:eastAsia="Times New Roman" w:hAnsi="Times New Roman" w:cs="Times New Roman"/>
          <w:i/>
          <w:color w:val="000000" w:themeColor="text1"/>
          <w:sz w:val="24"/>
          <w:szCs w:val="24"/>
          <w:highlight w:val="white"/>
        </w:rPr>
        <w:t>Managing and organizations: An introduction to theory and practice</w:t>
      </w:r>
      <w:r>
        <w:rPr>
          <w:rFonts w:ascii="Times New Roman" w:eastAsia="Times New Roman" w:hAnsi="Times New Roman" w:cs="Times New Roman"/>
          <w:color w:val="000000" w:themeColor="text1"/>
          <w:sz w:val="24"/>
          <w:szCs w:val="24"/>
          <w:highlight w:val="white"/>
        </w:rPr>
        <w:t>. Sage.</w:t>
      </w:r>
    </w:p>
    <w:p w:rsidR="00B83D44" w:rsidRDefault="00B83D44">
      <w:pPr>
        <w:spacing w:line="360" w:lineRule="auto"/>
        <w:jc w:val="both"/>
        <w:rPr>
          <w:rFonts w:ascii="Times New Roman" w:eastAsia="Times New Roman" w:hAnsi="Times New Roman" w:cs="Times New Roman"/>
          <w:color w:val="000000" w:themeColor="text1"/>
          <w:sz w:val="24"/>
          <w:szCs w:val="24"/>
          <w:highlight w:val="white"/>
        </w:rPr>
      </w:pPr>
      <w:r>
        <w:rPr>
          <w:rFonts w:ascii="Times New Roman" w:eastAsia="Times New Roman" w:hAnsi="Times New Roman" w:cs="Times New Roman"/>
          <w:color w:val="000000" w:themeColor="text1"/>
          <w:sz w:val="24"/>
          <w:szCs w:val="24"/>
          <w:highlight w:val="white"/>
        </w:rPr>
        <w:t>ELLMER, M., Sociomaterial perspectives on the consequences of digital HRM practices for people working and managing in organisations.</w:t>
      </w:r>
    </w:p>
    <w:p w:rsidR="00B83D44" w:rsidRDefault="00B83D44">
      <w:pPr>
        <w:spacing w:line="360" w:lineRule="auto"/>
        <w:jc w:val="both"/>
        <w:rPr>
          <w:rFonts w:ascii="Times New Roman" w:eastAsia="Times New Roman" w:hAnsi="Times New Roman" w:cs="Times New Roman"/>
          <w:color w:val="000000" w:themeColor="text1"/>
          <w:sz w:val="24"/>
          <w:szCs w:val="24"/>
          <w:highlight w:val="white"/>
        </w:rPr>
      </w:pPr>
      <w:r>
        <w:rPr>
          <w:rFonts w:ascii="Times New Roman" w:eastAsia="Times New Roman" w:hAnsi="Times New Roman" w:cs="Times New Roman"/>
          <w:color w:val="000000" w:themeColor="text1"/>
          <w:sz w:val="24"/>
          <w:szCs w:val="24"/>
          <w:highlight w:val="white"/>
        </w:rPr>
        <w:t xml:space="preserve">Griffin, R.W., Phillips, J.M., Gully, S.M., Creed, A., Gribble, L. and Watson, M., 2020. </w:t>
      </w:r>
      <w:r>
        <w:rPr>
          <w:rFonts w:ascii="Times New Roman" w:eastAsia="Times New Roman" w:hAnsi="Times New Roman" w:cs="Times New Roman"/>
          <w:i/>
          <w:color w:val="000000" w:themeColor="text1"/>
          <w:sz w:val="24"/>
          <w:szCs w:val="24"/>
          <w:highlight w:val="white"/>
        </w:rPr>
        <w:t>Organisational Behaviour: Engaging People and Organisations</w:t>
      </w:r>
      <w:r>
        <w:rPr>
          <w:rFonts w:ascii="Times New Roman" w:eastAsia="Times New Roman" w:hAnsi="Times New Roman" w:cs="Times New Roman"/>
          <w:color w:val="000000" w:themeColor="text1"/>
          <w:sz w:val="24"/>
          <w:szCs w:val="24"/>
          <w:highlight w:val="white"/>
        </w:rPr>
        <w:t>. Cengage AU.</w:t>
      </w:r>
    </w:p>
    <w:p w:rsidR="00B83D44" w:rsidRDefault="00B83D44">
      <w:pPr>
        <w:spacing w:line="360" w:lineRule="auto"/>
        <w:jc w:val="both"/>
        <w:rPr>
          <w:rFonts w:ascii="Times New Roman" w:eastAsia="Times New Roman" w:hAnsi="Times New Roman" w:cs="Times New Roman"/>
          <w:color w:val="000000" w:themeColor="text1"/>
          <w:sz w:val="24"/>
          <w:szCs w:val="24"/>
          <w:highlight w:val="white"/>
        </w:rPr>
      </w:pPr>
      <w:r>
        <w:rPr>
          <w:rFonts w:ascii="Times New Roman" w:eastAsia="Times New Roman" w:hAnsi="Times New Roman" w:cs="Times New Roman"/>
          <w:color w:val="000000" w:themeColor="text1"/>
          <w:sz w:val="24"/>
          <w:szCs w:val="24"/>
          <w:highlight w:val="white"/>
        </w:rPr>
        <w:t xml:space="preserve">Hassan, S., 2016. Impact of HRM practices on employee’s performance. </w:t>
      </w:r>
      <w:r>
        <w:rPr>
          <w:rFonts w:ascii="Times New Roman" w:eastAsia="Times New Roman" w:hAnsi="Times New Roman" w:cs="Times New Roman"/>
          <w:i/>
          <w:color w:val="000000" w:themeColor="text1"/>
          <w:sz w:val="24"/>
          <w:szCs w:val="24"/>
          <w:highlight w:val="white"/>
        </w:rPr>
        <w:t>International Journal of Academic Research in Accounting, Finance and Management Sciences</w:t>
      </w:r>
      <w:r>
        <w:rPr>
          <w:rFonts w:ascii="Times New Roman" w:eastAsia="Times New Roman" w:hAnsi="Times New Roman" w:cs="Times New Roman"/>
          <w:color w:val="000000" w:themeColor="text1"/>
          <w:sz w:val="24"/>
          <w:szCs w:val="24"/>
          <w:highlight w:val="white"/>
        </w:rPr>
        <w:t xml:space="preserve">, </w:t>
      </w:r>
      <w:r>
        <w:rPr>
          <w:rFonts w:ascii="Times New Roman" w:eastAsia="Times New Roman" w:hAnsi="Times New Roman" w:cs="Times New Roman"/>
          <w:i/>
          <w:color w:val="000000" w:themeColor="text1"/>
          <w:sz w:val="24"/>
          <w:szCs w:val="24"/>
          <w:highlight w:val="white"/>
        </w:rPr>
        <w:t>6</w:t>
      </w:r>
      <w:r>
        <w:rPr>
          <w:rFonts w:ascii="Times New Roman" w:eastAsia="Times New Roman" w:hAnsi="Times New Roman" w:cs="Times New Roman"/>
          <w:color w:val="000000" w:themeColor="text1"/>
          <w:sz w:val="24"/>
          <w:szCs w:val="24"/>
          <w:highlight w:val="white"/>
        </w:rPr>
        <w:t>(1), pp.15-22.</w:t>
      </w:r>
    </w:p>
    <w:p w:rsidR="00B83D44" w:rsidRDefault="00B83D44">
      <w:pPr>
        <w:spacing w:line="360" w:lineRule="auto"/>
        <w:jc w:val="both"/>
        <w:rPr>
          <w:rFonts w:ascii="Times New Roman" w:eastAsia="Times New Roman" w:hAnsi="Times New Roman" w:cs="Times New Roman"/>
          <w:color w:val="000000" w:themeColor="text1"/>
          <w:sz w:val="24"/>
          <w:szCs w:val="24"/>
          <w:highlight w:val="white"/>
        </w:rPr>
      </w:pPr>
      <w:r>
        <w:rPr>
          <w:rFonts w:ascii="Times New Roman" w:eastAsia="Times New Roman" w:hAnsi="Times New Roman" w:cs="Times New Roman"/>
          <w:color w:val="000000" w:themeColor="text1"/>
          <w:sz w:val="24"/>
          <w:szCs w:val="24"/>
          <w:highlight w:val="white"/>
        </w:rPr>
        <w:t xml:space="preserve">Jindal, P. and Shaikh, M., 2015. A study of behavioral training as talent management strategy in organisations. </w:t>
      </w:r>
      <w:r>
        <w:rPr>
          <w:rFonts w:ascii="Times New Roman" w:eastAsia="Times New Roman" w:hAnsi="Times New Roman" w:cs="Times New Roman"/>
          <w:i/>
          <w:color w:val="000000" w:themeColor="text1"/>
          <w:sz w:val="24"/>
          <w:szCs w:val="24"/>
          <w:highlight w:val="white"/>
        </w:rPr>
        <w:t>Universal Journal of Management</w:t>
      </w:r>
      <w:r>
        <w:rPr>
          <w:rFonts w:ascii="Times New Roman" w:eastAsia="Times New Roman" w:hAnsi="Times New Roman" w:cs="Times New Roman"/>
          <w:color w:val="000000" w:themeColor="text1"/>
          <w:sz w:val="24"/>
          <w:szCs w:val="24"/>
          <w:highlight w:val="white"/>
        </w:rPr>
        <w:t xml:space="preserve">, </w:t>
      </w:r>
      <w:r>
        <w:rPr>
          <w:rFonts w:ascii="Times New Roman" w:eastAsia="Times New Roman" w:hAnsi="Times New Roman" w:cs="Times New Roman"/>
          <w:i/>
          <w:color w:val="000000" w:themeColor="text1"/>
          <w:sz w:val="24"/>
          <w:szCs w:val="24"/>
          <w:highlight w:val="white"/>
        </w:rPr>
        <w:t>3</w:t>
      </w:r>
      <w:r>
        <w:rPr>
          <w:rFonts w:ascii="Times New Roman" w:eastAsia="Times New Roman" w:hAnsi="Times New Roman" w:cs="Times New Roman"/>
          <w:color w:val="000000" w:themeColor="text1"/>
          <w:sz w:val="24"/>
          <w:szCs w:val="24"/>
          <w:highlight w:val="white"/>
        </w:rPr>
        <w:t>(1), pp.1-6.</w:t>
      </w:r>
    </w:p>
    <w:p w:rsidR="00B83D44" w:rsidRDefault="00B83D44">
      <w:pPr>
        <w:spacing w:line="360" w:lineRule="auto"/>
        <w:jc w:val="both"/>
        <w:rPr>
          <w:rFonts w:ascii="Times New Roman" w:eastAsia="Times New Roman" w:hAnsi="Times New Roman" w:cs="Times New Roman"/>
          <w:color w:val="000000" w:themeColor="text1"/>
          <w:sz w:val="24"/>
          <w:szCs w:val="24"/>
          <w:highlight w:val="white"/>
        </w:rPr>
      </w:pPr>
      <w:r>
        <w:rPr>
          <w:rFonts w:ascii="Times New Roman" w:eastAsia="Times New Roman" w:hAnsi="Times New Roman" w:cs="Times New Roman"/>
          <w:color w:val="000000" w:themeColor="text1"/>
          <w:sz w:val="24"/>
          <w:szCs w:val="24"/>
          <w:highlight w:val="white"/>
        </w:rPr>
        <w:t xml:space="preserve">Kakabadse, A., Bank, J. and Vinnicombe, S., 2018. </w:t>
      </w:r>
      <w:r>
        <w:rPr>
          <w:rFonts w:ascii="Times New Roman" w:eastAsia="Times New Roman" w:hAnsi="Times New Roman" w:cs="Times New Roman"/>
          <w:i/>
          <w:color w:val="000000" w:themeColor="text1"/>
          <w:sz w:val="24"/>
          <w:szCs w:val="24"/>
          <w:highlight w:val="white"/>
        </w:rPr>
        <w:t>Working in organisations</w:t>
      </w:r>
      <w:r>
        <w:rPr>
          <w:rFonts w:ascii="Times New Roman" w:eastAsia="Times New Roman" w:hAnsi="Times New Roman" w:cs="Times New Roman"/>
          <w:color w:val="000000" w:themeColor="text1"/>
          <w:sz w:val="24"/>
          <w:szCs w:val="24"/>
          <w:highlight w:val="white"/>
        </w:rPr>
        <w:t>. Routledge.</w:t>
      </w:r>
    </w:p>
    <w:p w:rsidR="00B83D44" w:rsidRDefault="00B83D44">
      <w:pPr>
        <w:spacing w:line="360" w:lineRule="auto"/>
        <w:jc w:val="both"/>
        <w:rPr>
          <w:rFonts w:ascii="Times New Roman" w:eastAsia="Times New Roman" w:hAnsi="Times New Roman" w:cs="Times New Roman"/>
          <w:color w:val="000000" w:themeColor="text1"/>
          <w:sz w:val="24"/>
          <w:szCs w:val="24"/>
          <w:highlight w:val="white"/>
        </w:rPr>
      </w:pPr>
      <w:r>
        <w:rPr>
          <w:rFonts w:ascii="Times New Roman" w:eastAsia="Times New Roman" w:hAnsi="Times New Roman" w:cs="Times New Roman"/>
          <w:color w:val="000000" w:themeColor="text1"/>
          <w:sz w:val="24"/>
          <w:szCs w:val="24"/>
          <w:highlight w:val="white"/>
        </w:rPr>
        <w:t xml:space="preserve">Mayo, A., 2016. </w:t>
      </w:r>
      <w:r>
        <w:rPr>
          <w:rFonts w:ascii="Times New Roman" w:eastAsia="Times New Roman" w:hAnsi="Times New Roman" w:cs="Times New Roman"/>
          <w:i/>
          <w:color w:val="000000" w:themeColor="text1"/>
          <w:sz w:val="24"/>
          <w:szCs w:val="24"/>
          <w:highlight w:val="white"/>
        </w:rPr>
        <w:t>Human resources or human capital?: Managing people as assets</w:t>
      </w:r>
      <w:r>
        <w:rPr>
          <w:rFonts w:ascii="Times New Roman" w:eastAsia="Times New Roman" w:hAnsi="Times New Roman" w:cs="Times New Roman"/>
          <w:color w:val="000000" w:themeColor="text1"/>
          <w:sz w:val="24"/>
          <w:szCs w:val="24"/>
          <w:highlight w:val="white"/>
        </w:rPr>
        <w:t>. Routledge.</w:t>
      </w:r>
    </w:p>
    <w:p w:rsidR="00B83D44" w:rsidRDefault="00B83D44">
      <w:pPr>
        <w:spacing w:line="360" w:lineRule="auto"/>
        <w:jc w:val="both"/>
        <w:rPr>
          <w:rFonts w:ascii="Times New Roman" w:eastAsia="Times New Roman" w:hAnsi="Times New Roman" w:cs="Times New Roman"/>
          <w:color w:val="000000" w:themeColor="text1"/>
          <w:sz w:val="24"/>
          <w:szCs w:val="24"/>
          <w:highlight w:val="white"/>
        </w:rPr>
      </w:pPr>
      <w:r>
        <w:rPr>
          <w:rFonts w:ascii="Times New Roman" w:eastAsia="Times New Roman" w:hAnsi="Times New Roman" w:cs="Times New Roman"/>
          <w:color w:val="000000" w:themeColor="text1"/>
          <w:sz w:val="24"/>
          <w:szCs w:val="24"/>
          <w:highlight w:val="white"/>
        </w:rPr>
        <w:t xml:space="preserve">Perkins, S.J. and Jones, S., 2020. </w:t>
      </w:r>
      <w:r>
        <w:rPr>
          <w:rFonts w:ascii="Times New Roman" w:eastAsia="Times New Roman" w:hAnsi="Times New Roman" w:cs="Times New Roman"/>
          <w:i/>
          <w:color w:val="000000" w:themeColor="text1"/>
          <w:sz w:val="24"/>
          <w:szCs w:val="24"/>
          <w:highlight w:val="white"/>
        </w:rPr>
        <w:t>Reward management: Alternatives, consequences and contexts</w:t>
      </w:r>
      <w:r>
        <w:rPr>
          <w:rFonts w:ascii="Times New Roman" w:eastAsia="Times New Roman" w:hAnsi="Times New Roman" w:cs="Times New Roman"/>
          <w:color w:val="000000" w:themeColor="text1"/>
          <w:sz w:val="24"/>
          <w:szCs w:val="24"/>
          <w:highlight w:val="white"/>
        </w:rPr>
        <w:t>. Kogan Page Publishers.</w:t>
      </w:r>
    </w:p>
    <w:p w:rsidR="00B83D44" w:rsidRDefault="00B83D44">
      <w:pPr>
        <w:spacing w:line="360" w:lineRule="auto"/>
        <w:jc w:val="both"/>
        <w:rPr>
          <w:rFonts w:ascii="Times New Roman" w:eastAsia="Times New Roman" w:hAnsi="Times New Roman" w:cs="Times New Roman"/>
          <w:color w:val="000000" w:themeColor="text1"/>
          <w:sz w:val="24"/>
          <w:szCs w:val="24"/>
          <w:highlight w:val="white"/>
        </w:rPr>
      </w:pPr>
      <w:r>
        <w:rPr>
          <w:rFonts w:ascii="Times New Roman" w:eastAsia="Times New Roman" w:hAnsi="Times New Roman" w:cs="Times New Roman"/>
          <w:color w:val="000000" w:themeColor="text1"/>
          <w:sz w:val="24"/>
          <w:szCs w:val="24"/>
          <w:highlight w:val="white"/>
        </w:rPr>
        <w:t xml:space="preserve">Rees, G. and French, R. eds., 2016. </w:t>
      </w:r>
      <w:r>
        <w:rPr>
          <w:rFonts w:ascii="Times New Roman" w:eastAsia="Times New Roman" w:hAnsi="Times New Roman" w:cs="Times New Roman"/>
          <w:i/>
          <w:color w:val="000000" w:themeColor="text1"/>
          <w:sz w:val="24"/>
          <w:szCs w:val="24"/>
          <w:highlight w:val="white"/>
        </w:rPr>
        <w:t>Leading, managing and developing people</w:t>
      </w:r>
      <w:r>
        <w:rPr>
          <w:rFonts w:ascii="Times New Roman" w:eastAsia="Times New Roman" w:hAnsi="Times New Roman" w:cs="Times New Roman"/>
          <w:color w:val="000000" w:themeColor="text1"/>
          <w:sz w:val="24"/>
          <w:szCs w:val="24"/>
          <w:highlight w:val="white"/>
        </w:rPr>
        <w:t>. Kogan Page Publishers.</w:t>
      </w:r>
    </w:p>
    <w:p w:rsidR="00B83D44" w:rsidRDefault="00B83D44">
      <w:pPr>
        <w:spacing w:line="360" w:lineRule="auto"/>
        <w:jc w:val="both"/>
        <w:rPr>
          <w:rFonts w:ascii="Times New Roman" w:eastAsia="Times New Roman" w:hAnsi="Times New Roman" w:cs="Times New Roman"/>
          <w:color w:val="000000" w:themeColor="text1"/>
          <w:sz w:val="24"/>
          <w:szCs w:val="24"/>
          <w:highlight w:val="white"/>
        </w:rPr>
      </w:pPr>
      <w:r>
        <w:rPr>
          <w:rFonts w:ascii="Times New Roman" w:eastAsia="Times New Roman" w:hAnsi="Times New Roman" w:cs="Times New Roman"/>
          <w:color w:val="000000" w:themeColor="text1"/>
          <w:sz w:val="24"/>
          <w:szCs w:val="24"/>
          <w:highlight w:val="white"/>
        </w:rPr>
        <w:t xml:space="preserve">Rees, W.D. and Porter, C., 2015. </w:t>
      </w:r>
      <w:r>
        <w:rPr>
          <w:rFonts w:ascii="Times New Roman" w:eastAsia="Times New Roman" w:hAnsi="Times New Roman" w:cs="Times New Roman"/>
          <w:i/>
          <w:color w:val="000000" w:themeColor="text1"/>
          <w:sz w:val="24"/>
          <w:szCs w:val="24"/>
          <w:highlight w:val="white"/>
        </w:rPr>
        <w:t>Skills of management and leadership: Managing people in organisations</w:t>
      </w:r>
      <w:r>
        <w:rPr>
          <w:rFonts w:ascii="Times New Roman" w:eastAsia="Times New Roman" w:hAnsi="Times New Roman" w:cs="Times New Roman"/>
          <w:color w:val="000000" w:themeColor="text1"/>
          <w:sz w:val="24"/>
          <w:szCs w:val="24"/>
          <w:highlight w:val="white"/>
        </w:rPr>
        <w:t>. Macmillan International Higher Education.</w:t>
      </w:r>
    </w:p>
    <w:p w:rsidR="00B83D44" w:rsidRDefault="00B83D44">
      <w:pPr>
        <w:spacing w:line="36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Tescoplc, 2021, Investors [Online] Available at:&lt;</w:t>
      </w:r>
      <w:hyperlink r:id="rId10">
        <w:r>
          <w:rPr>
            <w:rFonts w:ascii="Times New Roman" w:eastAsia="Times New Roman" w:hAnsi="Times New Roman" w:cs="Times New Roman"/>
            <w:color w:val="000000" w:themeColor="text1"/>
            <w:sz w:val="24"/>
            <w:szCs w:val="24"/>
          </w:rPr>
          <w:t>https://www.tescoplc.com/investors/reports-results-and-presentations/financial-performance/five-year-record/</w:t>
        </w:r>
      </w:hyperlink>
      <w:r>
        <w:rPr>
          <w:rFonts w:ascii="Times New Roman" w:eastAsia="Times New Roman" w:hAnsi="Times New Roman" w:cs="Times New Roman"/>
          <w:color w:val="000000" w:themeColor="text1"/>
          <w:sz w:val="24"/>
          <w:szCs w:val="24"/>
        </w:rPr>
        <w:t>&gt; [Accessed on August 09, 2021]</w:t>
      </w:r>
    </w:p>
    <w:p w:rsidR="00B83D44" w:rsidRDefault="00B83D44">
      <w:pPr>
        <w:spacing w:line="360" w:lineRule="auto"/>
        <w:jc w:val="both"/>
        <w:rPr>
          <w:rFonts w:ascii="Times New Roman" w:eastAsia="Times New Roman" w:hAnsi="Times New Roman" w:cs="Times New Roman"/>
          <w:color w:val="000000" w:themeColor="text1"/>
          <w:sz w:val="24"/>
          <w:szCs w:val="24"/>
          <w:highlight w:val="white"/>
        </w:rPr>
      </w:pPr>
      <w:r>
        <w:rPr>
          <w:rFonts w:ascii="Times New Roman" w:eastAsia="Times New Roman" w:hAnsi="Times New Roman" w:cs="Times New Roman"/>
          <w:color w:val="000000" w:themeColor="text1"/>
          <w:sz w:val="24"/>
          <w:szCs w:val="24"/>
          <w:highlight w:val="white"/>
        </w:rPr>
        <w:t xml:space="preserve">Vanhala, M. and Ritala, P., 2016. HRM practices, impersonal trust and organizational innovativeness. </w:t>
      </w:r>
      <w:r>
        <w:rPr>
          <w:rFonts w:ascii="Times New Roman" w:eastAsia="Times New Roman" w:hAnsi="Times New Roman" w:cs="Times New Roman"/>
          <w:i/>
          <w:color w:val="000000" w:themeColor="text1"/>
          <w:sz w:val="24"/>
          <w:szCs w:val="24"/>
          <w:highlight w:val="white"/>
        </w:rPr>
        <w:t>Journal of Managerial Psychology</w:t>
      </w:r>
      <w:r>
        <w:rPr>
          <w:rFonts w:ascii="Times New Roman" w:eastAsia="Times New Roman" w:hAnsi="Times New Roman" w:cs="Times New Roman"/>
          <w:color w:val="000000" w:themeColor="text1"/>
          <w:sz w:val="24"/>
          <w:szCs w:val="24"/>
          <w:highlight w:val="white"/>
        </w:rPr>
        <w:t>.</w:t>
      </w:r>
    </w:p>
    <w:p w:rsidR="00B83D44" w:rsidRDefault="00B83D44">
      <w:pPr>
        <w:spacing w:line="360" w:lineRule="auto"/>
        <w:jc w:val="both"/>
        <w:rPr>
          <w:rFonts w:ascii="Times New Roman" w:eastAsia="Times New Roman" w:hAnsi="Times New Roman" w:cs="Times New Roman"/>
          <w:color w:val="000000" w:themeColor="text1"/>
          <w:sz w:val="24"/>
          <w:szCs w:val="24"/>
          <w:highlight w:val="white"/>
        </w:rPr>
      </w:pPr>
      <w:r>
        <w:rPr>
          <w:rFonts w:ascii="Times New Roman" w:eastAsia="Times New Roman" w:hAnsi="Times New Roman" w:cs="Times New Roman"/>
          <w:color w:val="000000" w:themeColor="text1"/>
          <w:sz w:val="24"/>
          <w:szCs w:val="24"/>
          <w:highlight w:val="white"/>
        </w:rPr>
        <w:lastRenderedPageBreak/>
        <w:t xml:space="preserve">Wellin, M., 2016. </w:t>
      </w:r>
      <w:r>
        <w:rPr>
          <w:rFonts w:ascii="Times New Roman" w:eastAsia="Times New Roman" w:hAnsi="Times New Roman" w:cs="Times New Roman"/>
          <w:i/>
          <w:color w:val="000000" w:themeColor="text1"/>
          <w:sz w:val="24"/>
          <w:szCs w:val="24"/>
          <w:highlight w:val="white"/>
        </w:rPr>
        <w:t>Managing the psychological contract: Using the personal deal to increase business performance</w:t>
      </w:r>
      <w:r>
        <w:rPr>
          <w:rFonts w:ascii="Times New Roman" w:eastAsia="Times New Roman" w:hAnsi="Times New Roman" w:cs="Times New Roman"/>
          <w:color w:val="000000" w:themeColor="text1"/>
          <w:sz w:val="24"/>
          <w:szCs w:val="24"/>
          <w:highlight w:val="white"/>
        </w:rPr>
        <w:t>. CRC Press.</w:t>
      </w:r>
    </w:p>
    <w:p w:rsidR="00B83D44" w:rsidRDefault="00B83D44">
      <w:pPr>
        <w:spacing w:line="360" w:lineRule="auto"/>
        <w:jc w:val="both"/>
        <w:rPr>
          <w:rFonts w:ascii="Times New Roman" w:eastAsia="Times New Roman" w:hAnsi="Times New Roman" w:cs="Times New Roman"/>
          <w:color w:val="000000" w:themeColor="text1"/>
          <w:sz w:val="24"/>
          <w:szCs w:val="24"/>
          <w:highlight w:val="white"/>
        </w:rPr>
      </w:pPr>
      <w:r>
        <w:rPr>
          <w:rFonts w:ascii="Times New Roman" w:eastAsia="Times New Roman" w:hAnsi="Times New Roman" w:cs="Times New Roman"/>
          <w:color w:val="000000" w:themeColor="text1"/>
          <w:sz w:val="24"/>
          <w:szCs w:val="24"/>
          <w:highlight w:val="white"/>
        </w:rPr>
        <w:t xml:space="preserve">Wikhamn, W., 2019. Innovation, sustainable HRM and customer satisfaction. </w:t>
      </w:r>
      <w:r>
        <w:rPr>
          <w:rFonts w:ascii="Times New Roman" w:eastAsia="Times New Roman" w:hAnsi="Times New Roman" w:cs="Times New Roman"/>
          <w:i/>
          <w:color w:val="000000" w:themeColor="text1"/>
          <w:sz w:val="24"/>
          <w:szCs w:val="24"/>
          <w:highlight w:val="white"/>
        </w:rPr>
        <w:t>International Journal of Hospitality Management</w:t>
      </w:r>
      <w:r>
        <w:rPr>
          <w:rFonts w:ascii="Times New Roman" w:eastAsia="Times New Roman" w:hAnsi="Times New Roman" w:cs="Times New Roman"/>
          <w:color w:val="000000" w:themeColor="text1"/>
          <w:sz w:val="24"/>
          <w:szCs w:val="24"/>
          <w:highlight w:val="white"/>
        </w:rPr>
        <w:t xml:space="preserve">, </w:t>
      </w:r>
      <w:r>
        <w:rPr>
          <w:rFonts w:ascii="Times New Roman" w:eastAsia="Times New Roman" w:hAnsi="Times New Roman" w:cs="Times New Roman"/>
          <w:i/>
          <w:color w:val="000000" w:themeColor="text1"/>
          <w:sz w:val="24"/>
          <w:szCs w:val="24"/>
          <w:highlight w:val="white"/>
        </w:rPr>
        <w:t>76</w:t>
      </w:r>
      <w:r>
        <w:rPr>
          <w:rFonts w:ascii="Times New Roman" w:eastAsia="Times New Roman" w:hAnsi="Times New Roman" w:cs="Times New Roman"/>
          <w:color w:val="000000" w:themeColor="text1"/>
          <w:sz w:val="24"/>
          <w:szCs w:val="24"/>
          <w:highlight w:val="white"/>
        </w:rPr>
        <w:t>, pp.102-110.</w:t>
      </w:r>
    </w:p>
    <w:sectPr w:rsidR="00B83D44" w:rsidSect="00BC1E63">
      <w:footerReference w:type="default" r:id="rId11"/>
      <w:pgSz w:w="11909" w:h="16834"/>
      <w:pgMar w:top="1440" w:right="1440" w:bottom="1440" w:left="1440" w:header="720" w:footer="720" w:gutter="0"/>
      <w:pgNumType w:start="1"/>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A0939" w:rsidRDefault="007A0939">
      <w:pPr>
        <w:spacing w:line="240" w:lineRule="auto"/>
      </w:pPr>
      <w:r>
        <w:separator/>
      </w:r>
    </w:p>
  </w:endnote>
  <w:endnote w:type="continuationSeparator" w:id="1">
    <w:p w:rsidR="007A0939" w:rsidRDefault="007A0939">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notTrueType/>
    <w:pitch w:val="variable"/>
    <w:sig w:usb0="00000001" w:usb1="080E0000" w:usb2="00000010" w:usb3="00000000" w:csb0="0004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C1E63" w:rsidRDefault="008B4FDC">
    <w:pPr>
      <w:pStyle w:val="Footer"/>
    </w:pPr>
    <w:r w:rsidRPr="008B4FDC">
      <w:pict>
        <v:shapetype id="_x0000_t202" coordsize="21600,21600" o:spt="202" path="m,l,21600r21600,l21600,xe">
          <v:stroke joinstyle="miter"/>
          <v:path gradientshapeok="t" o:connecttype="rect"/>
        </v:shapetype>
        <v:shape id="_x0000_s1026" type="#_x0000_t202" style="position:absolute;margin-left:208pt;margin-top:0;width:2in;height:2in;z-index:251659264;mso-wrap-style:none;mso-position-horizontal:right;mso-position-horizontal-relative:margin"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LuGUohAgAAYAQAAA4AAABkcnMvZTJvRG9jLnhtbK1UTYvbMBC9F/of&#10;hO6N80GXEOIs6YaUQugu7JaeFVmOBfpCUmKnv75Psp0t2x720Is80oze6L2Z8fq+04pchA/SmpLO&#10;JlNKhOG2kuZU0h8v+09LSkJkpmLKGlHSqwj0fvPxw7p1KzG3jVWV8AQgJqxaV9ImRrcqisAboVmY&#10;WCcMnLX1mkVs/amoPGuBrlUxn07vitb6ynnLRQg43fVOOiD69wDaupZc7Cw/a2Fij+qFYhGUQiNd&#10;oJv82roWPD7WdRCRqJKCacwrksA+prXYrNnq5JlrJB+ewN7zhDecNJMGSW9QOxYZOXv5F5SW3Ntg&#10;6zjhVhc9kawIWMymb7R5bpgTmQukDu4mevh/sPz75ckTWZV0QYlhGgV/EV0kX2xHFkmd1oUVgp4d&#10;wmKHY/TMeB5wmEh3tdfpCzoEfmh7vWmbwHi6tJwvl1O4OHzjBvjF63XnQ/wqrCbJKKlH8bKm7HII&#10;sQ8dQ1I2Y/dSqVxAZUhb0rvF52m+cPMAXBnkSCT6xyYrdsduYHa01RXEvO0bIzi+l0h+YCE+MY9O&#10;wIMxK/ERS60sktjBoqSx/te/zlM8CgQvJS06q6QGg0SJ+mZQOADG0fCjcRwNc9YPFq06www6nk1c&#10;8FGNZu2t/okB2qYccDHDkamkcTQfYt/dGEAuttscdHZenpr+AtrOsXgwz46nNEnI4LbnCDGzxkmg&#10;XpVBNzRertIwJKmz/9znqNcfw+Y3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igQAAFtDb250ZW50X1R5cGVzXS54bWxQSwECFAAKAAAAAACHTuJA&#10;AAAAAAAAAAAAAAAABgAAAAAAAAAAABAAAABsAwAAX3JlbHMvUEsBAhQAFAAAAAgAh07iQIoUZjzR&#10;AAAAlAEAAAsAAAAAAAAAAQAgAAAAkAMAAF9yZWxzLy5yZWxzUEsBAhQACgAAAAAAh07iQAAAAAAA&#10;AAAAAAAAAAQAAAAAAAAAAAAQAAAAAAAAAGRycy9QSwECFAAUAAAACACHTuJAs0lY7tAAAAAFAQAA&#10;DwAAAAAAAAABACAAAAAiAAAAZHJzL2Rvd25yZXYueG1sUEsBAhQAFAAAAAgAh07iQJLuGUohAgAA&#10;YAQAAA4AAAAAAAAAAQAgAAAAHwEAAGRycy9lMm9Eb2MueG1sUEsFBgAAAAAGAAYAWQEAALIFAAAA&#10;AA==&#10;" filled="f" stroked="f" strokeweight=".5pt">
          <v:textbox style="mso-fit-shape-to-text:t" inset="0,0,0,0">
            <w:txbxContent>
              <w:p w:rsidR="00BC1E63" w:rsidRDefault="008B4FDC">
                <w:pPr>
                  <w:pStyle w:val="Footer"/>
                </w:pPr>
                <w:r>
                  <w:fldChar w:fldCharType="begin"/>
                </w:r>
                <w:r w:rsidR="0020339A">
                  <w:instrText xml:space="preserve"> PAGE  \* MERGEFORMAT </w:instrText>
                </w:r>
                <w:r>
                  <w:fldChar w:fldCharType="separate"/>
                </w:r>
                <w:r w:rsidR="0054177D">
                  <w:rPr>
                    <w:noProof/>
                  </w:rPr>
                  <w:t>1</w:t>
                </w:r>
                <w:r>
                  <w:fldChar w:fldCharType="end"/>
                </w:r>
              </w:p>
            </w:txbxContent>
          </v:textbox>
          <w10:wrap anchorx="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A0939" w:rsidRDefault="007A0939">
      <w:r>
        <w:separator/>
      </w:r>
    </w:p>
  </w:footnote>
  <w:footnote w:type="continuationSeparator" w:id="1">
    <w:p w:rsidR="007A0939" w:rsidRDefault="007A0939">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CF092B84"/>
    <w:multiLevelType w:val="multilevel"/>
    <w:tmpl w:val="CF092B8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nsid w:val="0053208E"/>
    <w:multiLevelType w:val="multilevel"/>
    <w:tmpl w:val="0053208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nsid w:val="59ADCABA"/>
    <w:multiLevelType w:val="multilevel"/>
    <w:tmpl w:val="59ADCAB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0"/>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hdrShapeDefaults>
    <o:shapedefaults v:ext="edit" spidmax="5122"/>
    <o:shapelayout v:ext="edit">
      <o:idmap v:ext="edit" data="1"/>
    </o:shapelayout>
  </w:hdrShapeDefaults>
  <w:footnotePr>
    <w:footnote w:id="0"/>
    <w:footnote w:id="1"/>
  </w:footnotePr>
  <w:endnotePr>
    <w:endnote w:id="0"/>
    <w:endnote w:id="1"/>
  </w:endnotePr>
  <w:compat/>
  <w:rsids>
    <w:rsidRoot w:val="00BC1E63"/>
    <w:rsid w:val="0020339A"/>
    <w:rsid w:val="0054177D"/>
    <w:rsid w:val="007A0939"/>
    <w:rsid w:val="008B4FDC"/>
    <w:rsid w:val="00B83D44"/>
    <w:rsid w:val="00BC1E63"/>
    <w:rsid w:val="4FC4340E"/>
  </w:rsids>
  <m:mathPr>
    <m:mathFont m:val="Cambria Math"/>
    <m:brkBin m:val="before"/>
    <m:brkBinSub m:val="--"/>
    <m:smallFrac/>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Arial" w:hAnsi="Arial" w:cs="Arial"/>
        <w:lang w:val="en-US" w:eastAsia="en-US" w:bidi="ar-SA"/>
      </w:rPr>
    </w:rPrDefault>
    <w:pPrDefault/>
  </w:docDefaults>
  <w:latentStyles w:defLockedState="0" w:defUIPriority="0" w:defSemiHidden="0" w:defUnhideWhenUsed="0" w:defQFormat="0" w:count="267">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Default Paragraph Font" w:semiHidden="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rsid w:val="00BC1E63"/>
    <w:pPr>
      <w:spacing w:line="276" w:lineRule="auto"/>
    </w:pPr>
    <w:rPr>
      <w:sz w:val="22"/>
      <w:szCs w:val="22"/>
      <w:lang w:val="zh-CN"/>
    </w:rPr>
  </w:style>
  <w:style w:type="paragraph" w:styleId="Heading1">
    <w:name w:val="heading 1"/>
    <w:basedOn w:val="Normal"/>
    <w:next w:val="Normal"/>
    <w:rsid w:val="00BC1E63"/>
    <w:pPr>
      <w:keepNext/>
      <w:keepLines/>
      <w:spacing w:before="400" w:after="120"/>
      <w:outlineLvl w:val="0"/>
    </w:pPr>
    <w:rPr>
      <w:rFonts w:ascii="Times New Roman" w:hAnsi="Times New Roman"/>
      <w:b/>
      <w:sz w:val="24"/>
      <w:szCs w:val="40"/>
    </w:rPr>
  </w:style>
  <w:style w:type="paragraph" w:styleId="Heading2">
    <w:name w:val="heading 2"/>
    <w:basedOn w:val="Normal"/>
    <w:next w:val="Normal"/>
    <w:rsid w:val="00BC1E63"/>
    <w:pPr>
      <w:keepNext/>
      <w:keepLines/>
      <w:spacing w:before="360" w:after="120"/>
      <w:outlineLvl w:val="1"/>
    </w:pPr>
    <w:rPr>
      <w:sz w:val="32"/>
      <w:szCs w:val="32"/>
    </w:rPr>
  </w:style>
  <w:style w:type="paragraph" w:styleId="Heading3">
    <w:name w:val="heading 3"/>
    <w:basedOn w:val="Normal"/>
    <w:next w:val="Normal"/>
    <w:rsid w:val="00BC1E63"/>
    <w:pPr>
      <w:keepNext/>
      <w:keepLines/>
      <w:spacing w:before="320" w:after="80"/>
      <w:outlineLvl w:val="2"/>
    </w:pPr>
    <w:rPr>
      <w:color w:val="434343"/>
      <w:sz w:val="28"/>
      <w:szCs w:val="28"/>
    </w:rPr>
  </w:style>
  <w:style w:type="paragraph" w:styleId="Heading4">
    <w:name w:val="heading 4"/>
    <w:basedOn w:val="Normal"/>
    <w:next w:val="Normal"/>
    <w:rsid w:val="00BC1E63"/>
    <w:pPr>
      <w:keepNext/>
      <w:keepLines/>
      <w:spacing w:before="280" w:after="80"/>
      <w:outlineLvl w:val="3"/>
    </w:pPr>
    <w:rPr>
      <w:color w:val="666666"/>
      <w:sz w:val="24"/>
      <w:szCs w:val="24"/>
    </w:rPr>
  </w:style>
  <w:style w:type="paragraph" w:styleId="Heading5">
    <w:name w:val="heading 5"/>
    <w:basedOn w:val="Normal"/>
    <w:next w:val="Normal"/>
    <w:rsid w:val="00BC1E63"/>
    <w:pPr>
      <w:keepNext/>
      <w:keepLines/>
      <w:spacing w:before="240" w:after="80"/>
      <w:outlineLvl w:val="4"/>
    </w:pPr>
    <w:rPr>
      <w:color w:val="666666"/>
    </w:rPr>
  </w:style>
  <w:style w:type="paragraph" w:styleId="Heading6">
    <w:name w:val="heading 6"/>
    <w:basedOn w:val="Normal"/>
    <w:next w:val="Normal"/>
    <w:rsid w:val="00BC1E63"/>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BC1E63"/>
    <w:pPr>
      <w:tabs>
        <w:tab w:val="center" w:pos="4153"/>
        <w:tab w:val="right" w:pos="8306"/>
      </w:tabs>
      <w:snapToGrid w:val="0"/>
    </w:pPr>
    <w:rPr>
      <w:sz w:val="18"/>
      <w:szCs w:val="18"/>
    </w:rPr>
  </w:style>
  <w:style w:type="paragraph" w:styleId="Header">
    <w:name w:val="header"/>
    <w:basedOn w:val="Normal"/>
    <w:rsid w:val="00BC1E63"/>
    <w:pPr>
      <w:tabs>
        <w:tab w:val="center" w:pos="4153"/>
        <w:tab w:val="right" w:pos="8306"/>
      </w:tabs>
      <w:snapToGrid w:val="0"/>
    </w:pPr>
    <w:rPr>
      <w:sz w:val="18"/>
      <w:szCs w:val="18"/>
    </w:rPr>
  </w:style>
  <w:style w:type="paragraph" w:styleId="Subtitle">
    <w:name w:val="Subtitle"/>
    <w:basedOn w:val="Normal"/>
    <w:next w:val="Normal"/>
    <w:rsid w:val="00BC1E63"/>
    <w:pPr>
      <w:keepNext/>
      <w:keepLines/>
      <w:spacing w:after="320"/>
    </w:pPr>
    <w:rPr>
      <w:color w:val="666666"/>
      <w:sz w:val="30"/>
      <w:szCs w:val="30"/>
    </w:rPr>
  </w:style>
  <w:style w:type="paragraph" w:styleId="Title">
    <w:name w:val="Title"/>
    <w:basedOn w:val="Normal"/>
    <w:next w:val="Normal"/>
    <w:rsid w:val="00BC1E63"/>
    <w:pPr>
      <w:keepNext/>
      <w:keepLines/>
      <w:spacing w:after="60"/>
    </w:pPr>
    <w:rPr>
      <w:sz w:val="52"/>
      <w:szCs w:val="52"/>
    </w:rPr>
  </w:style>
  <w:style w:type="table" w:customStyle="1" w:styleId="TableNormal1">
    <w:name w:val="Table Normal1"/>
    <w:rsid w:val="00BC1E63"/>
    <w:tblPr>
      <w:tblCellMar>
        <w:top w:w="0" w:type="dxa"/>
        <w:left w:w="0" w:type="dxa"/>
        <w:bottom w:w="0" w:type="dxa"/>
        <w:right w:w="0" w:type="dxa"/>
      </w:tblCellMar>
    </w:tblPr>
  </w:style>
  <w:style w:type="table" w:customStyle="1" w:styleId="TableNormal2">
    <w:name w:val="Table Normal2"/>
    <w:rsid w:val="00BC1E63"/>
    <w:tblPr>
      <w:tblCellMar>
        <w:top w:w="0" w:type="dxa"/>
        <w:left w:w="0" w:type="dxa"/>
        <w:bottom w:w="0" w:type="dxa"/>
        <w:right w:w="0" w:type="dxa"/>
      </w:tblCellMar>
    </w:tblPr>
  </w:style>
  <w:style w:type="paragraph" w:customStyle="1" w:styleId="WPSOffice1">
    <w:name w:val="WPSOffice手动目录 1"/>
    <w:rsid w:val="00BC1E63"/>
  </w:style>
  <w:style w:type="paragraph" w:styleId="BalloonText">
    <w:name w:val="Balloon Text"/>
    <w:basedOn w:val="Normal"/>
    <w:link w:val="BalloonTextChar"/>
    <w:rsid w:val="00B83D44"/>
    <w:pPr>
      <w:spacing w:line="240" w:lineRule="auto"/>
    </w:pPr>
    <w:rPr>
      <w:rFonts w:ascii="Tahoma" w:hAnsi="Tahoma" w:cs="Tahoma"/>
      <w:sz w:val="16"/>
      <w:szCs w:val="16"/>
    </w:rPr>
  </w:style>
  <w:style w:type="character" w:customStyle="1" w:styleId="BalloonTextChar">
    <w:name w:val="Balloon Text Char"/>
    <w:basedOn w:val="DefaultParagraphFont"/>
    <w:link w:val="BalloonText"/>
    <w:rsid w:val="00B83D44"/>
    <w:rPr>
      <w:rFonts w:ascii="Tahoma" w:hAnsi="Tahoma" w:cs="Tahoma"/>
      <w:sz w:val="16"/>
      <w:szCs w:val="16"/>
      <w:lang w:val="zh-CN"/>
    </w:rPr>
  </w:style>
</w:styles>
</file>

<file path=word/webSettings.xml><?xml version="1.0" encoding="utf-8"?>
<w:webSettings xmlns:r="http://schemas.openxmlformats.org/officeDocument/2006/relationships" xmlns:w="http://schemas.openxmlformats.org/wordprocessingml/2006/main">
  <w:divs>
    <w:div w:id="2066759107">
      <w:bodyDiv w:val="1"/>
      <w:marLeft w:val="0"/>
      <w:marRight w:val="0"/>
      <w:marTop w:val="0"/>
      <w:marBottom w:val="0"/>
      <w:divBdr>
        <w:top w:val="none" w:sz="0" w:space="0" w:color="auto"/>
        <w:left w:val="none" w:sz="0" w:space="0" w:color="auto"/>
        <w:bottom w:val="none" w:sz="0" w:space="0" w:color="auto"/>
        <w:right w:val="none" w:sz="0" w:space="0" w:color="auto"/>
      </w:divBdr>
      <w:divsChild>
        <w:div w:id="2107458554">
          <w:marLeft w:val="0"/>
          <w:marRight w:val="0"/>
          <w:marTop w:val="0"/>
          <w:marBottom w:val="0"/>
          <w:divBdr>
            <w:top w:val="none" w:sz="0" w:space="0" w:color="auto"/>
            <w:left w:val="none" w:sz="0" w:space="0" w:color="auto"/>
            <w:bottom w:val="none" w:sz="0" w:space="0" w:color="auto"/>
            <w:right w:val="none" w:sz="0" w:space="0" w:color="auto"/>
          </w:divBdr>
        </w:div>
        <w:div w:id="1757676624">
          <w:marLeft w:val="0"/>
          <w:marRight w:val="0"/>
          <w:marTop w:val="0"/>
          <w:marBottom w:val="0"/>
          <w:divBdr>
            <w:top w:val="none" w:sz="0" w:space="0" w:color="auto"/>
            <w:left w:val="none" w:sz="0" w:space="0" w:color="auto"/>
            <w:bottom w:val="none" w:sz="0" w:space="0" w:color="auto"/>
            <w:right w:val="none" w:sz="0" w:space="0" w:color="auto"/>
          </w:divBdr>
        </w:div>
        <w:div w:id="1863320411">
          <w:marLeft w:val="0"/>
          <w:marRight w:val="0"/>
          <w:marTop w:val="0"/>
          <w:marBottom w:val="0"/>
          <w:divBdr>
            <w:top w:val="none" w:sz="0" w:space="0" w:color="auto"/>
            <w:left w:val="none" w:sz="0" w:space="0" w:color="auto"/>
            <w:bottom w:val="none" w:sz="0" w:space="0" w:color="auto"/>
            <w:right w:val="none" w:sz="0" w:space="0" w:color="auto"/>
          </w:divBdr>
        </w:div>
        <w:div w:id="1076054753">
          <w:marLeft w:val="0"/>
          <w:marRight w:val="0"/>
          <w:marTop w:val="0"/>
          <w:marBottom w:val="0"/>
          <w:divBdr>
            <w:top w:val="none" w:sz="0" w:space="0" w:color="auto"/>
            <w:left w:val="none" w:sz="0" w:space="0" w:color="auto"/>
            <w:bottom w:val="none" w:sz="0" w:space="0" w:color="auto"/>
            <w:right w:val="none" w:sz="0" w:space="0" w:color="auto"/>
          </w:divBdr>
        </w:div>
        <w:div w:id="738945735">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yperlink" Target="https://www.tescoplc.com/investors/reports-results-and-presentations/financial-performance/five-year-record/" TargetMode="External"/><Relationship Id="rId4" Type="http://schemas.openxmlformats.org/officeDocument/2006/relationships/styles" Target="style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2AJCug83IJyglm8n0vgtA0JgpkQ==">AMUW2mWsSNqvdS+64DQM+5wS9hLNyTkNgme2E6OLb9x5/H3wQXzk0gusjLb4O9KtZX8YFvSs/oR7ANmI2/IJhgPxB4oerqarYZKVC1IQhLyMszOgKWPIjZc=</go:docsCustomData>
</go:gDocsCustomXmlDataStorage>
</file>

<file path=customXml/item2.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12</Pages>
  <Words>3004</Words>
  <Characters>17127</Characters>
  <Application>Microsoft Office Word</Application>
  <DocSecurity>0</DocSecurity>
  <Lines>142</Lines>
  <Paragraphs>40</Paragraphs>
  <ScaleCrop>false</ScaleCrop>
  <Company/>
  <LinksUpToDate>false</LinksUpToDate>
  <CharactersWithSpaces>20091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USER</cp:lastModifiedBy>
  <cp:revision>3</cp:revision>
  <dcterms:created xsi:type="dcterms:W3CDTF">2021-08-09T11:49:00Z</dcterms:created>
  <dcterms:modified xsi:type="dcterms:W3CDTF">2021-08-14T08:08:00Z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1033-11.2.0.10258</vt:lpwstr>
  </property>
  <property fmtid="{D5CDD505-2E9C-101B-9397-08002B2CF9AE}" pid="3" name="ICV">
    <vt:lpwstr>FFEE290C21B34479A2EB7820F59833BD</vt:lpwstr>
  </property>
</Properties>
</file>