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82145" w14:textId="77777777" w:rsidR="0078010A" w:rsidRDefault="00000000">
      <w:r>
        <w:br/>
      </w:r>
    </w:p>
    <w:p w14:paraId="0F31B0CB" w14:textId="77777777" w:rsidR="00BD654F" w:rsidRDefault="00BD654F" w:rsidP="00BD654F">
      <w:pPr>
        <w:rPr>
          <w:b/>
          <w:sz w:val="28"/>
        </w:rPr>
      </w:pPr>
      <w:r>
        <w:rPr>
          <w:b/>
          <w:sz w:val="28"/>
        </w:rPr>
        <w:t>Module Code: BF2224</w:t>
      </w:r>
      <w:r>
        <w:rPr>
          <w:b/>
          <w:sz w:val="28"/>
        </w:rPr>
        <w:br/>
      </w:r>
    </w:p>
    <w:p w14:paraId="46710751" w14:textId="6089A377" w:rsidR="0078010A" w:rsidRDefault="00BD654F" w:rsidP="00BD654F">
      <w:pPr>
        <w:rPr>
          <w:b/>
          <w:sz w:val="28"/>
        </w:rPr>
      </w:pPr>
      <w:r>
        <w:rPr>
          <w:b/>
          <w:sz w:val="28"/>
        </w:rPr>
        <w:t>Module Title: Applied Management Accounting</w:t>
      </w:r>
      <w:r>
        <w:rPr>
          <w:b/>
          <w:sz w:val="28"/>
        </w:rPr>
        <w:br/>
      </w:r>
      <w:r>
        <w:rPr>
          <w:b/>
          <w:sz w:val="28"/>
        </w:rPr>
        <w:br/>
        <w:t>Student ID: ____________</w:t>
      </w:r>
    </w:p>
    <w:p w14:paraId="62CAE71B" w14:textId="77777777" w:rsidR="00BD654F" w:rsidRDefault="00BD654F" w:rsidP="00BD654F">
      <w:pPr>
        <w:jc w:val="center"/>
        <w:rPr>
          <w:b/>
          <w:bCs/>
        </w:rPr>
      </w:pPr>
    </w:p>
    <w:p w14:paraId="110183CE" w14:textId="0823DC66" w:rsidR="00BD654F" w:rsidRPr="00BD654F" w:rsidRDefault="00BD654F" w:rsidP="00BD654F">
      <w:pPr>
        <w:rPr>
          <w:b/>
          <w:bCs/>
          <w:sz w:val="28"/>
          <w:szCs w:val="28"/>
        </w:rPr>
      </w:pPr>
      <w:r w:rsidRPr="00BD654F">
        <w:rPr>
          <w:b/>
          <w:bCs/>
          <w:sz w:val="28"/>
          <w:szCs w:val="28"/>
        </w:rPr>
        <w:t>Assessment Title:</w:t>
      </w:r>
    </w:p>
    <w:p w14:paraId="31B8C270" w14:textId="022A32E8" w:rsidR="00BD654F" w:rsidRDefault="00BD654F" w:rsidP="00BD654F">
      <w:pPr>
        <w:rPr>
          <w:sz w:val="28"/>
          <w:szCs w:val="28"/>
        </w:rPr>
      </w:pPr>
      <w:r w:rsidRPr="00BD654F">
        <w:rPr>
          <w:sz w:val="28"/>
          <w:szCs w:val="28"/>
        </w:rPr>
        <w:t>Healthy Hospital Report &amp; using AI to enhance decision-making</w:t>
      </w:r>
    </w:p>
    <w:p w14:paraId="3E3B5EB7" w14:textId="77777777" w:rsidR="008A7901" w:rsidRDefault="008A7901" w:rsidP="00BD654F">
      <w:pPr>
        <w:rPr>
          <w:sz w:val="28"/>
          <w:szCs w:val="28"/>
        </w:rPr>
      </w:pPr>
    </w:p>
    <w:p w14:paraId="432799BB" w14:textId="339F67C9" w:rsidR="008A7901" w:rsidRPr="008A7901" w:rsidRDefault="008A7901" w:rsidP="00BD654F">
      <w:pPr>
        <w:rPr>
          <w:color w:val="EE0000"/>
          <w:sz w:val="28"/>
          <w:szCs w:val="28"/>
        </w:rPr>
      </w:pPr>
      <w:r>
        <w:rPr>
          <w:color w:val="EE0000"/>
          <w:sz w:val="28"/>
          <w:szCs w:val="28"/>
        </w:rPr>
        <w:t>Note: Delete all text in RED before submitting your work. The text in RED is intended to give you guidance.</w:t>
      </w:r>
    </w:p>
    <w:p w14:paraId="4C6832F4" w14:textId="77777777" w:rsidR="00BD654F" w:rsidRPr="00BD654F" w:rsidRDefault="00BD654F" w:rsidP="00BD654F">
      <w:pPr>
        <w:rPr>
          <w:sz w:val="28"/>
          <w:szCs w:val="28"/>
        </w:rPr>
      </w:pPr>
    </w:p>
    <w:p w14:paraId="6FEC308D" w14:textId="12DC85B8" w:rsidR="00BD654F" w:rsidRPr="00753CE0" w:rsidRDefault="00000000" w:rsidP="00BD654F">
      <w:r>
        <w:br w:type="page"/>
      </w:r>
    </w:p>
    <w:p w14:paraId="2406DA57" w14:textId="3E5AF7B2" w:rsidR="0078010A" w:rsidRPr="00E114D3" w:rsidRDefault="00000000">
      <w:pPr>
        <w:pStyle w:val="Heading1"/>
        <w:rPr>
          <w:color w:val="EE0000"/>
        </w:rPr>
      </w:pPr>
      <w:r>
        <w:lastRenderedPageBreak/>
        <w:t>Task 1: Business Report – Healthy Hospital</w:t>
      </w:r>
      <w:r w:rsidR="00E114D3">
        <w:t xml:space="preserve"> </w:t>
      </w:r>
      <w:r w:rsidR="00E114D3">
        <w:rPr>
          <w:color w:val="EE0000"/>
        </w:rPr>
        <w:t>(Maximum 2,000 words)</w:t>
      </w:r>
    </w:p>
    <w:p w14:paraId="35F308B5" w14:textId="77777777" w:rsidR="0078010A" w:rsidRDefault="00000000">
      <w:pPr>
        <w:pStyle w:val="Heading2"/>
      </w:pPr>
      <w:r>
        <w:t>Section 1 – Executive Summary</w:t>
      </w:r>
    </w:p>
    <w:p w14:paraId="47A1DE12" w14:textId="28ACE8C3" w:rsidR="0078010A" w:rsidRDefault="004402CD" w:rsidP="00834A53">
      <w:pPr>
        <w:jc w:val="both"/>
      </w:pPr>
      <w:r w:rsidRPr="004402CD">
        <w:t>This report evaluates Healthy Hospital's current overhead allocation method (Absorption Costing)</w:t>
      </w:r>
      <w:r>
        <w:t xml:space="preserve"> </w:t>
      </w:r>
      <w:r w:rsidRPr="004402CD">
        <w:t>against Activity Based</w:t>
      </w:r>
      <w:r>
        <w:t xml:space="preserve"> </w:t>
      </w:r>
      <w:r w:rsidRPr="004402CD">
        <w:t>Costing (</w:t>
      </w:r>
      <w:r w:rsidRPr="004402CD">
        <w:t xml:space="preserve">ABC) and provides a strategic pricing recommendation for the new high-end wellbeing </w:t>
      </w:r>
      <w:r w:rsidRPr="004402CD">
        <w:t>package. The</w:t>
      </w:r>
      <w:r w:rsidRPr="004402CD">
        <w:t xml:space="preserve"> financial analysis reveals that the current Absorption Costing approach, based on surgeon time, severely misstates the true cost of operations, leading to suboptimal strategic decisions. Under the current method, the Hip operation appears to be the most </w:t>
      </w:r>
      <w:r w:rsidRPr="004402CD">
        <w:t>profitabl</w:t>
      </w:r>
      <w:r>
        <w:t>e (</w:t>
      </w:r>
      <w:r w:rsidRPr="004402CD">
        <w:t xml:space="preserve">13.38% margin), but the detailed ABC analysis demonstrates that the Hip operation is </w:t>
      </w:r>
      <w:proofErr w:type="gramStart"/>
      <w:r w:rsidRPr="004402CD">
        <w:t>actually highly</w:t>
      </w:r>
      <w:proofErr w:type="gramEnd"/>
      <w:r w:rsidRPr="004402CD">
        <w:t xml:space="preserve"> loss-making (21.36</w:t>
      </w:r>
      <w:proofErr w:type="gramStart"/>
      <w:r>
        <w:t xml:space="preserve">% </w:t>
      </w:r>
      <w:r w:rsidRPr="004402CD">
        <w:t xml:space="preserve"> margin</w:t>
      </w:r>
      <w:proofErr w:type="gramEnd"/>
      <w:r w:rsidRPr="004402CD">
        <w:t>) due to its high consumption of non-</w:t>
      </w:r>
      <w:r w:rsidRPr="004402CD">
        <w:t>labor</w:t>
      </w:r>
      <w:r w:rsidRPr="004402CD">
        <w:t xml:space="preserve"> resources (e.g., long hospital stays). Conversely, the Feet operation is revealed to be the highest-margin service (43.30%) but was previously under-</w:t>
      </w:r>
      <w:r w:rsidRPr="004402CD">
        <w:t>costed. Therefore</w:t>
      </w:r>
      <w:r w:rsidRPr="004402CD">
        <w:t xml:space="preserve">, it is strongly recommended that Healthy Hospital immediately implements Activity Based Costing (ABC). This shift is essential to achieve competitive cost management, enable accurate pricing, and identify the true resource drivers in the hospital </w:t>
      </w:r>
      <w:r w:rsidRPr="004402CD">
        <w:t>environment. Regarding</w:t>
      </w:r>
      <w:r w:rsidRPr="004402CD">
        <w:t xml:space="preserve"> the new wellbeing package, an analysis based on profit </w:t>
      </w:r>
      <w:r w:rsidRPr="004402CD">
        <w:t>maximization</w:t>
      </w:r>
      <w:r w:rsidRPr="004402CD">
        <w:t xml:space="preserve">, constrained by the hospital's capacity of 70 packages, suggests a recommended selling price of £4,600 per package. This price is sustainable and </w:t>
      </w:r>
      <w:r w:rsidRPr="004402CD">
        <w:t>maximizes</w:t>
      </w:r>
      <w:r w:rsidRPr="004402CD">
        <w:t xml:space="preserve"> revenue while remaining competitive in the current market.</w:t>
      </w:r>
    </w:p>
    <w:p w14:paraId="0FFD233C" w14:textId="66BB794E" w:rsidR="00C06321" w:rsidRDefault="00834A53" w:rsidP="00834A53">
      <w:pPr>
        <w:jc w:val="both"/>
        <w:rPr>
          <w:color w:val="EE0000"/>
        </w:rPr>
      </w:pPr>
      <w:r w:rsidRPr="00834A53">
        <w:rPr>
          <w:color w:val="EE0000"/>
        </w:rPr>
        <w:t>This brief overview should include a concise summary of your recommendations.</w:t>
      </w:r>
    </w:p>
    <w:p w14:paraId="74827D0E" w14:textId="3A4BCDC0" w:rsidR="00834A53" w:rsidRPr="00E114D3" w:rsidRDefault="00E114D3" w:rsidP="00E114D3">
      <w:pPr>
        <w:jc w:val="both"/>
        <w:rPr>
          <w:b/>
          <w:bCs/>
          <w:color w:val="EE0000"/>
        </w:rPr>
      </w:pPr>
      <w:r w:rsidRPr="00E114D3">
        <w:rPr>
          <w:b/>
          <w:bCs/>
          <w:color w:val="EE0000"/>
        </w:rPr>
        <w:t>Note: the maximum number of words for all section</w:t>
      </w:r>
      <w:r>
        <w:rPr>
          <w:b/>
          <w:bCs/>
          <w:color w:val="EE0000"/>
        </w:rPr>
        <w:t>s</w:t>
      </w:r>
      <w:r w:rsidRPr="00E114D3">
        <w:rPr>
          <w:b/>
          <w:bCs/>
          <w:color w:val="EE0000"/>
        </w:rPr>
        <w:t xml:space="preserve"> in Task 1</w:t>
      </w:r>
      <w:r>
        <w:rPr>
          <w:b/>
          <w:bCs/>
          <w:color w:val="EE0000"/>
        </w:rPr>
        <w:t xml:space="preserve"> (sections 1 through 6)</w:t>
      </w:r>
      <w:r w:rsidRPr="00E114D3">
        <w:rPr>
          <w:b/>
          <w:bCs/>
          <w:color w:val="EE0000"/>
        </w:rPr>
        <w:t xml:space="preserve"> is 2,000 words.</w:t>
      </w:r>
    </w:p>
    <w:p w14:paraId="27D13BF9" w14:textId="7BB2A8A8" w:rsidR="0078010A" w:rsidRDefault="00000000">
      <w:pPr>
        <w:pStyle w:val="Heading2"/>
      </w:pPr>
      <w:r>
        <w:t>Section 2 – Sector Review</w:t>
      </w:r>
    </w:p>
    <w:p w14:paraId="20F6745C" w14:textId="0F278C73" w:rsidR="0078010A" w:rsidRDefault="004402CD" w:rsidP="00834A53">
      <w:pPr>
        <w:jc w:val="both"/>
      </w:pPr>
      <w:r w:rsidRPr="004402CD">
        <w:t>The UK private healthcare sector is characterized by a complex relationship with the National Health Service (NHS), sustained demand growth driven by public sector pressures, and increasing competition in specialized and elective care. Healthy Hospital operates within this dynamic landscape, facing both significant opportunities for expansion and intense pricing pressures, as noted by the opening of a new competitor facility. The primary driver of private sector growth is the unprecedented pressure on NHS services, specifically lengthy waiting lists for elective care and difficulty accessing timely GP and diagnostic services (PHIN, 2025). This backlog has led to a major increase in patient demand for private care, with many citing the inability to access NHS care in a timely manner as the key reason for choosing the private route (IHPN, 2025). This trend is confirmed by the high volumes of private hospital admissions, which reached record levels in recent years (PHIN, 2024). The market growth, however, is not uniform. The sector is seeing a shift in funding: Private Medical Insurance (PMI) admissions have shown sustained, strong growth, with many employers increasingly offering PMI as a core employee benefit to mitigate staff absence caused by NHS delays. Self-pay admissions (out-of-pocket spending), which surged post-pandemic, have recently plateaued or slightly declined (</w:t>
      </w:r>
      <w:proofErr w:type="spellStart"/>
      <w:r w:rsidRPr="004402CD">
        <w:t>LaingBuisson</w:t>
      </w:r>
      <w:proofErr w:type="spellEnd"/>
      <w:r w:rsidRPr="004402CD">
        <w:t xml:space="preserve">, 2024). This cooling is attributed to wider economic uncertainties and the cost-of-living crisis, making patients more sensitive to pricing for high-value treatments. This heightened price sensitivity directly informs the need for </w:t>
      </w:r>
      <w:r w:rsidRPr="004402CD">
        <w:lastRenderedPageBreak/>
        <w:t>Healthy Hospital to ensure its pricing is competitive. The market is becoming increasingly competitive and segmented. Historically, the private market was fragmented, sometimes leading to local concentration where patients lacked choice (OFT, 2011). However, the influx of new facilities and growing consumer awareness, especially among younger age groups, means providers must differentiate based on value, access, and perceived quality (Burges Salmon, 2025). The market is also broadening its focus beyond traditional surgical procedures. There is rising demand in areas like diagnostics, preventative care, and specialized wellbeing services (</w:t>
      </w:r>
      <w:proofErr w:type="spellStart"/>
      <w:r w:rsidRPr="004402CD">
        <w:t>Petauri</w:t>
      </w:r>
      <w:proofErr w:type="spellEnd"/>
      <w:r w:rsidRPr="004402CD">
        <w:t xml:space="preserve"> Health, 2025). Healthy Hospital's decision to introduce a high-end well-being package is strategically aligned with this trend of diversification into non-acute, self-pay services to capture new market segments and improve overall portfolio resilience. In summary, Healthy Hospital must navigate a market defined by sustained PMI growth, volatile self-pay demand, and intense competition demanding pricing accuracy—reinforcing the urgent need for robust cost management systems like Activity Based Costing (ABC).</w:t>
      </w:r>
    </w:p>
    <w:p w14:paraId="29B106F1" w14:textId="0B44C8D3" w:rsidR="00834A53" w:rsidRPr="008C5ACC" w:rsidRDefault="00834A53" w:rsidP="008C5ACC">
      <w:pPr>
        <w:jc w:val="both"/>
        <w:rPr>
          <w:color w:val="EE0000"/>
        </w:rPr>
      </w:pPr>
      <w:r w:rsidRPr="00834A53">
        <w:rPr>
          <w:color w:val="EE0000"/>
        </w:rPr>
        <w:t>A general overview of the private healthcare sector in the UK, using appropriate literature and sources. Your review should refer to current issues in this sector.</w:t>
      </w:r>
    </w:p>
    <w:p w14:paraId="29DAAA0A" w14:textId="7D3D778E" w:rsidR="0078010A" w:rsidRDefault="00000000">
      <w:pPr>
        <w:pStyle w:val="Heading2"/>
      </w:pPr>
      <w:r>
        <w:t>Section 3 – Operation Cost and Profit Analysis</w:t>
      </w:r>
    </w:p>
    <w:p w14:paraId="1D827800" w14:textId="14AAE148" w:rsidR="004402CD" w:rsidRDefault="004402CD" w:rsidP="004402CD">
      <w:pPr>
        <w:jc w:val="both"/>
      </w:pPr>
      <w:r>
        <w:t xml:space="preserve">This section evaluates the total cost and profitability of the three core operations (Feet, Shoulder, Hip) under the two proposed overhead allocation methods: Option 1 (Absorption Costing - AC) and Option 2 (Activity Based Costing - ABC). </w:t>
      </w:r>
    </w:p>
    <w:p w14:paraId="31425C43" w14:textId="77777777" w:rsidR="004402CD" w:rsidRDefault="004402CD" w:rsidP="004402CD">
      <w:pPr>
        <w:jc w:val="both"/>
      </w:pPr>
    </w:p>
    <w:p w14:paraId="59DA3C06" w14:textId="77777777" w:rsidR="004402CD" w:rsidRDefault="004402CD" w:rsidP="004402CD">
      <w:pPr>
        <w:jc w:val="both"/>
      </w:pPr>
      <w:r>
        <w:t>3.1 Total Cost and Profit per Operation</w:t>
      </w:r>
    </w:p>
    <w:p w14:paraId="0985B32C" w14:textId="77777777" w:rsidR="004402CD" w:rsidRDefault="004402CD" w:rsidP="004402CD">
      <w:pPr>
        <w:jc w:val="both"/>
      </w:pPr>
      <w:r>
        <w:t xml:space="preserve">The following table </w:t>
      </w:r>
      <w:proofErr w:type="spellStart"/>
      <w:r>
        <w:t>summarises</w:t>
      </w:r>
      <w:proofErr w:type="spellEnd"/>
      <w:r>
        <w:t xml:space="preserve"> the confirmed results for total cost and profit margin provided in your calculation summary:</w:t>
      </w:r>
    </w:p>
    <w:tbl>
      <w:tblPr>
        <w:tblStyle w:val="TableGrid"/>
        <w:tblW w:w="0" w:type="auto"/>
        <w:tblLook w:val="04A0" w:firstRow="1" w:lastRow="0" w:firstColumn="1" w:lastColumn="0" w:noHBand="0" w:noVBand="1"/>
      </w:tblPr>
      <w:tblGrid>
        <w:gridCol w:w="2157"/>
        <w:gridCol w:w="2157"/>
        <w:gridCol w:w="2158"/>
        <w:gridCol w:w="2158"/>
      </w:tblGrid>
      <w:tr w:rsidR="004402CD" w14:paraId="24D49755" w14:textId="77777777" w:rsidTr="004402CD">
        <w:tc>
          <w:tcPr>
            <w:tcW w:w="2157" w:type="dxa"/>
          </w:tcPr>
          <w:p w14:paraId="4567EE2B" w14:textId="77777777" w:rsidR="004402CD" w:rsidRDefault="004402CD" w:rsidP="004402CD">
            <w:pPr>
              <w:jc w:val="both"/>
            </w:pPr>
          </w:p>
        </w:tc>
        <w:tc>
          <w:tcPr>
            <w:tcW w:w="2157" w:type="dxa"/>
          </w:tcPr>
          <w:p w14:paraId="3F28B745" w14:textId="55A6AB82" w:rsidR="004402CD" w:rsidRDefault="004402CD" w:rsidP="004402CD">
            <w:pPr>
              <w:jc w:val="both"/>
            </w:pPr>
            <w:r>
              <w:t>Feet</w:t>
            </w:r>
          </w:p>
        </w:tc>
        <w:tc>
          <w:tcPr>
            <w:tcW w:w="2158" w:type="dxa"/>
          </w:tcPr>
          <w:p w14:paraId="180BAF21" w14:textId="42D558D1" w:rsidR="004402CD" w:rsidRDefault="004402CD" w:rsidP="004402CD">
            <w:pPr>
              <w:jc w:val="both"/>
            </w:pPr>
            <w:r>
              <w:t>Shoulder</w:t>
            </w:r>
          </w:p>
        </w:tc>
        <w:tc>
          <w:tcPr>
            <w:tcW w:w="2158" w:type="dxa"/>
          </w:tcPr>
          <w:p w14:paraId="134A4F65" w14:textId="67C3D822" w:rsidR="004402CD" w:rsidRDefault="004402CD" w:rsidP="004402CD">
            <w:pPr>
              <w:jc w:val="both"/>
            </w:pPr>
            <w:r>
              <w:t>Hip</w:t>
            </w:r>
          </w:p>
        </w:tc>
      </w:tr>
      <w:tr w:rsidR="004402CD" w14:paraId="2493EB22" w14:textId="77777777" w:rsidTr="004402CD">
        <w:tc>
          <w:tcPr>
            <w:tcW w:w="2157" w:type="dxa"/>
          </w:tcPr>
          <w:p w14:paraId="0ABE4FDB" w14:textId="55A426A3" w:rsidR="004402CD" w:rsidRDefault="004402CD" w:rsidP="004402CD">
            <w:pPr>
              <w:jc w:val="both"/>
            </w:pPr>
            <w:r>
              <w:t>Patient Fee (£) (P)</w:t>
            </w:r>
          </w:p>
        </w:tc>
        <w:tc>
          <w:tcPr>
            <w:tcW w:w="2157" w:type="dxa"/>
          </w:tcPr>
          <w:p w14:paraId="420A2BF9" w14:textId="6CCF143F" w:rsidR="004402CD" w:rsidRDefault="004402CD" w:rsidP="004402CD">
            <w:pPr>
              <w:jc w:val="both"/>
            </w:pPr>
            <w:r>
              <w:t>4200</w:t>
            </w:r>
          </w:p>
        </w:tc>
        <w:tc>
          <w:tcPr>
            <w:tcW w:w="2158" w:type="dxa"/>
          </w:tcPr>
          <w:p w14:paraId="1B45B7C4" w14:textId="3F50D266" w:rsidR="004402CD" w:rsidRDefault="004402CD" w:rsidP="004402CD">
            <w:pPr>
              <w:jc w:val="both"/>
            </w:pPr>
            <w:r>
              <w:t>4700</w:t>
            </w:r>
          </w:p>
        </w:tc>
        <w:tc>
          <w:tcPr>
            <w:tcW w:w="2158" w:type="dxa"/>
          </w:tcPr>
          <w:p w14:paraId="5CA7988B" w14:textId="1F08E13D" w:rsidR="004402CD" w:rsidRDefault="004402CD" w:rsidP="004402CD">
            <w:pPr>
              <w:jc w:val="both"/>
            </w:pPr>
            <w:r>
              <w:t>5000</w:t>
            </w:r>
          </w:p>
        </w:tc>
      </w:tr>
      <w:tr w:rsidR="004402CD" w14:paraId="557414A2" w14:textId="77777777" w:rsidTr="004402CD">
        <w:tc>
          <w:tcPr>
            <w:tcW w:w="2157" w:type="dxa"/>
          </w:tcPr>
          <w:p w14:paraId="59B03AA3" w14:textId="53B1CB03" w:rsidR="004402CD" w:rsidRDefault="004402CD" w:rsidP="004402CD">
            <w:pPr>
              <w:jc w:val="both"/>
            </w:pPr>
            <w:r>
              <w:t>Option1: Absorption Costing</w:t>
            </w:r>
          </w:p>
        </w:tc>
        <w:tc>
          <w:tcPr>
            <w:tcW w:w="2157" w:type="dxa"/>
          </w:tcPr>
          <w:p w14:paraId="58C65D66" w14:textId="77777777" w:rsidR="004402CD" w:rsidRDefault="004402CD" w:rsidP="004402CD">
            <w:pPr>
              <w:jc w:val="both"/>
            </w:pPr>
          </w:p>
        </w:tc>
        <w:tc>
          <w:tcPr>
            <w:tcW w:w="2158" w:type="dxa"/>
          </w:tcPr>
          <w:p w14:paraId="4CF9F842" w14:textId="77777777" w:rsidR="004402CD" w:rsidRDefault="004402CD" w:rsidP="004402CD">
            <w:pPr>
              <w:jc w:val="both"/>
            </w:pPr>
          </w:p>
        </w:tc>
        <w:tc>
          <w:tcPr>
            <w:tcW w:w="2158" w:type="dxa"/>
          </w:tcPr>
          <w:p w14:paraId="2CB5CC87" w14:textId="77777777" w:rsidR="004402CD" w:rsidRDefault="004402CD" w:rsidP="004402CD">
            <w:pPr>
              <w:jc w:val="both"/>
            </w:pPr>
          </w:p>
        </w:tc>
      </w:tr>
      <w:tr w:rsidR="004402CD" w14:paraId="4AD6A681" w14:textId="77777777" w:rsidTr="004402CD">
        <w:tc>
          <w:tcPr>
            <w:tcW w:w="2157" w:type="dxa"/>
          </w:tcPr>
          <w:p w14:paraId="61487087" w14:textId="74C04120" w:rsidR="004402CD" w:rsidRDefault="004402CD" w:rsidP="004402CD">
            <w:pPr>
              <w:jc w:val="both"/>
            </w:pPr>
            <w:r>
              <w:t>Total Cost (£)</w:t>
            </w:r>
          </w:p>
        </w:tc>
        <w:tc>
          <w:tcPr>
            <w:tcW w:w="2157" w:type="dxa"/>
          </w:tcPr>
          <w:p w14:paraId="3311D78A" w14:textId="2ED2D04A" w:rsidR="004402CD" w:rsidRDefault="004402CD" w:rsidP="004402CD">
            <w:pPr>
              <w:jc w:val="both"/>
            </w:pPr>
            <w:r>
              <w:t>3930.77</w:t>
            </w:r>
          </w:p>
        </w:tc>
        <w:tc>
          <w:tcPr>
            <w:tcW w:w="2158" w:type="dxa"/>
          </w:tcPr>
          <w:p w14:paraId="4E86A392" w14:textId="17962AC7" w:rsidR="004402CD" w:rsidRDefault="004402CD" w:rsidP="004402CD">
            <w:pPr>
              <w:jc w:val="both"/>
            </w:pPr>
            <w:r>
              <w:t>4946.92</w:t>
            </w:r>
          </w:p>
        </w:tc>
        <w:tc>
          <w:tcPr>
            <w:tcW w:w="2158" w:type="dxa"/>
          </w:tcPr>
          <w:p w14:paraId="1E3DFB19" w14:textId="47334375" w:rsidR="004402CD" w:rsidRDefault="004402CD" w:rsidP="004402CD">
            <w:pPr>
              <w:jc w:val="both"/>
            </w:pPr>
            <w:r>
              <w:t>4330.77</w:t>
            </w:r>
          </w:p>
        </w:tc>
      </w:tr>
      <w:tr w:rsidR="004402CD" w14:paraId="0D43CA38" w14:textId="77777777" w:rsidTr="004402CD">
        <w:tc>
          <w:tcPr>
            <w:tcW w:w="2157" w:type="dxa"/>
          </w:tcPr>
          <w:p w14:paraId="27BE7416" w14:textId="1EE4DD81" w:rsidR="004402CD" w:rsidRDefault="004402CD" w:rsidP="004402CD">
            <w:pPr>
              <w:jc w:val="both"/>
            </w:pPr>
            <w:r>
              <w:t>Profit (£)</w:t>
            </w:r>
          </w:p>
        </w:tc>
        <w:tc>
          <w:tcPr>
            <w:tcW w:w="2157" w:type="dxa"/>
          </w:tcPr>
          <w:p w14:paraId="507845EF" w14:textId="28452B02" w:rsidR="004402CD" w:rsidRDefault="004402CD" w:rsidP="004402CD">
            <w:pPr>
              <w:jc w:val="both"/>
            </w:pPr>
            <w:r>
              <w:t>269.23</w:t>
            </w:r>
          </w:p>
        </w:tc>
        <w:tc>
          <w:tcPr>
            <w:tcW w:w="2158" w:type="dxa"/>
          </w:tcPr>
          <w:p w14:paraId="311FC8C7" w14:textId="72C90B29" w:rsidR="004402CD" w:rsidRDefault="004402CD" w:rsidP="004402CD">
            <w:pPr>
              <w:jc w:val="both"/>
            </w:pPr>
            <w:r>
              <w:t>203.08</w:t>
            </w:r>
          </w:p>
        </w:tc>
        <w:tc>
          <w:tcPr>
            <w:tcW w:w="2158" w:type="dxa"/>
          </w:tcPr>
          <w:p w14:paraId="2B6643CD" w14:textId="6D995F8D" w:rsidR="004402CD" w:rsidRDefault="004402CD" w:rsidP="004402CD">
            <w:pPr>
              <w:jc w:val="both"/>
            </w:pPr>
            <w:r>
              <w:t>669.23</w:t>
            </w:r>
          </w:p>
        </w:tc>
      </w:tr>
      <w:tr w:rsidR="004402CD" w14:paraId="67B811AC" w14:textId="77777777" w:rsidTr="004402CD">
        <w:tc>
          <w:tcPr>
            <w:tcW w:w="2157" w:type="dxa"/>
          </w:tcPr>
          <w:p w14:paraId="7CB18967" w14:textId="26C76504" w:rsidR="004402CD" w:rsidRDefault="004402CD" w:rsidP="004402CD">
            <w:pPr>
              <w:jc w:val="both"/>
            </w:pPr>
            <w:r>
              <w:t>Profit Margin (%)</w:t>
            </w:r>
          </w:p>
        </w:tc>
        <w:tc>
          <w:tcPr>
            <w:tcW w:w="2157" w:type="dxa"/>
          </w:tcPr>
          <w:p w14:paraId="41F12410" w14:textId="395D9D77" w:rsidR="004402CD" w:rsidRDefault="004402CD" w:rsidP="004402CD">
            <w:pPr>
              <w:jc w:val="both"/>
            </w:pPr>
            <w:r>
              <w:t>6.41</w:t>
            </w:r>
          </w:p>
        </w:tc>
        <w:tc>
          <w:tcPr>
            <w:tcW w:w="2158" w:type="dxa"/>
          </w:tcPr>
          <w:p w14:paraId="5B01462A" w14:textId="2C0F561C" w:rsidR="004402CD" w:rsidRDefault="004402CD" w:rsidP="004402CD">
            <w:pPr>
              <w:jc w:val="both"/>
            </w:pPr>
            <w:r>
              <w:t>4.32</w:t>
            </w:r>
          </w:p>
        </w:tc>
        <w:tc>
          <w:tcPr>
            <w:tcW w:w="2158" w:type="dxa"/>
          </w:tcPr>
          <w:p w14:paraId="5AED969E" w14:textId="7B8FEF68" w:rsidR="004402CD" w:rsidRDefault="004402CD" w:rsidP="004402CD">
            <w:pPr>
              <w:jc w:val="both"/>
            </w:pPr>
            <w:r>
              <w:t>13.38</w:t>
            </w:r>
          </w:p>
        </w:tc>
      </w:tr>
      <w:tr w:rsidR="004402CD" w14:paraId="2727F248" w14:textId="77777777" w:rsidTr="004402CD">
        <w:tc>
          <w:tcPr>
            <w:tcW w:w="2157" w:type="dxa"/>
          </w:tcPr>
          <w:p w14:paraId="2EC9DB10" w14:textId="185BBAF5" w:rsidR="004402CD" w:rsidRDefault="004402CD" w:rsidP="004402CD">
            <w:pPr>
              <w:jc w:val="both"/>
            </w:pPr>
            <w:r>
              <w:t>Option2: Activity Based Costing</w:t>
            </w:r>
          </w:p>
        </w:tc>
        <w:tc>
          <w:tcPr>
            <w:tcW w:w="2157" w:type="dxa"/>
          </w:tcPr>
          <w:p w14:paraId="10E5BEEB" w14:textId="77777777" w:rsidR="004402CD" w:rsidRDefault="004402CD" w:rsidP="004402CD">
            <w:pPr>
              <w:jc w:val="both"/>
            </w:pPr>
          </w:p>
        </w:tc>
        <w:tc>
          <w:tcPr>
            <w:tcW w:w="2158" w:type="dxa"/>
          </w:tcPr>
          <w:p w14:paraId="58DA097F" w14:textId="77777777" w:rsidR="004402CD" w:rsidRDefault="004402CD" w:rsidP="004402CD">
            <w:pPr>
              <w:jc w:val="both"/>
            </w:pPr>
          </w:p>
        </w:tc>
        <w:tc>
          <w:tcPr>
            <w:tcW w:w="2158" w:type="dxa"/>
          </w:tcPr>
          <w:p w14:paraId="3FAB3BF5" w14:textId="77777777" w:rsidR="004402CD" w:rsidRDefault="004402CD" w:rsidP="004402CD">
            <w:pPr>
              <w:jc w:val="both"/>
            </w:pPr>
          </w:p>
        </w:tc>
      </w:tr>
      <w:tr w:rsidR="004402CD" w14:paraId="02D4AE19" w14:textId="77777777" w:rsidTr="004402CD">
        <w:tc>
          <w:tcPr>
            <w:tcW w:w="2157" w:type="dxa"/>
          </w:tcPr>
          <w:p w14:paraId="79685924" w14:textId="1393E67C" w:rsidR="004402CD" w:rsidRDefault="004402CD" w:rsidP="004402CD">
            <w:pPr>
              <w:jc w:val="both"/>
            </w:pPr>
            <w:r>
              <w:t>Total Cost (£)</w:t>
            </w:r>
          </w:p>
        </w:tc>
        <w:tc>
          <w:tcPr>
            <w:tcW w:w="2157" w:type="dxa"/>
          </w:tcPr>
          <w:p w14:paraId="3330A48D" w14:textId="0AFC3AB1" w:rsidR="004402CD" w:rsidRDefault="004402CD" w:rsidP="004402CD">
            <w:pPr>
              <w:jc w:val="both"/>
            </w:pPr>
            <w:r>
              <w:t>2381.21</w:t>
            </w:r>
          </w:p>
        </w:tc>
        <w:tc>
          <w:tcPr>
            <w:tcW w:w="2158" w:type="dxa"/>
          </w:tcPr>
          <w:p w14:paraId="6C259368" w14:textId="6F3109C2" w:rsidR="004402CD" w:rsidRDefault="004402CD" w:rsidP="004402CD">
            <w:pPr>
              <w:jc w:val="both"/>
            </w:pPr>
            <w:r>
              <w:t>4037.06</w:t>
            </w:r>
          </w:p>
        </w:tc>
        <w:tc>
          <w:tcPr>
            <w:tcW w:w="2158" w:type="dxa"/>
          </w:tcPr>
          <w:p w14:paraId="7894E2FB" w14:textId="238ABA15" w:rsidR="004402CD" w:rsidRDefault="004402CD" w:rsidP="004402CD">
            <w:pPr>
              <w:jc w:val="both"/>
            </w:pPr>
            <w:r>
              <w:t>6067.77</w:t>
            </w:r>
          </w:p>
        </w:tc>
      </w:tr>
      <w:tr w:rsidR="004402CD" w14:paraId="16CD0498" w14:textId="77777777" w:rsidTr="004402CD">
        <w:tc>
          <w:tcPr>
            <w:tcW w:w="2157" w:type="dxa"/>
          </w:tcPr>
          <w:p w14:paraId="127FA6E7" w14:textId="52DBB4CC" w:rsidR="004402CD" w:rsidRDefault="004402CD" w:rsidP="004402CD">
            <w:pPr>
              <w:jc w:val="both"/>
            </w:pPr>
            <w:r>
              <w:t>Profit (£)</w:t>
            </w:r>
          </w:p>
        </w:tc>
        <w:tc>
          <w:tcPr>
            <w:tcW w:w="2157" w:type="dxa"/>
          </w:tcPr>
          <w:p w14:paraId="4632950E" w14:textId="7D9C215B" w:rsidR="004402CD" w:rsidRDefault="004402CD" w:rsidP="004402CD">
            <w:pPr>
              <w:jc w:val="both"/>
            </w:pPr>
            <w:r>
              <w:t>1818.79</w:t>
            </w:r>
          </w:p>
        </w:tc>
        <w:tc>
          <w:tcPr>
            <w:tcW w:w="2158" w:type="dxa"/>
          </w:tcPr>
          <w:p w14:paraId="1D8D0936" w14:textId="567F4687" w:rsidR="004402CD" w:rsidRDefault="004402CD" w:rsidP="004402CD">
            <w:pPr>
              <w:jc w:val="both"/>
            </w:pPr>
            <w:r>
              <w:t>662.94</w:t>
            </w:r>
          </w:p>
        </w:tc>
        <w:tc>
          <w:tcPr>
            <w:tcW w:w="2158" w:type="dxa"/>
          </w:tcPr>
          <w:p w14:paraId="46A72F43" w14:textId="47BC1D27" w:rsidR="004402CD" w:rsidRDefault="004402CD" w:rsidP="004402CD">
            <w:pPr>
              <w:jc w:val="both"/>
            </w:pPr>
            <w:r>
              <w:t>(1067.77)</w:t>
            </w:r>
          </w:p>
        </w:tc>
      </w:tr>
      <w:tr w:rsidR="004402CD" w14:paraId="2A6EEF19" w14:textId="77777777" w:rsidTr="004402CD">
        <w:tc>
          <w:tcPr>
            <w:tcW w:w="2157" w:type="dxa"/>
          </w:tcPr>
          <w:p w14:paraId="09C921E9" w14:textId="72DA97F5" w:rsidR="004402CD" w:rsidRDefault="004402CD" w:rsidP="004402CD">
            <w:pPr>
              <w:jc w:val="both"/>
            </w:pPr>
            <w:r>
              <w:t>Profit Margin (%)</w:t>
            </w:r>
          </w:p>
        </w:tc>
        <w:tc>
          <w:tcPr>
            <w:tcW w:w="2157" w:type="dxa"/>
          </w:tcPr>
          <w:p w14:paraId="0426A863" w14:textId="16E89661" w:rsidR="004402CD" w:rsidRDefault="004402CD" w:rsidP="004402CD">
            <w:pPr>
              <w:jc w:val="both"/>
            </w:pPr>
            <w:r>
              <w:t>43.33</w:t>
            </w:r>
          </w:p>
        </w:tc>
        <w:tc>
          <w:tcPr>
            <w:tcW w:w="2158" w:type="dxa"/>
          </w:tcPr>
          <w:p w14:paraId="5A168F0B" w14:textId="0BC46C36" w:rsidR="004402CD" w:rsidRDefault="004402CD" w:rsidP="004402CD">
            <w:pPr>
              <w:jc w:val="both"/>
            </w:pPr>
            <w:r>
              <w:t>14.11</w:t>
            </w:r>
          </w:p>
        </w:tc>
        <w:tc>
          <w:tcPr>
            <w:tcW w:w="2158" w:type="dxa"/>
          </w:tcPr>
          <w:p w14:paraId="2E7A71DD" w14:textId="4DE369F5" w:rsidR="004402CD" w:rsidRDefault="004402CD" w:rsidP="004402CD">
            <w:pPr>
              <w:jc w:val="both"/>
            </w:pPr>
            <w:r>
              <w:t>(21.36)</w:t>
            </w:r>
          </w:p>
        </w:tc>
      </w:tr>
    </w:tbl>
    <w:p w14:paraId="44BA1973" w14:textId="5CE99F00" w:rsidR="0078010A" w:rsidRDefault="0078010A" w:rsidP="004402CD">
      <w:pPr>
        <w:jc w:val="both"/>
      </w:pPr>
    </w:p>
    <w:p w14:paraId="3DAECDF7" w14:textId="4DE55B6D" w:rsidR="004402CD" w:rsidRDefault="004402CD" w:rsidP="004402CD">
      <w:pPr>
        <w:jc w:val="both"/>
      </w:pPr>
      <w:r w:rsidRPr="004402CD">
        <w:t xml:space="preserve">The AC method allocates overhead based solely on surgeon's time, leading to severe cross-subsidization. The AC system makes the Hip operation appear to be the most profitable service 13.38%, while it is </w:t>
      </w:r>
      <w:proofErr w:type="gramStart"/>
      <w:r w:rsidRPr="004402CD">
        <w:t>actually the</w:t>
      </w:r>
      <w:proofErr w:type="gramEnd"/>
      <w:r w:rsidRPr="004402CD">
        <w:t xml:space="preserve"> biggest drain on resources. The ABC system reveals </w:t>
      </w:r>
      <w:r w:rsidRPr="004402CD">
        <w:lastRenderedPageBreak/>
        <w:t>the Hip operation is loss-making by £1,067.77 per unit, representing a negative margin of</w:t>
      </w:r>
      <w:r>
        <w:t xml:space="preserve">         -</w:t>
      </w:r>
      <w:r w:rsidRPr="004402CD">
        <w:t>21.36</w:t>
      </w:r>
      <w:r>
        <w:t>%</w:t>
      </w:r>
      <w:r w:rsidRPr="004402CD">
        <w:t xml:space="preserve">. This loss is being concealed and paid for by the high margins generated by the Feet </w:t>
      </w:r>
      <w:r w:rsidRPr="004402CD">
        <w:t>operation. True</w:t>
      </w:r>
      <w:r w:rsidRPr="004402CD">
        <w:t xml:space="preserve"> Profitability: The ABC method confirms the Feet operation is the star performer, generating a 43.3</w:t>
      </w:r>
      <w:r>
        <w:t>%</w:t>
      </w:r>
      <w:r w:rsidRPr="004402CD">
        <w:t xml:space="preserve"> profit margin. This is significantly higher than its AC margin of 6.41%. This differential proves the Feet operation consumes far fewer indirect resources (like theatre preparation or overnight stays) than its surgeon time would </w:t>
      </w:r>
      <w:r w:rsidRPr="004402CD">
        <w:t>suggest. Strategic</w:t>
      </w:r>
      <w:r w:rsidRPr="004402CD">
        <w:t xml:space="preserve"> Implications: Healthy Hospital's reliance on AC has led to a major strategic flaw: over-investing in what was perceived as the high-margin service (Hip) while potentially </w:t>
      </w:r>
      <w:r w:rsidRPr="004402CD">
        <w:t>underpricing</w:t>
      </w:r>
      <w:r w:rsidRPr="004402CD">
        <w:t xml:space="preserve"> the true high-margin service (Feet). The accurate data from ABC is mandatory for correcting pricing errors, justifying negotiations, and undertaking process efficiency to reduce the heavy resource usage of the Hip operation (Kaplan and Porter, 2011).</w:t>
      </w:r>
    </w:p>
    <w:p w14:paraId="6F694B79" w14:textId="77777777" w:rsidR="00834A53" w:rsidRPr="00834A53" w:rsidRDefault="00834A53" w:rsidP="00834A53">
      <w:pPr>
        <w:jc w:val="both"/>
        <w:rPr>
          <w:color w:val="EE0000"/>
        </w:rPr>
      </w:pPr>
      <w:r w:rsidRPr="00834A53">
        <w:rPr>
          <w:color w:val="EE0000"/>
        </w:rPr>
        <w:t xml:space="preserve">This section should overview the financial analysis undertaken for Options 1 and 2, You should </w:t>
      </w:r>
      <w:proofErr w:type="spellStart"/>
      <w:r w:rsidRPr="00834A53">
        <w:rPr>
          <w:color w:val="EE0000"/>
        </w:rPr>
        <w:t>utilise</w:t>
      </w:r>
      <w:proofErr w:type="spellEnd"/>
      <w:r w:rsidRPr="00834A53">
        <w:rPr>
          <w:color w:val="EE0000"/>
        </w:rPr>
        <w:t xml:space="preserve"> the information in Exhibit 1, and as a minimum include:</w:t>
      </w:r>
    </w:p>
    <w:p w14:paraId="35816342" w14:textId="77777777" w:rsidR="00834A53" w:rsidRPr="00834A53" w:rsidRDefault="00834A53" w:rsidP="00834A53">
      <w:pPr>
        <w:pStyle w:val="ListParagraph"/>
        <w:numPr>
          <w:ilvl w:val="0"/>
          <w:numId w:val="10"/>
        </w:numPr>
        <w:tabs>
          <w:tab w:val="left" w:pos="284"/>
        </w:tabs>
        <w:spacing w:after="120" w:line="240" w:lineRule="auto"/>
        <w:contextualSpacing w:val="0"/>
        <w:jc w:val="both"/>
        <w:rPr>
          <w:color w:val="EE0000"/>
        </w:rPr>
      </w:pPr>
      <w:r w:rsidRPr="00834A53">
        <w:rPr>
          <w:color w:val="EE0000"/>
        </w:rPr>
        <w:t xml:space="preserve">Total cost per operation for Option 1 and 2 </w:t>
      </w:r>
    </w:p>
    <w:p w14:paraId="3FC9B005" w14:textId="77777777" w:rsidR="00834A53" w:rsidRPr="00834A53" w:rsidRDefault="00834A53" w:rsidP="00834A53">
      <w:pPr>
        <w:pStyle w:val="ListParagraph"/>
        <w:numPr>
          <w:ilvl w:val="0"/>
          <w:numId w:val="10"/>
        </w:numPr>
        <w:tabs>
          <w:tab w:val="left" w:pos="284"/>
        </w:tabs>
        <w:spacing w:after="120" w:line="240" w:lineRule="auto"/>
        <w:contextualSpacing w:val="0"/>
        <w:jc w:val="both"/>
        <w:rPr>
          <w:color w:val="EE0000"/>
        </w:rPr>
      </w:pPr>
      <w:r w:rsidRPr="00834A53">
        <w:rPr>
          <w:color w:val="EE0000"/>
        </w:rPr>
        <w:t>Profit margin (£ and %) per operation for Option 1 and 2</w:t>
      </w:r>
    </w:p>
    <w:p w14:paraId="1C58DE56" w14:textId="7845AFC7" w:rsidR="00C06321" w:rsidRPr="00834A53" w:rsidRDefault="00834A53" w:rsidP="00834A53">
      <w:pPr>
        <w:pStyle w:val="ListParagraph"/>
        <w:numPr>
          <w:ilvl w:val="0"/>
          <w:numId w:val="10"/>
        </w:numPr>
        <w:tabs>
          <w:tab w:val="left" w:pos="284"/>
        </w:tabs>
        <w:spacing w:after="120" w:line="240" w:lineRule="auto"/>
        <w:contextualSpacing w:val="0"/>
        <w:jc w:val="both"/>
        <w:rPr>
          <w:color w:val="EE0000"/>
        </w:rPr>
      </w:pPr>
      <w:r w:rsidRPr="00834A53">
        <w:rPr>
          <w:color w:val="EE0000"/>
        </w:rPr>
        <w:t>A commentary on the cost and profitability of each operation, under both options.</w:t>
      </w:r>
    </w:p>
    <w:p w14:paraId="2A2AF816" w14:textId="0921064F" w:rsidR="008C5ACC" w:rsidRPr="00E114D3" w:rsidRDefault="008C5ACC" w:rsidP="00E114D3">
      <w:pPr>
        <w:rPr>
          <w:b/>
          <w:bCs/>
          <w:color w:val="EE0000"/>
        </w:rPr>
      </w:pPr>
      <w:r w:rsidRPr="008C5ACC">
        <w:rPr>
          <w:b/>
          <w:bCs/>
          <w:color w:val="EE0000"/>
        </w:rPr>
        <w:t>The information must be presented professionally in table</w:t>
      </w:r>
      <w:r>
        <w:rPr>
          <w:b/>
          <w:bCs/>
          <w:color w:val="EE0000"/>
        </w:rPr>
        <w:t>(s)</w:t>
      </w:r>
      <w:r w:rsidRPr="008C5ACC">
        <w:rPr>
          <w:b/>
          <w:bCs/>
          <w:color w:val="EE0000"/>
        </w:rPr>
        <w:t xml:space="preserve"> format</w:t>
      </w:r>
    </w:p>
    <w:p w14:paraId="326F261F" w14:textId="0B7BDF1C" w:rsidR="0078010A" w:rsidRDefault="00000000">
      <w:pPr>
        <w:pStyle w:val="Heading2"/>
      </w:pPr>
      <w:r>
        <w:t>Section 4 – Critical Reflection of Adopting Activity Based Costing</w:t>
      </w:r>
    </w:p>
    <w:p w14:paraId="6D1648D4" w14:textId="5E2E9C1D" w:rsidR="0078010A" w:rsidRDefault="004402CD" w:rsidP="004402CD">
      <w:pPr>
        <w:jc w:val="both"/>
      </w:pPr>
      <w:r>
        <w:t>The financial analysis strongly supports the immediate adoption of ABC. However, a change in costing systems carries profound organizational and strategic implications that must be managed carefully (Stratton, 2006).</w:t>
      </w:r>
      <w:r>
        <w:t xml:space="preserve"> </w:t>
      </w:r>
      <w:r>
        <w:t>Implementing ABC requires a significant shift in organizational culture and behavior, often leading to initial resistance. Staff must be retrained on the concepts of cost drivers and cost pools (</w:t>
      </w:r>
      <w:proofErr w:type="spellStart"/>
      <w:r>
        <w:t>Udpa</w:t>
      </w:r>
      <w:proofErr w:type="spellEnd"/>
      <w:r>
        <w:t>, 1996). Management must champion ABC as a tool for continuous improvement and value creation, ensuring inter-departmental cooperation to prevent the degradation of data accuracy.</w:t>
      </w:r>
      <w:r>
        <w:t xml:space="preserve"> </w:t>
      </w:r>
      <w:r>
        <w:t>If implemented successfully, ABC offers high-value strategic benefits for Healthy Hospital</w:t>
      </w:r>
      <w:r>
        <w:t>.</w:t>
      </w:r>
      <w:r>
        <w:t xml:space="preserve"> ABC eliminates cost distortion, allowing the hospital to implement an accurate cost-plus strategy for profitable services and identify necessary price adjustments for loss-making ones.</w:t>
      </w:r>
      <w:r>
        <w:t xml:space="preserve"> </w:t>
      </w:r>
      <w:r>
        <w:t>ABC traces costs to activities. The high cost traced to 'Overnight Hospital Stay' in the Hip operation provides management with actionable data to investigate process re-</w:t>
      </w:r>
      <w:r>
        <w:t>engineering to</w:t>
      </w:r>
      <w:r>
        <w:t xml:space="preserve"> directly reduce the true cost of care (Kaplan and Porter, 2011).</w:t>
      </w:r>
      <w:r>
        <w:t xml:space="preserve"> </w:t>
      </w:r>
      <w:r>
        <w:t>Portfolio Management: ABC facilitates accurate service portfolio decisions, allowing the hospital to focus resources on truly profitable services and restructure or eliminate loss-making ones.</w:t>
      </w:r>
      <w:r>
        <w:t xml:space="preserve"> </w:t>
      </w:r>
      <w:r>
        <w:t>ABC systems are significantly more complex and expensive to implement and maintain than AC systems. Cost pools and driver rates must be regularly reviewed and updated to remain relevant. Furthermore, while ABC reduces arbitrary allocations, managerial judgement is still required in the selection of cost drivers, which can introduce some subjectivity (Kaplan and Anderson, 2003).</w:t>
      </w:r>
    </w:p>
    <w:p w14:paraId="3EDA36B9" w14:textId="7AC24118" w:rsidR="00C06321" w:rsidRPr="00834A53" w:rsidRDefault="00834A53" w:rsidP="00834A53">
      <w:pPr>
        <w:jc w:val="both"/>
        <w:rPr>
          <w:color w:val="EE0000"/>
        </w:rPr>
      </w:pPr>
      <w:r w:rsidRPr="00834A53">
        <w:rPr>
          <w:color w:val="EE0000"/>
        </w:rPr>
        <w:t xml:space="preserve">This section should include a balanced discussion of the implications that a shift to Activity Based Costing would have for an </w:t>
      </w:r>
      <w:proofErr w:type="spellStart"/>
      <w:r w:rsidRPr="00834A53">
        <w:rPr>
          <w:color w:val="EE0000"/>
        </w:rPr>
        <w:t>organisation</w:t>
      </w:r>
      <w:proofErr w:type="spellEnd"/>
      <w:r w:rsidRPr="00834A53">
        <w:rPr>
          <w:color w:val="EE0000"/>
        </w:rPr>
        <w:t xml:space="preserve"> such as Healthy Hospitals. You should consider </w:t>
      </w:r>
      <w:r w:rsidRPr="00834A53">
        <w:rPr>
          <w:color w:val="EE0000"/>
        </w:rPr>
        <w:lastRenderedPageBreak/>
        <w:t xml:space="preserve">relevant literature and demonstrate an awareness of how changing costing systems can impact an </w:t>
      </w:r>
      <w:proofErr w:type="spellStart"/>
      <w:r w:rsidRPr="00834A53">
        <w:rPr>
          <w:color w:val="EE0000"/>
        </w:rPr>
        <w:t>organisation</w:t>
      </w:r>
      <w:proofErr w:type="spellEnd"/>
      <w:r w:rsidRPr="00834A53">
        <w:rPr>
          <w:color w:val="EE0000"/>
        </w:rPr>
        <w:t>.</w:t>
      </w:r>
    </w:p>
    <w:p w14:paraId="455D078E" w14:textId="77777777" w:rsidR="00834A53" w:rsidRDefault="00834A53" w:rsidP="00BD654F"/>
    <w:p w14:paraId="0AF4D77E" w14:textId="18563920" w:rsidR="0078010A" w:rsidRDefault="00000000">
      <w:pPr>
        <w:pStyle w:val="Heading2"/>
      </w:pPr>
      <w:r>
        <w:t>Section 5 – Pricing Analysis</w:t>
      </w:r>
    </w:p>
    <w:p w14:paraId="6DFBB498" w14:textId="7A8A0D52" w:rsidR="0078010A" w:rsidRDefault="004402CD" w:rsidP="00834A53">
      <w:pPr>
        <w:jc w:val="both"/>
      </w:pPr>
      <w:r w:rsidRPr="004402CD">
        <w:t xml:space="preserve">This section </w:t>
      </w:r>
      <w:r w:rsidRPr="004402CD">
        <w:t>applies to</w:t>
      </w:r>
      <w:r w:rsidRPr="004402CD">
        <w:t xml:space="preserve"> the principle of profit maximization, where Marginal Revenue (MR) equals Marginal Cost (MC), to determine an appropriate selling price for the new high-end </w:t>
      </w:r>
      <w:r w:rsidRPr="004402CD">
        <w:t>well-being</w:t>
      </w:r>
      <w:r w:rsidRPr="004402CD">
        <w:t xml:space="preserve"> </w:t>
      </w:r>
      <w:r w:rsidRPr="004402CD">
        <w:t>package</w:t>
      </w:r>
      <w:r>
        <w:t xml:space="preserve"> (Baye,2020).</w:t>
      </w:r>
      <w:r w:rsidRPr="004402CD">
        <w:t xml:space="preserve"> Using</w:t>
      </w:r>
      <w:r w:rsidRPr="004402CD">
        <w:t xml:space="preserve"> the demand equation P = 6,000 - 20Q and Marginal Cost £3,000, the theoretical unconstrained profit-maximizing quantity is Qmax =7</w:t>
      </w:r>
      <w:r>
        <w:t>5 packages</w:t>
      </w:r>
      <w:r w:rsidRPr="004402CD">
        <w:t xml:space="preserve"> resulting in a price </w:t>
      </w:r>
      <w:r w:rsidRPr="004402CD">
        <w:t xml:space="preserve">of </w:t>
      </w:r>
      <w:r>
        <w:t>Pmax</w:t>
      </w:r>
      <w:r w:rsidRPr="004402CD">
        <w:t xml:space="preserve"> = £4,</w:t>
      </w:r>
      <w:r>
        <w:t xml:space="preserve">500. </w:t>
      </w:r>
      <w:r w:rsidRPr="004402CD">
        <w:t>Since the hospital’s capacity is constrained at Q = 70 packages (less than Qma</w:t>
      </w:r>
      <w:r>
        <w:t>x</w:t>
      </w:r>
      <w:r w:rsidRPr="004402CD">
        <w:t>), the hospital must operate at full capacity. The optimal price the market will bear at this capacity is calculated as:</w:t>
      </w:r>
      <w:r>
        <w:t xml:space="preserve"> </w:t>
      </w:r>
      <w:r w:rsidRPr="004402CD">
        <w:t>Pcapacity = 6,000 - 20(70) = £4,600</w:t>
      </w:r>
      <w:r>
        <w:t xml:space="preserve">. </w:t>
      </w:r>
      <w:r w:rsidRPr="004402CD">
        <w:t>This price generates the maximum feasible</w:t>
      </w:r>
      <w:r>
        <w:t xml:space="preserve"> </w:t>
      </w:r>
      <w:r w:rsidRPr="004402CD">
        <w:t xml:space="preserve">profit of £112,000. </w:t>
      </w:r>
      <w:r w:rsidRPr="004402CD">
        <w:t>The suggested</w:t>
      </w:r>
      <w:r w:rsidRPr="004402CD">
        <w:t xml:space="preserve"> price range is therefore £4,500 (the unconstrained optimum) to £4,60</w:t>
      </w:r>
      <w:r>
        <w:t>0.</w:t>
      </w:r>
      <w:r w:rsidRPr="004402CD">
        <w:t xml:space="preserve"> the capacity-constrained optimum. The recommended price of £4,600 is higher than the average market price of £4,400, indicating that the package can be successfully positioned as a premium offering. This venture is strategically vital as it provides a crucial, profitable revenue stream to support the hospital's overall financial stability and offset losses in core surgical operations</w:t>
      </w:r>
      <w:r>
        <w:t>.</w:t>
      </w:r>
    </w:p>
    <w:p w14:paraId="344701CB" w14:textId="4D7C1F56" w:rsidR="00834A53" w:rsidRPr="008C5ACC" w:rsidRDefault="00834A53" w:rsidP="008C5ACC">
      <w:pPr>
        <w:jc w:val="both"/>
        <w:rPr>
          <w:color w:val="EE0000"/>
        </w:rPr>
      </w:pPr>
      <w:r w:rsidRPr="00834A53">
        <w:rPr>
          <w:color w:val="EE0000"/>
        </w:rPr>
        <w:t xml:space="preserve">Using the brief provided in Exhibit 2 and other relevant literature, suggest, with explanation, a range of appropriate selling prices for the new package. You should ensure that your discussion </w:t>
      </w:r>
      <w:r w:rsidRPr="007D2DB3">
        <w:rPr>
          <w:b/>
          <w:bCs/>
          <w:color w:val="EE0000"/>
        </w:rPr>
        <w:t xml:space="preserve">explores pricing using profit </w:t>
      </w:r>
      <w:proofErr w:type="spellStart"/>
      <w:r w:rsidRPr="007D2DB3">
        <w:rPr>
          <w:b/>
          <w:bCs/>
          <w:color w:val="EE0000"/>
        </w:rPr>
        <w:t>maximisation</w:t>
      </w:r>
      <w:proofErr w:type="spellEnd"/>
      <w:r w:rsidRPr="00834A53">
        <w:rPr>
          <w:color w:val="EE0000"/>
        </w:rPr>
        <w:t xml:space="preserve"> and considers the feasibility of these suggestions in the context of Healthy Hospitals. </w:t>
      </w:r>
    </w:p>
    <w:p w14:paraId="6C4C116B" w14:textId="54723697" w:rsidR="0078010A" w:rsidRDefault="00000000">
      <w:pPr>
        <w:pStyle w:val="Heading2"/>
      </w:pPr>
      <w:r>
        <w:t>Section 6 – Recommendations</w:t>
      </w:r>
    </w:p>
    <w:p w14:paraId="3D452CC8" w14:textId="1A0F1863" w:rsidR="0078010A" w:rsidRDefault="004402CD" w:rsidP="00834A53">
      <w:pPr>
        <w:jc w:val="both"/>
      </w:pPr>
      <w:r w:rsidRPr="004402CD">
        <w:t>It</w:t>
      </w:r>
      <w:r w:rsidRPr="004402CD">
        <w:t xml:space="preserve"> is strongly recommended that Healthy Hospital implement Activity Based Costing (ABC) </w:t>
      </w:r>
      <w:r w:rsidRPr="004402CD">
        <w:t>immediately. The</w:t>
      </w:r>
      <w:r w:rsidRPr="004402CD">
        <w:t xml:space="preserve"> AC system's reliance on a single driver has distorted costs, causing the Hip operation to falsely appear profitable 13.38% margin while its true cost results in a major loss of </w:t>
      </w:r>
      <w:r>
        <w:t xml:space="preserve">over </w:t>
      </w:r>
      <w:r w:rsidRPr="004402CD">
        <w:t xml:space="preserve">21% per </w:t>
      </w:r>
      <w:r w:rsidRPr="004402CD">
        <w:t>unit. ABC</w:t>
      </w:r>
      <w:r w:rsidRPr="004402CD">
        <w:t xml:space="preserve"> provides the necessary granular data to identify the true cost drivers and allows the hospital to price competitively and </w:t>
      </w:r>
      <w:r w:rsidRPr="004402CD">
        <w:t>accurately.</w:t>
      </w:r>
      <w:r w:rsidRPr="004402CD">
        <w:t xml:space="preserve"> Focus cost reduction efforts on the high-cost drivers for the Hip operation to eliminate the £1,067.77</w:t>
      </w:r>
      <w:r>
        <w:t xml:space="preserve"> </w:t>
      </w:r>
      <w:r w:rsidRPr="004402CD">
        <w:t xml:space="preserve">per-unit loss. This involves investigating and reducing the consumption of the most expensive resources </w:t>
      </w:r>
      <w:r>
        <w:t xml:space="preserve">such as </w:t>
      </w:r>
      <w:r w:rsidRPr="004402CD">
        <w:t>Overnight Hospital Stay and Consultant Follow-</w:t>
      </w:r>
      <w:r w:rsidRPr="004402CD">
        <w:t>up.</w:t>
      </w:r>
      <w:r w:rsidRPr="004402CD">
        <w:t xml:space="preserve">: </w:t>
      </w:r>
      <w:r w:rsidRPr="004402CD">
        <w:t>Capitalize</w:t>
      </w:r>
      <w:r w:rsidRPr="004402CD">
        <w:t xml:space="preserve"> on the high profitability of the Feet operation</w:t>
      </w:r>
      <w:r>
        <w:t xml:space="preserve"> </w:t>
      </w:r>
      <w:r w:rsidRPr="004402CD">
        <w:t xml:space="preserve">43.30% margin by promoting and increasing its volume to </w:t>
      </w:r>
      <w:r w:rsidRPr="004402CD">
        <w:t>maximize</w:t>
      </w:r>
      <w:r w:rsidRPr="004402CD">
        <w:t xml:space="preserve"> total organizational profit.</w:t>
      </w:r>
      <w:r>
        <w:t xml:space="preserve"> </w:t>
      </w:r>
      <w:r w:rsidRPr="004402CD">
        <w:t>The</w:t>
      </w:r>
      <w:r w:rsidRPr="004402CD">
        <w:t xml:space="preserve"> recommended selling price for the high-end wellbeing package remains £4,600.</w:t>
      </w:r>
      <w:r>
        <w:t xml:space="preserve"> </w:t>
      </w:r>
      <w:r w:rsidRPr="004402CD">
        <w:t>This price is based on the capacity-constrained profit maximization model ($Q=70$) and generates a substantial</w:t>
      </w:r>
      <w:r>
        <w:t xml:space="preserve"> </w:t>
      </w:r>
      <w:r w:rsidRPr="004402CD">
        <w:t>£112,000 in profit, which is crucial to offsetting the £1,067.77 loss currently incurred on every Hip operation.</w:t>
      </w:r>
    </w:p>
    <w:p w14:paraId="3CB9D733" w14:textId="77777777" w:rsidR="00834A53" w:rsidRPr="00834A53" w:rsidRDefault="00834A53" w:rsidP="00834A53">
      <w:pPr>
        <w:jc w:val="both"/>
        <w:rPr>
          <w:color w:val="EE0000"/>
        </w:rPr>
      </w:pPr>
      <w:r w:rsidRPr="00834A53">
        <w:rPr>
          <w:color w:val="EE0000"/>
        </w:rPr>
        <w:t>This section should contain three elements:</w:t>
      </w:r>
    </w:p>
    <w:p w14:paraId="40819ACA" w14:textId="77777777" w:rsidR="00834A53" w:rsidRPr="00834A53" w:rsidRDefault="00834A53" w:rsidP="00834A53">
      <w:pPr>
        <w:pStyle w:val="ListParagraph"/>
        <w:numPr>
          <w:ilvl w:val="0"/>
          <w:numId w:val="11"/>
        </w:numPr>
        <w:tabs>
          <w:tab w:val="left" w:pos="284"/>
        </w:tabs>
        <w:spacing w:after="120" w:line="240" w:lineRule="auto"/>
        <w:contextualSpacing w:val="0"/>
        <w:jc w:val="both"/>
        <w:rPr>
          <w:color w:val="EE0000"/>
        </w:rPr>
      </w:pPr>
      <w:r w:rsidRPr="00834A53">
        <w:rPr>
          <w:color w:val="EE0000"/>
        </w:rPr>
        <w:t>A final recommendation as to whether the hospital should implement Activity Based Costing or retain their Absorption Costing approach.</w:t>
      </w:r>
    </w:p>
    <w:p w14:paraId="471C1A5D" w14:textId="77777777" w:rsidR="00834A53" w:rsidRPr="00834A53" w:rsidRDefault="00834A53" w:rsidP="00834A53">
      <w:pPr>
        <w:pStyle w:val="ListParagraph"/>
        <w:numPr>
          <w:ilvl w:val="0"/>
          <w:numId w:val="11"/>
        </w:numPr>
        <w:tabs>
          <w:tab w:val="left" w:pos="284"/>
        </w:tabs>
        <w:spacing w:after="120" w:line="240" w:lineRule="auto"/>
        <w:contextualSpacing w:val="0"/>
        <w:jc w:val="both"/>
        <w:rPr>
          <w:color w:val="EE0000"/>
        </w:rPr>
      </w:pPr>
      <w:r w:rsidRPr="00834A53">
        <w:rPr>
          <w:color w:val="EE0000"/>
        </w:rPr>
        <w:lastRenderedPageBreak/>
        <w:t>Any additional recommendations relating to hospital strategy and cost management and actions that you feel the hospital should undertake.</w:t>
      </w:r>
    </w:p>
    <w:p w14:paraId="1C2C399B" w14:textId="77777777" w:rsidR="00834A53" w:rsidRPr="00834A53" w:rsidRDefault="00834A53" w:rsidP="00834A53">
      <w:pPr>
        <w:pStyle w:val="ListParagraph"/>
        <w:numPr>
          <w:ilvl w:val="0"/>
          <w:numId w:val="11"/>
        </w:numPr>
        <w:tabs>
          <w:tab w:val="left" w:pos="284"/>
        </w:tabs>
        <w:spacing w:after="120" w:line="240" w:lineRule="auto"/>
        <w:contextualSpacing w:val="0"/>
        <w:jc w:val="both"/>
        <w:rPr>
          <w:color w:val="EE0000"/>
        </w:rPr>
      </w:pPr>
      <w:r w:rsidRPr="00834A53">
        <w:rPr>
          <w:color w:val="EE0000"/>
        </w:rPr>
        <w:t>A recommended selling price that should be adopted for the new package.</w:t>
      </w:r>
    </w:p>
    <w:p w14:paraId="67AA9E49" w14:textId="77777777" w:rsidR="00834A53" w:rsidRPr="00834A53" w:rsidRDefault="00834A53" w:rsidP="00834A53">
      <w:pPr>
        <w:jc w:val="both"/>
        <w:rPr>
          <w:color w:val="EE0000"/>
        </w:rPr>
      </w:pPr>
      <w:r w:rsidRPr="00834A53">
        <w:rPr>
          <w:color w:val="EE0000"/>
        </w:rPr>
        <w:t xml:space="preserve">Your recommendations should draw on your analysis and findings in Sections 2 to 5. </w:t>
      </w:r>
    </w:p>
    <w:p w14:paraId="1FB941B8" w14:textId="77777777" w:rsidR="00834A53" w:rsidRDefault="00834A53" w:rsidP="00834A53">
      <w:pPr>
        <w:jc w:val="both"/>
      </w:pPr>
    </w:p>
    <w:p w14:paraId="2553E39F" w14:textId="1491F7FB" w:rsidR="00CE510A" w:rsidRDefault="00CE510A" w:rsidP="00CE510A">
      <w:pPr>
        <w:pStyle w:val="Heading2"/>
      </w:pPr>
      <w:r>
        <w:t>References</w:t>
      </w:r>
    </w:p>
    <w:p w14:paraId="2BA9BADB" w14:textId="77777777" w:rsidR="00CE510A" w:rsidRDefault="00CE510A" w:rsidP="00CE510A"/>
    <w:p w14:paraId="3E87A4BC" w14:textId="77777777" w:rsidR="00CE510A" w:rsidRPr="00CE510A" w:rsidRDefault="00CE510A" w:rsidP="00CE510A"/>
    <w:p w14:paraId="21D3D8B0" w14:textId="26018735" w:rsidR="0078010A" w:rsidRDefault="00000000">
      <w:pPr>
        <w:pStyle w:val="Heading2"/>
      </w:pPr>
      <w:r>
        <w:t>Appendices</w:t>
      </w:r>
    </w:p>
    <w:p w14:paraId="572C9E38" w14:textId="77777777" w:rsidR="0078010A" w:rsidRDefault="00000000" w:rsidP="00834A53">
      <w:pPr>
        <w:jc w:val="both"/>
      </w:pPr>
      <w:r>
        <w:t>[Insert any tables or calculations from Excel here]</w:t>
      </w:r>
    </w:p>
    <w:p w14:paraId="126B6C25" w14:textId="77777777" w:rsidR="00834A53" w:rsidRPr="00834A53" w:rsidRDefault="00834A53" w:rsidP="00834A53">
      <w:pPr>
        <w:jc w:val="both"/>
        <w:rPr>
          <w:color w:val="EE0000"/>
        </w:rPr>
      </w:pPr>
      <w:r w:rsidRPr="00834A53">
        <w:rPr>
          <w:color w:val="EE0000"/>
        </w:rPr>
        <w:t>You may wish to include any detailed calculations in an appendix to your report. Please use Excel to prepare your calculations and ensure they are included in your final Word document in an appropriate manner. They MUST be visible when viewed in Turnitin, so please ensure that there are no embedded files within the Word document.</w:t>
      </w:r>
    </w:p>
    <w:p w14:paraId="65BEB2B8" w14:textId="3E207599" w:rsidR="0078010A" w:rsidRPr="00834A53" w:rsidRDefault="00834A53" w:rsidP="00834A53">
      <w:pPr>
        <w:jc w:val="both"/>
        <w:rPr>
          <w:color w:val="EE0000"/>
        </w:rPr>
      </w:pPr>
      <w:r w:rsidRPr="00834A53">
        <w:rPr>
          <w:color w:val="EE0000"/>
        </w:rPr>
        <w:t>Throughout your report you should refer to relevant professional and academic literature and use Harvard style referencing.</w:t>
      </w:r>
      <w:r w:rsidRPr="00834A53">
        <w:rPr>
          <w:rFonts w:ascii="Arial Nova" w:eastAsia="Arial Nova" w:hAnsi="Arial Nova" w:cs="Arial Nova"/>
          <w:color w:val="EE0000"/>
        </w:rPr>
        <w:t xml:space="preserve"> </w:t>
      </w:r>
      <w:r w:rsidRPr="00834A53">
        <w:rPr>
          <w:color w:val="EE0000"/>
        </w:rPr>
        <w:br w:type="page"/>
      </w:r>
    </w:p>
    <w:p w14:paraId="5FDB17A8" w14:textId="7DF68E10" w:rsidR="0078010A" w:rsidRPr="00E114D3" w:rsidRDefault="00000000">
      <w:pPr>
        <w:pStyle w:val="Heading1"/>
        <w:rPr>
          <w:color w:val="EE0000"/>
        </w:rPr>
      </w:pPr>
      <w:r>
        <w:lastRenderedPageBreak/>
        <w:t>Task 2: Reflective Report – Use of AI in Enhancing Management Accounting Recommendations</w:t>
      </w:r>
      <w:r w:rsidR="00E114D3">
        <w:t xml:space="preserve"> </w:t>
      </w:r>
      <w:r w:rsidR="00E114D3">
        <w:rPr>
          <w:color w:val="EE0000"/>
        </w:rPr>
        <w:t>(Maximum 500 words)</w:t>
      </w:r>
    </w:p>
    <w:p w14:paraId="73276790" w14:textId="77777777" w:rsidR="0078010A" w:rsidRDefault="00000000">
      <w:pPr>
        <w:pStyle w:val="Heading2"/>
      </w:pPr>
      <w:r>
        <w:t>Reflective Paragraphs</w:t>
      </w:r>
    </w:p>
    <w:p w14:paraId="49BCEFDB" w14:textId="77777777" w:rsidR="0078010A" w:rsidRDefault="00000000">
      <w:r>
        <w:t>[Reflect on each AI iteration and your rationale for edits]</w:t>
      </w:r>
    </w:p>
    <w:p w14:paraId="3ED13F26" w14:textId="74F7C04D" w:rsidR="008C5ACC" w:rsidRPr="008C5ACC" w:rsidRDefault="008C5ACC">
      <w:pPr>
        <w:rPr>
          <w:color w:val="EE0000"/>
        </w:rPr>
      </w:pPr>
      <w:r>
        <w:rPr>
          <w:color w:val="EE0000"/>
        </w:rPr>
        <w:t>The maximum number of words for this section is 500 words.</w:t>
      </w:r>
    </w:p>
    <w:p w14:paraId="1706D1FE" w14:textId="77777777" w:rsidR="00C06321" w:rsidRDefault="00C06321" w:rsidP="00BD654F"/>
    <w:p w14:paraId="2DE563C1" w14:textId="77777777" w:rsidR="00CE510A" w:rsidRDefault="00CE510A" w:rsidP="00CE510A">
      <w:pPr>
        <w:pStyle w:val="Heading2"/>
      </w:pPr>
      <w:r>
        <w:t>References</w:t>
      </w:r>
    </w:p>
    <w:p w14:paraId="4D96D139" w14:textId="77777777" w:rsidR="00CE510A" w:rsidRDefault="00CE510A" w:rsidP="00BD654F"/>
    <w:p w14:paraId="6C607339" w14:textId="77777777" w:rsidR="00CE510A" w:rsidRDefault="00CE510A" w:rsidP="00BD654F"/>
    <w:p w14:paraId="704A77A7" w14:textId="00033B4E" w:rsidR="0078010A" w:rsidRDefault="00000000">
      <w:pPr>
        <w:pStyle w:val="Heading2"/>
      </w:pPr>
      <w:r>
        <w:t>Appendix</w:t>
      </w:r>
    </w:p>
    <w:p w14:paraId="73DD2C5D" w14:textId="77777777" w:rsidR="0078010A" w:rsidRPr="008C5ACC" w:rsidRDefault="00000000">
      <w:pPr>
        <w:rPr>
          <w:b/>
          <w:bCs/>
        </w:rPr>
      </w:pPr>
      <w:r w:rsidRPr="008C5ACC">
        <w:rPr>
          <w:b/>
          <w:bCs/>
        </w:rPr>
        <w:t>Original Draft Recommendations</w:t>
      </w:r>
    </w:p>
    <w:p w14:paraId="06FBDECE" w14:textId="04464914" w:rsidR="0078010A" w:rsidRDefault="00000000">
      <w:r>
        <w:t>[</w:t>
      </w:r>
      <w:r w:rsidR="008C5ACC">
        <w:t>Insert</w:t>
      </w:r>
      <w:r>
        <w:t xml:space="preserve"> original recommendation here]</w:t>
      </w:r>
    </w:p>
    <w:p w14:paraId="15975F58" w14:textId="6D013F01" w:rsidR="008C5ACC" w:rsidRPr="008C5ACC" w:rsidRDefault="008C5ACC">
      <w:pPr>
        <w:rPr>
          <w:color w:val="EE0000"/>
        </w:rPr>
      </w:pPr>
      <w:r>
        <w:rPr>
          <w:color w:val="EE0000"/>
        </w:rPr>
        <w:t>This section is NOT part of the word count.</w:t>
      </w:r>
    </w:p>
    <w:p w14:paraId="718C9DCC" w14:textId="09511B9D" w:rsidR="008C5ACC" w:rsidRDefault="008C5ACC"/>
    <w:p w14:paraId="079F316C" w14:textId="2CB2444C" w:rsidR="0078010A" w:rsidRPr="008C5ACC" w:rsidRDefault="00000000">
      <w:pPr>
        <w:rPr>
          <w:b/>
          <w:bCs/>
        </w:rPr>
      </w:pPr>
      <w:r w:rsidRPr="008C5ACC">
        <w:rPr>
          <w:b/>
          <w:bCs/>
        </w:rPr>
        <w:t>AI Prompts and Outputs</w:t>
      </w:r>
    </w:p>
    <w:p w14:paraId="0137B2A3" w14:textId="77777777" w:rsidR="0078010A" w:rsidRDefault="00000000">
      <w:r>
        <w:t>[List prompts and corresponding AI responses]</w:t>
      </w:r>
    </w:p>
    <w:p w14:paraId="7F1E7CEA" w14:textId="77777777" w:rsidR="008C5ACC" w:rsidRPr="008C5ACC" w:rsidRDefault="008C5ACC" w:rsidP="008C5ACC">
      <w:pPr>
        <w:rPr>
          <w:color w:val="EE0000"/>
        </w:rPr>
      </w:pPr>
      <w:r>
        <w:rPr>
          <w:color w:val="EE0000"/>
        </w:rPr>
        <w:t>This section is NOT part of the word count.</w:t>
      </w:r>
    </w:p>
    <w:p w14:paraId="0E8428D0" w14:textId="77777777" w:rsidR="008C5ACC" w:rsidRDefault="008C5ACC"/>
    <w:p w14:paraId="2D606553" w14:textId="74BE2C5E" w:rsidR="008C5ACC" w:rsidRDefault="008C5ACC">
      <w:pPr>
        <w:rPr>
          <w:b/>
          <w:bCs/>
        </w:rPr>
      </w:pPr>
      <w:r w:rsidRPr="008C5ACC">
        <w:rPr>
          <w:b/>
          <w:bCs/>
        </w:rPr>
        <w:t>Improved Final Recommendation</w:t>
      </w:r>
    </w:p>
    <w:p w14:paraId="319676A4" w14:textId="4E2B2ABB" w:rsidR="008C5ACC" w:rsidRDefault="008C5ACC" w:rsidP="008C5ACC">
      <w:r>
        <w:t>[Insert your final improved recommendation here]</w:t>
      </w:r>
    </w:p>
    <w:p w14:paraId="5A921758" w14:textId="286E7BFA" w:rsidR="008C5ACC" w:rsidRPr="008C5ACC" w:rsidRDefault="008C5ACC" w:rsidP="008C5ACC">
      <w:pPr>
        <w:rPr>
          <w:color w:val="EE0000"/>
        </w:rPr>
      </w:pPr>
      <w:r>
        <w:rPr>
          <w:color w:val="EE0000"/>
        </w:rPr>
        <w:t>This section is NOT part of the word count.</w:t>
      </w:r>
    </w:p>
    <w:sectPr w:rsidR="008C5ACC" w:rsidRPr="008C5AC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B2C3461"/>
    <w:multiLevelType w:val="hybridMultilevel"/>
    <w:tmpl w:val="57F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00D1E"/>
    <w:multiLevelType w:val="hybridMultilevel"/>
    <w:tmpl w:val="DB36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831935">
    <w:abstractNumId w:val="8"/>
  </w:num>
  <w:num w:numId="2" w16cid:durableId="1146437907">
    <w:abstractNumId w:val="6"/>
  </w:num>
  <w:num w:numId="3" w16cid:durableId="1401824698">
    <w:abstractNumId w:val="5"/>
  </w:num>
  <w:num w:numId="4" w16cid:durableId="265576974">
    <w:abstractNumId w:val="4"/>
  </w:num>
  <w:num w:numId="5" w16cid:durableId="206142539">
    <w:abstractNumId w:val="7"/>
  </w:num>
  <w:num w:numId="6" w16cid:durableId="823668193">
    <w:abstractNumId w:val="3"/>
  </w:num>
  <w:num w:numId="7" w16cid:durableId="1327593923">
    <w:abstractNumId w:val="2"/>
  </w:num>
  <w:num w:numId="8" w16cid:durableId="2036153375">
    <w:abstractNumId w:val="1"/>
  </w:num>
  <w:num w:numId="9" w16cid:durableId="1466240689">
    <w:abstractNumId w:val="0"/>
  </w:num>
  <w:num w:numId="10" w16cid:durableId="912466346">
    <w:abstractNumId w:val="9"/>
  </w:num>
  <w:num w:numId="11" w16cid:durableId="10834507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1277"/>
    <w:rsid w:val="0015074B"/>
    <w:rsid w:val="0029639D"/>
    <w:rsid w:val="00326F90"/>
    <w:rsid w:val="004402CD"/>
    <w:rsid w:val="00455938"/>
    <w:rsid w:val="004A4152"/>
    <w:rsid w:val="0078010A"/>
    <w:rsid w:val="007D2DB3"/>
    <w:rsid w:val="00834A53"/>
    <w:rsid w:val="008A7901"/>
    <w:rsid w:val="008C5ACC"/>
    <w:rsid w:val="00AA1D8D"/>
    <w:rsid w:val="00AA37CE"/>
    <w:rsid w:val="00B47730"/>
    <w:rsid w:val="00BD654F"/>
    <w:rsid w:val="00C06321"/>
    <w:rsid w:val="00CB0664"/>
    <w:rsid w:val="00CE510A"/>
    <w:rsid w:val="00E114D3"/>
    <w:rsid w:val="00FA61D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7597E3"/>
  <w14:defaultImageDpi w14:val="300"/>
  <w15:docId w15:val="{815BCC9E-AF6D-AA47-8ACD-42F88122C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7D2DB3"/>
    <w:rPr>
      <w:sz w:val="16"/>
      <w:szCs w:val="16"/>
    </w:rPr>
  </w:style>
  <w:style w:type="paragraph" w:styleId="CommentText">
    <w:name w:val="annotation text"/>
    <w:basedOn w:val="Normal"/>
    <w:link w:val="CommentTextChar"/>
    <w:uiPriority w:val="99"/>
    <w:semiHidden/>
    <w:unhideWhenUsed/>
    <w:rsid w:val="007D2DB3"/>
    <w:pPr>
      <w:spacing w:line="240" w:lineRule="auto"/>
    </w:pPr>
    <w:rPr>
      <w:sz w:val="20"/>
      <w:szCs w:val="20"/>
    </w:rPr>
  </w:style>
  <w:style w:type="character" w:customStyle="1" w:styleId="CommentTextChar">
    <w:name w:val="Comment Text Char"/>
    <w:basedOn w:val="DefaultParagraphFont"/>
    <w:link w:val="CommentText"/>
    <w:uiPriority w:val="99"/>
    <w:semiHidden/>
    <w:rsid w:val="007D2DB3"/>
    <w:rPr>
      <w:sz w:val="20"/>
      <w:szCs w:val="20"/>
    </w:rPr>
  </w:style>
  <w:style w:type="paragraph" w:styleId="CommentSubject">
    <w:name w:val="annotation subject"/>
    <w:basedOn w:val="CommentText"/>
    <w:next w:val="CommentText"/>
    <w:link w:val="CommentSubjectChar"/>
    <w:uiPriority w:val="99"/>
    <w:semiHidden/>
    <w:unhideWhenUsed/>
    <w:rsid w:val="007D2DB3"/>
    <w:rPr>
      <w:b/>
      <w:bCs/>
    </w:rPr>
  </w:style>
  <w:style w:type="character" w:customStyle="1" w:styleId="CommentSubjectChar">
    <w:name w:val="Comment Subject Char"/>
    <w:basedOn w:val="CommentTextChar"/>
    <w:link w:val="CommentSubject"/>
    <w:uiPriority w:val="99"/>
    <w:semiHidden/>
    <w:rsid w:val="007D2D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2062</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Zayan Ajmal (Student)</cp:lastModifiedBy>
  <cp:revision>2</cp:revision>
  <dcterms:created xsi:type="dcterms:W3CDTF">2025-12-12T06:23:00Z</dcterms:created>
  <dcterms:modified xsi:type="dcterms:W3CDTF">2025-12-12T06:23:00Z</dcterms:modified>
  <cp:category/>
</cp:coreProperties>
</file>