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4669350"/>
        <w:docPartObj>
          <w:docPartGallery w:val="Cover Pages"/>
          <w:docPartUnique/>
        </w:docPartObj>
      </w:sdtPr>
      <w:sdtContent>
        <w:p w14:paraId="68F602F4" w14:textId="47482733" w:rsidR="0041326F" w:rsidRDefault="0041326F">
          <w:r>
            <w:rPr>
              <w:noProof/>
            </w:rPr>
            <mc:AlternateContent>
              <mc:Choice Requires="wpg">
                <w:drawing>
                  <wp:anchor distT="0" distB="0" distL="114300" distR="114300" simplePos="0" relativeHeight="251661312" behindDoc="1" locked="0" layoutInCell="1" allowOverlap="1" wp14:anchorId="40DC2F45" wp14:editId="5A0E41B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10F233" w14:textId="11AB638E"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Module name</w:t>
                                  </w:r>
                                  <w:r w:rsidRPr="0041326F">
                                    <w:rPr>
                                      <w:rFonts w:ascii="Arial" w:hAnsi="Arial" w:cs="Arial"/>
                                      <w:sz w:val="32"/>
                                      <w:szCs w:val="32"/>
                                    </w:rPr>
                                    <w:t>: Health, Wellbeing and Sustainability</w:t>
                                  </w:r>
                                </w:p>
                                <w:p w14:paraId="292862F9" w14:textId="7717053E"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Module code</w:t>
                                  </w:r>
                                  <w:r w:rsidRPr="0041326F">
                                    <w:rPr>
                                      <w:rFonts w:ascii="Arial" w:hAnsi="Arial" w:cs="Arial"/>
                                      <w:sz w:val="32"/>
                                      <w:szCs w:val="32"/>
                                    </w:rPr>
                                    <w:t>: BMHP6030</w:t>
                                  </w:r>
                                </w:p>
                                <w:p w14:paraId="0D69B923" w14:textId="77777777"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Student name</w:t>
                                  </w:r>
                                  <w:r w:rsidRPr="0041326F">
                                    <w:rPr>
                                      <w:rFonts w:ascii="Arial" w:hAnsi="Arial" w:cs="Arial"/>
                                      <w:sz w:val="32"/>
                                      <w:szCs w:val="32"/>
                                    </w:rPr>
                                    <w:t>: Honocas Matos</w:t>
                                  </w:r>
                                </w:p>
                                <w:p w14:paraId="2BF01C8D" w14:textId="77777777"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Student ID</w:t>
                                  </w:r>
                                  <w:r w:rsidRPr="0041326F">
                                    <w:rPr>
                                      <w:rFonts w:ascii="Arial" w:hAnsi="Arial" w:cs="Arial"/>
                                      <w:sz w:val="32"/>
                                      <w:szCs w:val="32"/>
                                    </w:rPr>
                                    <w:t>: 2224747</w:t>
                                  </w:r>
                                </w:p>
                                <w:p w14:paraId="358426D6" w14:textId="77777777" w:rsidR="0041326F" w:rsidRPr="0041326F" w:rsidRDefault="0041326F" w:rsidP="0041326F">
                                  <w:pPr>
                                    <w:tabs>
                                      <w:tab w:val="left" w:pos="6540"/>
                                    </w:tabs>
                                    <w:spacing w:line="360" w:lineRule="auto"/>
                                    <w:jc w:val="center"/>
                                    <w:rPr>
                                      <w:rFonts w:ascii="Arial" w:hAnsi="Arial" w:cs="Arial"/>
                                      <w:b/>
                                      <w:bCs/>
                                      <w:sz w:val="32"/>
                                      <w:szCs w:val="32"/>
                                    </w:rPr>
                                  </w:pPr>
                                  <w:r w:rsidRPr="0041326F">
                                    <w:rPr>
                                      <w:rFonts w:ascii="Arial" w:hAnsi="Arial" w:cs="Arial"/>
                                      <w:b/>
                                      <w:bCs/>
                                      <w:sz w:val="32"/>
                                      <w:szCs w:val="32"/>
                                    </w:rPr>
                                    <w:t xml:space="preserve">Lecturer: </w:t>
                                  </w:r>
                                  <w:proofErr w:type="spellStart"/>
                                  <w:r w:rsidRPr="0041326F">
                                    <w:rPr>
                                      <w:rFonts w:ascii="Arial" w:hAnsi="Arial" w:cs="Arial"/>
                                      <w:sz w:val="32"/>
                                      <w:szCs w:val="32"/>
                                    </w:rPr>
                                    <w:t>Itse</w:t>
                                  </w:r>
                                  <w:proofErr w:type="spellEnd"/>
                                  <w:r w:rsidRPr="0041326F">
                                    <w:rPr>
                                      <w:rFonts w:ascii="Arial" w:hAnsi="Arial" w:cs="Arial"/>
                                      <w:sz w:val="32"/>
                                      <w:szCs w:val="32"/>
                                    </w:rPr>
                                    <w:t xml:space="preserve"> Olaoye</w:t>
                                  </w:r>
                                </w:p>
                                <w:p w14:paraId="58648015" w14:textId="6BDE8E96" w:rsidR="0041326F" w:rsidRPr="0041326F" w:rsidRDefault="0041326F">
                                  <w:pPr>
                                    <w:pStyle w:val="NoSpacing"/>
                                    <w:spacing w:before="120"/>
                                    <w:jc w:val="center"/>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927DEF" w14:textId="39C4C9EE" w:rsidR="0041326F" w:rsidRPr="00E17B29" w:rsidRDefault="0041326F">
                                      <w:pPr>
                                        <w:pStyle w:val="NoSpacing"/>
                                        <w:jc w:val="center"/>
                                        <w:rPr>
                                          <w:rFonts w:asciiTheme="majorHAnsi" w:eastAsiaTheme="majorEastAsia" w:hAnsiTheme="majorHAnsi" w:cstheme="majorBidi"/>
                                          <w:b/>
                                          <w:bCs/>
                                          <w:caps/>
                                          <w:color w:val="156082" w:themeColor="accent1"/>
                                          <w:sz w:val="72"/>
                                          <w:szCs w:val="72"/>
                                        </w:rPr>
                                      </w:pPr>
                                      <w:r w:rsidRPr="00E17B29">
                                        <w:rPr>
                                          <w:rFonts w:ascii="Arial" w:hAnsi="Arial" w:cs="Arial"/>
                                          <w:b/>
                                          <w:bCs/>
                                          <w:sz w:val="72"/>
                                          <w:szCs w:val="72"/>
                                        </w:rPr>
                                        <w:t xml:space="preserve">Health, Wellbeing </w:t>
                                      </w:r>
                                      <w:r w:rsidRPr="00E17B29">
                                        <w:rPr>
                                          <w:rFonts w:ascii="Arial" w:hAnsi="Arial" w:cs="Arial"/>
                                          <w:b/>
                                          <w:bCs/>
                                          <w:sz w:val="72"/>
                                          <w:szCs w:val="72"/>
                                        </w:rPr>
                                        <w:t>and Sustainability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DC2F45" id="Group 198"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410F233" w14:textId="11AB638E"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Module name</w:t>
                            </w:r>
                            <w:r w:rsidRPr="0041326F">
                              <w:rPr>
                                <w:rFonts w:ascii="Arial" w:hAnsi="Arial" w:cs="Arial"/>
                                <w:sz w:val="32"/>
                                <w:szCs w:val="32"/>
                              </w:rPr>
                              <w:t>: Health, Wellbeing and Sustainability</w:t>
                            </w:r>
                          </w:p>
                          <w:p w14:paraId="292862F9" w14:textId="7717053E"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Module code</w:t>
                            </w:r>
                            <w:r w:rsidRPr="0041326F">
                              <w:rPr>
                                <w:rFonts w:ascii="Arial" w:hAnsi="Arial" w:cs="Arial"/>
                                <w:sz w:val="32"/>
                                <w:szCs w:val="32"/>
                              </w:rPr>
                              <w:t>: BMHP6030</w:t>
                            </w:r>
                          </w:p>
                          <w:p w14:paraId="0D69B923" w14:textId="77777777"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Student name</w:t>
                            </w:r>
                            <w:r w:rsidRPr="0041326F">
                              <w:rPr>
                                <w:rFonts w:ascii="Arial" w:hAnsi="Arial" w:cs="Arial"/>
                                <w:sz w:val="32"/>
                                <w:szCs w:val="32"/>
                              </w:rPr>
                              <w:t>: Honocas Matos</w:t>
                            </w:r>
                          </w:p>
                          <w:p w14:paraId="2BF01C8D" w14:textId="77777777" w:rsidR="0041326F" w:rsidRPr="0041326F" w:rsidRDefault="0041326F" w:rsidP="0041326F">
                            <w:pPr>
                              <w:tabs>
                                <w:tab w:val="left" w:pos="6540"/>
                              </w:tabs>
                              <w:spacing w:line="360" w:lineRule="auto"/>
                              <w:jc w:val="center"/>
                              <w:rPr>
                                <w:rFonts w:ascii="Arial" w:hAnsi="Arial" w:cs="Arial"/>
                                <w:sz w:val="32"/>
                                <w:szCs w:val="32"/>
                              </w:rPr>
                            </w:pPr>
                            <w:r w:rsidRPr="0041326F">
                              <w:rPr>
                                <w:rFonts w:ascii="Arial" w:hAnsi="Arial" w:cs="Arial"/>
                                <w:b/>
                                <w:bCs/>
                                <w:sz w:val="32"/>
                                <w:szCs w:val="32"/>
                              </w:rPr>
                              <w:t>Student ID</w:t>
                            </w:r>
                            <w:r w:rsidRPr="0041326F">
                              <w:rPr>
                                <w:rFonts w:ascii="Arial" w:hAnsi="Arial" w:cs="Arial"/>
                                <w:sz w:val="32"/>
                                <w:szCs w:val="32"/>
                              </w:rPr>
                              <w:t>: 2224747</w:t>
                            </w:r>
                          </w:p>
                          <w:p w14:paraId="358426D6" w14:textId="77777777" w:rsidR="0041326F" w:rsidRPr="0041326F" w:rsidRDefault="0041326F" w:rsidP="0041326F">
                            <w:pPr>
                              <w:tabs>
                                <w:tab w:val="left" w:pos="6540"/>
                              </w:tabs>
                              <w:spacing w:line="360" w:lineRule="auto"/>
                              <w:jc w:val="center"/>
                              <w:rPr>
                                <w:rFonts w:ascii="Arial" w:hAnsi="Arial" w:cs="Arial"/>
                                <w:b/>
                                <w:bCs/>
                                <w:sz w:val="32"/>
                                <w:szCs w:val="32"/>
                              </w:rPr>
                            </w:pPr>
                            <w:r w:rsidRPr="0041326F">
                              <w:rPr>
                                <w:rFonts w:ascii="Arial" w:hAnsi="Arial" w:cs="Arial"/>
                                <w:b/>
                                <w:bCs/>
                                <w:sz w:val="32"/>
                                <w:szCs w:val="32"/>
                              </w:rPr>
                              <w:t xml:space="preserve">Lecturer: </w:t>
                            </w:r>
                            <w:proofErr w:type="spellStart"/>
                            <w:r w:rsidRPr="0041326F">
                              <w:rPr>
                                <w:rFonts w:ascii="Arial" w:hAnsi="Arial" w:cs="Arial"/>
                                <w:sz w:val="32"/>
                                <w:szCs w:val="32"/>
                              </w:rPr>
                              <w:t>Itse</w:t>
                            </w:r>
                            <w:proofErr w:type="spellEnd"/>
                            <w:r w:rsidRPr="0041326F">
                              <w:rPr>
                                <w:rFonts w:ascii="Arial" w:hAnsi="Arial" w:cs="Arial"/>
                                <w:sz w:val="32"/>
                                <w:szCs w:val="32"/>
                              </w:rPr>
                              <w:t xml:space="preserve"> Olaoye</w:t>
                            </w:r>
                          </w:p>
                          <w:p w14:paraId="58648015" w14:textId="6BDE8E96" w:rsidR="0041326F" w:rsidRPr="0041326F" w:rsidRDefault="0041326F">
                            <w:pPr>
                              <w:pStyle w:val="NoSpacing"/>
                              <w:spacing w:before="120"/>
                              <w:jc w:val="center"/>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927DEF" w14:textId="39C4C9EE" w:rsidR="0041326F" w:rsidRPr="00E17B29" w:rsidRDefault="0041326F">
                                <w:pPr>
                                  <w:pStyle w:val="NoSpacing"/>
                                  <w:jc w:val="center"/>
                                  <w:rPr>
                                    <w:rFonts w:asciiTheme="majorHAnsi" w:eastAsiaTheme="majorEastAsia" w:hAnsiTheme="majorHAnsi" w:cstheme="majorBidi"/>
                                    <w:b/>
                                    <w:bCs/>
                                    <w:caps/>
                                    <w:color w:val="156082" w:themeColor="accent1"/>
                                    <w:sz w:val="72"/>
                                    <w:szCs w:val="72"/>
                                  </w:rPr>
                                </w:pPr>
                                <w:r w:rsidRPr="00E17B29">
                                  <w:rPr>
                                    <w:rFonts w:ascii="Arial" w:hAnsi="Arial" w:cs="Arial"/>
                                    <w:b/>
                                    <w:bCs/>
                                    <w:sz w:val="72"/>
                                    <w:szCs w:val="72"/>
                                  </w:rPr>
                                  <w:t xml:space="preserve">Health, Wellbeing </w:t>
                                </w:r>
                                <w:r w:rsidRPr="00E17B29">
                                  <w:rPr>
                                    <w:rFonts w:ascii="Arial" w:hAnsi="Arial" w:cs="Arial"/>
                                    <w:b/>
                                    <w:bCs/>
                                    <w:sz w:val="72"/>
                                    <w:szCs w:val="72"/>
                                  </w:rPr>
                                  <w:t>and Sustainability</w:t>
                                </w:r>
                              </w:p>
                            </w:sdtContent>
                          </w:sdt>
                        </w:txbxContent>
                      </v:textbox>
                    </v:shape>
                    <w10:wrap anchorx="page" anchory="page"/>
                  </v:group>
                </w:pict>
              </mc:Fallback>
            </mc:AlternateContent>
          </w:r>
        </w:p>
        <w:p w14:paraId="013D5047" w14:textId="6FFC90B3" w:rsidR="0041326F" w:rsidRDefault="0041326F">
          <w:r>
            <w:br w:type="page"/>
          </w:r>
        </w:p>
      </w:sdtContent>
    </w:sdt>
    <w:p w14:paraId="447AB481" w14:textId="5F792F03" w:rsidR="004F5871" w:rsidRDefault="0051459C" w:rsidP="00C03C87">
      <w:pPr>
        <w:spacing w:line="360" w:lineRule="auto"/>
        <w:ind w:left="2880" w:firstLine="720"/>
        <w:rPr>
          <w:rFonts w:ascii="Arial" w:hAnsi="Arial" w:cs="Arial"/>
          <w:b/>
          <w:bCs/>
        </w:rPr>
      </w:pPr>
      <w:r>
        <w:rPr>
          <w:rFonts w:ascii="Arial" w:hAnsi="Arial" w:cs="Arial"/>
          <w:b/>
          <w:bCs/>
        </w:rPr>
        <w:lastRenderedPageBreak/>
        <w:t xml:space="preserve">  </w:t>
      </w:r>
      <w:r w:rsidR="0041326F" w:rsidRPr="0041326F">
        <w:rPr>
          <w:rFonts w:ascii="Arial" w:hAnsi="Arial" w:cs="Arial"/>
          <w:b/>
          <w:bCs/>
        </w:rPr>
        <w:t>Table of contents</w:t>
      </w:r>
    </w:p>
    <w:p w14:paraId="67DB16FC" w14:textId="77777777" w:rsidR="0051459C" w:rsidRDefault="0051459C" w:rsidP="0041326F">
      <w:pPr>
        <w:spacing w:line="360" w:lineRule="auto"/>
        <w:ind w:left="2160" w:firstLine="720"/>
        <w:rPr>
          <w:rFonts w:ascii="Arial" w:hAnsi="Arial" w:cs="Arial"/>
          <w:b/>
          <w:bCs/>
        </w:rPr>
      </w:pPr>
    </w:p>
    <w:p w14:paraId="1EECBDB3" w14:textId="6E461690" w:rsidR="0041326F" w:rsidRPr="00FE52BF" w:rsidRDefault="00256B83"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Introduction……………………………………………………………………………</w:t>
      </w:r>
      <w:r w:rsidR="00E52ED6" w:rsidRPr="00FE52BF">
        <w:rPr>
          <w:rFonts w:ascii="Arial" w:hAnsi="Arial" w:cs="Arial"/>
          <w:sz w:val="22"/>
        </w:rPr>
        <w:t>…</w:t>
      </w:r>
      <w:r w:rsidR="00F97B2A" w:rsidRPr="00FE52BF">
        <w:rPr>
          <w:rFonts w:ascii="Arial" w:hAnsi="Arial" w:cs="Arial"/>
          <w:sz w:val="22"/>
        </w:rPr>
        <w:t>…</w:t>
      </w:r>
      <w:r w:rsidR="0016494D">
        <w:rPr>
          <w:rFonts w:ascii="Arial" w:hAnsi="Arial" w:cs="Arial"/>
          <w:sz w:val="22"/>
        </w:rPr>
        <w:t>.</w:t>
      </w:r>
      <w:r w:rsidRPr="00FE52BF">
        <w:rPr>
          <w:rFonts w:ascii="Arial" w:hAnsi="Arial" w:cs="Arial"/>
          <w:sz w:val="22"/>
        </w:rPr>
        <w:t>2</w:t>
      </w:r>
    </w:p>
    <w:p w14:paraId="0BCA80B6" w14:textId="15330D74" w:rsidR="00256B83" w:rsidRPr="00FE52BF" w:rsidRDefault="005D10C5"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Sustainable Development</w:t>
      </w:r>
      <w:r w:rsidR="003A21B3" w:rsidRPr="00FE52BF">
        <w:rPr>
          <w:rFonts w:ascii="Arial" w:hAnsi="Arial" w:cs="Arial"/>
          <w:sz w:val="22"/>
        </w:rPr>
        <w:t xml:space="preserve"> Goal</w:t>
      </w:r>
      <w:r w:rsidRPr="00FE52BF">
        <w:rPr>
          <w:rFonts w:ascii="Arial" w:hAnsi="Arial" w:cs="Arial"/>
          <w:sz w:val="22"/>
        </w:rPr>
        <w:t xml:space="preserve"> SDG3</w:t>
      </w:r>
      <w:r w:rsidR="0016494D">
        <w:rPr>
          <w:rFonts w:ascii="Arial" w:hAnsi="Arial" w:cs="Arial"/>
          <w:sz w:val="22"/>
        </w:rPr>
        <w:t>………………………………………………</w:t>
      </w:r>
      <w:proofErr w:type="gramStart"/>
      <w:r w:rsidR="0016494D">
        <w:rPr>
          <w:rFonts w:ascii="Arial" w:hAnsi="Arial" w:cs="Arial"/>
          <w:sz w:val="22"/>
        </w:rPr>
        <w:t>…..</w:t>
      </w:r>
      <w:proofErr w:type="gramEnd"/>
      <w:r w:rsidR="0016494D">
        <w:rPr>
          <w:rFonts w:ascii="Arial" w:hAnsi="Arial" w:cs="Arial"/>
          <w:sz w:val="22"/>
        </w:rPr>
        <w:t xml:space="preserve"> </w:t>
      </w:r>
      <w:r w:rsidR="00E52ED6" w:rsidRPr="00FE52BF">
        <w:rPr>
          <w:rFonts w:ascii="Arial" w:hAnsi="Arial" w:cs="Arial"/>
          <w:sz w:val="22"/>
        </w:rPr>
        <w:t>2</w:t>
      </w:r>
    </w:p>
    <w:p w14:paraId="2E1050E4" w14:textId="58D296EE" w:rsidR="000E09B9" w:rsidRPr="00FE52BF" w:rsidRDefault="000E09B9"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Sustainable Development Goal</w:t>
      </w:r>
      <w:r w:rsidR="001254F2" w:rsidRPr="00FE52BF">
        <w:rPr>
          <w:rFonts w:ascii="Arial" w:hAnsi="Arial" w:cs="Arial"/>
          <w:sz w:val="22"/>
        </w:rPr>
        <w:t>………………………………………………………</w:t>
      </w:r>
      <w:r w:rsidR="00F97B2A" w:rsidRPr="00FE52BF">
        <w:rPr>
          <w:rFonts w:ascii="Arial" w:hAnsi="Arial" w:cs="Arial"/>
          <w:sz w:val="22"/>
        </w:rPr>
        <w:t>…</w:t>
      </w:r>
      <w:r w:rsidR="0016494D">
        <w:rPr>
          <w:rFonts w:ascii="Arial" w:hAnsi="Arial" w:cs="Arial"/>
          <w:sz w:val="22"/>
        </w:rPr>
        <w:t>…</w:t>
      </w:r>
      <w:r w:rsidR="0051459C">
        <w:rPr>
          <w:rFonts w:ascii="Arial" w:hAnsi="Arial" w:cs="Arial"/>
          <w:sz w:val="22"/>
        </w:rPr>
        <w:t>3</w:t>
      </w:r>
    </w:p>
    <w:p w14:paraId="42FC15F1" w14:textId="4A1EBBCE" w:rsidR="000E09B9" w:rsidRPr="00FE52BF" w:rsidRDefault="000E09B9"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National Wellbeing Initiatives</w:t>
      </w:r>
      <w:r w:rsidR="001254F2" w:rsidRPr="00FE52BF">
        <w:rPr>
          <w:rFonts w:ascii="Arial" w:hAnsi="Arial" w:cs="Arial"/>
          <w:sz w:val="22"/>
        </w:rPr>
        <w:t>…………………………………………………………</w:t>
      </w:r>
      <w:r w:rsidR="00F97B2A" w:rsidRPr="00FE52BF">
        <w:rPr>
          <w:rFonts w:ascii="Arial" w:hAnsi="Arial" w:cs="Arial"/>
          <w:sz w:val="22"/>
        </w:rPr>
        <w:t>…</w:t>
      </w:r>
      <w:r w:rsidR="0016494D">
        <w:rPr>
          <w:rFonts w:ascii="Arial" w:hAnsi="Arial" w:cs="Arial"/>
          <w:sz w:val="22"/>
        </w:rPr>
        <w:t>…</w:t>
      </w:r>
      <w:r w:rsidR="00F97B2A" w:rsidRPr="00FE52BF">
        <w:rPr>
          <w:rFonts w:ascii="Arial" w:hAnsi="Arial" w:cs="Arial"/>
          <w:sz w:val="22"/>
        </w:rPr>
        <w:t>.</w:t>
      </w:r>
      <w:r w:rsidR="00D97C64" w:rsidRPr="00FE52BF">
        <w:rPr>
          <w:rFonts w:ascii="Arial" w:hAnsi="Arial" w:cs="Arial"/>
          <w:sz w:val="22"/>
        </w:rPr>
        <w:t>6</w:t>
      </w:r>
    </w:p>
    <w:p w14:paraId="5BE29398" w14:textId="7BE9632F" w:rsidR="000E09B9" w:rsidRPr="00FE52BF" w:rsidRDefault="000E09B9"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Local Wellbeing Initiatives</w:t>
      </w:r>
      <w:r w:rsidR="001254F2" w:rsidRPr="00FE52BF">
        <w:rPr>
          <w:rFonts w:ascii="Arial" w:hAnsi="Arial" w:cs="Arial"/>
          <w:sz w:val="22"/>
        </w:rPr>
        <w:t>…………………………………………………………</w:t>
      </w:r>
      <w:r w:rsidR="005D10C5" w:rsidRPr="00FE52BF">
        <w:rPr>
          <w:rFonts w:ascii="Arial" w:hAnsi="Arial" w:cs="Arial"/>
          <w:sz w:val="22"/>
        </w:rPr>
        <w:t>…</w:t>
      </w:r>
      <w:r w:rsidR="00E542B5" w:rsidRPr="00FE52BF">
        <w:rPr>
          <w:rFonts w:ascii="Arial" w:hAnsi="Arial" w:cs="Arial"/>
          <w:sz w:val="22"/>
        </w:rPr>
        <w:t>...</w:t>
      </w:r>
      <w:r w:rsidR="0051459C">
        <w:rPr>
          <w:rFonts w:ascii="Arial" w:hAnsi="Arial" w:cs="Arial"/>
          <w:sz w:val="22"/>
        </w:rPr>
        <w:t>....</w:t>
      </w:r>
      <w:r w:rsidR="0016494D">
        <w:rPr>
          <w:rFonts w:ascii="Arial" w:hAnsi="Arial" w:cs="Arial"/>
          <w:sz w:val="22"/>
        </w:rPr>
        <w:t>..</w:t>
      </w:r>
      <w:r w:rsidR="00E542B5" w:rsidRPr="00FE52BF">
        <w:rPr>
          <w:rFonts w:ascii="Arial" w:hAnsi="Arial" w:cs="Arial"/>
          <w:sz w:val="22"/>
        </w:rPr>
        <w:t>7</w:t>
      </w:r>
    </w:p>
    <w:p w14:paraId="1E450E47" w14:textId="1439C94A" w:rsidR="000E09B9" w:rsidRPr="00FE52BF" w:rsidRDefault="000E09B9"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Conclusion</w:t>
      </w:r>
      <w:r w:rsidR="001254F2" w:rsidRPr="00FE52BF">
        <w:rPr>
          <w:rFonts w:ascii="Arial" w:hAnsi="Arial" w:cs="Arial"/>
          <w:sz w:val="22"/>
        </w:rPr>
        <w:t>…………………………………………………………………………………</w:t>
      </w:r>
      <w:r w:rsidR="0016494D">
        <w:rPr>
          <w:rFonts w:ascii="Arial" w:hAnsi="Arial" w:cs="Arial"/>
          <w:sz w:val="22"/>
        </w:rPr>
        <w:t>…</w:t>
      </w:r>
      <w:r w:rsidR="00FB5D0E" w:rsidRPr="00FE52BF">
        <w:rPr>
          <w:rFonts w:ascii="Arial" w:hAnsi="Arial" w:cs="Arial"/>
          <w:sz w:val="22"/>
        </w:rPr>
        <w:t>8</w:t>
      </w:r>
    </w:p>
    <w:p w14:paraId="394BDC95" w14:textId="59E66DCC" w:rsidR="003A21B3" w:rsidRPr="00FE52BF" w:rsidRDefault="003A21B3" w:rsidP="0016494D">
      <w:pPr>
        <w:pStyle w:val="ListParagraph"/>
        <w:numPr>
          <w:ilvl w:val="0"/>
          <w:numId w:val="4"/>
        </w:numPr>
        <w:spacing w:line="360" w:lineRule="auto"/>
        <w:jc w:val="both"/>
        <w:rPr>
          <w:rFonts w:ascii="Arial" w:hAnsi="Arial" w:cs="Arial"/>
          <w:sz w:val="22"/>
        </w:rPr>
      </w:pPr>
      <w:r w:rsidRPr="00FE52BF">
        <w:rPr>
          <w:rFonts w:ascii="Arial" w:hAnsi="Arial" w:cs="Arial"/>
          <w:sz w:val="22"/>
        </w:rPr>
        <w:t>References…………………………………………………………………</w:t>
      </w:r>
      <w:r w:rsidR="005D10C5" w:rsidRPr="00FE52BF">
        <w:rPr>
          <w:rFonts w:ascii="Arial" w:hAnsi="Arial" w:cs="Arial"/>
          <w:sz w:val="22"/>
        </w:rPr>
        <w:t>…</w:t>
      </w:r>
      <w:r w:rsidR="00F97B2A" w:rsidRPr="00FE52BF">
        <w:rPr>
          <w:rFonts w:ascii="Arial" w:hAnsi="Arial" w:cs="Arial"/>
          <w:sz w:val="22"/>
        </w:rPr>
        <w:t>…</w:t>
      </w:r>
      <w:r w:rsidR="00FE52BF">
        <w:rPr>
          <w:rFonts w:ascii="Arial" w:hAnsi="Arial" w:cs="Arial"/>
          <w:sz w:val="22"/>
        </w:rPr>
        <w:t>………</w:t>
      </w:r>
      <w:r w:rsidR="0016494D">
        <w:rPr>
          <w:rFonts w:ascii="Arial" w:hAnsi="Arial" w:cs="Arial"/>
          <w:sz w:val="22"/>
        </w:rPr>
        <w:t>……9</w:t>
      </w:r>
    </w:p>
    <w:p w14:paraId="5828BE10" w14:textId="77777777" w:rsidR="000E09B9" w:rsidRDefault="000E09B9" w:rsidP="0041326F">
      <w:pPr>
        <w:spacing w:line="360" w:lineRule="auto"/>
        <w:rPr>
          <w:rFonts w:ascii="Arial" w:hAnsi="Arial" w:cs="Arial"/>
          <w:sz w:val="22"/>
        </w:rPr>
      </w:pPr>
    </w:p>
    <w:p w14:paraId="6C7AE084" w14:textId="77777777" w:rsidR="00256B83" w:rsidRDefault="00256B83" w:rsidP="0041326F">
      <w:pPr>
        <w:spacing w:line="360" w:lineRule="auto"/>
        <w:rPr>
          <w:rFonts w:ascii="Arial" w:hAnsi="Arial" w:cs="Arial"/>
          <w:sz w:val="22"/>
        </w:rPr>
      </w:pPr>
    </w:p>
    <w:p w14:paraId="557A2FD0" w14:textId="77777777" w:rsidR="00256B83" w:rsidRDefault="00256B83" w:rsidP="0041326F">
      <w:pPr>
        <w:spacing w:line="360" w:lineRule="auto"/>
        <w:rPr>
          <w:rFonts w:ascii="Arial" w:hAnsi="Arial" w:cs="Arial"/>
          <w:sz w:val="22"/>
        </w:rPr>
      </w:pPr>
    </w:p>
    <w:p w14:paraId="699EA95E" w14:textId="77777777" w:rsidR="00256B83" w:rsidRDefault="00256B83" w:rsidP="0041326F">
      <w:pPr>
        <w:spacing w:line="360" w:lineRule="auto"/>
        <w:rPr>
          <w:rFonts w:ascii="Arial" w:hAnsi="Arial" w:cs="Arial"/>
          <w:sz w:val="22"/>
        </w:rPr>
      </w:pPr>
    </w:p>
    <w:p w14:paraId="1CCFC86F" w14:textId="77777777" w:rsidR="00256B83" w:rsidRDefault="00256B83" w:rsidP="0041326F">
      <w:pPr>
        <w:spacing w:line="360" w:lineRule="auto"/>
        <w:rPr>
          <w:rFonts w:ascii="Arial" w:hAnsi="Arial" w:cs="Arial"/>
          <w:sz w:val="22"/>
        </w:rPr>
      </w:pPr>
    </w:p>
    <w:p w14:paraId="119BA0D7" w14:textId="77777777" w:rsidR="00256B83" w:rsidRDefault="00256B83" w:rsidP="0041326F">
      <w:pPr>
        <w:spacing w:line="360" w:lineRule="auto"/>
        <w:rPr>
          <w:rFonts w:ascii="Arial" w:hAnsi="Arial" w:cs="Arial"/>
          <w:sz w:val="22"/>
        </w:rPr>
      </w:pPr>
    </w:p>
    <w:p w14:paraId="3ECF377B" w14:textId="77777777" w:rsidR="00256B83" w:rsidRDefault="00256B83" w:rsidP="0041326F">
      <w:pPr>
        <w:spacing w:line="360" w:lineRule="auto"/>
        <w:rPr>
          <w:rFonts w:ascii="Arial" w:hAnsi="Arial" w:cs="Arial"/>
          <w:sz w:val="22"/>
        </w:rPr>
      </w:pPr>
    </w:p>
    <w:p w14:paraId="6F0B2265" w14:textId="77777777" w:rsidR="00256B83" w:rsidRDefault="00256B83" w:rsidP="0041326F">
      <w:pPr>
        <w:spacing w:line="360" w:lineRule="auto"/>
        <w:rPr>
          <w:rFonts w:ascii="Arial" w:hAnsi="Arial" w:cs="Arial"/>
          <w:sz w:val="22"/>
        </w:rPr>
      </w:pPr>
    </w:p>
    <w:p w14:paraId="62910575" w14:textId="77777777" w:rsidR="00256B83" w:rsidRDefault="00256B83" w:rsidP="0041326F">
      <w:pPr>
        <w:spacing w:line="360" w:lineRule="auto"/>
        <w:rPr>
          <w:rFonts w:ascii="Arial" w:hAnsi="Arial" w:cs="Arial"/>
          <w:sz w:val="22"/>
        </w:rPr>
      </w:pPr>
    </w:p>
    <w:p w14:paraId="2A8D827E" w14:textId="77777777" w:rsidR="00256B83" w:rsidRDefault="00256B83" w:rsidP="0041326F">
      <w:pPr>
        <w:spacing w:line="360" w:lineRule="auto"/>
        <w:rPr>
          <w:rFonts w:ascii="Arial" w:hAnsi="Arial" w:cs="Arial"/>
          <w:sz w:val="22"/>
        </w:rPr>
      </w:pPr>
    </w:p>
    <w:p w14:paraId="077D4802" w14:textId="77777777" w:rsidR="00256B83" w:rsidRDefault="00256B83" w:rsidP="0041326F">
      <w:pPr>
        <w:spacing w:line="360" w:lineRule="auto"/>
        <w:rPr>
          <w:rFonts w:ascii="Arial" w:hAnsi="Arial" w:cs="Arial"/>
          <w:sz w:val="22"/>
        </w:rPr>
      </w:pPr>
    </w:p>
    <w:p w14:paraId="76E28713" w14:textId="77777777" w:rsidR="00256B83" w:rsidRDefault="00256B83" w:rsidP="0041326F">
      <w:pPr>
        <w:spacing w:line="360" w:lineRule="auto"/>
        <w:rPr>
          <w:rFonts w:ascii="Arial" w:hAnsi="Arial" w:cs="Arial"/>
          <w:sz w:val="22"/>
        </w:rPr>
      </w:pPr>
    </w:p>
    <w:p w14:paraId="15AFD2AA" w14:textId="77777777" w:rsidR="00256B83" w:rsidRDefault="00256B83" w:rsidP="0041326F">
      <w:pPr>
        <w:spacing w:line="360" w:lineRule="auto"/>
        <w:rPr>
          <w:rFonts w:ascii="Arial" w:hAnsi="Arial" w:cs="Arial"/>
          <w:sz w:val="22"/>
        </w:rPr>
      </w:pPr>
    </w:p>
    <w:p w14:paraId="2994DDFB" w14:textId="77777777" w:rsidR="00256B83" w:rsidRDefault="00256B83" w:rsidP="0041326F">
      <w:pPr>
        <w:spacing w:line="360" w:lineRule="auto"/>
        <w:rPr>
          <w:rFonts w:ascii="Arial" w:hAnsi="Arial" w:cs="Arial"/>
          <w:sz w:val="22"/>
        </w:rPr>
      </w:pPr>
    </w:p>
    <w:p w14:paraId="6A4B3585" w14:textId="77777777" w:rsidR="00256B83" w:rsidRDefault="00256B83" w:rsidP="0041326F">
      <w:pPr>
        <w:spacing w:line="360" w:lineRule="auto"/>
        <w:rPr>
          <w:rFonts w:ascii="Arial" w:hAnsi="Arial" w:cs="Arial"/>
          <w:sz w:val="22"/>
        </w:rPr>
      </w:pPr>
    </w:p>
    <w:p w14:paraId="494C825B" w14:textId="77777777" w:rsidR="00397662" w:rsidRDefault="00397662" w:rsidP="00882338">
      <w:pPr>
        <w:spacing w:line="360" w:lineRule="auto"/>
        <w:ind w:left="2880"/>
        <w:rPr>
          <w:rFonts w:ascii="Arial" w:hAnsi="Arial" w:cs="Arial"/>
          <w:sz w:val="22"/>
        </w:rPr>
      </w:pPr>
    </w:p>
    <w:p w14:paraId="691D08E8" w14:textId="77777777" w:rsidR="00397662" w:rsidRDefault="00397662" w:rsidP="00882338">
      <w:pPr>
        <w:spacing w:line="360" w:lineRule="auto"/>
        <w:ind w:left="2880"/>
        <w:rPr>
          <w:rFonts w:ascii="Arial" w:hAnsi="Arial" w:cs="Arial"/>
          <w:sz w:val="22"/>
        </w:rPr>
      </w:pPr>
    </w:p>
    <w:p w14:paraId="7DBB6B74" w14:textId="77777777" w:rsidR="00397662" w:rsidRDefault="00397662" w:rsidP="00882338">
      <w:pPr>
        <w:spacing w:line="360" w:lineRule="auto"/>
        <w:ind w:left="2880"/>
        <w:rPr>
          <w:rFonts w:ascii="Arial" w:hAnsi="Arial" w:cs="Arial"/>
          <w:sz w:val="22"/>
        </w:rPr>
      </w:pPr>
    </w:p>
    <w:p w14:paraId="0B45BE82" w14:textId="19EB94E2" w:rsidR="00256B83" w:rsidRPr="00ED1CE4" w:rsidRDefault="00256B83" w:rsidP="00ED1CE4">
      <w:pPr>
        <w:pStyle w:val="ListParagraph"/>
        <w:numPr>
          <w:ilvl w:val="0"/>
          <w:numId w:val="3"/>
        </w:numPr>
        <w:spacing w:line="360" w:lineRule="auto"/>
        <w:rPr>
          <w:rFonts w:ascii="Arial" w:hAnsi="Arial" w:cs="Arial"/>
          <w:b/>
          <w:bCs/>
          <w:sz w:val="28"/>
          <w:szCs w:val="28"/>
        </w:rPr>
      </w:pPr>
      <w:r w:rsidRPr="00ED1CE4">
        <w:rPr>
          <w:rFonts w:ascii="Arial" w:hAnsi="Arial" w:cs="Arial"/>
          <w:b/>
          <w:bCs/>
          <w:sz w:val="28"/>
          <w:szCs w:val="28"/>
        </w:rPr>
        <w:lastRenderedPageBreak/>
        <w:t>Introduction</w:t>
      </w:r>
    </w:p>
    <w:p w14:paraId="35F58669" w14:textId="6BE7C71B" w:rsidR="00235D32" w:rsidRDefault="00882338" w:rsidP="00882338">
      <w:pPr>
        <w:spacing w:line="360" w:lineRule="auto"/>
        <w:jc w:val="both"/>
        <w:rPr>
          <w:rFonts w:ascii="Arial" w:hAnsi="Arial" w:cs="Arial"/>
          <w:sz w:val="22"/>
        </w:rPr>
      </w:pPr>
      <w:r w:rsidRPr="00882338">
        <w:rPr>
          <w:rFonts w:ascii="Arial" w:hAnsi="Arial" w:cs="Arial"/>
          <w:sz w:val="22"/>
        </w:rPr>
        <w:t xml:space="preserve">This report critically examines how sustainable development policies and initiatives influence the health and wellbeing of citizens at global, national and local levels. It focuses first on Sustainable Development Goal 3, Good Health and Well-being, and considers its main aims and importance for improving population health. The report then explores one additional Sustainable Development Goal and its relationship with health and </w:t>
      </w:r>
      <w:r>
        <w:rPr>
          <w:rFonts w:ascii="Arial" w:hAnsi="Arial" w:cs="Arial"/>
          <w:sz w:val="22"/>
        </w:rPr>
        <w:t>well-being</w:t>
      </w:r>
      <w:r w:rsidRPr="00882338">
        <w:rPr>
          <w:rFonts w:ascii="Arial" w:hAnsi="Arial" w:cs="Arial"/>
          <w:sz w:val="22"/>
        </w:rPr>
        <w:t>. It also evaluates two national and two local initiatives, identifying their strengths, limitations and overall effectiveness. Finally, practical recommendations are presented to improve future action and support fairer, healthier and more sustainable communities for people across society today.</w:t>
      </w:r>
    </w:p>
    <w:p w14:paraId="47600640" w14:textId="77777777" w:rsidR="00211B51" w:rsidRPr="00AB3DFC" w:rsidRDefault="00211B51" w:rsidP="00882338">
      <w:pPr>
        <w:spacing w:line="360" w:lineRule="auto"/>
        <w:jc w:val="both"/>
        <w:rPr>
          <w:rFonts w:ascii="Arial" w:hAnsi="Arial" w:cs="Arial"/>
          <w:sz w:val="20"/>
          <w:szCs w:val="20"/>
        </w:rPr>
      </w:pPr>
    </w:p>
    <w:p w14:paraId="0CCD2729" w14:textId="23F4D2BE" w:rsidR="00256B83" w:rsidRPr="00ED1CE4" w:rsidRDefault="00256B83" w:rsidP="00ED1CE4">
      <w:pPr>
        <w:pStyle w:val="ListParagraph"/>
        <w:numPr>
          <w:ilvl w:val="0"/>
          <w:numId w:val="3"/>
        </w:numPr>
        <w:spacing w:line="360" w:lineRule="auto"/>
        <w:rPr>
          <w:rFonts w:ascii="Arial" w:hAnsi="Arial" w:cs="Arial"/>
          <w:b/>
          <w:bCs/>
          <w:szCs w:val="24"/>
        </w:rPr>
      </w:pPr>
      <w:r w:rsidRPr="00ED1CE4">
        <w:rPr>
          <w:rFonts w:ascii="Arial" w:hAnsi="Arial" w:cs="Arial"/>
          <w:b/>
          <w:bCs/>
          <w:szCs w:val="24"/>
        </w:rPr>
        <w:t xml:space="preserve">Sustainable Development Goal 3 </w:t>
      </w:r>
    </w:p>
    <w:p w14:paraId="56D79CE3" w14:textId="5B5F7D14" w:rsidR="0054229D" w:rsidRPr="000B27D6" w:rsidRDefault="00071489" w:rsidP="00071489">
      <w:pPr>
        <w:spacing w:line="360" w:lineRule="auto"/>
        <w:jc w:val="both"/>
        <w:rPr>
          <w:rFonts w:ascii="Arial" w:hAnsi="Arial" w:cs="Arial"/>
          <w:sz w:val="22"/>
          <w:szCs w:val="20"/>
        </w:rPr>
      </w:pPr>
      <w:r w:rsidRPr="000B27D6">
        <w:rPr>
          <w:rFonts w:ascii="Arial" w:hAnsi="Arial" w:cs="Arial"/>
          <w:sz w:val="22"/>
          <w:szCs w:val="20"/>
        </w:rPr>
        <w:t>Sustainable Development Goal 3 (SDG 3), adopted by the United Nations in 2015 as part of the 2030 Agenda for Sustainable Development, aims to ensure healthy lives and promote well-being for all at all ages. Good health is essential for sustainable development because healthy people are more likely to attend school, participate in employment, support their families and contribute to economic growth. SDG 3 recognises that health is a fundamental human right and seeks to reduce health inequalities across countries and communities (United Nations, n/d). Moreover, the goal includes several important targets. These include reducing maternal mortality, ending preventable deaths of newborns and children under five years of age, combating communicable diseases such as HIV/AIDS, tuberculosis and malaria, reducing premature deaths from non-communicable diseases including heart disease, cancer and diabetes, improving mental health and wellbeing, strengthening the prevention and treatment of substance abuse, reducing deaths from road traffic accidents, achieving universal health coverage and ensuring access to safe, effective and affordable medicines and vaccines. Together, these targets aim to improve both the quality and length of people’s lives (World Health Organisation, 2026).</w:t>
      </w:r>
    </w:p>
    <w:p w14:paraId="462367D8" w14:textId="4F588A08" w:rsidR="00477F98" w:rsidRPr="000B27D6" w:rsidRDefault="00071489" w:rsidP="00071489">
      <w:pPr>
        <w:spacing w:line="360" w:lineRule="auto"/>
        <w:jc w:val="both"/>
        <w:rPr>
          <w:rFonts w:ascii="Arial" w:hAnsi="Arial" w:cs="Arial"/>
          <w:sz w:val="22"/>
          <w:szCs w:val="20"/>
        </w:rPr>
      </w:pPr>
      <w:r w:rsidRPr="000B27D6">
        <w:rPr>
          <w:rFonts w:ascii="Arial" w:hAnsi="Arial" w:cs="Arial"/>
          <w:sz w:val="22"/>
          <w:szCs w:val="20"/>
        </w:rPr>
        <w:t>In addition, SDG 3 has a significant impact on the health and wellbeing of citizens. By promoting access to healthcare services, people are more likely to receive early diagnosis and treatment, reducing illness and preventing unnecessary deaths. Universal health coverage helps ensure that individuals receive healthcare without suffering financial hardship, particularly those from disadvantaged backgrounds (</w:t>
      </w:r>
      <w:proofErr w:type="spellStart"/>
      <w:r w:rsidRPr="000B27D6">
        <w:rPr>
          <w:rFonts w:ascii="Arial" w:hAnsi="Arial" w:cs="Arial"/>
          <w:sz w:val="22"/>
          <w:szCs w:val="20"/>
        </w:rPr>
        <w:t>Eozenou</w:t>
      </w:r>
      <w:proofErr w:type="spellEnd"/>
      <w:r w:rsidRPr="000B27D6">
        <w:rPr>
          <w:rFonts w:ascii="Arial" w:hAnsi="Arial" w:cs="Arial"/>
          <w:sz w:val="22"/>
          <w:szCs w:val="20"/>
        </w:rPr>
        <w:t xml:space="preserve">, 2030). Vaccination programmes, disease prevention strategies and public health campaigns also reduce the spread of infectious diseases and protect vulnerable populations. Furthermore, mental health </w:t>
      </w:r>
      <w:r w:rsidRPr="000B27D6">
        <w:rPr>
          <w:rFonts w:ascii="Arial" w:hAnsi="Arial" w:cs="Arial"/>
          <w:sz w:val="22"/>
          <w:szCs w:val="20"/>
        </w:rPr>
        <w:lastRenderedPageBreak/>
        <w:t>is another key aspect of SDG 3. Poor mental health affects millions of people worldwide and can reduce quality of life, productivity and social relationships. The goal encourages governments to invest in mental health services, reduce stigma and improve access to psychological support. Following the COVID-19 pandemic, many countries have increased their focus on mental health due to rising levels of anxiety, depression and loneliness (Goodwin, 2023; WHO, 2022). SDG 3 also contributes to reducing health inequalities. People living in poverty, rural communities and disadvantaged areas often experience poorer health outcomes due to limited access to healthcare, healthy food, education and employment opportunities (World Health Organisation, 2026). Policies that improve healthcare access and address the wider social determinants of health can help create fairer and healthier societies</w:t>
      </w:r>
      <w:r w:rsidR="003E0AB9" w:rsidRPr="000B27D6">
        <w:rPr>
          <w:rFonts w:ascii="Arial" w:hAnsi="Arial" w:cs="Arial"/>
          <w:sz w:val="22"/>
          <w:szCs w:val="20"/>
        </w:rPr>
        <w:t xml:space="preserve"> (European Commis</w:t>
      </w:r>
      <w:r w:rsidR="00EF1391" w:rsidRPr="000B27D6">
        <w:rPr>
          <w:rFonts w:ascii="Arial" w:hAnsi="Arial" w:cs="Arial"/>
          <w:sz w:val="22"/>
          <w:szCs w:val="20"/>
        </w:rPr>
        <w:t>sion, 2025)</w:t>
      </w:r>
      <w:r w:rsidRPr="000B27D6">
        <w:rPr>
          <w:rFonts w:ascii="Arial" w:hAnsi="Arial" w:cs="Arial"/>
          <w:sz w:val="22"/>
          <w:szCs w:val="20"/>
        </w:rPr>
        <w:t xml:space="preserve">. </w:t>
      </w:r>
    </w:p>
    <w:p w14:paraId="012098A1" w14:textId="67524135" w:rsidR="00D35FE2" w:rsidRDefault="00071489" w:rsidP="00AD542E">
      <w:pPr>
        <w:spacing w:line="360" w:lineRule="auto"/>
        <w:jc w:val="both"/>
        <w:rPr>
          <w:rFonts w:ascii="Arial" w:hAnsi="Arial" w:cs="Arial"/>
          <w:sz w:val="22"/>
          <w:szCs w:val="20"/>
        </w:rPr>
      </w:pPr>
      <w:r w:rsidRPr="000B27D6">
        <w:rPr>
          <w:rFonts w:ascii="Arial" w:hAnsi="Arial" w:cs="Arial"/>
          <w:sz w:val="22"/>
          <w:szCs w:val="20"/>
        </w:rPr>
        <w:t>Despite global progress, many challenges remain</w:t>
      </w:r>
      <w:r w:rsidR="00F23DA4" w:rsidRPr="000B27D6">
        <w:rPr>
          <w:rFonts w:ascii="Arial" w:hAnsi="Arial" w:cs="Arial"/>
          <w:sz w:val="22"/>
          <w:szCs w:val="20"/>
        </w:rPr>
        <w:t xml:space="preserve">. </w:t>
      </w:r>
      <w:r w:rsidR="00441817" w:rsidRPr="000B27D6">
        <w:rPr>
          <w:rFonts w:ascii="Arial" w:hAnsi="Arial" w:cs="Arial"/>
          <w:sz w:val="22"/>
          <w:szCs w:val="20"/>
        </w:rPr>
        <w:t>Progress</w:t>
      </w:r>
      <w:r w:rsidR="00437BDB" w:rsidRPr="000B27D6">
        <w:rPr>
          <w:rFonts w:ascii="Arial" w:hAnsi="Arial" w:cs="Arial"/>
          <w:sz w:val="22"/>
          <w:szCs w:val="20"/>
        </w:rPr>
        <w:t xml:space="preserve"> towards SDG3 is uneven, as many </w:t>
      </w:r>
      <w:r w:rsidR="00EE7D8D" w:rsidRPr="000B27D6">
        <w:rPr>
          <w:rFonts w:ascii="Arial" w:hAnsi="Arial" w:cs="Arial"/>
          <w:sz w:val="22"/>
          <w:szCs w:val="20"/>
        </w:rPr>
        <w:t>low- and middle-income countries face limited health funding, shortages of trained health workers,</w:t>
      </w:r>
      <w:r w:rsidR="00150D3F" w:rsidRPr="000B27D6">
        <w:rPr>
          <w:rFonts w:ascii="Arial" w:hAnsi="Arial" w:cs="Arial"/>
          <w:sz w:val="22"/>
          <w:szCs w:val="20"/>
        </w:rPr>
        <w:t xml:space="preserve"> and strong social inequalities, which make it difficul</w:t>
      </w:r>
      <w:r w:rsidR="00DA6A9F" w:rsidRPr="000B27D6">
        <w:rPr>
          <w:rFonts w:ascii="Arial" w:hAnsi="Arial" w:cs="Arial"/>
          <w:sz w:val="22"/>
          <w:szCs w:val="20"/>
        </w:rPr>
        <w:t>t to achieve these targets by 2023</w:t>
      </w:r>
      <w:r w:rsidRPr="000B27D6">
        <w:rPr>
          <w:rFonts w:ascii="Arial" w:hAnsi="Arial" w:cs="Arial"/>
          <w:sz w:val="22"/>
          <w:szCs w:val="20"/>
        </w:rPr>
        <w:t>.</w:t>
      </w:r>
      <w:r w:rsidR="00A23425" w:rsidRPr="000B27D6">
        <w:rPr>
          <w:rFonts w:ascii="Arial" w:hAnsi="Arial" w:cs="Arial"/>
          <w:sz w:val="22"/>
          <w:szCs w:val="20"/>
        </w:rPr>
        <w:t xml:space="preserve"> Further,</w:t>
      </w:r>
      <w:r w:rsidRPr="000B27D6">
        <w:rPr>
          <w:rFonts w:ascii="Arial" w:hAnsi="Arial" w:cs="Arial"/>
          <w:sz w:val="22"/>
          <w:szCs w:val="20"/>
        </w:rPr>
        <w:t xml:space="preserve"> </w:t>
      </w:r>
      <w:r w:rsidR="00A23425" w:rsidRPr="000B27D6">
        <w:rPr>
          <w:rFonts w:ascii="Arial" w:hAnsi="Arial" w:cs="Arial"/>
          <w:sz w:val="22"/>
          <w:szCs w:val="20"/>
        </w:rPr>
        <w:t>c</w:t>
      </w:r>
      <w:r w:rsidRPr="000B27D6">
        <w:rPr>
          <w:rFonts w:ascii="Arial" w:hAnsi="Arial" w:cs="Arial"/>
          <w:sz w:val="22"/>
          <w:szCs w:val="20"/>
        </w:rPr>
        <w:t xml:space="preserve">limate change, emerging infectious diseases and ageing populations present new public health challenges. Continued international cooperation, </w:t>
      </w:r>
      <w:r w:rsidR="00FC12C9" w:rsidRPr="000B27D6">
        <w:rPr>
          <w:rFonts w:ascii="Arial" w:hAnsi="Arial" w:cs="Arial"/>
          <w:sz w:val="22"/>
          <w:szCs w:val="20"/>
        </w:rPr>
        <w:t xml:space="preserve">sustained </w:t>
      </w:r>
      <w:r w:rsidRPr="000B27D6">
        <w:rPr>
          <w:rFonts w:ascii="Arial" w:hAnsi="Arial" w:cs="Arial"/>
          <w:sz w:val="22"/>
          <w:szCs w:val="20"/>
        </w:rPr>
        <w:t xml:space="preserve">investment and evidence-based policies are essential </w:t>
      </w:r>
      <w:r w:rsidR="00FC72E3" w:rsidRPr="000B27D6">
        <w:rPr>
          <w:rFonts w:ascii="Arial" w:hAnsi="Arial" w:cs="Arial"/>
          <w:sz w:val="22"/>
          <w:szCs w:val="20"/>
        </w:rPr>
        <w:t xml:space="preserve">to achieving </w:t>
      </w:r>
      <w:r w:rsidRPr="000B27D6">
        <w:rPr>
          <w:rFonts w:ascii="Arial" w:hAnsi="Arial" w:cs="Arial"/>
          <w:sz w:val="22"/>
          <w:szCs w:val="20"/>
        </w:rPr>
        <w:t>SDG 3 by 2030.</w:t>
      </w:r>
      <w:r w:rsidR="0021749D" w:rsidRPr="000B27D6">
        <w:rPr>
          <w:rFonts w:ascii="Arial" w:hAnsi="Arial" w:cs="Arial"/>
          <w:sz w:val="22"/>
          <w:szCs w:val="20"/>
        </w:rPr>
        <w:t xml:space="preserve"> Finally</w:t>
      </w:r>
      <w:r w:rsidR="00821409" w:rsidRPr="000B27D6">
        <w:rPr>
          <w:rFonts w:ascii="Arial" w:hAnsi="Arial" w:cs="Arial"/>
          <w:sz w:val="22"/>
          <w:szCs w:val="20"/>
        </w:rPr>
        <w:t>,</w:t>
      </w:r>
      <w:r w:rsidRPr="000B27D6">
        <w:rPr>
          <w:rFonts w:ascii="Arial" w:hAnsi="Arial" w:cs="Arial"/>
          <w:sz w:val="22"/>
          <w:szCs w:val="20"/>
        </w:rPr>
        <w:t xml:space="preserve"> Sustainable Development Goal 3 plays a central role in improving the health and wellbeing of individuals and communities. By promoting disease prevention, access to quality healthcare, mental wellbeing and health equity, SDG 3 supports healthier lives and contributes to sustainable social and economic development worldwide.</w:t>
      </w:r>
    </w:p>
    <w:p w14:paraId="50B9294E" w14:textId="77777777" w:rsidR="00C92E5C" w:rsidRPr="000B27D6" w:rsidRDefault="00C92E5C" w:rsidP="00AD542E">
      <w:pPr>
        <w:spacing w:line="360" w:lineRule="auto"/>
        <w:jc w:val="both"/>
        <w:rPr>
          <w:rFonts w:ascii="Arial" w:hAnsi="Arial" w:cs="Arial"/>
          <w:sz w:val="22"/>
          <w:szCs w:val="20"/>
        </w:rPr>
      </w:pPr>
    </w:p>
    <w:p w14:paraId="6A8815DA" w14:textId="2F7A47C8" w:rsidR="00256B83" w:rsidRPr="000B27D6" w:rsidRDefault="00256B83" w:rsidP="00ED1CE4">
      <w:pPr>
        <w:pStyle w:val="ListParagraph"/>
        <w:numPr>
          <w:ilvl w:val="0"/>
          <w:numId w:val="3"/>
        </w:numPr>
        <w:spacing w:line="360" w:lineRule="auto"/>
        <w:rPr>
          <w:rFonts w:ascii="Arial" w:hAnsi="Arial" w:cs="Arial"/>
          <w:b/>
          <w:bCs/>
          <w:szCs w:val="24"/>
        </w:rPr>
      </w:pPr>
      <w:r w:rsidRPr="000B27D6">
        <w:rPr>
          <w:rFonts w:ascii="Arial" w:hAnsi="Arial" w:cs="Arial"/>
          <w:b/>
          <w:bCs/>
          <w:szCs w:val="24"/>
        </w:rPr>
        <w:t>Sustainable Development Goal</w:t>
      </w:r>
      <w:r w:rsidR="00257281" w:rsidRPr="000B27D6">
        <w:rPr>
          <w:rFonts w:ascii="Arial" w:hAnsi="Arial" w:cs="Arial"/>
          <w:b/>
          <w:bCs/>
          <w:szCs w:val="24"/>
        </w:rPr>
        <w:t xml:space="preserve"> 6</w:t>
      </w:r>
      <w:r w:rsidRPr="000B27D6">
        <w:rPr>
          <w:rFonts w:ascii="Arial" w:hAnsi="Arial" w:cs="Arial"/>
          <w:b/>
          <w:bCs/>
          <w:szCs w:val="24"/>
        </w:rPr>
        <w:t xml:space="preserve"> </w:t>
      </w:r>
    </w:p>
    <w:p w14:paraId="54D1FFFB" w14:textId="64985CBE" w:rsidR="00A61F32" w:rsidRPr="000B27D6" w:rsidRDefault="00A61F32" w:rsidP="00A61F32">
      <w:pPr>
        <w:spacing w:line="360" w:lineRule="auto"/>
        <w:jc w:val="both"/>
        <w:rPr>
          <w:rFonts w:ascii="Arial" w:hAnsi="Arial" w:cs="Arial"/>
          <w:sz w:val="22"/>
        </w:rPr>
      </w:pPr>
      <w:r w:rsidRPr="000B27D6">
        <w:rPr>
          <w:rFonts w:ascii="Arial" w:hAnsi="Arial" w:cs="Arial"/>
          <w:sz w:val="22"/>
        </w:rPr>
        <w:t>Sustainable Development Goal 6 (SDG 6) aims to ensure the availability and sustainable management of clean water and sanitation for everyone by 2030. Established by the United Nations as part of the 2030 Agenda for Sustainable Development, this goal recognises that access to safe drinking water, adequate sanitation and good hygiene is essential for protecting health, improving quality of life and supporting sustainable development. Although many countries have made progress, millions of people around the world still lack access to clean water and safe sanitation facilities (Gaia Education, 2025; Biswas, S. et al., 2022). SDG 6 focuses on several key targets. These include achieving universal access to safe and affordable drinking water, providing adequate sanitation and hygiene for all, improving water quality by reducing pollution, increasing water-use efficiency, protecting water-related ecosystems such as rivers and lakes, and promoting international cooperation in water management. These targets ensure sustainabl</w:t>
      </w:r>
      <w:r w:rsidR="00661942" w:rsidRPr="000B27D6">
        <w:rPr>
          <w:rFonts w:ascii="Arial" w:hAnsi="Arial" w:cs="Arial"/>
          <w:sz w:val="22"/>
        </w:rPr>
        <w:t xml:space="preserve">e management </w:t>
      </w:r>
      <w:r w:rsidR="000F6FF8" w:rsidRPr="000B27D6">
        <w:rPr>
          <w:rFonts w:ascii="Arial" w:hAnsi="Arial" w:cs="Arial"/>
          <w:sz w:val="22"/>
        </w:rPr>
        <w:t xml:space="preserve">of water resources while also </w:t>
      </w:r>
      <w:r w:rsidR="000F6FF8" w:rsidRPr="000B27D6">
        <w:rPr>
          <w:rFonts w:ascii="Arial" w:hAnsi="Arial" w:cs="Arial"/>
          <w:sz w:val="22"/>
        </w:rPr>
        <w:lastRenderedPageBreak/>
        <w:t xml:space="preserve">addressing the </w:t>
      </w:r>
      <w:r w:rsidRPr="000B27D6">
        <w:rPr>
          <w:rFonts w:ascii="Arial" w:hAnsi="Arial" w:cs="Arial"/>
          <w:sz w:val="22"/>
        </w:rPr>
        <w:t xml:space="preserve">needs of growing populations (United Nations, 2025). SDG6 </w:t>
      </w:r>
      <w:r w:rsidR="0035444F" w:rsidRPr="000B27D6">
        <w:rPr>
          <w:rFonts w:ascii="Arial" w:hAnsi="Arial" w:cs="Arial"/>
          <w:sz w:val="22"/>
        </w:rPr>
        <w:t xml:space="preserve">further </w:t>
      </w:r>
      <w:r w:rsidRPr="000B27D6">
        <w:rPr>
          <w:rFonts w:ascii="Arial" w:hAnsi="Arial" w:cs="Arial"/>
          <w:sz w:val="22"/>
        </w:rPr>
        <w:t xml:space="preserve">supports progress towards SDG3 by reducing waterborne diseases and </w:t>
      </w:r>
      <w:r w:rsidR="0035444F" w:rsidRPr="000B27D6">
        <w:rPr>
          <w:rFonts w:ascii="Arial" w:hAnsi="Arial" w:cs="Arial"/>
          <w:sz w:val="22"/>
        </w:rPr>
        <w:t>enhancing</w:t>
      </w:r>
      <w:r w:rsidRPr="000B27D6">
        <w:rPr>
          <w:rFonts w:ascii="Arial" w:hAnsi="Arial" w:cs="Arial"/>
          <w:sz w:val="22"/>
        </w:rPr>
        <w:t xml:space="preserve"> hygiene. Additionally, SDG 6 has a significant impact on the health and wellbeing of citizens. Access to clean drinking water helps prevent waterborne diseases such as cholera, diarrhoea and typhoid, which remain major causes of illness and death in many low-income countries. Safe sanitation and good hygiene practices, including regular handwashing, reduce the spread of infectious diseases and improve public health. During the COVID-19 pandemic, access to clean water became even more important for preventing disease transmission (UN-Water, 2021). Clean water and sanitation also improve mental and social wellbeing. Families with reliable water supplies spend less time collecting water, allowing children to attend school regularly and adults to work and care for their families. Improved sanitation also protects people’s dignity, privacy and safety, particularly for women and girls, who are often most affected by poor sanitation facilities (UNICEF, n/d). </w:t>
      </w:r>
    </w:p>
    <w:p w14:paraId="17561215" w14:textId="68D3FD2F" w:rsidR="00A61F32" w:rsidRPr="000B27D6" w:rsidRDefault="00A61F32" w:rsidP="00A61F32">
      <w:pPr>
        <w:spacing w:line="360" w:lineRule="auto"/>
        <w:jc w:val="both"/>
        <w:rPr>
          <w:rFonts w:ascii="Arial" w:hAnsi="Arial" w:cs="Arial"/>
          <w:sz w:val="22"/>
        </w:rPr>
      </w:pPr>
      <w:r w:rsidRPr="000B27D6">
        <w:rPr>
          <w:rFonts w:ascii="Arial" w:hAnsi="Arial" w:cs="Arial"/>
          <w:sz w:val="22"/>
        </w:rPr>
        <w:t>However, many challenges remain, including climate change, population growth, pollution and increasing demand for water, which places pressure on freshwater resources. This highlights that sustainable water management depends not only on infrastructure but also on global cooperation and equitable policy implementation. In many parts of the world, unequal access to clean water continues to increase health inequalities. Governments, communities and international organisations must continue investing in water infrastructure, sanitation services and education to ensure everyone has access to these basic human needs. Continued international collaboration will be vital to ensure equitable access to clean water and sanitation worldwide. Overall, SDG 6 plays a vital role in improving health and wellbeing. By providing clean water, safe sanitation, and promoting good hygiene, the goal helps prevent disease, reduce health inequalities, and improve quality of life. Achieving SDG 6 by 2030 will contribute to healthier communities and support progress towards other Sustainable Development Goals, including Good Health and Well-being (SDG 3)</w:t>
      </w:r>
      <w:r w:rsidR="006C23B6" w:rsidRPr="000B27D6">
        <w:rPr>
          <w:rFonts w:ascii="Arial" w:hAnsi="Arial" w:cs="Arial"/>
          <w:sz w:val="22"/>
        </w:rPr>
        <w:t xml:space="preserve"> (</w:t>
      </w:r>
      <w:r w:rsidR="00E071DA" w:rsidRPr="000B27D6">
        <w:rPr>
          <w:rFonts w:ascii="Arial" w:hAnsi="Arial" w:cs="Arial"/>
          <w:sz w:val="22"/>
        </w:rPr>
        <w:t>Acharya, 2018</w:t>
      </w:r>
      <w:r w:rsidR="00DD2A36" w:rsidRPr="000B27D6">
        <w:rPr>
          <w:rFonts w:ascii="Arial" w:hAnsi="Arial" w:cs="Arial"/>
          <w:sz w:val="22"/>
        </w:rPr>
        <w:t xml:space="preserve">; </w:t>
      </w:r>
      <w:r w:rsidR="006C23B6" w:rsidRPr="000B27D6">
        <w:rPr>
          <w:rFonts w:ascii="Arial" w:hAnsi="Arial" w:cs="Arial"/>
          <w:sz w:val="22"/>
        </w:rPr>
        <w:t>United Nations, n/d)</w:t>
      </w:r>
      <w:r w:rsidRPr="000B27D6">
        <w:rPr>
          <w:rFonts w:ascii="Arial" w:hAnsi="Arial" w:cs="Arial"/>
          <w:sz w:val="22"/>
        </w:rPr>
        <w:t>.</w:t>
      </w:r>
    </w:p>
    <w:p w14:paraId="3EC6CAB5" w14:textId="79602585" w:rsidR="004B234C" w:rsidRPr="000B27D6" w:rsidRDefault="00E92078" w:rsidP="00D57CE1">
      <w:pPr>
        <w:spacing w:line="360" w:lineRule="auto"/>
        <w:jc w:val="right"/>
        <w:rPr>
          <w:rFonts w:ascii="Arial" w:hAnsi="Arial" w:cs="Arial"/>
          <w:b/>
          <w:bCs/>
          <w:sz w:val="22"/>
        </w:rPr>
      </w:pPr>
      <w:r w:rsidRPr="000B27D6">
        <w:rPr>
          <w:noProof/>
        </w:rPr>
        <w:lastRenderedPageBreak/>
        <w:drawing>
          <wp:inline distT="0" distB="0" distL="0" distR="0" wp14:anchorId="4EDA8459" wp14:editId="02AC8D0A">
            <wp:extent cx="5731510" cy="7390130"/>
            <wp:effectExtent l="0" t="0" r="2540" b="1270"/>
            <wp:docPr id="1215815883" name="Picture 2" descr="Infographic about fast facts related to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fographic about fast facts related to wa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390130"/>
                    </a:xfrm>
                    <a:prstGeom prst="rect">
                      <a:avLst/>
                    </a:prstGeom>
                    <a:noFill/>
                    <a:ln>
                      <a:noFill/>
                    </a:ln>
                  </pic:spPr>
                </pic:pic>
              </a:graphicData>
            </a:graphic>
          </wp:inline>
        </w:drawing>
      </w:r>
      <w:r w:rsidR="0086254C" w:rsidRPr="000B27D6">
        <w:rPr>
          <w:rFonts w:ascii="Arial" w:hAnsi="Arial" w:cs="Arial"/>
          <w:sz w:val="18"/>
          <w:szCs w:val="18"/>
        </w:rPr>
        <w:t xml:space="preserve">  </w:t>
      </w:r>
      <w:r w:rsidR="00D57CE1" w:rsidRPr="000B27D6">
        <w:rPr>
          <w:rFonts w:ascii="Arial" w:hAnsi="Arial" w:cs="Arial"/>
          <w:sz w:val="18"/>
          <w:szCs w:val="18"/>
        </w:rPr>
        <w:t xml:space="preserve">  </w:t>
      </w:r>
      <w:r w:rsidR="00DA5B27" w:rsidRPr="000B27D6">
        <w:rPr>
          <w:rFonts w:ascii="Arial" w:hAnsi="Arial" w:cs="Arial"/>
          <w:sz w:val="18"/>
          <w:szCs w:val="18"/>
        </w:rPr>
        <w:t>(U</w:t>
      </w:r>
      <w:r w:rsidR="003717A1" w:rsidRPr="000B27D6">
        <w:rPr>
          <w:rFonts w:ascii="Arial" w:hAnsi="Arial" w:cs="Arial"/>
          <w:sz w:val="18"/>
          <w:szCs w:val="18"/>
        </w:rPr>
        <w:t>nited Nation</w:t>
      </w:r>
      <w:r w:rsidR="00731A2A" w:rsidRPr="000B27D6">
        <w:rPr>
          <w:rFonts w:ascii="Arial" w:hAnsi="Arial" w:cs="Arial"/>
          <w:sz w:val="18"/>
          <w:szCs w:val="18"/>
        </w:rPr>
        <w:t>s</w:t>
      </w:r>
      <w:r w:rsidR="00DA5B27" w:rsidRPr="000B27D6">
        <w:rPr>
          <w:rFonts w:ascii="Arial" w:hAnsi="Arial" w:cs="Arial"/>
          <w:sz w:val="18"/>
          <w:szCs w:val="18"/>
        </w:rPr>
        <w:t xml:space="preserve">, </w:t>
      </w:r>
      <w:r w:rsidR="003717A1" w:rsidRPr="000B27D6">
        <w:rPr>
          <w:rFonts w:ascii="Arial" w:hAnsi="Arial" w:cs="Arial"/>
          <w:sz w:val="18"/>
          <w:szCs w:val="18"/>
        </w:rPr>
        <w:t>n/d</w:t>
      </w:r>
      <w:r w:rsidR="00DA5B27" w:rsidRPr="000B27D6">
        <w:rPr>
          <w:rFonts w:ascii="Arial" w:hAnsi="Arial" w:cs="Arial"/>
          <w:sz w:val="18"/>
          <w:szCs w:val="18"/>
        </w:rPr>
        <w:t>)</w:t>
      </w:r>
    </w:p>
    <w:p w14:paraId="38C45DDA" w14:textId="77777777" w:rsidR="00E92078" w:rsidRPr="000B27D6" w:rsidRDefault="00E92078" w:rsidP="0041326F">
      <w:pPr>
        <w:spacing w:line="360" w:lineRule="auto"/>
        <w:rPr>
          <w:rFonts w:ascii="Arial" w:hAnsi="Arial" w:cs="Arial"/>
          <w:b/>
          <w:bCs/>
          <w:szCs w:val="24"/>
        </w:rPr>
      </w:pPr>
    </w:p>
    <w:p w14:paraId="275A0167" w14:textId="77777777" w:rsidR="00E92078" w:rsidRPr="000B27D6" w:rsidRDefault="00E92078" w:rsidP="0041326F">
      <w:pPr>
        <w:spacing w:line="360" w:lineRule="auto"/>
        <w:rPr>
          <w:rFonts w:ascii="Arial" w:hAnsi="Arial" w:cs="Arial"/>
          <w:b/>
          <w:bCs/>
          <w:szCs w:val="24"/>
        </w:rPr>
      </w:pPr>
    </w:p>
    <w:p w14:paraId="3E5326E2" w14:textId="77777777" w:rsidR="00E92078" w:rsidRPr="000B27D6" w:rsidRDefault="00E92078" w:rsidP="0041326F">
      <w:pPr>
        <w:spacing w:line="360" w:lineRule="auto"/>
        <w:rPr>
          <w:rFonts w:ascii="Arial" w:hAnsi="Arial" w:cs="Arial"/>
          <w:b/>
          <w:bCs/>
          <w:szCs w:val="24"/>
        </w:rPr>
      </w:pPr>
    </w:p>
    <w:p w14:paraId="1B4B9253" w14:textId="42F4A462" w:rsidR="00256B83" w:rsidRPr="000B27D6" w:rsidRDefault="00256B83" w:rsidP="00ED1CE4">
      <w:pPr>
        <w:pStyle w:val="ListParagraph"/>
        <w:numPr>
          <w:ilvl w:val="0"/>
          <w:numId w:val="3"/>
        </w:numPr>
        <w:spacing w:line="360" w:lineRule="auto"/>
        <w:rPr>
          <w:rFonts w:ascii="Arial" w:hAnsi="Arial" w:cs="Arial"/>
          <w:b/>
          <w:bCs/>
          <w:szCs w:val="24"/>
        </w:rPr>
      </w:pPr>
      <w:r w:rsidRPr="000B27D6">
        <w:rPr>
          <w:rFonts w:ascii="Arial" w:hAnsi="Arial" w:cs="Arial"/>
          <w:b/>
          <w:bCs/>
          <w:szCs w:val="24"/>
        </w:rPr>
        <w:lastRenderedPageBreak/>
        <w:t xml:space="preserve">National Wellbeing Initiatives </w:t>
      </w:r>
    </w:p>
    <w:p w14:paraId="5FEEC86A" w14:textId="77777777" w:rsidR="006B0B3E" w:rsidRDefault="00697CC4" w:rsidP="00697CC4">
      <w:pPr>
        <w:spacing w:line="360" w:lineRule="auto"/>
        <w:jc w:val="both"/>
        <w:rPr>
          <w:rFonts w:ascii="Arial" w:hAnsi="Arial" w:cs="Arial"/>
          <w:sz w:val="22"/>
        </w:rPr>
      </w:pPr>
      <w:r w:rsidRPr="000B27D6">
        <w:rPr>
          <w:rFonts w:ascii="Arial" w:hAnsi="Arial" w:cs="Arial"/>
          <w:sz w:val="22"/>
        </w:rPr>
        <w:t xml:space="preserve">The UK government has introduced several national initiatives to improve the health and wellbeing of its population. Two significant initiatives </w:t>
      </w:r>
      <w:r w:rsidRPr="00DE4556">
        <w:rPr>
          <w:rFonts w:ascii="Arial" w:hAnsi="Arial" w:cs="Arial"/>
          <w:sz w:val="22"/>
        </w:rPr>
        <w:t>are the NHS Long Term Plan and the Better Health Campaign.</w:t>
      </w:r>
      <w:r w:rsidRPr="000B27D6">
        <w:rPr>
          <w:rFonts w:ascii="Arial" w:hAnsi="Arial" w:cs="Arial"/>
          <w:sz w:val="22"/>
        </w:rPr>
        <w:t xml:space="preserve"> The NHS Long Term Plan, launched in 2019, sets out a 10-year strategy to improve healthcare services in England. The initiative focuses on preventing illness, improving mental health services, supporting people with long-term conditions and reducing health inequalities. It also focuses on providing more personalised care and expanding digital access to healthcare services, allowing patients to access care more easily (NHS England, 2019). Furthermore, one of its strengths is its emphasis on prevention rather than simply treating illness, which can improve health outcomes and reduce pressure on NHS services. The plan has also increased investment in mental health support and community healthcare (NHS, 2019). However, the initiative faces challenges, including NHS staff shortages, increasing patient demand and long waiting times for treatment. These difficulties can undermine its effectiveness and delay the achievement of its long-term aims (NHS, 2019). </w:t>
      </w:r>
    </w:p>
    <w:p w14:paraId="60DA09D1" w14:textId="035B483C" w:rsidR="00697CC4" w:rsidRPr="000B27D6" w:rsidRDefault="00697CC4" w:rsidP="00697CC4">
      <w:pPr>
        <w:spacing w:line="360" w:lineRule="auto"/>
        <w:jc w:val="both"/>
        <w:rPr>
          <w:rFonts w:ascii="Arial" w:hAnsi="Arial" w:cs="Arial"/>
          <w:sz w:val="22"/>
        </w:rPr>
      </w:pPr>
      <w:r w:rsidRPr="000B27D6">
        <w:rPr>
          <w:rFonts w:ascii="Arial" w:hAnsi="Arial" w:cs="Arial"/>
          <w:sz w:val="22"/>
        </w:rPr>
        <w:t>The Better Health Campaign, introduced by the UK government on 27 January 2020, encourages people to adopt healthier lifestyles through regular physical activity, healthy eating, maintaining a healthy weight and stopping smoking. The campaign provides free online resources, fitness apps and practical advice to help individuals make healthier choices (Talbot, 2022). Additionally, one of its main strengths is raising public awareness about preventable diseases such as obesity, type 2 diabetes and cardiovascular disease. By encouraging healthier behaviours, the campaign supports disease prevention and improves overall wellbeing. Nevertheless, its effectiveness can be limited because not everyone has equal access to healthy food, safe environments for exercise or digital resources. Social and economic inequalities may prevent some people from making the lifestyle changes promoted by the campaign (GOV.UK, 2022).</w:t>
      </w:r>
    </w:p>
    <w:p w14:paraId="34846E48" w14:textId="7518B649" w:rsidR="0037656E" w:rsidRDefault="00697CC4" w:rsidP="0037656E">
      <w:pPr>
        <w:spacing w:line="360" w:lineRule="auto"/>
        <w:jc w:val="both"/>
        <w:rPr>
          <w:rFonts w:ascii="Arial" w:hAnsi="Arial" w:cs="Arial"/>
          <w:sz w:val="22"/>
        </w:rPr>
      </w:pPr>
      <w:r w:rsidRPr="000B27D6">
        <w:rPr>
          <w:rFonts w:ascii="Arial" w:hAnsi="Arial" w:cs="Arial"/>
          <w:sz w:val="22"/>
        </w:rPr>
        <w:t xml:space="preserve">Both initiatives have made positive contributions to public health; further improvements could enhance their effectiveness. The NHS Long Term Plan (2019) would benefit from greater investment in healthcare staffing, improved access to primary care and reduced waiting times for treatment. Similarly, the Better Health Campaign could be strengthened by providing greater support for disadvantaged communities, including affordable healthy food programmes, community exercise facilities and targeted health education. These improvements would help reduce health inequalities and ensure that more people can benefit from national wellbeing initiatives. Overall, the initiatives contribute to improving the health and wellbeing of the UK population by promoting disease prevention, healthier lifestyles and better </w:t>
      </w:r>
      <w:r w:rsidRPr="000B27D6">
        <w:rPr>
          <w:rFonts w:ascii="Arial" w:hAnsi="Arial" w:cs="Arial"/>
          <w:sz w:val="22"/>
        </w:rPr>
        <w:lastRenderedPageBreak/>
        <w:t>access to healthcare. Continued investment and targeted support will be essential to maximise their impact and achieve better health outcomes for everyone.</w:t>
      </w:r>
    </w:p>
    <w:p w14:paraId="3BC48D64" w14:textId="77777777" w:rsidR="00C92E5C" w:rsidRPr="000B27D6" w:rsidRDefault="00C92E5C" w:rsidP="0037656E">
      <w:pPr>
        <w:spacing w:line="360" w:lineRule="auto"/>
        <w:jc w:val="both"/>
        <w:rPr>
          <w:rFonts w:ascii="Arial" w:hAnsi="Arial" w:cs="Arial"/>
          <w:sz w:val="22"/>
        </w:rPr>
      </w:pPr>
    </w:p>
    <w:p w14:paraId="65C38FC0" w14:textId="1254812E" w:rsidR="00256B83" w:rsidRPr="000B27D6" w:rsidRDefault="00256B83" w:rsidP="00ED1CE4">
      <w:pPr>
        <w:pStyle w:val="ListParagraph"/>
        <w:numPr>
          <w:ilvl w:val="0"/>
          <w:numId w:val="3"/>
        </w:numPr>
        <w:spacing w:line="360" w:lineRule="auto"/>
        <w:rPr>
          <w:rFonts w:ascii="Arial" w:hAnsi="Arial" w:cs="Arial"/>
          <w:b/>
          <w:bCs/>
          <w:szCs w:val="24"/>
        </w:rPr>
      </w:pPr>
      <w:r w:rsidRPr="000B27D6">
        <w:rPr>
          <w:rFonts w:ascii="Arial" w:hAnsi="Arial" w:cs="Arial"/>
          <w:b/>
          <w:bCs/>
          <w:szCs w:val="24"/>
        </w:rPr>
        <w:t xml:space="preserve">Local Wellbeing Initiatives </w:t>
      </w:r>
    </w:p>
    <w:p w14:paraId="0466C65C" w14:textId="5B6E5A15" w:rsidR="00677473" w:rsidRPr="000B27D6" w:rsidRDefault="009B0CEF" w:rsidP="009B0CEF">
      <w:pPr>
        <w:spacing w:line="360" w:lineRule="auto"/>
        <w:jc w:val="both"/>
        <w:rPr>
          <w:rFonts w:ascii="Arial" w:hAnsi="Arial" w:cs="Arial"/>
          <w:sz w:val="22"/>
          <w:szCs w:val="20"/>
        </w:rPr>
      </w:pPr>
      <w:r w:rsidRPr="000B27D6">
        <w:rPr>
          <w:rFonts w:ascii="Arial" w:hAnsi="Arial" w:cs="Arial"/>
          <w:sz w:val="22"/>
          <w:szCs w:val="20"/>
        </w:rPr>
        <w:t xml:space="preserve">The Be First regeneration </w:t>
      </w:r>
      <w:r w:rsidR="008E2D7A" w:rsidRPr="000B27D6">
        <w:rPr>
          <w:rFonts w:ascii="Arial" w:hAnsi="Arial" w:cs="Arial"/>
          <w:sz w:val="22"/>
          <w:szCs w:val="20"/>
        </w:rPr>
        <w:t>initi</w:t>
      </w:r>
      <w:r w:rsidR="00902ED0" w:rsidRPr="000B27D6">
        <w:rPr>
          <w:rFonts w:ascii="Arial" w:hAnsi="Arial" w:cs="Arial"/>
          <w:sz w:val="22"/>
          <w:szCs w:val="20"/>
        </w:rPr>
        <w:t>ative</w:t>
      </w:r>
      <w:r w:rsidRPr="000B27D6">
        <w:rPr>
          <w:rFonts w:ascii="Arial" w:hAnsi="Arial" w:cs="Arial"/>
          <w:sz w:val="22"/>
          <w:szCs w:val="20"/>
        </w:rPr>
        <w:t xml:space="preserve"> aims to improve the quality of life for residents by delivering affordable housing, creating employment opportunities and improving public spaces. The initiative contributes to health and wellbeing by addressing wider determinants of health, such as housing, economic stability and access to green spaces. </w:t>
      </w:r>
      <w:r w:rsidR="00484E2A" w:rsidRPr="000B27D6">
        <w:rPr>
          <w:rFonts w:ascii="Arial" w:hAnsi="Arial" w:cs="Arial"/>
          <w:sz w:val="22"/>
          <w:szCs w:val="20"/>
        </w:rPr>
        <w:t>High</w:t>
      </w:r>
      <w:r w:rsidR="00086DB1" w:rsidRPr="000B27D6">
        <w:rPr>
          <w:rFonts w:ascii="Arial" w:hAnsi="Arial" w:cs="Arial"/>
          <w:sz w:val="22"/>
          <w:szCs w:val="20"/>
        </w:rPr>
        <w:t xml:space="preserve">-quality </w:t>
      </w:r>
      <w:r w:rsidRPr="000B27D6">
        <w:rPr>
          <w:rFonts w:ascii="Arial" w:hAnsi="Arial" w:cs="Arial"/>
          <w:sz w:val="22"/>
          <w:szCs w:val="20"/>
        </w:rPr>
        <w:t>housing conditions can reduce respiratory illnesses, improve mental wellbeing and provide safer living environments for families (LBBD, n/d).</w:t>
      </w:r>
      <w:r w:rsidR="00CF3CCA" w:rsidRPr="000B27D6">
        <w:rPr>
          <w:rFonts w:ascii="Arial" w:hAnsi="Arial" w:cs="Arial"/>
          <w:sz w:val="22"/>
          <w:szCs w:val="20"/>
        </w:rPr>
        <w:t xml:space="preserve"> </w:t>
      </w:r>
      <w:r w:rsidR="00283460" w:rsidRPr="000B27D6">
        <w:rPr>
          <w:rFonts w:ascii="Arial" w:hAnsi="Arial" w:cs="Arial"/>
          <w:sz w:val="22"/>
          <w:szCs w:val="20"/>
        </w:rPr>
        <w:t>The JSNA (202</w:t>
      </w:r>
      <w:r w:rsidR="001D4C25" w:rsidRPr="000B27D6">
        <w:rPr>
          <w:rFonts w:ascii="Arial" w:hAnsi="Arial" w:cs="Arial"/>
          <w:sz w:val="22"/>
          <w:szCs w:val="20"/>
        </w:rPr>
        <w:t>1</w:t>
      </w:r>
      <w:r w:rsidR="00283460" w:rsidRPr="000B27D6">
        <w:rPr>
          <w:rFonts w:ascii="Arial" w:hAnsi="Arial" w:cs="Arial"/>
          <w:sz w:val="22"/>
          <w:szCs w:val="20"/>
        </w:rPr>
        <w:t>) also highlights housing quality and env</w:t>
      </w:r>
      <w:r w:rsidR="006B7EF9" w:rsidRPr="000B27D6">
        <w:rPr>
          <w:rFonts w:ascii="Arial" w:hAnsi="Arial" w:cs="Arial"/>
          <w:sz w:val="22"/>
          <w:szCs w:val="20"/>
        </w:rPr>
        <w:t>ironmental conditions as key determinants of health</w:t>
      </w:r>
      <w:r w:rsidR="00CA09D8" w:rsidRPr="000B27D6">
        <w:rPr>
          <w:rFonts w:ascii="Arial" w:hAnsi="Arial" w:cs="Arial"/>
          <w:sz w:val="22"/>
          <w:szCs w:val="20"/>
        </w:rPr>
        <w:t xml:space="preserve"> in the borough, supporting the aims of the Be First regeneration programme.</w:t>
      </w:r>
      <w:r w:rsidR="00A171F2" w:rsidRPr="000B27D6">
        <w:rPr>
          <w:rFonts w:ascii="Arial" w:hAnsi="Arial" w:cs="Arial"/>
          <w:sz w:val="22"/>
          <w:szCs w:val="20"/>
        </w:rPr>
        <w:t xml:space="preserve"> </w:t>
      </w:r>
      <w:r w:rsidRPr="000B27D6">
        <w:rPr>
          <w:rFonts w:ascii="Arial" w:hAnsi="Arial" w:cs="Arial"/>
          <w:sz w:val="22"/>
          <w:szCs w:val="20"/>
        </w:rPr>
        <w:t>The development of parks, walking routes and community facilities also encourages physical activity and social interaction. However, the programme faces challenges, including rising demand for affordable housing and concerns that some residents may not benefit equally from regeneration projects.</w:t>
      </w:r>
    </w:p>
    <w:p w14:paraId="2142B5A1" w14:textId="6A7E7FF4" w:rsidR="009B0CEF" w:rsidRDefault="009B0CEF" w:rsidP="009B0CEF">
      <w:pPr>
        <w:spacing w:line="360" w:lineRule="auto"/>
        <w:jc w:val="both"/>
        <w:rPr>
          <w:rFonts w:ascii="Arial" w:hAnsi="Arial" w:cs="Arial"/>
          <w:sz w:val="22"/>
          <w:szCs w:val="20"/>
        </w:rPr>
      </w:pPr>
      <w:r w:rsidRPr="000B27D6">
        <w:rPr>
          <w:rFonts w:ascii="Arial" w:hAnsi="Arial" w:cs="Arial"/>
          <w:sz w:val="22"/>
          <w:szCs w:val="20"/>
        </w:rPr>
        <w:t xml:space="preserve"> The second initiative, Healthy Barking and Dagenham, </w:t>
      </w:r>
      <w:r w:rsidR="004B7800" w:rsidRPr="000B27D6">
        <w:rPr>
          <w:rFonts w:ascii="Arial" w:hAnsi="Arial" w:cs="Arial"/>
          <w:sz w:val="22"/>
          <w:szCs w:val="20"/>
        </w:rPr>
        <w:t>seeks</w:t>
      </w:r>
      <w:r w:rsidRPr="000B27D6">
        <w:rPr>
          <w:rFonts w:ascii="Arial" w:hAnsi="Arial" w:cs="Arial"/>
          <w:sz w:val="22"/>
          <w:szCs w:val="20"/>
        </w:rPr>
        <w:t xml:space="preserve"> </w:t>
      </w:r>
      <w:r w:rsidR="006135C7" w:rsidRPr="000B27D6">
        <w:rPr>
          <w:rFonts w:ascii="Arial" w:hAnsi="Arial" w:cs="Arial"/>
          <w:sz w:val="22"/>
          <w:szCs w:val="20"/>
        </w:rPr>
        <w:t xml:space="preserve">to </w:t>
      </w:r>
      <w:r w:rsidRPr="000B27D6">
        <w:rPr>
          <w:rFonts w:ascii="Arial" w:hAnsi="Arial" w:cs="Arial"/>
          <w:sz w:val="22"/>
          <w:szCs w:val="20"/>
        </w:rPr>
        <w:t>help residents live healthier lives through health promotion, disease prevention and community support. The programme encourages healthy eating, physical activity, smoking cessation and mental wellbeing while working closely with local NHS services and community organisations. One of its strengths is that it targets preventable illnesses such as obesity, diabetes and heart disease, which are common public health concerns in the borough. It also supports vulnerable groups through community-based services and health education. Nevertheless, some residents may face barriers to accessing these services because of financial difficulties, language differences or limited awareness of the support available</w:t>
      </w:r>
      <w:r w:rsidR="002E6E8F" w:rsidRPr="000B27D6">
        <w:rPr>
          <w:rFonts w:ascii="Arial" w:hAnsi="Arial" w:cs="Arial"/>
          <w:sz w:val="22"/>
          <w:szCs w:val="20"/>
        </w:rPr>
        <w:t xml:space="preserve"> </w:t>
      </w:r>
      <w:r w:rsidR="002E6E8F" w:rsidRPr="000B27D6">
        <w:rPr>
          <w:rFonts w:ascii="Arial" w:hAnsi="Arial" w:cs="Arial"/>
          <w:sz w:val="22"/>
          <w:szCs w:val="20"/>
        </w:rPr>
        <w:t>(</w:t>
      </w:r>
      <w:r w:rsidR="002E6E8F" w:rsidRPr="000B27D6">
        <w:rPr>
          <w:rFonts w:ascii="Arial" w:hAnsi="Arial" w:cs="Arial"/>
          <w:noProof/>
          <w:sz w:val="22"/>
          <w:szCs w:val="20"/>
        </w:rPr>
        <w:t>London Borough of Barking and Dagenham, 2026)</w:t>
      </w:r>
      <w:r w:rsidRPr="000B27D6">
        <w:rPr>
          <w:rFonts w:ascii="Arial" w:hAnsi="Arial" w:cs="Arial"/>
          <w:sz w:val="22"/>
          <w:szCs w:val="20"/>
        </w:rPr>
        <w:t>. These local initiatives have made positive contributions to improving the health and wellbeing of people living in Barking and Dagenham. They promote healthier lifestyles, improve access to community services and help address social factors that influence health (</w:t>
      </w:r>
      <w:r w:rsidR="004B008B" w:rsidRPr="000B27D6">
        <w:rPr>
          <w:rFonts w:ascii="Arial" w:hAnsi="Arial" w:cs="Arial"/>
          <w:noProof/>
          <w:sz w:val="22"/>
          <w:szCs w:val="20"/>
        </w:rPr>
        <w:t>JSNA</w:t>
      </w:r>
      <w:r w:rsidRPr="000B27D6">
        <w:rPr>
          <w:rFonts w:ascii="Arial" w:hAnsi="Arial" w:cs="Arial"/>
          <w:noProof/>
          <w:sz w:val="22"/>
          <w:szCs w:val="20"/>
        </w:rPr>
        <w:t>, 202</w:t>
      </w:r>
      <w:r w:rsidR="00003C09" w:rsidRPr="000B27D6">
        <w:rPr>
          <w:rFonts w:ascii="Arial" w:hAnsi="Arial" w:cs="Arial"/>
          <w:noProof/>
          <w:sz w:val="22"/>
          <w:szCs w:val="20"/>
        </w:rPr>
        <w:t>1</w:t>
      </w:r>
      <w:r w:rsidRPr="000B27D6">
        <w:rPr>
          <w:rFonts w:ascii="Arial" w:hAnsi="Arial" w:cs="Arial"/>
          <w:noProof/>
          <w:sz w:val="22"/>
          <w:szCs w:val="20"/>
        </w:rPr>
        <w:t>)</w:t>
      </w:r>
      <w:r w:rsidRPr="000B27D6">
        <w:rPr>
          <w:rFonts w:ascii="Arial" w:hAnsi="Arial" w:cs="Arial"/>
          <w:sz w:val="22"/>
          <w:szCs w:val="20"/>
        </w:rPr>
        <w:t>.  In doing so, they support Sustainable Development Goal 3 (Good Health and Well-being) by promoting disease prevention and reducing health inequalities. They also contribute to Sustainable Development Goal 6 (Clean Water and Sanitation) by supporting healthier and more sustainable communities through improved local environments and public infrastructure.</w:t>
      </w:r>
    </w:p>
    <w:p w14:paraId="41DDF181" w14:textId="77777777" w:rsidR="00C92E5C" w:rsidRPr="000B27D6" w:rsidRDefault="00C92E5C" w:rsidP="009B0CEF">
      <w:pPr>
        <w:spacing w:line="360" w:lineRule="auto"/>
        <w:jc w:val="both"/>
        <w:rPr>
          <w:rFonts w:ascii="Arial" w:hAnsi="Arial" w:cs="Arial"/>
          <w:sz w:val="22"/>
          <w:szCs w:val="20"/>
        </w:rPr>
      </w:pPr>
    </w:p>
    <w:p w14:paraId="6D9FF2B7" w14:textId="04A6AEA0" w:rsidR="00BC007C" w:rsidRDefault="009B0CEF" w:rsidP="00BC007C">
      <w:pPr>
        <w:spacing w:line="360" w:lineRule="auto"/>
        <w:jc w:val="both"/>
        <w:rPr>
          <w:rFonts w:ascii="Arial" w:hAnsi="Arial" w:cs="Arial"/>
          <w:sz w:val="22"/>
          <w:szCs w:val="20"/>
        </w:rPr>
      </w:pPr>
      <w:r w:rsidRPr="000B27D6">
        <w:rPr>
          <w:rFonts w:ascii="Arial" w:hAnsi="Arial" w:cs="Arial"/>
          <w:sz w:val="22"/>
          <w:szCs w:val="20"/>
        </w:rPr>
        <w:lastRenderedPageBreak/>
        <w:t xml:space="preserve">To improve the effectiveness of these </w:t>
      </w:r>
      <w:r w:rsidR="001E6A1B" w:rsidRPr="000B27D6">
        <w:rPr>
          <w:rFonts w:ascii="Arial" w:hAnsi="Arial" w:cs="Arial"/>
          <w:sz w:val="22"/>
          <w:szCs w:val="20"/>
        </w:rPr>
        <w:t>programmes</w:t>
      </w:r>
      <w:r w:rsidRPr="000B27D6">
        <w:rPr>
          <w:rFonts w:ascii="Arial" w:hAnsi="Arial" w:cs="Arial"/>
          <w:sz w:val="22"/>
          <w:szCs w:val="20"/>
        </w:rPr>
        <w:t>, Barking and Dagenham Council could increase community outreach through schools, GP surgeries and local community centres to raise awareness of available services. Expanding free health programmes and physical activity opportunities would encourage greater participation, particularly among low-income families. In addition, strengthening partnerships between the council, the NH</w:t>
      </w:r>
      <w:r w:rsidRPr="00261EC4">
        <w:rPr>
          <w:rFonts w:ascii="Arial" w:hAnsi="Arial" w:cs="Arial"/>
          <w:sz w:val="22"/>
          <w:szCs w:val="20"/>
        </w:rPr>
        <w:t>S and local voluntary organisations would help ensure that support reaches those most in need.</w:t>
      </w:r>
      <w:r w:rsidR="00BF709A" w:rsidRPr="00261EC4">
        <w:rPr>
          <w:rFonts w:ascii="Arial" w:hAnsi="Arial" w:cs="Arial"/>
          <w:sz w:val="22"/>
          <w:szCs w:val="20"/>
        </w:rPr>
        <w:t xml:space="preserve"> Ov</w:t>
      </w:r>
      <w:r w:rsidR="00F435E8" w:rsidRPr="00261EC4">
        <w:rPr>
          <w:rFonts w:ascii="Arial" w:hAnsi="Arial" w:cs="Arial"/>
          <w:sz w:val="22"/>
          <w:szCs w:val="20"/>
        </w:rPr>
        <w:t>erall</w:t>
      </w:r>
      <w:r w:rsidRPr="00261EC4">
        <w:rPr>
          <w:rFonts w:ascii="Arial" w:hAnsi="Arial" w:cs="Arial"/>
          <w:sz w:val="22"/>
          <w:szCs w:val="20"/>
        </w:rPr>
        <w:t xml:space="preserve">, </w:t>
      </w:r>
      <w:r w:rsidR="00A96D24">
        <w:rPr>
          <w:rFonts w:ascii="Arial" w:hAnsi="Arial" w:cs="Arial"/>
          <w:sz w:val="22"/>
          <w:szCs w:val="20"/>
        </w:rPr>
        <w:t xml:space="preserve">both </w:t>
      </w:r>
      <w:r w:rsidR="00592A61">
        <w:rPr>
          <w:rFonts w:ascii="Arial" w:hAnsi="Arial" w:cs="Arial"/>
          <w:sz w:val="22"/>
          <w:szCs w:val="20"/>
        </w:rPr>
        <w:t>schemes</w:t>
      </w:r>
      <w:r w:rsidR="00A96D24">
        <w:rPr>
          <w:rFonts w:ascii="Arial" w:hAnsi="Arial" w:cs="Arial"/>
          <w:sz w:val="22"/>
          <w:szCs w:val="20"/>
        </w:rPr>
        <w:t xml:space="preserve"> </w:t>
      </w:r>
      <w:r w:rsidRPr="00261EC4">
        <w:rPr>
          <w:rFonts w:ascii="Arial" w:hAnsi="Arial" w:cs="Arial"/>
          <w:sz w:val="22"/>
          <w:szCs w:val="20"/>
        </w:rPr>
        <w:t xml:space="preserve">play an important role in improving the health and wellbeing of </w:t>
      </w:r>
      <w:r w:rsidR="001E61DE" w:rsidRPr="00261EC4">
        <w:rPr>
          <w:rFonts w:ascii="Arial" w:hAnsi="Arial" w:cs="Arial"/>
          <w:sz w:val="22"/>
          <w:szCs w:val="20"/>
        </w:rPr>
        <w:t>residents</w:t>
      </w:r>
      <w:r w:rsidRPr="00261EC4">
        <w:rPr>
          <w:rFonts w:ascii="Arial" w:hAnsi="Arial" w:cs="Arial"/>
          <w:sz w:val="22"/>
          <w:szCs w:val="20"/>
        </w:rPr>
        <w:t xml:space="preserve">. Continued investment, effective partnerships and greater community engagement will help ensure these </w:t>
      </w:r>
      <w:r w:rsidR="00457D89">
        <w:rPr>
          <w:rFonts w:ascii="Arial" w:hAnsi="Arial" w:cs="Arial"/>
          <w:sz w:val="22"/>
          <w:szCs w:val="20"/>
        </w:rPr>
        <w:t>efforts</w:t>
      </w:r>
      <w:r w:rsidR="00A32375">
        <w:rPr>
          <w:rFonts w:ascii="Arial" w:hAnsi="Arial" w:cs="Arial"/>
          <w:sz w:val="22"/>
          <w:szCs w:val="20"/>
        </w:rPr>
        <w:t xml:space="preserve"> have a</w:t>
      </w:r>
      <w:r w:rsidRPr="00261EC4">
        <w:rPr>
          <w:rFonts w:ascii="Arial" w:hAnsi="Arial" w:cs="Arial"/>
          <w:sz w:val="22"/>
          <w:szCs w:val="20"/>
        </w:rPr>
        <w:t xml:space="preserve"> lasting positive impact on the borough.</w:t>
      </w:r>
      <w:r w:rsidR="00484886">
        <w:rPr>
          <w:rFonts w:ascii="Arial" w:hAnsi="Arial" w:cs="Arial"/>
          <w:sz w:val="22"/>
          <w:szCs w:val="20"/>
        </w:rPr>
        <w:t xml:space="preserve"> Taken together</w:t>
      </w:r>
      <w:r w:rsidR="00C62AD2">
        <w:rPr>
          <w:rFonts w:ascii="Arial" w:hAnsi="Arial" w:cs="Arial"/>
          <w:sz w:val="22"/>
          <w:szCs w:val="20"/>
        </w:rPr>
        <w:t xml:space="preserve">, these </w:t>
      </w:r>
      <w:r w:rsidR="00A32375">
        <w:rPr>
          <w:rFonts w:ascii="Arial" w:hAnsi="Arial" w:cs="Arial"/>
          <w:sz w:val="22"/>
          <w:szCs w:val="20"/>
        </w:rPr>
        <w:t>projects</w:t>
      </w:r>
      <w:r w:rsidR="00C62AD2">
        <w:rPr>
          <w:rFonts w:ascii="Arial" w:hAnsi="Arial" w:cs="Arial"/>
          <w:sz w:val="22"/>
          <w:szCs w:val="20"/>
        </w:rPr>
        <w:t xml:space="preserve"> demonstrate the borough’s commitment to improving public health and sustainab</w:t>
      </w:r>
      <w:r w:rsidR="008A5D87">
        <w:rPr>
          <w:rFonts w:ascii="Arial" w:hAnsi="Arial" w:cs="Arial"/>
          <w:sz w:val="22"/>
          <w:szCs w:val="20"/>
        </w:rPr>
        <w:t>le wellbeing</w:t>
      </w:r>
      <w:r w:rsidR="00C62AD2">
        <w:rPr>
          <w:rFonts w:ascii="Arial" w:hAnsi="Arial" w:cs="Arial"/>
          <w:sz w:val="22"/>
          <w:szCs w:val="20"/>
        </w:rPr>
        <w:t>.</w:t>
      </w:r>
    </w:p>
    <w:p w14:paraId="1651E736" w14:textId="77777777" w:rsidR="001D27D1" w:rsidRDefault="001D27D1" w:rsidP="00BC007C">
      <w:pPr>
        <w:spacing w:line="360" w:lineRule="auto"/>
        <w:jc w:val="both"/>
        <w:rPr>
          <w:rFonts w:ascii="Arial" w:hAnsi="Arial" w:cs="Arial"/>
          <w:sz w:val="22"/>
          <w:szCs w:val="20"/>
        </w:rPr>
      </w:pPr>
    </w:p>
    <w:p w14:paraId="600697F7" w14:textId="77777777" w:rsidR="001D27D1" w:rsidRDefault="001D27D1" w:rsidP="00BC007C">
      <w:pPr>
        <w:spacing w:line="360" w:lineRule="auto"/>
        <w:jc w:val="both"/>
        <w:rPr>
          <w:rFonts w:ascii="Arial" w:hAnsi="Arial" w:cs="Arial"/>
          <w:sz w:val="22"/>
          <w:szCs w:val="20"/>
        </w:rPr>
      </w:pPr>
    </w:p>
    <w:p w14:paraId="30A43AEE" w14:textId="7148640A" w:rsidR="00256B83" w:rsidRPr="00ED1CE4" w:rsidRDefault="00256B83" w:rsidP="00ED1CE4">
      <w:pPr>
        <w:pStyle w:val="ListParagraph"/>
        <w:numPr>
          <w:ilvl w:val="0"/>
          <w:numId w:val="3"/>
        </w:numPr>
        <w:spacing w:line="360" w:lineRule="auto"/>
        <w:jc w:val="both"/>
        <w:rPr>
          <w:rFonts w:ascii="Arial" w:hAnsi="Arial" w:cs="Arial"/>
        </w:rPr>
      </w:pPr>
      <w:r w:rsidRPr="00ED1CE4">
        <w:rPr>
          <w:rFonts w:ascii="Arial" w:hAnsi="Arial" w:cs="Arial"/>
          <w:b/>
          <w:bCs/>
          <w:szCs w:val="24"/>
        </w:rPr>
        <w:t xml:space="preserve">Conclusion </w:t>
      </w:r>
    </w:p>
    <w:p w14:paraId="07C9F463" w14:textId="3BB131DA" w:rsidR="003C7754" w:rsidRPr="00B36CF2" w:rsidRDefault="00AE4EE4" w:rsidP="00B36CF2">
      <w:pPr>
        <w:spacing w:line="360" w:lineRule="auto"/>
        <w:jc w:val="both"/>
        <w:rPr>
          <w:rFonts w:ascii="Arial" w:hAnsi="Arial" w:cs="Arial"/>
          <w:sz w:val="22"/>
        </w:rPr>
      </w:pPr>
      <w:r w:rsidRPr="00B36CF2">
        <w:rPr>
          <w:rFonts w:ascii="Arial" w:hAnsi="Arial" w:cs="Arial"/>
          <w:sz w:val="22"/>
        </w:rPr>
        <w:t>In conclusion, this report has demonstrated the importance of sustainable development in improving the health and wellbeing of citizens. It examined Sustainable Development Goal 3 (Good Health and Well-being) and Sustainable Development Goal 6 (Clean Water and Sanitation), highlighting their role in promoting healthier lives and reducing health inequalities. The report also evaluated national and local wellbeing initiatives, identifying both their strengths and areas for improvement. Although these initiatives have made positive contributions, continued investment, effective partnerships and targeted support are essential to address existing challenges. Achieving the Sustainable Development Goals will help create healthier, more inclusive and sustainable communities for present and future generations.</w:t>
      </w:r>
    </w:p>
    <w:p w14:paraId="4A8E37BA" w14:textId="77777777" w:rsidR="003C7754" w:rsidRDefault="003C7754" w:rsidP="0041326F">
      <w:pPr>
        <w:spacing w:line="360" w:lineRule="auto"/>
        <w:rPr>
          <w:rFonts w:ascii="Arial" w:hAnsi="Arial" w:cs="Arial"/>
          <w:b/>
          <w:bCs/>
          <w:sz w:val="22"/>
        </w:rPr>
      </w:pPr>
    </w:p>
    <w:p w14:paraId="0AC6D0E9" w14:textId="77777777" w:rsidR="00090CCF" w:rsidRDefault="00090CCF" w:rsidP="0041326F">
      <w:pPr>
        <w:spacing w:line="360" w:lineRule="auto"/>
        <w:rPr>
          <w:rFonts w:ascii="Arial" w:hAnsi="Arial" w:cs="Arial"/>
          <w:b/>
          <w:bCs/>
          <w:sz w:val="22"/>
        </w:rPr>
      </w:pPr>
    </w:p>
    <w:p w14:paraId="7C66B6D1" w14:textId="77777777" w:rsidR="00090CCF" w:rsidRDefault="00090CCF" w:rsidP="0041326F">
      <w:pPr>
        <w:spacing w:line="360" w:lineRule="auto"/>
        <w:rPr>
          <w:rFonts w:ascii="Arial" w:hAnsi="Arial" w:cs="Arial"/>
          <w:b/>
          <w:bCs/>
          <w:sz w:val="22"/>
        </w:rPr>
      </w:pPr>
    </w:p>
    <w:p w14:paraId="39882F41" w14:textId="77777777" w:rsidR="009C1F1D" w:rsidRDefault="009C1F1D" w:rsidP="0041326F">
      <w:pPr>
        <w:spacing w:line="360" w:lineRule="auto"/>
        <w:rPr>
          <w:rFonts w:ascii="Arial" w:hAnsi="Arial" w:cs="Arial"/>
          <w:b/>
          <w:bCs/>
          <w:sz w:val="22"/>
        </w:rPr>
      </w:pPr>
    </w:p>
    <w:p w14:paraId="1390DEFF" w14:textId="77777777" w:rsidR="009C1F1D" w:rsidRDefault="009C1F1D" w:rsidP="0041326F">
      <w:pPr>
        <w:spacing w:line="360" w:lineRule="auto"/>
        <w:rPr>
          <w:rFonts w:ascii="Arial" w:hAnsi="Arial" w:cs="Arial"/>
          <w:b/>
          <w:bCs/>
          <w:sz w:val="22"/>
        </w:rPr>
      </w:pPr>
    </w:p>
    <w:p w14:paraId="69FFE190" w14:textId="77777777" w:rsidR="002B2FEC" w:rsidRDefault="002B2FEC" w:rsidP="0041326F">
      <w:pPr>
        <w:spacing w:line="360" w:lineRule="auto"/>
        <w:rPr>
          <w:rFonts w:ascii="Arial" w:hAnsi="Arial" w:cs="Arial"/>
          <w:b/>
          <w:bCs/>
          <w:sz w:val="22"/>
        </w:rPr>
      </w:pPr>
    </w:p>
    <w:p w14:paraId="72C8DCAF" w14:textId="77777777" w:rsidR="001D27D1" w:rsidRDefault="001D27D1" w:rsidP="0041326F">
      <w:pPr>
        <w:spacing w:line="360" w:lineRule="auto"/>
        <w:rPr>
          <w:rFonts w:ascii="Arial" w:hAnsi="Arial" w:cs="Arial"/>
          <w:b/>
          <w:bCs/>
          <w:sz w:val="22"/>
        </w:rPr>
      </w:pPr>
    </w:p>
    <w:p w14:paraId="0417E449" w14:textId="77777777" w:rsidR="00AE7B06" w:rsidRDefault="00AE7B06" w:rsidP="0041326F">
      <w:pPr>
        <w:spacing w:line="360" w:lineRule="auto"/>
        <w:rPr>
          <w:rFonts w:ascii="Arial" w:hAnsi="Arial" w:cs="Arial"/>
          <w:b/>
          <w:bCs/>
          <w:sz w:val="22"/>
        </w:rPr>
      </w:pPr>
    </w:p>
    <w:p w14:paraId="0E452ACF" w14:textId="12EF232C" w:rsidR="00E84B0A" w:rsidRDefault="00256B83" w:rsidP="0041326F">
      <w:pPr>
        <w:pStyle w:val="ListParagraph"/>
        <w:numPr>
          <w:ilvl w:val="0"/>
          <w:numId w:val="3"/>
        </w:numPr>
        <w:spacing w:line="360" w:lineRule="auto"/>
        <w:rPr>
          <w:rFonts w:ascii="Arial" w:hAnsi="Arial" w:cs="Arial"/>
          <w:b/>
          <w:bCs/>
          <w:sz w:val="28"/>
          <w:szCs w:val="28"/>
        </w:rPr>
      </w:pPr>
      <w:r w:rsidRPr="00ED1CE4">
        <w:rPr>
          <w:rFonts w:ascii="Arial" w:hAnsi="Arial" w:cs="Arial"/>
          <w:b/>
          <w:bCs/>
          <w:sz w:val="28"/>
          <w:szCs w:val="28"/>
        </w:rPr>
        <w:lastRenderedPageBreak/>
        <w:t xml:space="preserve">References </w:t>
      </w:r>
    </w:p>
    <w:p w14:paraId="0424737C" w14:textId="77777777" w:rsidR="006976ED" w:rsidRPr="00A96D24" w:rsidRDefault="006976ED" w:rsidP="00A96D24">
      <w:pPr>
        <w:spacing w:line="360" w:lineRule="auto"/>
        <w:ind w:left="360"/>
        <w:rPr>
          <w:rFonts w:ascii="Arial" w:hAnsi="Arial" w:cs="Arial"/>
          <w:b/>
          <w:bCs/>
          <w:sz w:val="28"/>
          <w:szCs w:val="28"/>
        </w:rPr>
      </w:pPr>
    </w:p>
    <w:p w14:paraId="287FC89A" w14:textId="161CE1C7" w:rsidR="003356AA" w:rsidRPr="003356AA" w:rsidRDefault="003356AA" w:rsidP="003356AA">
      <w:pPr>
        <w:spacing w:line="240" w:lineRule="auto"/>
        <w:rPr>
          <w:rFonts w:ascii="Arial" w:hAnsi="Arial" w:cs="Arial"/>
          <w:sz w:val="22"/>
        </w:rPr>
      </w:pPr>
      <w:r w:rsidRPr="003356AA">
        <w:rPr>
          <w:rFonts w:ascii="Arial" w:hAnsi="Arial" w:cs="Arial"/>
          <w:sz w:val="22"/>
        </w:rPr>
        <w:t xml:space="preserve">Acharya, S., Lin, V. and Dhingra, N. (2018) The role of health in achieving the sustainable development goals, </w:t>
      </w:r>
      <w:r w:rsidRPr="003356AA">
        <w:rPr>
          <w:rFonts w:ascii="Arial" w:hAnsi="Arial" w:cs="Arial"/>
          <w:i/>
          <w:iCs/>
          <w:sz w:val="22"/>
        </w:rPr>
        <w:t>Bulletin of the World Health Organization</w:t>
      </w:r>
      <w:r w:rsidRPr="003356AA">
        <w:rPr>
          <w:rFonts w:ascii="Arial" w:hAnsi="Arial" w:cs="Arial"/>
          <w:sz w:val="22"/>
        </w:rPr>
        <w:t xml:space="preserve">, 96(9), pp. 591-591A. Available at: </w:t>
      </w:r>
      <w:r w:rsidRPr="003356AA">
        <w:rPr>
          <w:rFonts w:ascii="Arial" w:hAnsi="Arial" w:cs="Arial"/>
          <w:color w:val="0070C0"/>
          <w:sz w:val="22"/>
          <w:u w:val="single"/>
        </w:rPr>
        <w:t>https://doi.org/10.2471/BLT.18.221432.</w:t>
      </w:r>
    </w:p>
    <w:p w14:paraId="62233925" w14:textId="77777777" w:rsidR="003356AA" w:rsidRDefault="003356AA" w:rsidP="0041326F">
      <w:pPr>
        <w:spacing w:line="360" w:lineRule="auto"/>
        <w:rPr>
          <w:rFonts w:ascii="Arial" w:hAnsi="Arial" w:cs="Arial"/>
          <w:b/>
          <w:bCs/>
          <w:sz w:val="28"/>
          <w:szCs w:val="28"/>
        </w:rPr>
      </w:pPr>
    </w:p>
    <w:p w14:paraId="2F599F70" w14:textId="7BB3A467" w:rsidR="00636804" w:rsidRPr="00E84B0A" w:rsidRDefault="00D57305" w:rsidP="000D090F">
      <w:pPr>
        <w:spacing w:line="240" w:lineRule="auto"/>
        <w:rPr>
          <w:rFonts w:ascii="Arial" w:hAnsi="Arial" w:cs="Arial"/>
          <w:color w:val="0070C0"/>
          <w:sz w:val="22"/>
          <w:u w:val="single"/>
        </w:rPr>
      </w:pPr>
      <w:r w:rsidRPr="00D57305">
        <w:rPr>
          <w:rFonts w:ascii="Arial" w:hAnsi="Arial" w:cs="Arial"/>
          <w:sz w:val="22"/>
        </w:rPr>
        <w:t xml:space="preserve">Biswas, S. </w:t>
      </w:r>
      <w:r w:rsidRPr="00D57305">
        <w:rPr>
          <w:rFonts w:ascii="Arial" w:hAnsi="Arial" w:cs="Arial"/>
          <w:i/>
          <w:iCs/>
          <w:sz w:val="22"/>
        </w:rPr>
        <w:t>et al.</w:t>
      </w:r>
      <w:r w:rsidRPr="00D57305">
        <w:rPr>
          <w:rFonts w:ascii="Arial" w:hAnsi="Arial" w:cs="Arial"/>
          <w:sz w:val="22"/>
        </w:rPr>
        <w:t xml:space="preserve"> (2022) India’s achievement towards sustainable Development Goal 6 (Ensure availability and sustainable management of water and sanitation for all) in the 2030 Agenda, </w:t>
      </w:r>
      <w:r w:rsidRPr="00D57305">
        <w:rPr>
          <w:rFonts w:ascii="Arial" w:hAnsi="Arial" w:cs="Arial"/>
          <w:i/>
          <w:iCs/>
          <w:sz w:val="22"/>
        </w:rPr>
        <w:t>BMC public health</w:t>
      </w:r>
      <w:r w:rsidRPr="00D57305">
        <w:rPr>
          <w:rFonts w:ascii="Arial" w:hAnsi="Arial" w:cs="Arial"/>
          <w:sz w:val="22"/>
        </w:rPr>
        <w:t xml:space="preserve">, 22(1). Available at: </w:t>
      </w:r>
      <w:hyperlink r:id="rId9" w:history="1">
        <w:r w:rsidR="009C1F1D" w:rsidRPr="00E84B0A">
          <w:rPr>
            <w:rStyle w:val="Hyperlink"/>
            <w:rFonts w:ascii="Arial" w:hAnsi="Arial" w:cs="Arial"/>
            <w:color w:val="0070C0"/>
            <w:sz w:val="22"/>
          </w:rPr>
          <w:t>https://doi.org/10.1186/s12889-022-14316-0</w:t>
        </w:r>
      </w:hyperlink>
      <w:r w:rsidRPr="00E84B0A">
        <w:rPr>
          <w:rFonts w:ascii="Arial" w:hAnsi="Arial" w:cs="Arial"/>
          <w:color w:val="0070C0"/>
          <w:sz w:val="22"/>
          <w:u w:val="single"/>
        </w:rPr>
        <w:t>.</w:t>
      </w:r>
    </w:p>
    <w:p w14:paraId="44984389" w14:textId="77777777" w:rsidR="009C1F1D" w:rsidRPr="00B9351C" w:rsidRDefault="009C1F1D" w:rsidP="0041326F">
      <w:pPr>
        <w:spacing w:line="360" w:lineRule="auto"/>
        <w:rPr>
          <w:rFonts w:ascii="Arial" w:hAnsi="Arial" w:cs="Arial"/>
          <w:color w:val="0070C0"/>
          <w:sz w:val="22"/>
          <w:u w:val="single"/>
        </w:rPr>
      </w:pPr>
    </w:p>
    <w:p w14:paraId="5CB610F1" w14:textId="1B7FC0E0" w:rsidR="00136539" w:rsidRDefault="00136539" w:rsidP="00C37D9B">
      <w:pPr>
        <w:spacing w:line="240" w:lineRule="auto"/>
        <w:rPr>
          <w:rFonts w:ascii="Arial" w:hAnsi="Arial" w:cs="Arial"/>
          <w:color w:val="0070C0"/>
          <w:sz w:val="22"/>
          <w:u w:val="single"/>
        </w:rPr>
      </w:pPr>
      <w:r w:rsidRPr="00136539">
        <w:rPr>
          <w:rFonts w:ascii="Arial" w:hAnsi="Arial" w:cs="Arial"/>
          <w:sz w:val="22"/>
        </w:rPr>
        <w:t xml:space="preserve">Goodwin, J. and Zaman, U. (2023) Editorial: Mental health stigma and UN Sustainable Development Goals, </w:t>
      </w:r>
      <w:r w:rsidRPr="00136539">
        <w:rPr>
          <w:rFonts w:ascii="Arial" w:hAnsi="Arial" w:cs="Arial"/>
          <w:i/>
          <w:iCs/>
          <w:sz w:val="22"/>
        </w:rPr>
        <w:t>Frontiers in psychiatry</w:t>
      </w:r>
      <w:r w:rsidRPr="00136539">
        <w:rPr>
          <w:rFonts w:ascii="Arial" w:hAnsi="Arial" w:cs="Arial"/>
          <w:sz w:val="22"/>
        </w:rPr>
        <w:t xml:space="preserve">, 14, p. 1190406. Available at: </w:t>
      </w:r>
      <w:hyperlink r:id="rId10" w:history="1">
        <w:r w:rsidRPr="00136539">
          <w:rPr>
            <w:rStyle w:val="Hyperlink"/>
            <w:rFonts w:ascii="Arial" w:hAnsi="Arial" w:cs="Arial"/>
            <w:color w:val="0070C0"/>
            <w:sz w:val="22"/>
          </w:rPr>
          <w:t>https://doi.org/10.3389/fpsyt.2023.1190406</w:t>
        </w:r>
      </w:hyperlink>
      <w:r w:rsidRPr="00136539">
        <w:rPr>
          <w:rFonts w:ascii="Arial" w:hAnsi="Arial" w:cs="Arial"/>
          <w:color w:val="0070C0"/>
          <w:sz w:val="22"/>
          <w:u w:val="single"/>
        </w:rPr>
        <w:t>.</w:t>
      </w:r>
    </w:p>
    <w:p w14:paraId="20D92640" w14:textId="77777777" w:rsidR="00B9351C" w:rsidRDefault="00B9351C" w:rsidP="0041326F">
      <w:pPr>
        <w:spacing w:line="360" w:lineRule="auto"/>
        <w:rPr>
          <w:rFonts w:ascii="Arial" w:hAnsi="Arial" w:cs="Arial"/>
          <w:color w:val="0070C0"/>
          <w:sz w:val="22"/>
          <w:u w:val="single"/>
        </w:rPr>
      </w:pPr>
    </w:p>
    <w:p w14:paraId="00CBC16C" w14:textId="77777777" w:rsidR="002B56BC" w:rsidRPr="001A3247" w:rsidRDefault="002B56BC" w:rsidP="002B56BC">
      <w:pPr>
        <w:pStyle w:val="Bibliography"/>
        <w:rPr>
          <w:rFonts w:ascii="Arial" w:hAnsi="Arial" w:cs="Arial"/>
          <w:noProof/>
        </w:rPr>
      </w:pPr>
      <w:r w:rsidRPr="001A3247">
        <w:rPr>
          <w:rFonts w:ascii="Arial" w:hAnsi="Arial" w:cs="Arial"/>
          <w:noProof/>
        </w:rPr>
        <w:t xml:space="preserve">Gaia Education (2025) </w:t>
      </w:r>
      <w:r w:rsidRPr="001A3247">
        <w:rPr>
          <w:rFonts w:ascii="Arial" w:hAnsi="Arial" w:cs="Arial"/>
          <w:i/>
          <w:iCs/>
          <w:noProof/>
        </w:rPr>
        <w:t xml:space="preserve">SDG 6 - Clean water and sanitation. </w:t>
      </w:r>
      <w:r w:rsidRPr="001A3247">
        <w:rPr>
          <w:rFonts w:ascii="Arial" w:hAnsi="Arial" w:cs="Arial"/>
          <w:noProof/>
        </w:rPr>
        <w:br/>
        <w:t xml:space="preserve">Available at: </w:t>
      </w:r>
      <w:r w:rsidRPr="001A3247">
        <w:rPr>
          <w:rFonts w:ascii="Arial" w:hAnsi="Arial" w:cs="Arial"/>
          <w:noProof/>
          <w:color w:val="0070C0"/>
          <w:u w:val="single"/>
        </w:rPr>
        <w:t>https://www.gaiaeducation.org/blog/103562-sdg-6-clean-water-and-sanitation</w:t>
      </w:r>
      <w:r w:rsidRPr="001A3247">
        <w:rPr>
          <w:rFonts w:ascii="Arial" w:hAnsi="Arial" w:cs="Arial"/>
          <w:noProof/>
        </w:rPr>
        <w:br/>
        <w:t>(Accessed 26 July 2026).</w:t>
      </w:r>
    </w:p>
    <w:p w14:paraId="7A49EB10" w14:textId="77777777" w:rsidR="002B56BC" w:rsidRDefault="002B56BC" w:rsidP="0041326F">
      <w:pPr>
        <w:spacing w:line="360" w:lineRule="auto"/>
        <w:rPr>
          <w:rFonts w:ascii="Arial" w:hAnsi="Arial" w:cs="Arial"/>
          <w:color w:val="0070C0"/>
          <w:sz w:val="22"/>
          <w:u w:val="single"/>
        </w:rPr>
      </w:pPr>
    </w:p>
    <w:p w14:paraId="55946CB6" w14:textId="77777777" w:rsidR="00FD2158" w:rsidRPr="00476E05" w:rsidRDefault="00FD2158" w:rsidP="00FD2158">
      <w:pPr>
        <w:pStyle w:val="Bibliography"/>
        <w:rPr>
          <w:rFonts w:ascii="Arial" w:hAnsi="Arial" w:cs="Arial"/>
          <w:noProof/>
        </w:rPr>
      </w:pPr>
      <w:r w:rsidRPr="00476E05">
        <w:rPr>
          <w:rFonts w:ascii="Arial" w:hAnsi="Arial" w:cs="Arial"/>
          <w:noProof/>
        </w:rPr>
        <w:t xml:space="preserve">GOV.UK (2022) </w:t>
      </w:r>
      <w:r w:rsidRPr="00476E05">
        <w:rPr>
          <w:rFonts w:ascii="Arial" w:hAnsi="Arial" w:cs="Arial"/>
          <w:i/>
          <w:iCs/>
          <w:noProof/>
        </w:rPr>
        <w:t xml:space="preserve">New campaign launch reveals 6 major health benefits to losing weight. </w:t>
      </w:r>
      <w:r w:rsidRPr="00476E05">
        <w:rPr>
          <w:rFonts w:ascii="Arial" w:hAnsi="Arial" w:cs="Arial"/>
          <w:noProof/>
        </w:rPr>
        <w:br/>
        <w:t>Available at:</w:t>
      </w:r>
      <w:r w:rsidRPr="00476E05">
        <w:rPr>
          <w:rFonts w:ascii="Arial" w:hAnsi="Arial" w:cs="Arial"/>
          <w:noProof/>
          <w:color w:val="0070C0"/>
        </w:rPr>
        <w:t xml:space="preserve"> </w:t>
      </w:r>
      <w:r w:rsidRPr="00476E05">
        <w:rPr>
          <w:rFonts w:ascii="Arial" w:hAnsi="Arial" w:cs="Arial"/>
          <w:noProof/>
          <w:color w:val="0070C0"/>
          <w:u w:val="single"/>
        </w:rPr>
        <w:t>https://www.gov.uk/government/news/new-campaign-launch-reveals-six-major-health-benefits-to-losing-weight</w:t>
      </w:r>
      <w:r w:rsidRPr="00476E05">
        <w:rPr>
          <w:rFonts w:ascii="Arial" w:hAnsi="Arial" w:cs="Arial"/>
          <w:noProof/>
        </w:rPr>
        <w:t>(Accessed 27 July 2026.</w:t>
      </w:r>
    </w:p>
    <w:p w14:paraId="191D88FC" w14:textId="77777777" w:rsidR="001516AE" w:rsidRPr="00136539" w:rsidRDefault="001516AE" w:rsidP="0041326F">
      <w:pPr>
        <w:spacing w:line="360" w:lineRule="auto"/>
        <w:rPr>
          <w:rFonts w:ascii="Arial" w:hAnsi="Arial" w:cs="Arial"/>
          <w:color w:val="0070C0"/>
          <w:sz w:val="22"/>
          <w:u w:val="single"/>
        </w:rPr>
      </w:pPr>
    </w:p>
    <w:p w14:paraId="20A5555C" w14:textId="50F08FC0" w:rsidR="001F0F4D" w:rsidRDefault="008D49D9" w:rsidP="004761B1">
      <w:pPr>
        <w:pStyle w:val="Bibliography"/>
        <w:rPr>
          <w:rFonts w:ascii="Arial" w:hAnsi="Arial" w:cs="Arial"/>
          <w:noProof/>
        </w:rPr>
      </w:pPr>
      <w:r w:rsidRPr="00635C64">
        <w:rPr>
          <w:rFonts w:ascii="Arial" w:hAnsi="Arial" w:cs="Arial"/>
          <w:noProof/>
        </w:rPr>
        <w:t xml:space="preserve">Eozenou, P. H.-V. (2023) </w:t>
      </w:r>
      <w:r w:rsidRPr="00635C64">
        <w:rPr>
          <w:rFonts w:ascii="Arial" w:hAnsi="Arial" w:cs="Arial"/>
          <w:i/>
          <w:iCs/>
          <w:noProof/>
        </w:rPr>
        <w:t xml:space="preserve">Universal Health Coverage as a Sustainable Development Goal. </w:t>
      </w:r>
      <w:r w:rsidRPr="00635C64">
        <w:rPr>
          <w:rFonts w:ascii="Arial" w:hAnsi="Arial" w:cs="Arial"/>
          <w:noProof/>
        </w:rPr>
        <w:br/>
        <w:t>Available at:</w:t>
      </w:r>
      <w:r w:rsidRPr="00635C64">
        <w:rPr>
          <w:rFonts w:ascii="Arial" w:hAnsi="Arial" w:cs="Arial"/>
          <w:noProof/>
          <w:color w:val="0070C0"/>
        </w:rPr>
        <w:t xml:space="preserve"> </w:t>
      </w:r>
      <w:r w:rsidRPr="00635C64">
        <w:rPr>
          <w:rFonts w:ascii="Arial" w:hAnsi="Arial" w:cs="Arial"/>
          <w:noProof/>
          <w:color w:val="0070C0"/>
          <w:u w:val="single"/>
        </w:rPr>
        <w:t>https://datatopics.worldbank.org/world-development-indicators/stories/universal-health-coverage-as-a-sustainable-development-goal.html</w:t>
      </w:r>
      <w:r w:rsidRPr="00635C64">
        <w:rPr>
          <w:rFonts w:ascii="Arial" w:hAnsi="Arial" w:cs="Arial"/>
          <w:noProof/>
        </w:rPr>
        <w:t>(Accessed 25 July 2026).</w:t>
      </w:r>
    </w:p>
    <w:p w14:paraId="00DEDF0C" w14:textId="77777777" w:rsidR="004761B1" w:rsidRDefault="004761B1" w:rsidP="004761B1"/>
    <w:p w14:paraId="4333CBBB" w14:textId="5848982F" w:rsidR="00DC2386" w:rsidRPr="00732743" w:rsidRDefault="00DC2386" w:rsidP="00DC2386">
      <w:pPr>
        <w:pStyle w:val="Bibliography"/>
        <w:rPr>
          <w:rFonts w:ascii="Arial" w:hAnsi="Arial" w:cs="Arial"/>
          <w:noProof/>
        </w:rPr>
      </w:pPr>
      <w:r w:rsidRPr="00732743">
        <w:rPr>
          <w:rFonts w:ascii="Arial" w:hAnsi="Arial" w:cs="Arial"/>
          <w:noProof/>
        </w:rPr>
        <w:t xml:space="preserve">JSNA (2021) </w:t>
      </w:r>
      <w:r w:rsidRPr="00732743">
        <w:rPr>
          <w:rFonts w:ascii="Arial" w:hAnsi="Arial" w:cs="Arial"/>
          <w:i/>
          <w:iCs/>
          <w:noProof/>
        </w:rPr>
        <w:t xml:space="preserve">Barking &amp; Dagenham, Havering and Redbridge Joint Strategic Needs Assessment Profiles. </w:t>
      </w:r>
      <w:r w:rsidRPr="00732743">
        <w:rPr>
          <w:rFonts w:ascii="Arial" w:hAnsi="Arial" w:cs="Arial"/>
          <w:noProof/>
        </w:rPr>
        <w:t>Available at:</w:t>
      </w:r>
      <w:r w:rsidRPr="00732743">
        <w:rPr>
          <w:rFonts w:ascii="Arial" w:hAnsi="Arial" w:cs="Arial"/>
          <w:noProof/>
          <w:color w:val="0070C0"/>
        </w:rPr>
        <w:t xml:space="preserve"> </w:t>
      </w:r>
      <w:r w:rsidRPr="00732743">
        <w:rPr>
          <w:rFonts w:ascii="Arial" w:hAnsi="Arial" w:cs="Arial"/>
          <w:noProof/>
          <w:color w:val="0070C0"/>
          <w:u w:val="single"/>
        </w:rPr>
        <w:t>https://www.lbbd.gov.uk/sites/default/files/2022-09/BHRJSNA2022_LBBD_Final_internal%20version.pdf</w:t>
      </w:r>
      <w:r w:rsidRPr="00732743">
        <w:rPr>
          <w:rFonts w:ascii="Arial" w:hAnsi="Arial" w:cs="Arial"/>
          <w:noProof/>
        </w:rPr>
        <w:t>(Accessed 27 July 2026).</w:t>
      </w:r>
    </w:p>
    <w:p w14:paraId="189FBD74" w14:textId="77777777" w:rsidR="00DC2386" w:rsidRDefault="00DC2386" w:rsidP="004761B1"/>
    <w:p w14:paraId="0CED40AE" w14:textId="1F7538AB" w:rsidR="00DE12CF" w:rsidRPr="00AA5408" w:rsidRDefault="00DE12CF" w:rsidP="00DE12CF">
      <w:pPr>
        <w:pStyle w:val="Bibliography"/>
        <w:rPr>
          <w:rFonts w:ascii="Arial" w:hAnsi="Arial" w:cs="Arial"/>
          <w:noProof/>
        </w:rPr>
      </w:pPr>
      <w:r w:rsidRPr="00AA5408">
        <w:rPr>
          <w:rFonts w:ascii="Arial" w:hAnsi="Arial" w:cs="Arial"/>
          <w:noProof/>
        </w:rPr>
        <w:t xml:space="preserve">LBBD (n/d) </w:t>
      </w:r>
      <w:r w:rsidRPr="00AA5408">
        <w:rPr>
          <w:rFonts w:ascii="Arial" w:hAnsi="Arial" w:cs="Arial"/>
          <w:i/>
          <w:iCs/>
          <w:noProof/>
        </w:rPr>
        <w:t xml:space="preserve">Be First: Strategic Plan &amp; Roadmap 2025/6 – 2029/30. </w:t>
      </w:r>
      <w:r w:rsidRPr="00AA5408">
        <w:rPr>
          <w:rFonts w:ascii="Arial" w:hAnsi="Arial" w:cs="Arial"/>
          <w:noProof/>
        </w:rPr>
        <w:br/>
        <w:t>Available at:</w:t>
      </w:r>
      <w:r w:rsidRPr="00AA5408">
        <w:rPr>
          <w:rFonts w:ascii="Arial" w:hAnsi="Arial" w:cs="Arial"/>
          <w:noProof/>
          <w:color w:val="0070C0"/>
        </w:rPr>
        <w:t xml:space="preserve"> </w:t>
      </w:r>
      <w:r w:rsidRPr="00AA5408">
        <w:rPr>
          <w:rFonts w:ascii="Arial" w:hAnsi="Arial" w:cs="Arial"/>
          <w:noProof/>
          <w:color w:val="0070C0"/>
          <w:u w:val="single"/>
        </w:rPr>
        <w:t>https://lbbd.moderngov.co.uk/documents/s176850/Appendix%201%20Be%20First.pdf</w:t>
      </w:r>
      <w:r w:rsidRPr="00AA5408">
        <w:rPr>
          <w:rFonts w:ascii="Arial" w:hAnsi="Arial" w:cs="Arial"/>
          <w:noProof/>
        </w:rPr>
        <w:t>(Accessed 28 July 2026).</w:t>
      </w:r>
    </w:p>
    <w:p w14:paraId="7DDC7123" w14:textId="77777777" w:rsidR="00DE12CF" w:rsidRDefault="00DE12CF" w:rsidP="004761B1"/>
    <w:p w14:paraId="4DEEB632" w14:textId="7413C1C9" w:rsidR="003A0339" w:rsidRPr="00DB203E" w:rsidRDefault="003A0339" w:rsidP="003A0339">
      <w:pPr>
        <w:pStyle w:val="Bibliography"/>
        <w:rPr>
          <w:rFonts w:ascii="Arial" w:hAnsi="Arial" w:cs="Arial"/>
          <w:noProof/>
        </w:rPr>
      </w:pPr>
      <w:r w:rsidRPr="00DB203E">
        <w:rPr>
          <w:rFonts w:ascii="Arial" w:hAnsi="Arial" w:cs="Arial"/>
          <w:noProof/>
        </w:rPr>
        <w:lastRenderedPageBreak/>
        <w:t xml:space="preserve">London Borough of Barking and Dagenham (2026) </w:t>
      </w:r>
      <w:r w:rsidRPr="00DB203E">
        <w:rPr>
          <w:rFonts w:ascii="Arial" w:hAnsi="Arial" w:cs="Arial"/>
          <w:i/>
          <w:iCs/>
          <w:noProof/>
        </w:rPr>
        <w:t xml:space="preserve">Barking and Dagenham Housing Strategy 2026 - 2031. </w:t>
      </w:r>
      <w:r w:rsidRPr="00DB203E">
        <w:rPr>
          <w:rFonts w:ascii="Arial" w:hAnsi="Arial" w:cs="Arial"/>
          <w:noProof/>
        </w:rPr>
        <w:t>Available at:</w:t>
      </w:r>
      <w:r w:rsidRPr="00DB203E">
        <w:rPr>
          <w:rFonts w:ascii="Arial" w:hAnsi="Arial" w:cs="Arial"/>
          <w:noProof/>
          <w:color w:val="0070C0"/>
        </w:rPr>
        <w:t xml:space="preserve"> </w:t>
      </w:r>
      <w:r w:rsidRPr="00DB203E">
        <w:rPr>
          <w:rFonts w:ascii="Arial" w:hAnsi="Arial" w:cs="Arial"/>
          <w:noProof/>
          <w:color w:val="0070C0"/>
          <w:u w:val="single"/>
        </w:rPr>
        <w:t>https://www.lbbd.gov.uk/sites/default/files/2026-03/Barking%20and%20Dagenham%20Housing%20Strategy%202026-2031.pdf</w:t>
      </w:r>
      <w:r w:rsidRPr="00DB203E">
        <w:rPr>
          <w:rFonts w:ascii="Arial" w:hAnsi="Arial" w:cs="Arial"/>
          <w:noProof/>
          <w:color w:val="0070C0"/>
        </w:rPr>
        <w:br/>
      </w:r>
      <w:r w:rsidRPr="00DB203E">
        <w:rPr>
          <w:rFonts w:ascii="Arial" w:hAnsi="Arial" w:cs="Arial"/>
          <w:noProof/>
        </w:rPr>
        <w:t>(Accessed 28 July 2026).</w:t>
      </w:r>
    </w:p>
    <w:p w14:paraId="04FBAEC0" w14:textId="4078768C" w:rsidR="0040073E" w:rsidRDefault="0040073E" w:rsidP="004761B1"/>
    <w:p w14:paraId="2D16F9A4" w14:textId="77777777" w:rsidR="0040073E" w:rsidRPr="004761B1" w:rsidRDefault="0040073E" w:rsidP="004761B1"/>
    <w:p w14:paraId="54D9F9CA" w14:textId="77777777" w:rsidR="005F1D26" w:rsidRPr="005F1D26" w:rsidRDefault="005F1D26" w:rsidP="005F1D26">
      <w:pPr>
        <w:pStyle w:val="Bibliography"/>
        <w:rPr>
          <w:rFonts w:ascii="Arial" w:hAnsi="Arial" w:cs="Arial"/>
          <w:noProof/>
        </w:rPr>
      </w:pPr>
      <w:r w:rsidRPr="005F1D26">
        <w:rPr>
          <w:rFonts w:ascii="Arial" w:hAnsi="Arial" w:cs="Arial"/>
          <w:noProof/>
        </w:rPr>
        <w:t xml:space="preserve">NHS (2019) </w:t>
      </w:r>
      <w:r w:rsidRPr="005F1D26">
        <w:rPr>
          <w:rFonts w:ascii="Arial" w:hAnsi="Arial" w:cs="Arial"/>
          <w:i/>
          <w:iCs/>
          <w:noProof/>
        </w:rPr>
        <w:t xml:space="preserve">The NHS Long Term Plan. </w:t>
      </w:r>
      <w:r w:rsidRPr="005F1D26">
        <w:rPr>
          <w:rFonts w:ascii="Arial" w:hAnsi="Arial" w:cs="Arial"/>
          <w:noProof/>
        </w:rPr>
        <w:t xml:space="preserve">Available at: </w:t>
      </w:r>
      <w:r w:rsidRPr="005F1D26">
        <w:rPr>
          <w:rFonts w:ascii="Arial" w:hAnsi="Arial" w:cs="Arial"/>
          <w:noProof/>
          <w:color w:val="0070C0"/>
          <w:u w:val="single"/>
        </w:rPr>
        <w:t>https://webarchive.nationalarchives.gov.uk/ukgwa/20230418155402/https:/www.longtermplan.nhs.uk/publication/nhs-long-term-plan/</w:t>
      </w:r>
      <w:r w:rsidRPr="005F1D26">
        <w:rPr>
          <w:rFonts w:ascii="Arial" w:hAnsi="Arial" w:cs="Arial"/>
          <w:noProof/>
        </w:rPr>
        <w:t>(Accessed 27 July 2026).</w:t>
      </w:r>
    </w:p>
    <w:p w14:paraId="382A966F" w14:textId="77777777" w:rsidR="005F1D26" w:rsidRPr="009F316D" w:rsidRDefault="005F1D26" w:rsidP="0041326F">
      <w:pPr>
        <w:spacing w:line="360" w:lineRule="auto"/>
        <w:rPr>
          <w:rFonts w:ascii="Arial" w:hAnsi="Arial" w:cs="Arial"/>
          <w:b/>
          <w:bCs/>
          <w:sz w:val="22"/>
        </w:rPr>
      </w:pPr>
    </w:p>
    <w:p w14:paraId="0E0D282E" w14:textId="60124F1A" w:rsidR="009F316D" w:rsidRPr="009F316D" w:rsidRDefault="009F316D" w:rsidP="009F316D">
      <w:pPr>
        <w:pStyle w:val="Bibliography"/>
        <w:rPr>
          <w:rFonts w:ascii="Arial" w:hAnsi="Arial" w:cs="Arial"/>
          <w:noProof/>
        </w:rPr>
      </w:pPr>
      <w:r w:rsidRPr="009F316D">
        <w:rPr>
          <w:rFonts w:ascii="Arial" w:hAnsi="Arial" w:cs="Arial"/>
          <w:noProof/>
        </w:rPr>
        <w:t xml:space="preserve">NHS England (2019) </w:t>
      </w:r>
      <w:r w:rsidRPr="009F316D">
        <w:rPr>
          <w:rFonts w:ascii="Arial" w:hAnsi="Arial" w:cs="Arial"/>
          <w:i/>
          <w:iCs/>
          <w:noProof/>
        </w:rPr>
        <w:t xml:space="preserve">Fit for the Future: 10 Year Health Plan for England. </w:t>
      </w:r>
      <w:r w:rsidRPr="009F316D">
        <w:rPr>
          <w:rFonts w:ascii="Arial" w:hAnsi="Arial" w:cs="Arial"/>
          <w:noProof/>
        </w:rPr>
        <w:br/>
        <w:t xml:space="preserve">Available at: </w:t>
      </w:r>
      <w:r w:rsidRPr="009F316D">
        <w:rPr>
          <w:rFonts w:ascii="Arial" w:hAnsi="Arial" w:cs="Arial"/>
          <w:noProof/>
          <w:color w:val="0070C0"/>
          <w:u w:val="single"/>
        </w:rPr>
        <w:t>https://www.england.nhs.uk/long-term-plan/</w:t>
      </w:r>
      <w:r w:rsidRPr="009F316D">
        <w:rPr>
          <w:rFonts w:ascii="Arial" w:hAnsi="Arial" w:cs="Arial"/>
          <w:noProof/>
        </w:rPr>
        <w:t>(Accessed 27 July 2026).</w:t>
      </w:r>
    </w:p>
    <w:p w14:paraId="4AE353A8" w14:textId="77777777" w:rsidR="009F316D" w:rsidRPr="000B58D3" w:rsidRDefault="009F316D" w:rsidP="0041326F">
      <w:pPr>
        <w:spacing w:line="360" w:lineRule="auto"/>
        <w:rPr>
          <w:rFonts w:ascii="Arial" w:hAnsi="Arial" w:cs="Arial"/>
          <w:b/>
          <w:bCs/>
          <w:sz w:val="28"/>
          <w:szCs w:val="28"/>
        </w:rPr>
      </w:pPr>
    </w:p>
    <w:sdt>
      <w:sdtPr>
        <w:id w:val="-573587230"/>
        <w:bibliography/>
      </w:sdtPr>
      <w:sdtEndPr>
        <w:rPr>
          <w:rFonts w:ascii="Times New Roman" w:hAnsi="Times New Roman"/>
          <w:kern w:val="0"/>
          <w:sz w:val="24"/>
          <w14:ligatures w14:val="none"/>
        </w:rPr>
      </w:sdtEndPr>
      <w:sdtContent>
        <w:p w14:paraId="0DDD3A42" w14:textId="68E73551" w:rsidR="00B40AFA" w:rsidRDefault="003C7754" w:rsidP="00D45FCF">
          <w:pPr>
            <w:pStyle w:val="Bibliography"/>
            <w:rPr>
              <w:rFonts w:ascii="Arial" w:hAnsi="Arial" w:cs="Arial"/>
              <w:noProof/>
            </w:rPr>
          </w:pPr>
          <w:r w:rsidRPr="00244CC0">
            <w:rPr>
              <w:rFonts w:ascii="Arial" w:hAnsi="Arial" w:cs="Arial"/>
            </w:rPr>
            <w:fldChar w:fldCharType="begin"/>
          </w:r>
          <w:r w:rsidRPr="00244CC0">
            <w:rPr>
              <w:rFonts w:ascii="Arial" w:hAnsi="Arial" w:cs="Arial"/>
            </w:rPr>
            <w:instrText xml:space="preserve"> BIBLIOGRAPHY </w:instrText>
          </w:r>
          <w:r w:rsidRPr="00244CC0">
            <w:rPr>
              <w:rFonts w:ascii="Arial" w:hAnsi="Arial" w:cs="Arial"/>
            </w:rPr>
            <w:fldChar w:fldCharType="separate"/>
          </w:r>
          <w:r w:rsidRPr="00244CC0">
            <w:rPr>
              <w:rFonts w:ascii="Arial" w:hAnsi="Arial" w:cs="Arial"/>
              <w:noProof/>
            </w:rPr>
            <w:t xml:space="preserve">United Nations (n/d) </w:t>
          </w:r>
          <w:r w:rsidRPr="00244CC0">
            <w:rPr>
              <w:rFonts w:ascii="Arial" w:hAnsi="Arial" w:cs="Arial"/>
              <w:i/>
              <w:iCs/>
              <w:noProof/>
            </w:rPr>
            <w:t xml:space="preserve">Goal 3: Ensure healthy lives and promote well-being for all at all ages. </w:t>
          </w:r>
          <w:r w:rsidRPr="00244CC0">
            <w:rPr>
              <w:rFonts w:ascii="Arial" w:hAnsi="Arial" w:cs="Arial"/>
              <w:noProof/>
            </w:rPr>
            <w:br/>
            <w:t xml:space="preserve">Available at: </w:t>
          </w:r>
          <w:r w:rsidRPr="00244CC0">
            <w:rPr>
              <w:rFonts w:ascii="Arial" w:hAnsi="Arial" w:cs="Arial"/>
              <w:noProof/>
              <w:color w:val="0070C0"/>
              <w:u w:val="single"/>
            </w:rPr>
            <w:t>https://www.un.org/sustainabledevelopment/health/</w:t>
          </w:r>
          <w:r w:rsidRPr="00244CC0">
            <w:rPr>
              <w:rFonts w:ascii="Arial" w:hAnsi="Arial" w:cs="Arial"/>
              <w:noProof/>
            </w:rPr>
            <w:t>(Accessed 25 July 2026).</w:t>
          </w:r>
        </w:p>
        <w:p w14:paraId="7ACFA5CE" w14:textId="77777777" w:rsidR="008B7F9C" w:rsidRPr="008B7F9C" w:rsidRDefault="008B7F9C" w:rsidP="008B7F9C"/>
        <w:p w14:paraId="6039A2B4" w14:textId="7B10BDCB" w:rsidR="00B40AFA" w:rsidRPr="00DC4081" w:rsidRDefault="00B40AFA" w:rsidP="00B40AFA">
          <w:pPr>
            <w:pStyle w:val="Bibliography"/>
            <w:rPr>
              <w:rFonts w:ascii="Arial" w:hAnsi="Arial" w:cs="Arial"/>
              <w:noProof/>
            </w:rPr>
          </w:pPr>
          <w:r w:rsidRPr="00DC4081">
            <w:rPr>
              <w:rFonts w:ascii="Arial" w:hAnsi="Arial" w:cs="Arial"/>
              <w:noProof/>
            </w:rPr>
            <w:t xml:space="preserve">United Nations (n/d) </w:t>
          </w:r>
          <w:r w:rsidRPr="00DC4081">
            <w:rPr>
              <w:rFonts w:ascii="Arial" w:hAnsi="Arial" w:cs="Arial"/>
              <w:i/>
              <w:iCs/>
              <w:noProof/>
            </w:rPr>
            <w:t xml:space="preserve">Peace, dignity and equality. </w:t>
          </w:r>
          <w:r w:rsidRPr="00DC4081">
            <w:rPr>
              <w:rFonts w:ascii="Arial" w:hAnsi="Arial" w:cs="Arial"/>
              <w:noProof/>
            </w:rPr>
            <w:t>Available at:</w:t>
          </w:r>
          <w:r w:rsidRPr="00DC4081">
            <w:rPr>
              <w:rFonts w:ascii="Arial" w:hAnsi="Arial" w:cs="Arial"/>
              <w:noProof/>
              <w:color w:val="0070C0"/>
            </w:rPr>
            <w:t xml:space="preserve"> </w:t>
          </w:r>
          <w:r w:rsidRPr="00DC4081">
            <w:rPr>
              <w:rFonts w:ascii="Arial" w:hAnsi="Arial" w:cs="Arial"/>
              <w:noProof/>
              <w:color w:val="0070C0"/>
              <w:u w:val="single"/>
            </w:rPr>
            <w:t>https://www.un.org/en/global-issues/water</w:t>
          </w:r>
          <w:r w:rsidRPr="00DC4081">
            <w:rPr>
              <w:rFonts w:ascii="Arial" w:hAnsi="Arial" w:cs="Arial"/>
              <w:noProof/>
            </w:rPr>
            <w:t>(Accessed 27 July 2026).</w:t>
          </w:r>
        </w:p>
        <w:p w14:paraId="7A85206B" w14:textId="77777777" w:rsidR="00B40AFA" w:rsidRDefault="00B40AFA" w:rsidP="003C7754"/>
        <w:p w14:paraId="6139112B" w14:textId="05A33B02" w:rsidR="000B58D3" w:rsidRDefault="000B58D3" w:rsidP="000B58D3">
          <w:pPr>
            <w:pStyle w:val="Bibliography"/>
            <w:rPr>
              <w:rFonts w:ascii="Arial" w:hAnsi="Arial" w:cs="Arial"/>
              <w:noProof/>
            </w:rPr>
          </w:pPr>
          <w:r w:rsidRPr="002B1144">
            <w:rPr>
              <w:rFonts w:ascii="Arial" w:hAnsi="Arial" w:cs="Arial"/>
              <w:noProof/>
            </w:rPr>
            <w:t xml:space="preserve">World Health Organisation (2026) </w:t>
          </w:r>
          <w:r w:rsidRPr="002B1144">
            <w:rPr>
              <w:rFonts w:ascii="Arial" w:hAnsi="Arial" w:cs="Arial"/>
              <w:i/>
              <w:iCs/>
              <w:noProof/>
            </w:rPr>
            <w:t xml:space="preserve">Targets of Sustainable Development Goal 3. </w:t>
          </w:r>
          <w:r w:rsidRPr="002B1144">
            <w:rPr>
              <w:rFonts w:ascii="Arial" w:hAnsi="Arial" w:cs="Arial"/>
              <w:noProof/>
            </w:rPr>
            <w:br/>
            <w:t xml:space="preserve">Available at: </w:t>
          </w:r>
          <w:r w:rsidRPr="002B1144">
            <w:rPr>
              <w:rFonts w:ascii="Arial" w:hAnsi="Arial" w:cs="Arial"/>
              <w:noProof/>
              <w:color w:val="0070C0"/>
              <w:u w:val="single"/>
            </w:rPr>
            <w:t>https://www.who.int/europe/about-us/our-work/sustainable-development-goals/targets-of-sustainable-development-goal-3</w:t>
          </w:r>
          <w:r w:rsidRPr="002B1144">
            <w:rPr>
              <w:rFonts w:ascii="Arial" w:hAnsi="Arial" w:cs="Arial"/>
              <w:noProof/>
            </w:rPr>
            <w:t>(Accessed 25 July 2026).</w:t>
          </w:r>
        </w:p>
        <w:p w14:paraId="23B93C1F" w14:textId="77777777" w:rsidR="002D24F6" w:rsidRDefault="002D24F6" w:rsidP="002D24F6"/>
        <w:p w14:paraId="37421251" w14:textId="6DEE3939" w:rsidR="002479BC" w:rsidRPr="002479BC" w:rsidRDefault="002479BC" w:rsidP="002479BC">
          <w:pPr>
            <w:rPr>
              <w:rFonts w:ascii="Arial" w:hAnsi="Arial" w:cs="Arial"/>
              <w:sz w:val="22"/>
              <w:szCs w:val="20"/>
            </w:rPr>
          </w:pPr>
          <w:r w:rsidRPr="002479BC">
            <w:rPr>
              <w:rFonts w:ascii="Arial" w:hAnsi="Arial" w:cs="Arial"/>
              <w:sz w:val="22"/>
              <w:szCs w:val="20"/>
            </w:rPr>
            <w:t>Talbot, C.V. and Branley-Bell, D. (2022) Better</w:t>
          </w:r>
          <w:r w:rsidR="008C7050">
            <w:rPr>
              <w:rFonts w:ascii="Arial" w:hAnsi="Arial" w:cs="Arial"/>
              <w:sz w:val="22"/>
              <w:szCs w:val="20"/>
            </w:rPr>
            <w:t xml:space="preserve"> </w:t>
          </w:r>
          <w:r w:rsidRPr="002479BC">
            <w:rPr>
              <w:rFonts w:ascii="Arial" w:hAnsi="Arial" w:cs="Arial"/>
              <w:sz w:val="22"/>
              <w:szCs w:val="20"/>
            </w:rPr>
            <w:t xml:space="preserve">Health: A qualitative analysis of reactions to the UK government’s better health campaign, </w:t>
          </w:r>
          <w:r w:rsidRPr="002479BC">
            <w:rPr>
              <w:rFonts w:ascii="Arial" w:hAnsi="Arial" w:cs="Arial"/>
              <w:i/>
              <w:iCs/>
              <w:sz w:val="22"/>
              <w:szCs w:val="20"/>
            </w:rPr>
            <w:t>Journal of health psychology</w:t>
          </w:r>
          <w:r w:rsidRPr="002479BC">
            <w:rPr>
              <w:rFonts w:ascii="Arial" w:hAnsi="Arial" w:cs="Arial"/>
              <w:sz w:val="22"/>
              <w:szCs w:val="20"/>
            </w:rPr>
            <w:t>, 27(5), pp. 1252–1258. Available at:</w:t>
          </w:r>
          <w:r w:rsidRPr="002479BC">
            <w:rPr>
              <w:rFonts w:ascii="Arial" w:hAnsi="Arial" w:cs="Arial"/>
              <w:color w:val="0070C0"/>
              <w:sz w:val="22"/>
              <w:szCs w:val="20"/>
              <w:u w:val="single"/>
            </w:rPr>
            <w:t xml:space="preserve"> https://doi.org/10.1177/1359105320985576.</w:t>
          </w:r>
        </w:p>
        <w:p w14:paraId="36B2F299" w14:textId="77777777" w:rsidR="002479BC" w:rsidRPr="002D24F6" w:rsidRDefault="002479BC" w:rsidP="002D24F6"/>
        <w:p w14:paraId="036B5AF9" w14:textId="6E4537B2" w:rsidR="002D24F6" w:rsidRPr="000900DE" w:rsidRDefault="002D24F6" w:rsidP="002D24F6">
          <w:pPr>
            <w:pStyle w:val="Bibliography"/>
            <w:rPr>
              <w:rFonts w:ascii="Arial" w:hAnsi="Arial" w:cs="Arial"/>
              <w:noProof/>
            </w:rPr>
          </w:pPr>
          <w:r>
            <w:rPr>
              <w:rFonts w:ascii="Arial" w:hAnsi="Arial" w:cs="Arial"/>
              <w:noProof/>
            </w:rPr>
            <w:t>United Nations</w:t>
          </w:r>
          <w:r w:rsidRPr="000900DE">
            <w:rPr>
              <w:rFonts w:ascii="Arial" w:hAnsi="Arial" w:cs="Arial"/>
              <w:noProof/>
            </w:rPr>
            <w:t xml:space="preserve"> (2025) </w:t>
          </w:r>
          <w:r w:rsidRPr="000900DE">
            <w:rPr>
              <w:rFonts w:ascii="Arial" w:hAnsi="Arial" w:cs="Arial"/>
              <w:i/>
              <w:iCs/>
              <w:noProof/>
            </w:rPr>
            <w:t xml:space="preserve">https://www.un.org/sustainabledevelopment/water-and-sanitation/. </w:t>
          </w:r>
          <w:r w:rsidRPr="000900DE">
            <w:rPr>
              <w:rFonts w:ascii="Arial" w:hAnsi="Arial" w:cs="Arial"/>
              <w:noProof/>
            </w:rPr>
            <w:br/>
            <w:t>Available at:</w:t>
          </w:r>
          <w:r w:rsidRPr="000900DE">
            <w:rPr>
              <w:rFonts w:ascii="Arial" w:hAnsi="Arial" w:cs="Arial"/>
              <w:noProof/>
              <w:color w:val="0070C0"/>
            </w:rPr>
            <w:t xml:space="preserve"> </w:t>
          </w:r>
          <w:r w:rsidRPr="000900DE">
            <w:rPr>
              <w:rFonts w:ascii="Arial" w:hAnsi="Arial" w:cs="Arial"/>
              <w:noProof/>
              <w:color w:val="0070C0"/>
              <w:u w:val="single"/>
            </w:rPr>
            <w:t>https://www.un.org/sustainabledevelopment/water-and-sanitation/</w:t>
          </w:r>
          <w:r w:rsidRPr="000900DE">
            <w:rPr>
              <w:rFonts w:ascii="Arial" w:hAnsi="Arial" w:cs="Arial"/>
              <w:noProof/>
            </w:rPr>
            <w:br/>
            <w:t>(Accessed 26 July 2026).</w:t>
          </w:r>
        </w:p>
        <w:p w14:paraId="090A0A48" w14:textId="77777777" w:rsidR="000B58D3" w:rsidRDefault="000B58D3" w:rsidP="003C7754"/>
        <w:p w14:paraId="68A2ACFB" w14:textId="7EDE3245" w:rsidR="00005A0E" w:rsidRPr="00807D64" w:rsidRDefault="00005A0E" w:rsidP="00005A0E">
          <w:pPr>
            <w:pStyle w:val="Bibliography"/>
            <w:rPr>
              <w:rFonts w:ascii="Arial" w:hAnsi="Arial" w:cs="Arial"/>
              <w:noProof/>
            </w:rPr>
          </w:pPr>
          <w:r w:rsidRPr="00807D64">
            <w:rPr>
              <w:rFonts w:ascii="Arial" w:hAnsi="Arial" w:cs="Arial"/>
              <w:noProof/>
            </w:rPr>
            <w:t xml:space="preserve">UN-Water (2021) </w:t>
          </w:r>
          <w:r w:rsidRPr="00807D64">
            <w:rPr>
              <w:rFonts w:ascii="Arial" w:hAnsi="Arial" w:cs="Arial"/>
              <w:i/>
              <w:iCs/>
              <w:noProof/>
            </w:rPr>
            <w:t xml:space="preserve">Summary Progress Update 2021: SDG 6 — water and sanitation for all. </w:t>
          </w:r>
          <w:r w:rsidRPr="00807D64">
            <w:rPr>
              <w:rFonts w:ascii="Arial" w:hAnsi="Arial" w:cs="Arial"/>
              <w:noProof/>
            </w:rPr>
            <w:br/>
            <w:t>Available at:</w:t>
          </w:r>
          <w:r w:rsidRPr="00807D64">
            <w:rPr>
              <w:rFonts w:ascii="Arial" w:hAnsi="Arial" w:cs="Arial"/>
              <w:noProof/>
              <w:color w:val="0070C0"/>
            </w:rPr>
            <w:t xml:space="preserve"> </w:t>
          </w:r>
          <w:r w:rsidRPr="00807D64">
            <w:rPr>
              <w:rFonts w:ascii="Arial" w:hAnsi="Arial" w:cs="Arial"/>
              <w:noProof/>
              <w:color w:val="0070C0"/>
              <w:u w:val="single"/>
            </w:rPr>
            <w:t>https://www.unwater.org/sites/default/files/app/uploads/2021/02/SDG-6-Summary-Progress-Update-2021_Version-2021-03-03.pdf</w:t>
          </w:r>
          <w:r w:rsidRPr="00807D64">
            <w:rPr>
              <w:rFonts w:ascii="Arial" w:hAnsi="Arial" w:cs="Arial"/>
              <w:noProof/>
            </w:rPr>
            <w:t>(Accessed 26 July 2026).</w:t>
          </w:r>
        </w:p>
        <w:p w14:paraId="500EF390" w14:textId="77777777" w:rsidR="00005A0E" w:rsidRDefault="00005A0E" w:rsidP="003C7754"/>
        <w:p w14:paraId="72621EE4" w14:textId="77777777" w:rsidR="009C1F1D" w:rsidRPr="003C7754" w:rsidRDefault="009C1F1D" w:rsidP="003C7754"/>
        <w:p w14:paraId="0744C997" w14:textId="77777777" w:rsidR="00A11086" w:rsidRDefault="003C7754" w:rsidP="002571DA">
          <w:pPr>
            <w:pStyle w:val="Bibliography"/>
            <w:rPr>
              <w:rFonts w:ascii="Arial" w:hAnsi="Arial" w:cs="Arial"/>
              <w:b/>
              <w:bCs/>
              <w:noProof/>
            </w:rPr>
          </w:pPr>
          <w:r w:rsidRPr="00244CC0">
            <w:rPr>
              <w:rFonts w:ascii="Arial" w:hAnsi="Arial" w:cs="Arial"/>
              <w:b/>
              <w:bCs/>
              <w:noProof/>
            </w:rPr>
            <w:fldChar w:fldCharType="end"/>
          </w:r>
        </w:p>
        <w:p w14:paraId="3CE67545" w14:textId="77777777" w:rsidR="00A11086" w:rsidRPr="00BB5D45" w:rsidRDefault="00A11086" w:rsidP="00A11086">
          <w:pPr>
            <w:pStyle w:val="Bibliography"/>
            <w:rPr>
              <w:rFonts w:ascii="Arial" w:hAnsi="Arial" w:cs="Arial"/>
              <w:noProof/>
            </w:rPr>
          </w:pPr>
          <w:r w:rsidRPr="00BB5D45">
            <w:rPr>
              <w:rFonts w:ascii="Arial" w:hAnsi="Arial" w:cs="Arial"/>
              <w:noProof/>
            </w:rPr>
            <w:lastRenderedPageBreak/>
            <w:t xml:space="preserve">UNICEF (n/d). </w:t>
          </w:r>
          <w:r w:rsidRPr="00BB5D45">
            <w:rPr>
              <w:rFonts w:ascii="Arial" w:hAnsi="Arial" w:cs="Arial"/>
              <w:i/>
              <w:iCs/>
              <w:noProof/>
            </w:rPr>
            <w:t xml:space="preserve">A companion to the Child Friendly Schools Manual. </w:t>
          </w:r>
          <w:r w:rsidRPr="00BB5D45">
            <w:rPr>
              <w:rFonts w:ascii="Arial" w:hAnsi="Arial" w:cs="Arial"/>
              <w:noProof/>
            </w:rPr>
            <w:br/>
            <w:t xml:space="preserve">Available at: </w:t>
          </w:r>
          <w:r w:rsidRPr="00BB5D45">
            <w:rPr>
              <w:rFonts w:ascii="Arial" w:hAnsi="Arial" w:cs="Arial"/>
              <w:noProof/>
              <w:color w:val="0070C0"/>
              <w:u w:val="single"/>
            </w:rPr>
            <w:t>https://www.eenet.org.uk/resources/docs/CFS_WASH_E_web.pdf</w:t>
          </w:r>
          <w:r w:rsidRPr="00BB5D45">
            <w:rPr>
              <w:rFonts w:ascii="Arial" w:hAnsi="Arial" w:cs="Arial"/>
              <w:noProof/>
              <w:color w:val="0070C0"/>
            </w:rPr>
            <w:br/>
          </w:r>
          <w:r w:rsidRPr="00BB5D45">
            <w:rPr>
              <w:rFonts w:ascii="Arial" w:hAnsi="Arial" w:cs="Arial"/>
              <w:noProof/>
            </w:rPr>
            <w:t>(Accessed 26 July 2026).</w:t>
          </w:r>
        </w:p>
        <w:p w14:paraId="11531F5A" w14:textId="77777777" w:rsidR="00A11086" w:rsidRDefault="00A11086" w:rsidP="002571DA">
          <w:pPr>
            <w:pStyle w:val="Bibliography"/>
            <w:rPr>
              <w:rFonts w:ascii="Arial" w:hAnsi="Arial" w:cs="Arial"/>
              <w:b/>
              <w:bCs/>
              <w:noProof/>
            </w:rPr>
          </w:pPr>
        </w:p>
        <w:p w14:paraId="15CF2D5E" w14:textId="69F5AF4D" w:rsidR="002571DA" w:rsidRPr="003E4331" w:rsidRDefault="002571DA" w:rsidP="002571DA">
          <w:pPr>
            <w:pStyle w:val="Bibliography"/>
            <w:rPr>
              <w:rFonts w:ascii="Arial" w:hAnsi="Arial" w:cs="Arial"/>
              <w:noProof/>
            </w:rPr>
          </w:pPr>
          <w:r w:rsidRPr="003E4331">
            <w:rPr>
              <w:rFonts w:ascii="Arial" w:hAnsi="Arial" w:cs="Arial"/>
              <w:noProof/>
            </w:rPr>
            <w:t xml:space="preserve">WHO (2022) </w:t>
          </w:r>
          <w:r w:rsidRPr="003E4331">
            <w:rPr>
              <w:rFonts w:ascii="Arial" w:hAnsi="Arial" w:cs="Arial"/>
              <w:i/>
              <w:iCs/>
              <w:noProof/>
            </w:rPr>
            <w:t xml:space="preserve">COVID-19 pandemic triggers 25% increase in prevalence of anxiety and depression worldwide. </w:t>
          </w:r>
          <w:r w:rsidRPr="003E4331">
            <w:rPr>
              <w:rFonts w:ascii="Arial" w:hAnsi="Arial" w:cs="Arial"/>
              <w:noProof/>
            </w:rPr>
            <w:t xml:space="preserve">Available at: </w:t>
          </w:r>
          <w:r w:rsidRPr="003E4331">
            <w:rPr>
              <w:rFonts w:ascii="Arial" w:hAnsi="Arial" w:cs="Arial"/>
              <w:noProof/>
              <w:color w:val="0070C0"/>
              <w:u w:val="single"/>
            </w:rPr>
            <w:t>https://www.who.int/news/item/02-03-2022-covid-19-pandemic-triggers-25-increase-in-prevalence-of-anxiety-and-depression-worldwide</w:t>
          </w:r>
          <w:r w:rsidRPr="003E4331">
            <w:rPr>
              <w:rFonts w:ascii="Arial" w:hAnsi="Arial" w:cs="Arial"/>
              <w:noProof/>
            </w:rPr>
            <w:t>(Accessed 25 July 2026).</w:t>
          </w:r>
        </w:p>
        <w:p w14:paraId="7CA3858A" w14:textId="480C3C8D" w:rsidR="003C7754" w:rsidRDefault="003C7754" w:rsidP="003C7754"/>
      </w:sdtContent>
    </w:sdt>
    <w:p w14:paraId="3D2B96E1" w14:textId="7F9DB539" w:rsidR="00030B6B" w:rsidRPr="00EC0DFF" w:rsidRDefault="00030B6B" w:rsidP="00030B6B">
      <w:pPr>
        <w:pStyle w:val="Bibliography"/>
        <w:rPr>
          <w:rFonts w:ascii="Arial" w:hAnsi="Arial" w:cs="Arial"/>
          <w:noProof/>
        </w:rPr>
      </w:pPr>
      <w:r w:rsidRPr="00EC0DFF">
        <w:rPr>
          <w:rFonts w:ascii="Arial" w:hAnsi="Arial" w:cs="Arial"/>
          <w:noProof/>
        </w:rPr>
        <w:t xml:space="preserve">World Health </w:t>
      </w:r>
      <w:r>
        <w:rPr>
          <w:rFonts w:ascii="Arial" w:hAnsi="Arial" w:cs="Arial"/>
          <w:noProof/>
        </w:rPr>
        <w:t>Organisation</w:t>
      </w:r>
      <w:r w:rsidRPr="00EC0DFF">
        <w:rPr>
          <w:rFonts w:ascii="Arial" w:hAnsi="Arial" w:cs="Arial"/>
          <w:noProof/>
        </w:rPr>
        <w:t xml:space="preserve"> (2026) </w:t>
      </w:r>
      <w:r w:rsidRPr="00EC0DFF">
        <w:rPr>
          <w:rFonts w:ascii="Arial" w:hAnsi="Arial" w:cs="Arial"/>
          <w:i/>
          <w:iCs/>
          <w:noProof/>
        </w:rPr>
        <w:t xml:space="preserve">Targets of other Sustainable Development Goals directly linked to health. </w:t>
      </w:r>
      <w:r w:rsidRPr="00EC0DFF">
        <w:rPr>
          <w:rFonts w:ascii="Arial" w:hAnsi="Arial" w:cs="Arial"/>
          <w:noProof/>
        </w:rPr>
        <w:t xml:space="preserve">Available at: </w:t>
      </w:r>
      <w:r w:rsidRPr="00E84B0A">
        <w:rPr>
          <w:rFonts w:ascii="Arial" w:hAnsi="Arial" w:cs="Arial"/>
          <w:noProof/>
          <w:color w:val="0070C0"/>
          <w:u w:val="single"/>
        </w:rPr>
        <w:t>https://www.who.int/europe/about-us/our-work/sustainable-development-goals/targets-of-other-sustainable-development-goals-directly-linked-to-health</w:t>
      </w:r>
      <w:r w:rsidRPr="00EC0DFF">
        <w:rPr>
          <w:rFonts w:ascii="Arial" w:hAnsi="Arial" w:cs="Arial"/>
          <w:noProof/>
        </w:rPr>
        <w:t>(Accessed 25 July 2026).</w:t>
      </w:r>
    </w:p>
    <w:p w14:paraId="649A42B3" w14:textId="77777777" w:rsidR="003C7754" w:rsidRDefault="003C7754" w:rsidP="0041326F">
      <w:pPr>
        <w:spacing w:line="360" w:lineRule="auto"/>
        <w:rPr>
          <w:rFonts w:ascii="Arial" w:hAnsi="Arial" w:cs="Arial"/>
          <w:b/>
          <w:bCs/>
          <w:sz w:val="22"/>
        </w:rPr>
      </w:pPr>
    </w:p>
    <w:p w14:paraId="47F0EEA3" w14:textId="71167373" w:rsidR="00256B83" w:rsidRPr="00256B83" w:rsidRDefault="00256B83" w:rsidP="0041326F">
      <w:pPr>
        <w:spacing w:line="360" w:lineRule="auto"/>
        <w:rPr>
          <w:rFonts w:ascii="Arial" w:hAnsi="Arial" w:cs="Arial"/>
          <w:b/>
          <w:bCs/>
          <w:sz w:val="22"/>
        </w:rPr>
      </w:pPr>
    </w:p>
    <w:sectPr w:rsidR="00256B83" w:rsidRPr="00256B83" w:rsidSect="0041326F">
      <w:footerReference w:type="default" r:id="rId1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DCC05" w14:textId="77777777" w:rsidR="00A21807" w:rsidRDefault="00A21807" w:rsidP="00256B83">
      <w:pPr>
        <w:spacing w:after="0" w:line="240" w:lineRule="auto"/>
      </w:pPr>
      <w:r>
        <w:separator/>
      </w:r>
    </w:p>
  </w:endnote>
  <w:endnote w:type="continuationSeparator" w:id="0">
    <w:p w14:paraId="3F1D74FC" w14:textId="77777777" w:rsidR="00A21807" w:rsidRDefault="00A21807" w:rsidP="00256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965648"/>
      <w:docPartObj>
        <w:docPartGallery w:val="Page Numbers (Bottom of Page)"/>
        <w:docPartUnique/>
      </w:docPartObj>
    </w:sdtPr>
    <w:sdtEndPr>
      <w:rPr>
        <w:noProof/>
      </w:rPr>
    </w:sdtEndPr>
    <w:sdtContent>
      <w:p w14:paraId="54A92F1B" w14:textId="67B81CF8" w:rsidR="00256B83" w:rsidRDefault="00256B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CD24B3" w14:textId="77777777" w:rsidR="00256B83" w:rsidRDefault="00256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2838C" w14:textId="77777777" w:rsidR="00A21807" w:rsidRDefault="00A21807" w:rsidP="00256B83">
      <w:pPr>
        <w:spacing w:after="0" w:line="240" w:lineRule="auto"/>
      </w:pPr>
      <w:r>
        <w:separator/>
      </w:r>
    </w:p>
  </w:footnote>
  <w:footnote w:type="continuationSeparator" w:id="0">
    <w:p w14:paraId="64CED5DD" w14:textId="77777777" w:rsidR="00A21807" w:rsidRDefault="00A21807" w:rsidP="00256B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675ED"/>
    <w:multiLevelType w:val="hybridMultilevel"/>
    <w:tmpl w:val="613CB368"/>
    <w:lvl w:ilvl="0" w:tplc="48B4B2B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87786"/>
    <w:multiLevelType w:val="hybridMultilevel"/>
    <w:tmpl w:val="DA28ECBC"/>
    <w:lvl w:ilvl="0" w:tplc="37DAF7C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984542"/>
    <w:multiLevelType w:val="hybridMultilevel"/>
    <w:tmpl w:val="949A78E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7EAE28F8"/>
    <w:multiLevelType w:val="hybridMultilevel"/>
    <w:tmpl w:val="3DA2C37E"/>
    <w:lvl w:ilvl="0" w:tplc="37DAF7C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7918876">
    <w:abstractNumId w:val="0"/>
  </w:num>
  <w:num w:numId="2" w16cid:durableId="1632393981">
    <w:abstractNumId w:val="2"/>
  </w:num>
  <w:num w:numId="3" w16cid:durableId="391000770">
    <w:abstractNumId w:val="3"/>
  </w:num>
  <w:num w:numId="4" w16cid:durableId="1579825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26F"/>
    <w:rsid w:val="00003C09"/>
    <w:rsid w:val="00005A0E"/>
    <w:rsid w:val="00026478"/>
    <w:rsid w:val="00030B6B"/>
    <w:rsid w:val="00063FD9"/>
    <w:rsid w:val="00071489"/>
    <w:rsid w:val="000742F9"/>
    <w:rsid w:val="000853A1"/>
    <w:rsid w:val="00086DB1"/>
    <w:rsid w:val="00090CCF"/>
    <w:rsid w:val="000B27D6"/>
    <w:rsid w:val="000B58D3"/>
    <w:rsid w:val="000C6725"/>
    <w:rsid w:val="000D090F"/>
    <w:rsid w:val="000E09B9"/>
    <w:rsid w:val="000E6696"/>
    <w:rsid w:val="000F6FF8"/>
    <w:rsid w:val="001254F2"/>
    <w:rsid w:val="00136539"/>
    <w:rsid w:val="00143BF8"/>
    <w:rsid w:val="00150D3F"/>
    <w:rsid w:val="001516AE"/>
    <w:rsid w:val="00152E02"/>
    <w:rsid w:val="0016494D"/>
    <w:rsid w:val="001C3556"/>
    <w:rsid w:val="001D27D1"/>
    <w:rsid w:val="001D4C25"/>
    <w:rsid w:val="001E61DE"/>
    <w:rsid w:val="001E6A1B"/>
    <w:rsid w:val="001F0F4D"/>
    <w:rsid w:val="001F60B7"/>
    <w:rsid w:val="00200F9E"/>
    <w:rsid w:val="00211B51"/>
    <w:rsid w:val="0021749D"/>
    <w:rsid w:val="00235D32"/>
    <w:rsid w:val="00240E7E"/>
    <w:rsid w:val="002468D5"/>
    <w:rsid w:val="002479BC"/>
    <w:rsid w:val="00256B83"/>
    <w:rsid w:val="002571DA"/>
    <w:rsid w:val="00257281"/>
    <w:rsid w:val="00261EC4"/>
    <w:rsid w:val="00263F2E"/>
    <w:rsid w:val="00270F5D"/>
    <w:rsid w:val="00283460"/>
    <w:rsid w:val="002B2FEC"/>
    <w:rsid w:val="002B56BC"/>
    <w:rsid w:val="002D24F6"/>
    <w:rsid w:val="002E6E8F"/>
    <w:rsid w:val="003356AA"/>
    <w:rsid w:val="0035444F"/>
    <w:rsid w:val="0035554E"/>
    <w:rsid w:val="003717A1"/>
    <w:rsid w:val="0037656E"/>
    <w:rsid w:val="00386D63"/>
    <w:rsid w:val="00397662"/>
    <w:rsid w:val="003A0339"/>
    <w:rsid w:val="003A21B3"/>
    <w:rsid w:val="003C7754"/>
    <w:rsid w:val="003D5B4E"/>
    <w:rsid w:val="003E0AB9"/>
    <w:rsid w:val="003F5ABF"/>
    <w:rsid w:val="0040073E"/>
    <w:rsid w:val="0041326F"/>
    <w:rsid w:val="00437BDB"/>
    <w:rsid w:val="00441817"/>
    <w:rsid w:val="00453D78"/>
    <w:rsid w:val="00457D89"/>
    <w:rsid w:val="004761B1"/>
    <w:rsid w:val="00477F98"/>
    <w:rsid w:val="00484886"/>
    <w:rsid w:val="00484E2A"/>
    <w:rsid w:val="00495E43"/>
    <w:rsid w:val="004B008B"/>
    <w:rsid w:val="004B234C"/>
    <w:rsid w:val="004B7800"/>
    <w:rsid w:val="004E3452"/>
    <w:rsid w:val="004F5871"/>
    <w:rsid w:val="0051459C"/>
    <w:rsid w:val="005178BD"/>
    <w:rsid w:val="00525A3B"/>
    <w:rsid w:val="0054229D"/>
    <w:rsid w:val="00575E6E"/>
    <w:rsid w:val="0059264F"/>
    <w:rsid w:val="00592A61"/>
    <w:rsid w:val="005D10C5"/>
    <w:rsid w:val="005F1D26"/>
    <w:rsid w:val="006135C7"/>
    <w:rsid w:val="00636804"/>
    <w:rsid w:val="00661942"/>
    <w:rsid w:val="006766E0"/>
    <w:rsid w:val="00677473"/>
    <w:rsid w:val="006803CE"/>
    <w:rsid w:val="006840C8"/>
    <w:rsid w:val="00691D9D"/>
    <w:rsid w:val="00694A5D"/>
    <w:rsid w:val="0069565A"/>
    <w:rsid w:val="006976ED"/>
    <w:rsid w:val="00697CC4"/>
    <w:rsid w:val="006B0B3E"/>
    <w:rsid w:val="006B7EF9"/>
    <w:rsid w:val="006C23B6"/>
    <w:rsid w:val="00703872"/>
    <w:rsid w:val="00707D82"/>
    <w:rsid w:val="007131BD"/>
    <w:rsid w:val="00714EC3"/>
    <w:rsid w:val="00722177"/>
    <w:rsid w:val="00731A2A"/>
    <w:rsid w:val="00732844"/>
    <w:rsid w:val="00762C5F"/>
    <w:rsid w:val="0077520B"/>
    <w:rsid w:val="00821409"/>
    <w:rsid w:val="00821977"/>
    <w:rsid w:val="0086254C"/>
    <w:rsid w:val="00882338"/>
    <w:rsid w:val="008A5D87"/>
    <w:rsid w:val="008B7F9C"/>
    <w:rsid w:val="008C7050"/>
    <w:rsid w:val="008D49D9"/>
    <w:rsid w:val="008D7D95"/>
    <w:rsid w:val="008E2D7A"/>
    <w:rsid w:val="00902ED0"/>
    <w:rsid w:val="00926BFC"/>
    <w:rsid w:val="00976DF4"/>
    <w:rsid w:val="009942D2"/>
    <w:rsid w:val="009B0CEF"/>
    <w:rsid w:val="009C1F1D"/>
    <w:rsid w:val="009C61E5"/>
    <w:rsid w:val="009F316D"/>
    <w:rsid w:val="00A11086"/>
    <w:rsid w:val="00A138D1"/>
    <w:rsid w:val="00A171F2"/>
    <w:rsid w:val="00A21807"/>
    <w:rsid w:val="00A23425"/>
    <w:rsid w:val="00A31E8D"/>
    <w:rsid w:val="00A32375"/>
    <w:rsid w:val="00A570B3"/>
    <w:rsid w:val="00A61F32"/>
    <w:rsid w:val="00A96D24"/>
    <w:rsid w:val="00AB3DFC"/>
    <w:rsid w:val="00AC1690"/>
    <w:rsid w:val="00AC7DBE"/>
    <w:rsid w:val="00AD4BB4"/>
    <w:rsid w:val="00AD542E"/>
    <w:rsid w:val="00AE4EE4"/>
    <w:rsid w:val="00AE7B06"/>
    <w:rsid w:val="00B36CF2"/>
    <w:rsid w:val="00B40AFA"/>
    <w:rsid w:val="00B628A7"/>
    <w:rsid w:val="00B75FA3"/>
    <w:rsid w:val="00B9351C"/>
    <w:rsid w:val="00BC007C"/>
    <w:rsid w:val="00BF709A"/>
    <w:rsid w:val="00C03C87"/>
    <w:rsid w:val="00C12473"/>
    <w:rsid w:val="00C37D9B"/>
    <w:rsid w:val="00C5483A"/>
    <w:rsid w:val="00C62AD2"/>
    <w:rsid w:val="00C7450A"/>
    <w:rsid w:val="00C92E5C"/>
    <w:rsid w:val="00CA09D8"/>
    <w:rsid w:val="00CF3CCA"/>
    <w:rsid w:val="00D35FE2"/>
    <w:rsid w:val="00D45FCF"/>
    <w:rsid w:val="00D57305"/>
    <w:rsid w:val="00D57CE1"/>
    <w:rsid w:val="00D97C64"/>
    <w:rsid w:val="00DA5B27"/>
    <w:rsid w:val="00DA6A9F"/>
    <w:rsid w:val="00DC2386"/>
    <w:rsid w:val="00DD0EAC"/>
    <w:rsid w:val="00DD2A36"/>
    <w:rsid w:val="00DE12CF"/>
    <w:rsid w:val="00DE4556"/>
    <w:rsid w:val="00E071DA"/>
    <w:rsid w:val="00E1042C"/>
    <w:rsid w:val="00E17B29"/>
    <w:rsid w:val="00E273A8"/>
    <w:rsid w:val="00E52ED6"/>
    <w:rsid w:val="00E542B5"/>
    <w:rsid w:val="00E84B0A"/>
    <w:rsid w:val="00E92078"/>
    <w:rsid w:val="00ED1CE4"/>
    <w:rsid w:val="00EE7D8D"/>
    <w:rsid w:val="00EF1391"/>
    <w:rsid w:val="00F0086F"/>
    <w:rsid w:val="00F23DA4"/>
    <w:rsid w:val="00F435E8"/>
    <w:rsid w:val="00F5595E"/>
    <w:rsid w:val="00F9246F"/>
    <w:rsid w:val="00F97B2A"/>
    <w:rsid w:val="00FA3A8B"/>
    <w:rsid w:val="00FB5D0E"/>
    <w:rsid w:val="00FC12C9"/>
    <w:rsid w:val="00FC72E3"/>
    <w:rsid w:val="00FD2158"/>
    <w:rsid w:val="00FE5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0E74B"/>
  <w15:chartTrackingRefBased/>
  <w15:docId w15:val="{0449F71C-F29A-4D83-86B1-A4EB71C16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26F"/>
    <w:rPr>
      <w:rFonts w:ascii="Times New Roman" w:hAnsi="Times New Roman"/>
      <w:kern w:val="0"/>
      <w:sz w:val="24"/>
      <w14:ligatures w14:val="none"/>
    </w:rPr>
  </w:style>
  <w:style w:type="paragraph" w:styleId="Heading1">
    <w:name w:val="heading 1"/>
    <w:basedOn w:val="Normal"/>
    <w:next w:val="Normal"/>
    <w:link w:val="Heading1Char"/>
    <w:uiPriority w:val="9"/>
    <w:qFormat/>
    <w:rsid w:val="004132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2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2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2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2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2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2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2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2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2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2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2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2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2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2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2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2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26F"/>
    <w:rPr>
      <w:rFonts w:eastAsiaTheme="majorEastAsia" w:cstheme="majorBidi"/>
      <w:color w:val="272727" w:themeColor="text1" w:themeTint="D8"/>
    </w:rPr>
  </w:style>
  <w:style w:type="paragraph" w:styleId="Title">
    <w:name w:val="Title"/>
    <w:basedOn w:val="Normal"/>
    <w:next w:val="Normal"/>
    <w:link w:val="TitleChar"/>
    <w:uiPriority w:val="10"/>
    <w:qFormat/>
    <w:rsid w:val="004132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2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2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2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26F"/>
    <w:pPr>
      <w:spacing w:before="160"/>
      <w:jc w:val="center"/>
    </w:pPr>
    <w:rPr>
      <w:i/>
      <w:iCs/>
      <w:color w:val="404040" w:themeColor="text1" w:themeTint="BF"/>
    </w:rPr>
  </w:style>
  <w:style w:type="character" w:customStyle="1" w:styleId="QuoteChar">
    <w:name w:val="Quote Char"/>
    <w:basedOn w:val="DefaultParagraphFont"/>
    <w:link w:val="Quote"/>
    <w:uiPriority w:val="29"/>
    <w:rsid w:val="0041326F"/>
    <w:rPr>
      <w:i/>
      <w:iCs/>
      <w:color w:val="404040" w:themeColor="text1" w:themeTint="BF"/>
    </w:rPr>
  </w:style>
  <w:style w:type="paragraph" w:styleId="ListParagraph">
    <w:name w:val="List Paragraph"/>
    <w:basedOn w:val="Normal"/>
    <w:uiPriority w:val="34"/>
    <w:qFormat/>
    <w:rsid w:val="0041326F"/>
    <w:pPr>
      <w:ind w:left="720"/>
      <w:contextualSpacing/>
    </w:pPr>
  </w:style>
  <w:style w:type="character" w:styleId="IntenseEmphasis">
    <w:name w:val="Intense Emphasis"/>
    <w:basedOn w:val="DefaultParagraphFont"/>
    <w:uiPriority w:val="21"/>
    <w:qFormat/>
    <w:rsid w:val="0041326F"/>
    <w:rPr>
      <w:i/>
      <w:iCs/>
      <w:color w:val="0F4761" w:themeColor="accent1" w:themeShade="BF"/>
    </w:rPr>
  </w:style>
  <w:style w:type="paragraph" w:styleId="IntenseQuote">
    <w:name w:val="Intense Quote"/>
    <w:basedOn w:val="Normal"/>
    <w:next w:val="Normal"/>
    <w:link w:val="IntenseQuoteChar"/>
    <w:uiPriority w:val="30"/>
    <w:qFormat/>
    <w:rsid w:val="004132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26F"/>
    <w:rPr>
      <w:i/>
      <w:iCs/>
      <w:color w:val="0F4761" w:themeColor="accent1" w:themeShade="BF"/>
    </w:rPr>
  </w:style>
  <w:style w:type="character" w:styleId="IntenseReference">
    <w:name w:val="Intense Reference"/>
    <w:basedOn w:val="DefaultParagraphFont"/>
    <w:uiPriority w:val="32"/>
    <w:qFormat/>
    <w:rsid w:val="0041326F"/>
    <w:rPr>
      <w:b/>
      <w:bCs/>
      <w:smallCaps/>
      <w:color w:val="0F4761" w:themeColor="accent1" w:themeShade="BF"/>
      <w:spacing w:val="5"/>
    </w:rPr>
  </w:style>
  <w:style w:type="paragraph" w:styleId="NoSpacing">
    <w:name w:val="No Spacing"/>
    <w:link w:val="NoSpacingChar"/>
    <w:uiPriority w:val="1"/>
    <w:qFormat/>
    <w:rsid w:val="004132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1326F"/>
    <w:rPr>
      <w:rFonts w:eastAsiaTheme="minorEastAsia"/>
      <w:kern w:val="0"/>
      <w:lang w:val="en-US"/>
      <w14:ligatures w14:val="none"/>
    </w:rPr>
  </w:style>
  <w:style w:type="paragraph" w:styleId="Header">
    <w:name w:val="header"/>
    <w:basedOn w:val="Normal"/>
    <w:link w:val="HeaderChar"/>
    <w:uiPriority w:val="99"/>
    <w:unhideWhenUsed/>
    <w:rsid w:val="00256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B83"/>
    <w:rPr>
      <w:rFonts w:ascii="Times New Roman" w:hAnsi="Times New Roman"/>
      <w:kern w:val="0"/>
      <w:sz w:val="24"/>
      <w14:ligatures w14:val="none"/>
    </w:rPr>
  </w:style>
  <w:style w:type="paragraph" w:styleId="Footer">
    <w:name w:val="footer"/>
    <w:basedOn w:val="Normal"/>
    <w:link w:val="FooterChar"/>
    <w:uiPriority w:val="99"/>
    <w:unhideWhenUsed/>
    <w:rsid w:val="00256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B83"/>
    <w:rPr>
      <w:rFonts w:ascii="Times New Roman" w:hAnsi="Times New Roman"/>
      <w:kern w:val="0"/>
      <w:sz w:val="24"/>
      <w14:ligatures w14:val="none"/>
    </w:rPr>
  </w:style>
  <w:style w:type="paragraph" w:styleId="Bibliography">
    <w:name w:val="Bibliography"/>
    <w:basedOn w:val="Normal"/>
    <w:next w:val="Normal"/>
    <w:uiPriority w:val="37"/>
    <w:unhideWhenUsed/>
    <w:rsid w:val="003C7754"/>
    <w:rPr>
      <w:rFonts w:asciiTheme="minorHAnsi" w:hAnsiTheme="minorHAnsi"/>
      <w:kern w:val="2"/>
      <w:sz w:val="22"/>
      <w14:ligatures w14:val="standardContextual"/>
    </w:rPr>
  </w:style>
  <w:style w:type="character" w:styleId="Hyperlink">
    <w:name w:val="Hyperlink"/>
    <w:basedOn w:val="DefaultParagraphFont"/>
    <w:uiPriority w:val="99"/>
    <w:unhideWhenUsed/>
    <w:rsid w:val="00136539"/>
    <w:rPr>
      <w:color w:val="467886" w:themeColor="hyperlink"/>
      <w:u w:val="single"/>
    </w:rPr>
  </w:style>
  <w:style w:type="character" w:styleId="UnresolvedMention">
    <w:name w:val="Unresolved Mention"/>
    <w:basedOn w:val="DefaultParagraphFont"/>
    <w:uiPriority w:val="99"/>
    <w:semiHidden/>
    <w:unhideWhenUsed/>
    <w:rsid w:val="00136539"/>
    <w:rPr>
      <w:color w:val="605E5C"/>
      <w:shd w:val="clear" w:color="auto" w:fill="E1DFDD"/>
    </w:rPr>
  </w:style>
  <w:style w:type="paragraph" w:styleId="TOCHeading">
    <w:name w:val="TOC Heading"/>
    <w:basedOn w:val="Heading1"/>
    <w:next w:val="Normal"/>
    <w:uiPriority w:val="39"/>
    <w:unhideWhenUsed/>
    <w:qFormat/>
    <w:rsid w:val="00703872"/>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3389/fpsyt.2023.1190406" TargetMode="External"/><Relationship Id="rId4" Type="http://schemas.openxmlformats.org/officeDocument/2006/relationships/settings" Target="settings.xml"/><Relationship Id="rId9" Type="http://schemas.openxmlformats.org/officeDocument/2006/relationships/hyperlink" Target="https://doi.org/10.1186/s12889-022-143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Unind</b:Tag>
    <b:SourceType>InternetSite</b:SourceType>
    <b:Guid>{192EE184-D722-4FED-B4FE-7CD052277DD6}</b:Guid>
    <b:Author>
      <b:Author>
        <b:NameList>
          <b:Person>
            <b:Last>UnitedNations</b:Last>
          </b:Person>
        </b:NameList>
      </b:Author>
    </b:Author>
    <b:Title>Goal 3: Ensure healthy lives and promote well-being for all at all ages</b:Title>
    <b:Year>n/d</b:Year>
    <b:YearAccessed>2026</b:YearAccessed>
    <b:MonthAccessed>July</b:MonthAccessed>
    <b:DayAccessed>25</b:DayAccessed>
    <b:URL>https://www.un.org/sustainabledevelopment/health/</b:URL>
    <b:RefOrder>1</b:RefOrder>
  </b:Source>
</b:Sources>
</file>

<file path=customXml/itemProps1.xml><?xml version="1.0" encoding="utf-8"?>
<ds:datastoreItem xmlns:ds="http://schemas.openxmlformats.org/officeDocument/2006/customXml" ds:itemID="{3D973DAE-47AF-40F0-A2CC-B3728ADB1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3001</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Sustainability</dc:title>
  <dc:subject/>
  <dc:creator>Honocas azevedo</dc:creator>
  <cp:keywords/>
  <dc:description/>
  <cp:lastModifiedBy>Honocas azevedo</cp:lastModifiedBy>
  <cp:revision>2</cp:revision>
  <dcterms:created xsi:type="dcterms:W3CDTF">2026-08-06T11:48:00Z</dcterms:created>
  <dcterms:modified xsi:type="dcterms:W3CDTF">2026-08-06T11:48:00Z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54e03a08-5e0e-464d-97fd-805755b4f73a</vt:lpwstr>
  </property>
</Properties>
</file>