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0EF9D" w14:textId="77777777" w:rsidR="0045538B" w:rsidRPr="00B7568D" w:rsidRDefault="0045538B" w:rsidP="00B7568D">
      <w:pPr>
        <w:spacing w:line="360" w:lineRule="auto"/>
        <w:jc w:val="both"/>
        <w:rPr>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90"/>
        <w:gridCol w:w="2006"/>
        <w:gridCol w:w="835"/>
      </w:tblGrid>
      <w:tr w:rsidR="00330917" w:rsidRPr="00B7568D" w14:paraId="6E5A0125" w14:textId="77777777" w:rsidTr="008239C1">
        <w:trPr>
          <w:trHeight w:val="842"/>
          <w:jc w:val="center"/>
        </w:trPr>
        <w:tc>
          <w:tcPr>
            <w:tcW w:w="5327" w:type="dxa"/>
            <w:vMerge w:val="restart"/>
            <w:tcBorders>
              <w:top w:val="single" w:sz="4" w:space="0" w:color="auto"/>
              <w:left w:val="single" w:sz="4" w:space="0" w:color="auto"/>
              <w:right w:val="single" w:sz="4" w:space="0" w:color="auto"/>
            </w:tcBorders>
            <w:shd w:val="clear" w:color="auto" w:fill="auto"/>
          </w:tcPr>
          <w:p w14:paraId="7CD5160D"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p w14:paraId="15BBDD85"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r w:rsidRPr="00B7568D">
              <w:rPr>
                <w:rFonts w:asciiTheme="minorHAnsi" w:hAnsiTheme="minorHAnsi"/>
                <w:noProof/>
                <w:szCs w:val="24"/>
                <w:lang w:val="en-US"/>
              </w:rPr>
              <w:drawing>
                <wp:inline distT="0" distB="0" distL="0" distR="0" wp14:anchorId="43A93D43" wp14:editId="4E9FFEA4">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7568D">
              <w:rPr>
                <w:rFonts w:ascii="Arial" w:eastAsia="Times New Roman" w:hAnsi="Arial" w:cs="Times New Roman"/>
                <w:b/>
                <w:color w:val="auto"/>
                <w:szCs w:val="24"/>
                <w:lang w:val="en-AU"/>
              </w:rPr>
              <w:br/>
            </w:r>
          </w:p>
          <w:p w14:paraId="632E0743" w14:textId="77777777" w:rsidR="00592A7E" w:rsidRPr="00B7568D" w:rsidRDefault="00592A7E" w:rsidP="00B7568D">
            <w:pPr>
              <w:spacing w:line="360" w:lineRule="auto"/>
              <w:jc w:val="both"/>
              <w:rPr>
                <w:b/>
                <w:bCs/>
                <w:szCs w:val="24"/>
              </w:rPr>
            </w:pPr>
            <w:r w:rsidRPr="00B7568D">
              <w:rPr>
                <w:b/>
                <w:bCs/>
                <w:szCs w:val="24"/>
              </w:rPr>
              <w:t>Component One:</w:t>
            </w:r>
            <w:r w:rsidR="00FA18FF" w:rsidRPr="00B7568D">
              <w:rPr>
                <w:b/>
                <w:bCs/>
                <w:szCs w:val="24"/>
              </w:rPr>
              <w:t xml:space="preserve"> </w:t>
            </w:r>
            <w:r w:rsidR="00DE77F7" w:rsidRPr="00B7568D">
              <w:rPr>
                <w:b/>
                <w:bCs/>
                <w:szCs w:val="24"/>
              </w:rPr>
              <w:t xml:space="preserve">Student Journal </w:t>
            </w:r>
            <w:r w:rsidR="00FA18FF" w:rsidRPr="00B7568D">
              <w:rPr>
                <w:b/>
                <w:bCs/>
                <w:szCs w:val="24"/>
              </w:rPr>
              <w:t xml:space="preserve">(learning log) 750 words </w:t>
            </w:r>
            <w:r w:rsidR="00965357" w:rsidRPr="00B7568D">
              <w:rPr>
                <w:b/>
                <w:bCs/>
                <w:szCs w:val="24"/>
              </w:rPr>
              <w:t>+/- 10%</w:t>
            </w:r>
          </w:p>
          <w:p w14:paraId="77D98E45" w14:textId="77777777" w:rsidR="00330917" w:rsidRPr="00B7568D" w:rsidRDefault="008D4E2F" w:rsidP="00B7568D">
            <w:pPr>
              <w:spacing w:line="360" w:lineRule="auto"/>
              <w:jc w:val="both"/>
              <w:rPr>
                <w:rFonts w:ascii="Arial" w:eastAsia="Times New Roman" w:hAnsi="Arial" w:cs="Times New Roman"/>
                <w:b/>
                <w:color w:val="auto"/>
                <w:szCs w:val="24"/>
                <w:lang w:val="en-AU"/>
              </w:rPr>
            </w:pPr>
            <w:r w:rsidRPr="00B7568D">
              <w:rPr>
                <w:rFonts w:eastAsia="Carlito"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7033F3B6" w14:textId="77777777" w:rsidR="00330917" w:rsidRPr="00B7568D" w:rsidRDefault="00330917" w:rsidP="00B7568D">
            <w:pPr>
              <w:keepNext/>
              <w:spacing w:before="120" w:after="0" w:line="360" w:lineRule="auto"/>
              <w:jc w:val="both"/>
              <w:rPr>
                <w:rFonts w:ascii="Arial" w:eastAsia="Times New Roman" w:hAnsi="Arial" w:cs="Times New Roman"/>
                <w:b/>
                <w:bCs/>
                <w:color w:val="auto"/>
                <w:szCs w:val="24"/>
                <w:lang w:val="en-AU"/>
              </w:rPr>
            </w:pPr>
            <w:r w:rsidRPr="00B7568D">
              <w:rPr>
                <w:rFonts w:ascii="Arial" w:eastAsia="Times New Roman" w:hAnsi="Arial"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41976B2" w14:textId="4D94BFBC" w:rsidR="00330917" w:rsidRPr="00B7568D" w:rsidRDefault="008239C1" w:rsidP="008239C1">
            <w:pPr>
              <w:keepNext/>
              <w:spacing w:after="0" w:line="36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2231303</w:t>
            </w:r>
          </w:p>
        </w:tc>
        <w:tc>
          <w:tcPr>
            <w:tcW w:w="835" w:type="dxa"/>
            <w:tcBorders>
              <w:top w:val="single" w:sz="4" w:space="0" w:color="auto"/>
              <w:left w:val="nil"/>
              <w:bottom w:val="nil"/>
              <w:right w:val="single" w:sz="4" w:space="0" w:color="auto"/>
            </w:tcBorders>
            <w:shd w:val="clear" w:color="auto" w:fill="auto"/>
            <w:vAlign w:val="center"/>
          </w:tcPr>
          <w:p w14:paraId="2FEB3B98"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r>
      <w:tr w:rsidR="00330917" w:rsidRPr="00B7568D" w14:paraId="44F54258" w14:textId="77777777" w:rsidTr="00592A7E">
        <w:trPr>
          <w:trHeight w:val="468"/>
          <w:jc w:val="center"/>
        </w:trPr>
        <w:tc>
          <w:tcPr>
            <w:tcW w:w="5327" w:type="dxa"/>
            <w:vMerge/>
            <w:tcBorders>
              <w:left w:val="single" w:sz="4" w:space="0" w:color="auto"/>
              <w:right w:val="single" w:sz="4" w:space="0" w:color="auto"/>
            </w:tcBorders>
            <w:shd w:val="clear" w:color="auto" w:fill="auto"/>
          </w:tcPr>
          <w:p w14:paraId="0DEADADC"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05DAEB7D" w14:textId="77777777" w:rsidR="00330917" w:rsidRPr="00B7568D" w:rsidRDefault="00330917" w:rsidP="00B7568D">
            <w:pPr>
              <w:keepNext/>
              <w:spacing w:after="0" w:line="360" w:lineRule="auto"/>
              <w:jc w:val="both"/>
              <w:rPr>
                <w:rFonts w:ascii="Arial" w:eastAsia="Times New Roman" w:hAnsi="Arial" w:cs="Times New Roman"/>
                <w:color w:val="auto"/>
                <w:szCs w:val="24"/>
                <w:lang w:val="en-AU"/>
              </w:rPr>
            </w:pPr>
          </w:p>
          <w:p w14:paraId="3A88CB6A" w14:textId="77777777" w:rsidR="00330917" w:rsidRPr="00B7568D" w:rsidRDefault="00330917" w:rsidP="00B7568D">
            <w:pPr>
              <w:keepNext/>
              <w:spacing w:after="0" w:line="360" w:lineRule="auto"/>
              <w:jc w:val="both"/>
              <w:rPr>
                <w:rFonts w:ascii="Arial" w:eastAsia="Times New Roman" w:hAnsi="Arial" w:cs="Times New Roman"/>
                <w:color w:val="auto"/>
                <w:szCs w:val="24"/>
                <w:lang w:val="en-AU"/>
              </w:rPr>
            </w:pPr>
            <w:r w:rsidRPr="00B7568D">
              <w:rPr>
                <w:rFonts w:ascii="Arial" w:eastAsia="Times New Roman" w:hAnsi="Arial"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CF07368" w14:textId="6A1700C0" w:rsidR="00330917" w:rsidRPr="00B7568D" w:rsidRDefault="008239C1" w:rsidP="008239C1">
            <w:pPr>
              <w:keepNext/>
              <w:spacing w:after="0" w:line="36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 xml:space="preserve">Hotel </w:t>
            </w:r>
            <w:proofErr w:type="spellStart"/>
            <w:r>
              <w:rPr>
                <w:rFonts w:ascii="Arial" w:eastAsia="Times New Roman" w:hAnsi="Arial" w:cs="Times New Roman"/>
                <w:b/>
                <w:color w:val="auto"/>
                <w:szCs w:val="24"/>
                <w:lang w:val="en-AU"/>
              </w:rPr>
              <w:t>Administration&amp;Front</w:t>
            </w:r>
            <w:proofErr w:type="spellEnd"/>
            <w:r>
              <w:rPr>
                <w:rFonts w:ascii="Arial" w:eastAsia="Times New Roman" w:hAnsi="Arial" w:cs="Times New Roman"/>
                <w:b/>
                <w:color w:val="auto"/>
                <w:szCs w:val="24"/>
                <w:lang w:val="en-AU"/>
              </w:rPr>
              <w:t xml:space="preserve"> Office Operation</w:t>
            </w:r>
          </w:p>
        </w:tc>
        <w:tc>
          <w:tcPr>
            <w:tcW w:w="835" w:type="dxa"/>
            <w:tcBorders>
              <w:top w:val="nil"/>
              <w:left w:val="nil"/>
              <w:bottom w:val="nil"/>
              <w:right w:val="single" w:sz="4" w:space="0" w:color="auto"/>
            </w:tcBorders>
            <w:shd w:val="clear" w:color="auto" w:fill="auto"/>
            <w:vAlign w:val="center"/>
          </w:tcPr>
          <w:p w14:paraId="1F8824B7"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r>
      <w:tr w:rsidR="00330917" w:rsidRPr="00B7568D" w14:paraId="18BD28DC"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FEF6D9"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4350A43F" w14:textId="77777777" w:rsidR="00330917" w:rsidRPr="00B7568D" w:rsidRDefault="00330917" w:rsidP="00B7568D">
            <w:pPr>
              <w:keepNext/>
              <w:spacing w:after="0" w:line="360" w:lineRule="auto"/>
              <w:jc w:val="both"/>
              <w:rPr>
                <w:rFonts w:ascii="Arial" w:eastAsia="Times New Roman" w:hAnsi="Arial" w:cs="Times New Roman"/>
                <w:color w:val="auto"/>
                <w:szCs w:val="24"/>
                <w:lang w:val="en-AU"/>
              </w:rPr>
            </w:pPr>
            <w:r w:rsidRPr="00B7568D">
              <w:rPr>
                <w:rFonts w:ascii="Arial" w:eastAsia="Times New Roman" w:hAnsi="Arial"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7B9CE52" w14:textId="24D8640F" w:rsidR="00330917" w:rsidRPr="00B7568D" w:rsidRDefault="008239C1" w:rsidP="008239C1">
            <w:pPr>
              <w:keepNext/>
              <w:spacing w:after="0" w:line="360" w:lineRule="auto"/>
              <w:jc w:val="center"/>
              <w:rPr>
                <w:rFonts w:ascii="Arial" w:eastAsia="Times New Roman" w:hAnsi="Arial" w:cs="Times New Roman"/>
                <w:b/>
                <w:color w:val="auto"/>
                <w:szCs w:val="24"/>
                <w:lang w:val="en-AU"/>
              </w:rPr>
            </w:pPr>
            <w:proofErr w:type="gramStart"/>
            <w:r>
              <w:rPr>
                <w:rFonts w:ascii="Arial" w:eastAsia="Times New Roman" w:hAnsi="Arial" w:cs="Times New Roman"/>
                <w:b/>
                <w:color w:val="auto"/>
                <w:szCs w:val="24"/>
                <w:lang w:val="en-AU"/>
              </w:rPr>
              <w:t>BMIH(</w:t>
            </w:r>
            <w:proofErr w:type="gramEnd"/>
            <w:r>
              <w:rPr>
                <w:rFonts w:ascii="Arial" w:eastAsia="Times New Roman" w:hAnsi="Arial" w:cs="Times New Roman"/>
                <w:b/>
                <w:color w:val="auto"/>
                <w:szCs w:val="24"/>
                <w:lang w:val="en-AU"/>
              </w:rPr>
              <w:t>4004)</w:t>
            </w:r>
          </w:p>
        </w:tc>
        <w:tc>
          <w:tcPr>
            <w:tcW w:w="835" w:type="dxa"/>
            <w:tcBorders>
              <w:top w:val="nil"/>
              <w:left w:val="nil"/>
              <w:bottom w:val="nil"/>
              <w:right w:val="single" w:sz="4" w:space="0" w:color="auto"/>
            </w:tcBorders>
            <w:shd w:val="clear" w:color="auto" w:fill="auto"/>
            <w:vAlign w:val="center"/>
          </w:tcPr>
          <w:p w14:paraId="7E2CD390" w14:textId="6C0C0994"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r>
      <w:tr w:rsidR="00330917" w:rsidRPr="00B7568D" w14:paraId="55C3993E" w14:textId="77777777" w:rsidTr="00592A7E">
        <w:trPr>
          <w:trHeight w:val="468"/>
          <w:jc w:val="center"/>
        </w:trPr>
        <w:tc>
          <w:tcPr>
            <w:tcW w:w="5327" w:type="dxa"/>
            <w:vMerge/>
            <w:tcBorders>
              <w:left w:val="single" w:sz="4" w:space="0" w:color="auto"/>
              <w:right w:val="single" w:sz="4" w:space="0" w:color="auto"/>
            </w:tcBorders>
            <w:shd w:val="clear" w:color="auto" w:fill="auto"/>
          </w:tcPr>
          <w:p w14:paraId="2BD548FB"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305D7C7B" w14:textId="77777777" w:rsidR="00330917" w:rsidRPr="00B7568D" w:rsidRDefault="00330917" w:rsidP="00B7568D">
            <w:pPr>
              <w:keepNext/>
              <w:spacing w:after="0" w:line="360" w:lineRule="auto"/>
              <w:jc w:val="both"/>
              <w:rPr>
                <w:rFonts w:ascii="Arial" w:eastAsia="Times New Roman" w:hAnsi="Arial" w:cs="Times New Roman"/>
                <w:color w:val="auto"/>
                <w:szCs w:val="24"/>
                <w:lang w:val="en-AU"/>
              </w:rPr>
            </w:pPr>
            <w:r w:rsidRPr="00B7568D">
              <w:rPr>
                <w:rFonts w:ascii="Arial" w:eastAsia="Times New Roman" w:hAnsi="Arial"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0D7D5679" w14:textId="78FAEE4C" w:rsidR="00330917" w:rsidRPr="00B7568D" w:rsidRDefault="008239C1" w:rsidP="008239C1">
            <w:pPr>
              <w:keepNext/>
              <w:spacing w:after="0" w:line="36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Daniel Payne</w:t>
            </w:r>
          </w:p>
        </w:tc>
        <w:tc>
          <w:tcPr>
            <w:tcW w:w="835" w:type="dxa"/>
            <w:tcBorders>
              <w:top w:val="nil"/>
              <w:left w:val="nil"/>
              <w:bottom w:val="nil"/>
              <w:right w:val="single" w:sz="4" w:space="0" w:color="auto"/>
            </w:tcBorders>
            <w:shd w:val="clear" w:color="auto" w:fill="auto"/>
            <w:vAlign w:val="center"/>
          </w:tcPr>
          <w:p w14:paraId="1C6B26FE"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r>
      <w:tr w:rsidR="00330917" w:rsidRPr="00B7568D" w14:paraId="7AE50665"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4BDAB77D"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20BE19B1" w14:textId="77777777" w:rsidR="00330917" w:rsidRPr="00B7568D" w:rsidRDefault="00330917" w:rsidP="00B7568D">
            <w:pPr>
              <w:keepNext/>
              <w:spacing w:after="0" w:line="360" w:lineRule="auto"/>
              <w:jc w:val="both"/>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37EC68A1"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0376AD5A" w14:textId="77777777" w:rsidR="00330917" w:rsidRPr="00B7568D" w:rsidRDefault="00330917" w:rsidP="00B7568D">
            <w:pPr>
              <w:keepNext/>
              <w:spacing w:after="0" w:line="360" w:lineRule="auto"/>
              <w:jc w:val="both"/>
              <w:rPr>
                <w:rFonts w:ascii="Arial" w:eastAsia="Times New Roman" w:hAnsi="Arial" w:cs="Times New Roman"/>
                <w:b/>
                <w:color w:val="auto"/>
                <w:szCs w:val="24"/>
                <w:lang w:val="en-AU"/>
              </w:rPr>
            </w:pPr>
          </w:p>
        </w:tc>
      </w:tr>
      <w:tr w:rsidR="00330917" w:rsidRPr="00B7568D" w14:paraId="6D9E5B2D"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335371"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2F14EE8B"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The role of a hotel front office requires a wide range of skills in order to efficiently handle client interactions and maintain seamless operational processes. In this activity pertaining to reflective practice, the objective is to discern the fundamental talents necessary for the designated function, contemplate personal experiences, and establish connections with theoretical ideas, while also furnishing instances from the business. The utilization of Kolb's Reflective Practice Model will be employed, encompassing four distinct stages: Concrete Experience, Reflective Observation, Abstract Conceptualization, and Active Experimentation.</w:t>
            </w:r>
          </w:p>
          <w:p w14:paraId="511011D4"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7088C8DB"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The topic of discussion pertains to the subject of communication skills. During my prior employment at an accommodation's front desk, I regularly engaged with visitors, providing responses to their inquiries and resolving any issues they may have had (CE). The observation made is that effective communication encompasses not just verbal discourse, but also non-verbal signals, attentiveness, and empathy (RO). As per the tenets of communication theory, the attainment of effective communication necessitates the precise encoding and decoding of signals, alongside the cultivation of interpersonal aptitudes such as empathy and attentiveness (AC) (Smith &amp; Ragan, 2005). In order to enhance my skills, I engaged in active experimentation by actively practicing active listening techniques. This deliberate approach facilitated a deeper comprehension of guest requirements and enabled me to efficiently address any arising concerns.</w:t>
            </w:r>
          </w:p>
          <w:p w14:paraId="4A8E6767"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5421BF58"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 xml:space="preserve">Customer service skills are essential for anyone working in customer-facing roles. These skills encompass a range of abilities and qualities that enable individuals to effectively interact </w:t>
            </w:r>
            <w:r w:rsidRPr="00B7568D">
              <w:rPr>
                <w:rFonts w:ascii="Arial" w:eastAsia="Times New Roman" w:hAnsi="Arial" w:cs="Times New Roman"/>
                <w:bCs/>
                <w:color w:val="auto"/>
                <w:szCs w:val="24"/>
              </w:rPr>
              <w:lastRenderedPageBreak/>
              <w:t>with and assist customers. I have offered support and aid to patrons throughout their sojourn, guaranteeing a satisfactory encounter. I have come to recognise the significance of proactively anticipating the requirements of guests and delivering outstanding service as a means to cultivate client loyalty. According to Parasuraman et al. (1988), the SERVQUAL paradigm posits that service quality can be accessed through five dimensions: trustworthiness, responsiveness, confidence, understanding, and tangibles. In order to improve my proficiency in customer service, I engaged in proactive experimentation with tailoring guest experiences according to their individual preferences. This approach yielded favourable comments from guests and fostered a higher rate of return visits.</w:t>
            </w:r>
          </w:p>
          <w:p w14:paraId="2DB68682"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4E530683"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The topic of concern is problem-solving and decision-making. During my experience, I encountered a range of challenges, including instances of overbooking, difficulties with room allocation, and visitor complaints. The observation suggests that the ability to analyze situations, obtain information, and make prompt judgements plays a vital role in ensuring visitor satisfaction (RO). Decision-making theories place significant importance on the utilization of organized problem-solving methodologies, which involve the careful consideration of both the information at hand and the range of options available (AC) (Simon, 1977). In order to enhance my problem-solving abilities, I engaged in active experimentation by developing decision-making matrices for prevalent front desk difficulties. This approach effectively optimized the process and resulted in a reduction of errors.</w:t>
            </w:r>
          </w:p>
          <w:p w14:paraId="622DAEE6"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0D9B8932"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The topic of interest pertains to the concept of multitasking and its relationship to effective time management.</w:t>
            </w:r>
          </w:p>
          <w:p w14:paraId="22EAFC43"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 xml:space="preserve">Frequently, I encountered the need to concurrently manage various responsibilities, including check-ins, check-outs, telephone inquiries, and email correspondence (CE). I have come to realize the significance of prioritizing work and efficiently managing time in order to mitigate service delays. Time management principles are centred around the concepts of establishing objectives, prioritizing activities, and effectively utilizing time </w:t>
            </w:r>
            <w:proofErr w:type="gramStart"/>
            <w:r w:rsidRPr="00B7568D">
              <w:rPr>
                <w:rFonts w:ascii="Arial" w:eastAsia="Times New Roman" w:hAnsi="Arial" w:cs="Times New Roman"/>
                <w:bCs/>
                <w:color w:val="auto"/>
                <w:szCs w:val="24"/>
              </w:rPr>
              <w:t>in order to</w:t>
            </w:r>
            <w:proofErr w:type="gramEnd"/>
            <w:r w:rsidRPr="00B7568D">
              <w:rPr>
                <w:rFonts w:ascii="Arial" w:eastAsia="Times New Roman" w:hAnsi="Arial" w:cs="Times New Roman"/>
                <w:bCs/>
                <w:color w:val="auto"/>
                <w:szCs w:val="24"/>
              </w:rPr>
              <w:t> optimize production (AC) (Covey, 1989). In order to augment my ability to multitask and effectively manage my time, I engaged in a deliberate process of employing time-management techniques and devising checklists to maintain organizational structure. As a consequence, I observed a notable enhancement in my overall efficiency.</w:t>
            </w:r>
          </w:p>
          <w:p w14:paraId="2BDC598D"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3F644D71"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 xml:space="preserve">Proficiency in Technical Skills: The utilization of software to manage hotels and other technological tools was employed for the purpose of facilitating concerns, check-ins, and billing processes within the context of the hospitality industry. It is imperative to note that maintaining up-to-date knowledge and understanding of technology is crucial for ensuring </w:t>
            </w:r>
            <w:r w:rsidRPr="00B7568D">
              <w:rPr>
                <w:rFonts w:ascii="Arial" w:eastAsia="Times New Roman" w:hAnsi="Arial" w:cs="Times New Roman"/>
                <w:bCs/>
                <w:color w:val="auto"/>
                <w:szCs w:val="24"/>
              </w:rPr>
              <w:lastRenderedPageBreak/>
              <w:t>smooth front office operations. The Technology Acceptance Model (TAM) posits that the acceptance of technology by users is contingent upon their perception of its ease of use and utility (AC) (Davis, 1989). In order to enhance my technical competence, I actively engaged in the practice of attending courses and seminars that focused on hotel management software. This deliberate effort resulted in improved operational efficiency, characterized by enhanced speed and a reduction in errors.</w:t>
            </w:r>
          </w:p>
          <w:p w14:paraId="05FBAC04"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2302BF44" w14:textId="77777777" w:rsidR="00330917"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In summary, it can be concluded that the hotel front office necessitates a blend of relationships, resolving issues management of time, and technical proficiencies. Upon careful reflection of my encounters with Kolb's Reflective Practice Model, I have successfully detected areas necessitating development. Consequently, I have actively engaged in experimenting with various tactics aimed at augmenting my performance inside the hotel front office. These endeavours have been undertaken with the objective of harmonizing with both theoretical concepts and industry best practices. According to Dwyer and Forsyth (1999), the acquisition of these abilities and experiences has played a crucial role in delivering exceptional service to customers and ensuring the smooth functioning of the front-office.</w:t>
            </w:r>
          </w:p>
          <w:p w14:paraId="3B7054D1"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5F72A9D8"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4CEAAE17"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62259466"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56BB0A69"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608B3390"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5745F7D9"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3242262F" w14:textId="77777777" w:rsidR="00330917" w:rsidRPr="00B7568D" w:rsidRDefault="00330917" w:rsidP="00B7568D">
            <w:pPr>
              <w:spacing w:after="0" w:line="360" w:lineRule="auto"/>
              <w:ind w:left="-829"/>
              <w:jc w:val="both"/>
              <w:rPr>
                <w:rFonts w:ascii="Arial" w:eastAsia="Times New Roman" w:hAnsi="Arial" w:cs="Times New Roman"/>
                <w:bCs/>
                <w:color w:val="auto"/>
                <w:szCs w:val="24"/>
              </w:rPr>
            </w:pPr>
          </w:p>
          <w:p w14:paraId="2EBFB78F"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0BF1C4AA"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55126DD2"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3F0BF6BE"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4905AE9D"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7A08A3D5"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38822AAD"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74ABF1E8"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036C40EE"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6B039073"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02C96924"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03D34A25"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5BD02C88" w14:textId="77777777" w:rsidR="00592A7E" w:rsidRPr="00B7568D" w:rsidRDefault="00592A7E" w:rsidP="00B7568D">
            <w:pPr>
              <w:spacing w:after="0" w:line="360" w:lineRule="auto"/>
              <w:jc w:val="both"/>
              <w:rPr>
                <w:rFonts w:ascii="Arial" w:eastAsia="Times New Roman" w:hAnsi="Arial" w:cs="Times New Roman"/>
                <w:bCs/>
                <w:color w:val="auto"/>
                <w:szCs w:val="24"/>
              </w:rPr>
            </w:pPr>
          </w:p>
          <w:p w14:paraId="5C494BFD"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02F51DBA"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108222DE"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6B805E43"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36AD295A"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2C1822A9"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34F67361"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6DB51CBD"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581C69F5"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5519BA0A"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5702E9E6"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25D3F559"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4F78142C"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4CAAC8B4"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4EE290BC"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64D752FD"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339793D2" w14:textId="77777777" w:rsidR="002025B1" w:rsidRPr="00B7568D" w:rsidRDefault="002025B1" w:rsidP="00B7568D">
            <w:pPr>
              <w:spacing w:after="0" w:line="360" w:lineRule="auto"/>
              <w:jc w:val="both"/>
              <w:rPr>
                <w:rFonts w:ascii="Arial" w:eastAsia="Times New Roman" w:hAnsi="Arial" w:cs="Times New Roman"/>
                <w:bCs/>
                <w:color w:val="auto"/>
                <w:szCs w:val="24"/>
              </w:rPr>
            </w:pPr>
          </w:p>
          <w:p w14:paraId="590EA5F2"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220119C5"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1F4660C7" w14:textId="77777777" w:rsidR="00330917" w:rsidRPr="00B7568D" w:rsidRDefault="00330917" w:rsidP="00B7568D">
            <w:pPr>
              <w:spacing w:after="0" w:line="360" w:lineRule="auto"/>
              <w:jc w:val="both"/>
              <w:rPr>
                <w:rFonts w:ascii="Arial" w:eastAsia="Times New Roman" w:hAnsi="Arial" w:cs="Times New Roman"/>
                <w:bCs/>
                <w:color w:val="auto"/>
                <w:szCs w:val="24"/>
              </w:rPr>
            </w:pPr>
          </w:p>
          <w:p w14:paraId="69FB6D56" w14:textId="77777777" w:rsidR="00330917" w:rsidRPr="00B7568D" w:rsidRDefault="00330917" w:rsidP="00B7568D">
            <w:pPr>
              <w:spacing w:after="0" w:line="360" w:lineRule="auto"/>
              <w:jc w:val="both"/>
              <w:rPr>
                <w:rFonts w:ascii="Arial" w:eastAsia="Times New Roman" w:hAnsi="Arial" w:cs="Times New Roman"/>
                <w:bCs/>
                <w:color w:val="auto"/>
                <w:szCs w:val="24"/>
              </w:rPr>
            </w:pPr>
          </w:p>
        </w:tc>
      </w:tr>
    </w:tbl>
    <w:p w14:paraId="6F1CAC81" w14:textId="77777777" w:rsidR="008D4E2F" w:rsidRPr="00B7568D" w:rsidRDefault="008D4E2F" w:rsidP="00B7568D">
      <w:pPr>
        <w:tabs>
          <w:tab w:val="left" w:pos="1344"/>
        </w:tabs>
        <w:spacing w:line="360" w:lineRule="auto"/>
        <w:jc w:val="both"/>
        <w:rPr>
          <w:szCs w:val="24"/>
        </w:rPr>
        <w:sectPr w:rsidR="008D4E2F" w:rsidRPr="00B7568D"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B7568D" w14:paraId="3D3A497B"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3A12C514"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p w14:paraId="7D1F5F9C"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r w:rsidRPr="00B7568D">
              <w:rPr>
                <w:rFonts w:asciiTheme="minorHAnsi" w:hAnsiTheme="minorHAnsi"/>
                <w:noProof/>
                <w:szCs w:val="24"/>
                <w:lang w:val="en-US"/>
              </w:rPr>
              <w:drawing>
                <wp:inline distT="0" distB="0" distL="0" distR="0" wp14:anchorId="6AF8C878" wp14:editId="652F9D33">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7568D">
              <w:rPr>
                <w:rFonts w:ascii="Arial" w:eastAsia="Times New Roman" w:hAnsi="Arial" w:cs="Times New Roman"/>
                <w:b/>
                <w:color w:val="auto"/>
                <w:szCs w:val="24"/>
                <w:lang w:val="en-AU"/>
              </w:rPr>
              <w:br/>
            </w:r>
          </w:p>
          <w:p w14:paraId="37A3F196" w14:textId="77777777" w:rsidR="00D62E48" w:rsidRPr="00B7568D" w:rsidRDefault="00737D90" w:rsidP="00B7568D">
            <w:pPr>
              <w:spacing w:line="360" w:lineRule="auto"/>
              <w:jc w:val="both"/>
              <w:rPr>
                <w:rFonts w:eastAsia="Carlito" w:cs="Times New Roman"/>
                <w:b/>
                <w:color w:val="auto"/>
                <w:szCs w:val="24"/>
                <w:lang w:val="en-US"/>
              </w:rPr>
            </w:pPr>
            <w:r w:rsidRPr="00B7568D">
              <w:rPr>
                <w:rFonts w:eastAsia="Carlito" w:cs="Times New Roman"/>
                <w:b/>
                <w:color w:val="auto"/>
                <w:szCs w:val="24"/>
                <w:lang w:val="en-US"/>
              </w:rPr>
              <w:t xml:space="preserve">Component Two </w:t>
            </w:r>
          </w:p>
          <w:p w14:paraId="2777E288" w14:textId="77777777" w:rsidR="00137E4D" w:rsidRPr="00B7568D" w:rsidRDefault="00137E4D" w:rsidP="00B7568D">
            <w:pPr>
              <w:spacing w:line="360" w:lineRule="auto"/>
              <w:jc w:val="both"/>
              <w:rPr>
                <w:rFonts w:ascii="Arial" w:eastAsia="Times New Roman" w:hAnsi="Arial" w:cs="Times New Roman"/>
                <w:b/>
                <w:color w:val="auto"/>
                <w:szCs w:val="24"/>
                <w:lang w:val="en-AU"/>
              </w:rPr>
            </w:pPr>
            <w:r w:rsidRPr="00B7568D">
              <w:rPr>
                <w:rFonts w:eastAsia="Carlito" w:cs="Times New Roman"/>
                <w:b/>
                <w:color w:val="auto"/>
                <w:szCs w:val="24"/>
                <w:lang w:val="en-US"/>
              </w:rPr>
              <w:t>Contribution to Overall Module Assessment: 25%</w:t>
            </w:r>
          </w:p>
        </w:tc>
      </w:tr>
      <w:tr w:rsidR="00137E4D" w:rsidRPr="00B7568D" w14:paraId="2D630D82" w14:textId="77777777" w:rsidTr="00137E4D">
        <w:trPr>
          <w:trHeight w:val="468"/>
        </w:trPr>
        <w:tc>
          <w:tcPr>
            <w:tcW w:w="9016" w:type="dxa"/>
            <w:vMerge/>
            <w:tcBorders>
              <w:left w:val="single" w:sz="4" w:space="0" w:color="auto"/>
              <w:right w:val="single" w:sz="4" w:space="0" w:color="auto"/>
            </w:tcBorders>
            <w:shd w:val="clear" w:color="auto" w:fill="auto"/>
          </w:tcPr>
          <w:p w14:paraId="0021D7DE"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tc>
      </w:tr>
      <w:tr w:rsidR="00137E4D" w:rsidRPr="00B7568D" w14:paraId="33FC3996" w14:textId="77777777" w:rsidTr="00137E4D">
        <w:trPr>
          <w:trHeight w:val="468"/>
        </w:trPr>
        <w:tc>
          <w:tcPr>
            <w:tcW w:w="9016" w:type="dxa"/>
            <w:vMerge/>
            <w:tcBorders>
              <w:left w:val="single" w:sz="4" w:space="0" w:color="auto"/>
              <w:right w:val="single" w:sz="4" w:space="0" w:color="auto"/>
            </w:tcBorders>
            <w:shd w:val="clear" w:color="auto" w:fill="auto"/>
          </w:tcPr>
          <w:p w14:paraId="4C09EDFF"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tc>
      </w:tr>
      <w:tr w:rsidR="00137E4D" w:rsidRPr="00B7568D" w14:paraId="42991E28" w14:textId="77777777" w:rsidTr="00137E4D">
        <w:trPr>
          <w:trHeight w:val="468"/>
        </w:trPr>
        <w:tc>
          <w:tcPr>
            <w:tcW w:w="9016" w:type="dxa"/>
            <w:vMerge/>
            <w:tcBorders>
              <w:left w:val="single" w:sz="4" w:space="0" w:color="auto"/>
              <w:right w:val="single" w:sz="4" w:space="0" w:color="auto"/>
            </w:tcBorders>
            <w:shd w:val="clear" w:color="auto" w:fill="auto"/>
          </w:tcPr>
          <w:p w14:paraId="6E3A032F"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tc>
      </w:tr>
      <w:tr w:rsidR="00137E4D" w:rsidRPr="00B7568D" w14:paraId="733721A1"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726B695"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r w:rsidRPr="00B7568D">
              <w:rPr>
                <w:rFonts w:ascii="Arial" w:eastAsia="Times New Roman" w:hAnsi="Arial" w:cs="Times New Roman"/>
                <w:b/>
                <w:color w:val="auto"/>
                <w:szCs w:val="24"/>
                <w:lang w:val="en-AU"/>
              </w:rPr>
              <w:t xml:space="preserve">Trip Advisor Review Response </w:t>
            </w:r>
            <w:r w:rsidR="009520FB" w:rsidRPr="00B7568D">
              <w:rPr>
                <w:rFonts w:ascii="Arial" w:eastAsia="Times New Roman" w:hAnsi="Arial" w:cs="Times New Roman"/>
                <w:b/>
                <w:color w:val="auto"/>
                <w:szCs w:val="24"/>
                <w:lang w:val="en-AU"/>
              </w:rPr>
              <w:t>150 words +/-10%</w:t>
            </w:r>
          </w:p>
        </w:tc>
      </w:tr>
      <w:tr w:rsidR="00137E4D" w:rsidRPr="00B7568D" w14:paraId="4739F92B"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51223D6"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3F59671"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I would like to express my gratitude for the kind feedback provided in your TripAdvisor review regarding my current position at the property. It brings me great delight to learn about your pleasant experience during your stay. Kim and Mauborgne (2017) argue that it is crucial to acknowledge and express gratitude for favourable feedback in order to sustain positive visitor relations. We are delighted that you have discovered our home and services to be in accordance with your expectations. We strive consistently to deliver an enjoyable time to our guests, as proposed by Bitner et al. (2000).</w:t>
            </w:r>
          </w:p>
          <w:p w14:paraId="3F9954C0"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78553292" w14:textId="77777777" w:rsidR="005B4C90"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The positive remarks you have expressed serve as evidence of the diligent efforts and unwavering commitment exhibited by our team. Our objective is to provide a setting that embodies the concepts of exceptional service provision, as delineated in the SERVQUAL model (Parasuraman et al., 1988). The feedback provided by individuals serves as a significant source of inspiration and serves as an indicator of the utmost significance of visitor pleasure within the hospitality sector.</w:t>
            </w:r>
          </w:p>
          <w:p w14:paraId="77820FA9" w14:textId="77777777" w:rsidR="005B4C90" w:rsidRPr="00B7568D" w:rsidRDefault="005B4C90" w:rsidP="00B7568D">
            <w:pPr>
              <w:spacing w:after="0" w:line="360" w:lineRule="auto"/>
              <w:jc w:val="both"/>
              <w:rPr>
                <w:rFonts w:ascii="Arial" w:eastAsia="Times New Roman" w:hAnsi="Arial" w:cs="Times New Roman"/>
                <w:bCs/>
                <w:color w:val="auto"/>
                <w:szCs w:val="24"/>
              </w:rPr>
            </w:pPr>
          </w:p>
          <w:p w14:paraId="539FB3B7" w14:textId="77777777" w:rsidR="00137E4D" w:rsidRPr="00B7568D" w:rsidRDefault="005B4C90"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We express our gratitude for your favourable evaluation and eagerly looking forward to seeing you back for more exceptional experience.</w:t>
            </w:r>
          </w:p>
          <w:p w14:paraId="30BE4DEC"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FC0136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6B61B62"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3454FD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5142799"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13FD92B"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97B367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6E63A85" w14:textId="77777777" w:rsidR="00137E4D" w:rsidRPr="00B7568D" w:rsidRDefault="00137E4D" w:rsidP="00B7568D">
            <w:pPr>
              <w:spacing w:after="0" w:line="360" w:lineRule="auto"/>
              <w:ind w:left="-829"/>
              <w:jc w:val="both"/>
              <w:rPr>
                <w:rFonts w:ascii="Arial" w:eastAsia="Times New Roman" w:hAnsi="Arial" w:cs="Times New Roman"/>
                <w:bCs/>
                <w:color w:val="auto"/>
                <w:szCs w:val="24"/>
              </w:rPr>
            </w:pPr>
          </w:p>
          <w:p w14:paraId="395FC36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9D7298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E609F8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BD480B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25BC12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50ED87A"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593A73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C82120F"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4FBD50B"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C28C9C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3D0EB3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0DDACB9"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338112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8F68D69"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59BCE3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543AC8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03DF9D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4A6047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00744BF"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1E50750"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A565D2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E4194B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4F3E72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BF6E056"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9092D1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014A4A0"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2FC67F7"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82D4066"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B0C88CF"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AE93B6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099905B"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E4398A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244DF5F" w14:textId="77777777" w:rsidR="00137E4D" w:rsidRPr="00B7568D" w:rsidRDefault="00137E4D" w:rsidP="00B7568D">
            <w:pPr>
              <w:spacing w:after="0" w:line="360" w:lineRule="auto"/>
              <w:jc w:val="both"/>
              <w:rPr>
                <w:rFonts w:ascii="Arial" w:eastAsia="Times New Roman" w:hAnsi="Arial" w:cs="Times New Roman"/>
                <w:bCs/>
                <w:color w:val="auto"/>
                <w:szCs w:val="24"/>
              </w:rPr>
            </w:pPr>
          </w:p>
        </w:tc>
      </w:tr>
    </w:tbl>
    <w:p w14:paraId="1618CAEA" w14:textId="77777777" w:rsidR="000A5422" w:rsidRPr="00B7568D" w:rsidRDefault="000A5422" w:rsidP="00B7568D">
      <w:pPr>
        <w:spacing w:line="360" w:lineRule="auto"/>
        <w:jc w:val="both"/>
        <w:rPr>
          <w:b/>
          <w:bCs/>
          <w:szCs w:val="24"/>
        </w:rPr>
      </w:pPr>
    </w:p>
    <w:p w14:paraId="502D3E89" w14:textId="77777777" w:rsidR="000A5422" w:rsidRPr="00B7568D" w:rsidRDefault="000A5422" w:rsidP="00B7568D">
      <w:pPr>
        <w:spacing w:line="360" w:lineRule="auto"/>
        <w:jc w:val="both"/>
        <w:rPr>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37E4D" w:rsidRPr="00B7568D" w14:paraId="58046D42"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72C4EB34" w14:textId="77777777" w:rsidR="00137E4D" w:rsidRPr="00B7568D" w:rsidRDefault="00492631" w:rsidP="00B7568D">
            <w:pPr>
              <w:spacing w:line="360" w:lineRule="auto"/>
              <w:jc w:val="both"/>
              <w:rPr>
                <w:rFonts w:ascii="Arial" w:eastAsia="Times New Roman" w:hAnsi="Arial" w:cs="Times New Roman"/>
                <w:bCs/>
                <w:color w:val="auto"/>
                <w:szCs w:val="24"/>
                <w:lang w:val="en-AU"/>
              </w:rPr>
            </w:pPr>
            <w:r w:rsidRPr="00B7568D">
              <w:rPr>
                <w:rFonts w:ascii="Arial" w:eastAsia="Times New Roman" w:hAnsi="Arial" w:cs="Times New Roman"/>
                <w:bCs/>
                <w:color w:val="auto"/>
                <w:szCs w:val="24"/>
                <w:lang w:val="en-AU"/>
              </w:rPr>
              <w:t>Screen shot of referenced Trip Advisor review used:</w:t>
            </w:r>
          </w:p>
          <w:p w14:paraId="07801724" w14:textId="77777777" w:rsidR="001517A4" w:rsidRPr="00B7568D" w:rsidRDefault="001517A4" w:rsidP="00B7568D">
            <w:pPr>
              <w:spacing w:line="360" w:lineRule="auto"/>
              <w:jc w:val="both"/>
              <w:rPr>
                <w:rFonts w:ascii="Arial" w:eastAsia="Times New Roman" w:hAnsi="Arial" w:cs="Times New Roman"/>
                <w:bCs/>
                <w:color w:val="auto"/>
                <w:szCs w:val="24"/>
                <w:lang w:val="en-AU"/>
              </w:rPr>
            </w:pPr>
            <w:r w:rsidRPr="00B7568D">
              <w:rPr>
                <w:szCs w:val="24"/>
              </w:rPr>
              <w:object w:dxaOrig="9690" w:dyaOrig="2850" w14:anchorId="6EAEA6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2.25pt;height:132.75pt" o:ole="">
                  <v:imagedata r:id="rId8" o:title=""/>
                </v:shape>
                <o:OLEObject Type="Embed" ProgID="PBrush" ShapeID="_x0000_i1025" DrawAspect="Content" ObjectID="_1761240606" r:id="rId9"/>
              </w:object>
            </w:r>
          </w:p>
        </w:tc>
      </w:tr>
      <w:tr w:rsidR="00137E4D" w:rsidRPr="00B7568D" w14:paraId="087A5E8E" w14:textId="77777777" w:rsidTr="00137E4D">
        <w:trPr>
          <w:trHeight w:val="468"/>
        </w:trPr>
        <w:tc>
          <w:tcPr>
            <w:tcW w:w="9016" w:type="dxa"/>
            <w:vMerge/>
            <w:tcBorders>
              <w:left w:val="single" w:sz="4" w:space="0" w:color="auto"/>
              <w:right w:val="single" w:sz="4" w:space="0" w:color="auto"/>
            </w:tcBorders>
            <w:shd w:val="clear" w:color="auto" w:fill="auto"/>
          </w:tcPr>
          <w:p w14:paraId="3CE06B1F"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tc>
      </w:tr>
      <w:tr w:rsidR="00137E4D" w:rsidRPr="00B7568D" w14:paraId="226E1CA2" w14:textId="77777777" w:rsidTr="00137E4D">
        <w:trPr>
          <w:trHeight w:val="468"/>
        </w:trPr>
        <w:tc>
          <w:tcPr>
            <w:tcW w:w="9016" w:type="dxa"/>
            <w:vMerge/>
            <w:tcBorders>
              <w:left w:val="single" w:sz="4" w:space="0" w:color="auto"/>
              <w:right w:val="single" w:sz="4" w:space="0" w:color="auto"/>
            </w:tcBorders>
            <w:shd w:val="clear" w:color="auto" w:fill="auto"/>
          </w:tcPr>
          <w:p w14:paraId="598A1C57"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tc>
      </w:tr>
      <w:tr w:rsidR="00137E4D" w:rsidRPr="00B7568D" w14:paraId="301CA424" w14:textId="77777777" w:rsidTr="00137E4D">
        <w:trPr>
          <w:trHeight w:val="460"/>
        </w:trPr>
        <w:tc>
          <w:tcPr>
            <w:tcW w:w="9016" w:type="dxa"/>
            <w:vMerge/>
            <w:tcBorders>
              <w:left w:val="single" w:sz="4" w:space="0" w:color="auto"/>
              <w:right w:val="single" w:sz="4" w:space="0" w:color="auto"/>
            </w:tcBorders>
            <w:shd w:val="clear" w:color="auto" w:fill="auto"/>
          </w:tcPr>
          <w:p w14:paraId="754D4352" w14:textId="77777777" w:rsidR="00137E4D" w:rsidRPr="00B7568D" w:rsidRDefault="00137E4D" w:rsidP="00B7568D">
            <w:pPr>
              <w:keepNext/>
              <w:spacing w:after="0" w:line="360" w:lineRule="auto"/>
              <w:jc w:val="both"/>
              <w:rPr>
                <w:rFonts w:ascii="Arial" w:eastAsia="Times New Roman" w:hAnsi="Arial" w:cs="Times New Roman"/>
                <w:b/>
                <w:color w:val="auto"/>
                <w:szCs w:val="24"/>
                <w:lang w:val="en-AU"/>
              </w:rPr>
            </w:pPr>
          </w:p>
        </w:tc>
      </w:tr>
      <w:tr w:rsidR="00137E4D" w:rsidRPr="00B7568D" w14:paraId="6A3CB994"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5D1BC96" w14:textId="77777777" w:rsidR="00137E4D" w:rsidRPr="00B7568D" w:rsidRDefault="0029335D" w:rsidP="00B7568D">
            <w:pPr>
              <w:keepNext/>
              <w:spacing w:after="0" w:line="360" w:lineRule="auto"/>
              <w:jc w:val="both"/>
              <w:rPr>
                <w:rFonts w:ascii="Arial" w:eastAsia="Times New Roman" w:hAnsi="Arial" w:cs="Times New Roman"/>
                <w:b/>
                <w:color w:val="auto"/>
                <w:szCs w:val="24"/>
                <w:lang w:val="en-AU"/>
              </w:rPr>
            </w:pPr>
            <w:r w:rsidRPr="00B7568D">
              <w:rPr>
                <w:rFonts w:ascii="Arial" w:eastAsia="Times New Roman" w:hAnsi="Arial" w:cs="Times New Roman"/>
                <w:b/>
                <w:color w:val="auto"/>
                <w:szCs w:val="24"/>
                <w:lang w:val="en-AU"/>
              </w:rPr>
              <w:t>Letter of complaint response</w:t>
            </w:r>
            <w:r w:rsidR="009520FB" w:rsidRPr="00B7568D">
              <w:rPr>
                <w:rFonts w:ascii="Arial" w:eastAsia="Times New Roman" w:hAnsi="Arial" w:cs="Times New Roman"/>
                <w:b/>
                <w:color w:val="auto"/>
                <w:szCs w:val="24"/>
                <w:lang w:val="en-AU"/>
              </w:rPr>
              <w:t xml:space="preserve"> </w:t>
            </w:r>
            <w:r w:rsidR="00D20F64" w:rsidRPr="00B7568D">
              <w:rPr>
                <w:rFonts w:ascii="Arial" w:eastAsia="Times New Roman" w:hAnsi="Arial" w:cs="Times New Roman"/>
                <w:b/>
                <w:color w:val="auto"/>
                <w:szCs w:val="24"/>
                <w:lang w:val="en-AU"/>
              </w:rPr>
              <w:t>500 words +/- 1</w:t>
            </w:r>
            <w:r w:rsidR="006434BD" w:rsidRPr="00B7568D">
              <w:rPr>
                <w:rFonts w:ascii="Arial" w:eastAsia="Times New Roman" w:hAnsi="Arial" w:cs="Times New Roman"/>
                <w:b/>
                <w:color w:val="auto"/>
                <w:szCs w:val="24"/>
                <w:lang w:val="en-AU"/>
              </w:rPr>
              <w:t>0</w:t>
            </w:r>
            <w:r w:rsidR="00D20F64" w:rsidRPr="00B7568D">
              <w:rPr>
                <w:rFonts w:ascii="Arial" w:eastAsia="Times New Roman" w:hAnsi="Arial" w:cs="Times New Roman"/>
                <w:b/>
                <w:color w:val="auto"/>
                <w:szCs w:val="24"/>
                <w:lang w:val="en-AU"/>
              </w:rPr>
              <w:t>-%</w:t>
            </w:r>
          </w:p>
        </w:tc>
      </w:tr>
      <w:tr w:rsidR="00137E4D" w:rsidRPr="00B7568D" w14:paraId="61F0816F"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6A862F8"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4E995C3"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Mr. Ronald Federick,</w:t>
            </w:r>
          </w:p>
          <w:p w14:paraId="40235998"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17 Trinity Court,</w:t>
            </w:r>
          </w:p>
          <w:p w14:paraId="2730EA85"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Swansea</w:t>
            </w:r>
          </w:p>
          <w:p w14:paraId="1AA1C30A"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SA1 2AR</w:t>
            </w:r>
          </w:p>
          <w:p w14:paraId="4AC41E7D"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September 1st, 2023</w:t>
            </w:r>
          </w:p>
          <w:p w14:paraId="60D282AA"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06EBAB1F"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Subject: Response to Complaint</w:t>
            </w:r>
          </w:p>
          <w:p w14:paraId="1A10854D"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06D6A7EE" w14:textId="77777777" w:rsidR="00137E4D"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Dear Mr. Federick,</w:t>
            </w:r>
          </w:p>
          <w:p w14:paraId="73F4F77A"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17C6EEFF"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I trust that this correspondence reaches you in good health. We would like to express our utmost sorry for the frustration and unhappiness that you encountered during your recent sojourn at our establishment. The feedback provided by users is of great significance to our organization, since we place a high level of importance on resolving the concerns stated and enhancing the quality of our products and services (Smith &amp; Ragan, 2005).</w:t>
            </w:r>
          </w:p>
          <w:p w14:paraId="45CB60DD"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264FC8EA"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 xml:space="preserve">Initially, I would want to acknowledge the concerns that have been voiced regarding the standard of breakfast. We sincerely apologize for the substandard quality of the </w:t>
            </w:r>
            <w:r w:rsidRPr="00B7568D">
              <w:rPr>
                <w:rFonts w:ascii="Arial" w:eastAsia="Times New Roman" w:hAnsi="Arial" w:cs="Times New Roman"/>
                <w:bCs/>
                <w:color w:val="auto"/>
                <w:szCs w:val="24"/>
              </w:rPr>
              <w:lastRenderedPageBreak/>
              <w:t>meal provided, which was both lacking in temperature and flavour. The quality of service we strive to deliver does not align with the current level of service being provided. After conducting a thorough examination of our kitchen operations, we have implemented appropriate measures to rectify the situation and prevent any future occurrences of such instances. According to Bitner et al. (2000), blueprinting services and process development play a crucial role in service innovation. Our organization is committed to improving our breakfast service based on these principles (Bitner et al., 2000).</w:t>
            </w:r>
          </w:p>
          <w:p w14:paraId="5DDB8F8C"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4B1EE632"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We would like to extend our apologies for the inconvenience caused by the disruption you encountered as a result of excessive noise emanating from a next room. Ensuring the establishment of a tranquil and pleasant atmosphere for our patrons is of utmost significance. In order to mitigate future problems, we are now adopting strategies to enhance sound insulation within our rooms. These efforts are in accordance with the concepts outlined in the SERVQUAL model, as proposed by Parasuraman et al. (1988).</w:t>
            </w:r>
          </w:p>
          <w:p w14:paraId="7B71DB0F"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59EDD8EA"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We would like to extend our heartfelt apologies for the cleanliness issue that was observed in room 205. Immediate measures have been implemented to enhance our housekeeping protocols, so ensuring a more comprehensive and attentive approach to cleaning. According to Dwyer and Forsyth (1999), cleaning holds significant importance in ensuring client satisfaction within the hotel sector. It is our utmost priority to adhere to this standard (Dwyer &amp; Forsyth, 1999).</w:t>
            </w:r>
          </w:p>
          <w:p w14:paraId="14A77CA0"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7864C403"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We sincerely value your comments, since it serves as a driving force for our ongoing enhancement. The contribution you provide will act as a valuable instrument for improving the calibre of our services (Parasuraman et al., 1988). The authors (Smith &amp; Ragan, 2005) express the desire for the reader to grant them another chance to surpass their expectations in subsequent instances.</w:t>
            </w:r>
          </w:p>
          <w:p w14:paraId="4CC0A8A4"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161277AB"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We sincerely apologize for the difficulties that you encountered and express our gratitude for your effort in communicating your issues to us. We will contact you in the near future to initiate a discussion regarding the measures being implemented to resolve the aforementioned concerns (Bitner et al., 2000).</w:t>
            </w:r>
          </w:p>
          <w:p w14:paraId="5D8597A9"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6918259A"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lastRenderedPageBreak/>
              <w:t>Yours Sincerely,</w:t>
            </w:r>
          </w:p>
          <w:p w14:paraId="5E6784C5" w14:textId="77777777" w:rsidR="001517A4" w:rsidRPr="00B7568D" w:rsidRDefault="001517A4" w:rsidP="00B7568D">
            <w:pPr>
              <w:spacing w:after="0" w:line="360" w:lineRule="auto"/>
              <w:jc w:val="both"/>
              <w:rPr>
                <w:rFonts w:ascii="Arial" w:eastAsia="Times New Roman" w:hAnsi="Arial" w:cs="Times New Roman"/>
                <w:bCs/>
                <w:color w:val="auto"/>
                <w:szCs w:val="24"/>
              </w:rPr>
            </w:pPr>
          </w:p>
          <w:p w14:paraId="445D7520"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Antony Capuano</w:t>
            </w:r>
          </w:p>
          <w:p w14:paraId="50631441"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 xml:space="preserve">Director of communications </w:t>
            </w:r>
          </w:p>
          <w:p w14:paraId="040CF455" w14:textId="77777777" w:rsidR="001517A4" w:rsidRPr="00B7568D" w:rsidRDefault="001517A4" w:rsidP="00B7568D">
            <w:pPr>
              <w:spacing w:after="0" w:line="360" w:lineRule="auto"/>
              <w:jc w:val="both"/>
              <w:rPr>
                <w:rFonts w:ascii="Arial" w:eastAsia="Times New Roman" w:hAnsi="Arial" w:cs="Times New Roman"/>
                <w:bCs/>
                <w:color w:val="auto"/>
                <w:szCs w:val="24"/>
              </w:rPr>
            </w:pPr>
            <w:r w:rsidRPr="00B7568D">
              <w:rPr>
                <w:rFonts w:ascii="Arial" w:eastAsia="Times New Roman" w:hAnsi="Arial" w:cs="Times New Roman"/>
                <w:bCs/>
                <w:color w:val="auto"/>
                <w:szCs w:val="24"/>
              </w:rPr>
              <w:t>Marriott Hotel</w:t>
            </w:r>
          </w:p>
          <w:p w14:paraId="000617E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4CED2A8"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D742830"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C368090"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1EEF4C4"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730CC69"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61E9D6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F8865C9" w14:textId="77777777" w:rsidR="00137E4D" w:rsidRPr="00B7568D" w:rsidRDefault="00137E4D" w:rsidP="00B7568D">
            <w:pPr>
              <w:spacing w:after="0" w:line="360" w:lineRule="auto"/>
              <w:ind w:left="-829"/>
              <w:jc w:val="both"/>
              <w:rPr>
                <w:rFonts w:ascii="Arial" w:eastAsia="Times New Roman" w:hAnsi="Arial" w:cs="Times New Roman"/>
                <w:bCs/>
                <w:color w:val="auto"/>
                <w:szCs w:val="24"/>
              </w:rPr>
            </w:pPr>
          </w:p>
          <w:p w14:paraId="4EB597CD"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78D6DC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7B8A6F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1E9EC09"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610BF7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B8DA919"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49CFA6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53EA278"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EEBD520"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85BE5F2"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8914D07"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944F6C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5BB5BEC"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0FC258B6"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DD1E7C7"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8B596D5"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968458B"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040A90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BA07E74"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72001FB"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61F8CBDB"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20B169F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513A5D80"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4721E99E"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B0C1E5F"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1AF629C3"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0ACCC11"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301DAB27"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D3BBE1F" w14:textId="77777777" w:rsidR="00137E4D" w:rsidRPr="00B7568D" w:rsidRDefault="00137E4D" w:rsidP="00B7568D">
            <w:pPr>
              <w:spacing w:after="0" w:line="360" w:lineRule="auto"/>
              <w:jc w:val="both"/>
              <w:rPr>
                <w:rFonts w:ascii="Arial" w:eastAsia="Times New Roman" w:hAnsi="Arial" w:cs="Times New Roman"/>
                <w:bCs/>
                <w:color w:val="auto"/>
                <w:szCs w:val="24"/>
              </w:rPr>
            </w:pPr>
          </w:p>
          <w:p w14:paraId="77F9ABFC"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4047E526"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212EAD5C"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16BD7200"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7CCB19BA"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16A6E976"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1C571522"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53D274D8"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4BD964D9" w14:textId="77777777" w:rsidR="009520FB" w:rsidRPr="00B7568D" w:rsidRDefault="009520FB" w:rsidP="00B7568D">
            <w:pPr>
              <w:spacing w:after="0" w:line="360" w:lineRule="auto"/>
              <w:jc w:val="both"/>
              <w:rPr>
                <w:rFonts w:ascii="Arial" w:eastAsia="Times New Roman" w:hAnsi="Arial" w:cs="Times New Roman"/>
                <w:bCs/>
                <w:color w:val="auto"/>
                <w:szCs w:val="24"/>
              </w:rPr>
            </w:pPr>
          </w:p>
          <w:p w14:paraId="6DFEC5A0" w14:textId="77777777" w:rsidR="00137E4D" w:rsidRPr="00B7568D" w:rsidRDefault="00137E4D" w:rsidP="00B7568D">
            <w:pPr>
              <w:spacing w:after="0" w:line="360" w:lineRule="auto"/>
              <w:jc w:val="both"/>
              <w:rPr>
                <w:rFonts w:ascii="Arial" w:eastAsia="Times New Roman" w:hAnsi="Arial" w:cs="Times New Roman"/>
                <w:bCs/>
                <w:color w:val="auto"/>
                <w:szCs w:val="24"/>
              </w:rPr>
            </w:pPr>
          </w:p>
        </w:tc>
      </w:tr>
    </w:tbl>
    <w:p w14:paraId="62A27855" w14:textId="77777777" w:rsidR="00737D90" w:rsidRPr="00B7568D" w:rsidRDefault="00737D90" w:rsidP="00B7568D">
      <w:pPr>
        <w:spacing w:line="360" w:lineRule="auto"/>
        <w:jc w:val="both"/>
        <w:rPr>
          <w:b/>
          <w:bCs/>
          <w:szCs w:val="24"/>
        </w:rPr>
      </w:pPr>
    </w:p>
    <w:p w14:paraId="0DEF3C22" w14:textId="77777777" w:rsidR="009E31E5" w:rsidRPr="00B7568D" w:rsidRDefault="009E31E5" w:rsidP="00B7568D">
      <w:pPr>
        <w:spacing w:line="360" w:lineRule="auto"/>
        <w:jc w:val="both"/>
        <w:rPr>
          <w:b/>
          <w:bCs/>
          <w:szCs w:val="24"/>
        </w:rPr>
      </w:pPr>
      <w:r w:rsidRPr="00B7568D">
        <w:rPr>
          <w:b/>
          <w:bCs/>
          <w:szCs w:val="24"/>
        </w:rPr>
        <w:t>Component Three:</w:t>
      </w:r>
    </w:p>
    <w:p w14:paraId="2DE2A35E" w14:textId="77777777" w:rsidR="009E31E5" w:rsidRPr="00B7568D" w:rsidRDefault="009E31E5" w:rsidP="00B7568D">
      <w:pPr>
        <w:spacing w:line="360" w:lineRule="auto"/>
        <w:jc w:val="both"/>
        <w:rPr>
          <w:rFonts w:eastAsia="Carlito" w:cs="Times New Roman"/>
          <w:b/>
          <w:color w:val="auto"/>
          <w:szCs w:val="24"/>
          <w:lang w:val="en-US"/>
        </w:rPr>
      </w:pPr>
      <w:r w:rsidRPr="00B7568D">
        <w:rPr>
          <w:rFonts w:eastAsia="Carlito" w:cs="Times New Roman"/>
          <w:b/>
          <w:color w:val="auto"/>
          <w:szCs w:val="24"/>
          <w:lang w:val="en-US"/>
        </w:rPr>
        <w:t>Contribution to Overall Module Assessment: 50%</w:t>
      </w:r>
      <w:r w:rsidR="002813CE" w:rsidRPr="00B7568D">
        <w:rPr>
          <w:rFonts w:eastAsia="Carlito" w:cs="Times New Roman"/>
          <w:b/>
          <w:color w:val="auto"/>
          <w:szCs w:val="24"/>
          <w:lang w:val="en-US"/>
        </w:rPr>
        <w:t xml:space="preserve"> </w:t>
      </w:r>
      <w:r w:rsidR="002813CE" w:rsidRPr="00B7568D">
        <w:rPr>
          <w:rFonts w:eastAsia="Times New Roman" w:cs="Times New Roman"/>
          <w:b/>
          <w:bCs/>
          <w:i/>
          <w:iCs/>
          <w:color w:val="000000"/>
          <w:szCs w:val="24"/>
          <w:lang w:val="en-US"/>
        </w:rPr>
        <w:t xml:space="preserve">(1000 </w:t>
      </w:r>
      <w:r w:rsidR="00B7568D" w:rsidRPr="00B7568D">
        <w:rPr>
          <w:rFonts w:eastAsia="Times New Roman" w:cs="Times New Roman"/>
          <w:b/>
          <w:bCs/>
          <w:i/>
          <w:iCs/>
          <w:color w:val="000000"/>
          <w:szCs w:val="24"/>
          <w:lang w:val="en-US"/>
        </w:rPr>
        <w:t>words +</w:t>
      </w:r>
      <w:r w:rsidR="002813CE" w:rsidRPr="00B7568D">
        <w:rPr>
          <w:rFonts w:eastAsia="Times New Roman" w:cs="Times New Roman"/>
          <w:b/>
          <w:bCs/>
          <w:i/>
          <w:iCs/>
          <w:color w:val="000000"/>
          <w:szCs w:val="24"/>
          <w:lang w:val="en-US"/>
        </w:rPr>
        <w:t>/- 10%)</w:t>
      </w:r>
    </w:p>
    <w:p w14:paraId="6AA21DC5" w14:textId="77777777" w:rsidR="009E31E5" w:rsidRPr="00B7568D" w:rsidRDefault="009E31E5" w:rsidP="00B7568D">
      <w:pPr>
        <w:widowControl w:val="0"/>
        <w:autoSpaceDE w:val="0"/>
        <w:autoSpaceDN w:val="0"/>
        <w:spacing w:before="2" w:after="0" w:line="360" w:lineRule="auto"/>
        <w:jc w:val="both"/>
        <w:rPr>
          <w:rFonts w:eastAsia="Times New Roman" w:cs="Times New Roman"/>
          <w:b/>
          <w:bCs/>
          <w:i/>
          <w:iCs/>
          <w:color w:val="000000"/>
          <w:szCs w:val="24"/>
          <w:lang w:val="en-US"/>
        </w:rPr>
      </w:pPr>
      <w:r w:rsidRPr="00B7568D">
        <w:rPr>
          <w:rFonts w:eastAsia="Times New Roman" w:cs="Times New Roman"/>
          <w:color w:val="000000"/>
          <w:szCs w:val="24"/>
          <w:shd w:val="clear" w:color="auto" w:fill="FFFFFF"/>
          <w:lang w:val="en-US"/>
        </w:rPr>
        <w:t xml:space="preserve">Writing in essay format </w:t>
      </w:r>
    </w:p>
    <w:p w14:paraId="685CF97D" w14:textId="77777777" w:rsidR="009E31E5" w:rsidRPr="00B7568D" w:rsidRDefault="009E31E5" w:rsidP="00B7568D">
      <w:pPr>
        <w:spacing w:line="360" w:lineRule="auto"/>
        <w:jc w:val="both"/>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B7568D" w14:paraId="0FCF2AF6" w14:textId="77777777" w:rsidTr="009E31E5">
        <w:trPr>
          <w:trHeight w:val="495"/>
          <w:jc w:val="center"/>
        </w:trPr>
        <w:tc>
          <w:tcPr>
            <w:tcW w:w="9348" w:type="dxa"/>
          </w:tcPr>
          <w:p w14:paraId="51DC11F7" w14:textId="77777777" w:rsidR="00F9700F" w:rsidRPr="00B7568D" w:rsidRDefault="001517A4" w:rsidP="00B7568D">
            <w:pPr>
              <w:spacing w:line="360" w:lineRule="auto"/>
              <w:jc w:val="both"/>
              <w:rPr>
                <w:szCs w:val="24"/>
                <w:lang w:val="en-US"/>
              </w:rPr>
            </w:pPr>
            <w:r w:rsidRPr="00B7568D">
              <w:rPr>
                <w:szCs w:val="24"/>
                <w:lang w:val="en-US"/>
              </w:rPr>
              <w:t>The effective management of the four stages of the hotel guest cycle is vital in order to guarantee client happiness and foster repeat business. This essay aims to provide a comprehensive analysis of the essential components necessary for successful leadership at each stage of the guest cycle. The discussion will be substantiated by pertinent and up-to-date scholarly sources, as well as real-world illustrations from the industry.</w:t>
            </w:r>
          </w:p>
          <w:p w14:paraId="02AA1D9B" w14:textId="77777777" w:rsidR="00B7568D" w:rsidRPr="00B7568D" w:rsidRDefault="00B7568D" w:rsidP="00B7568D">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p>
          <w:p w14:paraId="533E73DC" w14:textId="77777777" w:rsidR="00F9700F" w:rsidRPr="00B7568D" w:rsidRDefault="00F9700F" w:rsidP="00B7568D">
            <w:pPr>
              <w:widowControl w:val="0"/>
              <w:autoSpaceDE w:val="0"/>
              <w:autoSpaceDN w:val="0"/>
              <w:spacing w:before="2" w:line="360" w:lineRule="auto"/>
              <w:jc w:val="both"/>
              <w:rPr>
                <w:rFonts w:eastAsia="Times New Roman" w:cs="Times New Roman"/>
                <w:b/>
                <w:bCs/>
                <w:i/>
                <w:iCs/>
                <w:color w:val="000000"/>
                <w:szCs w:val="24"/>
                <w:lang w:val="en-US"/>
              </w:rPr>
            </w:pPr>
            <w:r w:rsidRPr="00B7568D">
              <w:rPr>
                <w:rFonts w:eastAsia="Times New Roman" w:cs="Times New Roman"/>
                <w:b/>
                <w:bCs/>
                <w:i/>
                <w:iCs/>
                <w:color w:val="000000"/>
                <w:szCs w:val="24"/>
                <w:shd w:val="clear" w:color="auto" w:fill="FFFFFF"/>
                <w:lang w:val="en-US"/>
              </w:rPr>
              <w:t xml:space="preserve">Element 1 – </w:t>
            </w:r>
            <w:r w:rsidR="00AA0BF1" w:rsidRPr="00B7568D">
              <w:rPr>
                <w:rFonts w:eastAsia="Times New Roman" w:cs="Times New Roman"/>
                <w:b/>
                <w:bCs/>
                <w:i/>
                <w:iCs/>
                <w:color w:val="000000"/>
                <w:szCs w:val="24"/>
                <w:shd w:val="clear" w:color="auto" w:fill="FFFFFF"/>
                <w:lang w:val="en-US"/>
              </w:rPr>
              <w:t xml:space="preserve">Pre-Arrival </w:t>
            </w:r>
          </w:p>
          <w:p w14:paraId="1DEFB3BD" w14:textId="77777777" w:rsidR="004D0F63" w:rsidRPr="00B7568D" w:rsidRDefault="004D0F63" w:rsidP="00B7568D">
            <w:pPr>
              <w:spacing w:line="360" w:lineRule="auto"/>
              <w:jc w:val="both"/>
              <w:rPr>
                <w:rFonts w:cs="Times New Roman"/>
                <w:b/>
                <w:bCs/>
                <w:szCs w:val="24"/>
              </w:rPr>
            </w:pPr>
          </w:p>
        </w:tc>
      </w:tr>
      <w:tr w:rsidR="004D0F63" w:rsidRPr="00B7568D" w14:paraId="717D02D6" w14:textId="77777777" w:rsidTr="009E31E5">
        <w:trPr>
          <w:trHeight w:val="495"/>
          <w:jc w:val="center"/>
        </w:trPr>
        <w:tc>
          <w:tcPr>
            <w:tcW w:w="9348" w:type="dxa"/>
          </w:tcPr>
          <w:p w14:paraId="19AFD5EB" w14:textId="77777777" w:rsidR="00B7568D" w:rsidRPr="00B7568D" w:rsidRDefault="00B7568D" w:rsidP="00B7568D">
            <w:pPr>
              <w:spacing w:line="360" w:lineRule="auto"/>
              <w:jc w:val="both"/>
              <w:rPr>
                <w:rFonts w:cs="Times New Roman"/>
                <w:bCs/>
                <w:szCs w:val="24"/>
              </w:rPr>
            </w:pPr>
            <w:r w:rsidRPr="00B7568D">
              <w:rPr>
                <w:rFonts w:cs="Times New Roman"/>
                <w:bCs/>
                <w:szCs w:val="24"/>
              </w:rPr>
              <w:t xml:space="preserve">The pre-arrival phase plays a pivotal role in moulding the expectations of guests and establishing the overall ambiance for their sojourn. According to Hayes and </w:t>
            </w:r>
            <w:proofErr w:type="spellStart"/>
            <w:r w:rsidRPr="00B7568D">
              <w:rPr>
                <w:rFonts w:cs="Times New Roman"/>
                <w:bCs/>
                <w:szCs w:val="24"/>
              </w:rPr>
              <w:t>Ninemeier</w:t>
            </w:r>
            <w:proofErr w:type="spellEnd"/>
            <w:r w:rsidRPr="00B7568D">
              <w:rPr>
                <w:rFonts w:cs="Times New Roman"/>
                <w:bCs/>
                <w:szCs w:val="24"/>
              </w:rPr>
              <w:t xml:space="preserve"> (2009), effective management encompasses the implementation of cutting-edge reservation systems, </w:t>
            </w:r>
            <w:r w:rsidRPr="00B7568D">
              <w:rPr>
                <w:rFonts w:cs="Times New Roman"/>
                <w:bCs/>
                <w:szCs w:val="24"/>
              </w:rPr>
              <w:lastRenderedPageBreak/>
              <w:t>efficient room allocation strategies, as well as efficient ways to communicate.</w:t>
            </w:r>
          </w:p>
          <w:p w14:paraId="09AE54D8" w14:textId="77777777" w:rsidR="00B7568D" w:rsidRPr="00B7568D" w:rsidRDefault="00B7568D" w:rsidP="00B7568D">
            <w:pPr>
              <w:spacing w:line="360" w:lineRule="auto"/>
              <w:jc w:val="both"/>
              <w:rPr>
                <w:rFonts w:cs="Times New Roman"/>
                <w:bCs/>
                <w:szCs w:val="24"/>
              </w:rPr>
            </w:pPr>
            <w:r w:rsidRPr="00B7568D">
              <w:rPr>
                <w:rFonts w:cs="Times New Roman"/>
                <w:bCs/>
                <w:szCs w:val="24"/>
              </w:rPr>
              <w:t xml:space="preserve">Smith and </w:t>
            </w:r>
            <w:proofErr w:type="spellStart"/>
            <w:r w:rsidRPr="00B7568D">
              <w:rPr>
                <w:rFonts w:cs="Times New Roman"/>
                <w:bCs/>
                <w:szCs w:val="24"/>
              </w:rPr>
              <w:t>Pizam</w:t>
            </w:r>
            <w:proofErr w:type="spellEnd"/>
            <w:r w:rsidRPr="00B7568D">
              <w:rPr>
                <w:rFonts w:cs="Times New Roman"/>
                <w:bCs/>
                <w:szCs w:val="24"/>
              </w:rPr>
              <w:t xml:space="preserve"> (2013) assert that the expectations of guests are frequently shaped by internet reviews and ratings. One illustration of this is the provision of a platform by TripAdvisor, which enables guests to contribute their own experiences and evaluate hotels, so exerting an influence on the decision-making process of prospective guests.</w:t>
            </w:r>
          </w:p>
          <w:p w14:paraId="7FF985FB" w14:textId="77777777" w:rsidR="004D0F63" w:rsidRPr="00B7568D" w:rsidRDefault="00B7568D" w:rsidP="00B7568D">
            <w:pPr>
              <w:spacing w:line="360" w:lineRule="auto"/>
              <w:jc w:val="both"/>
              <w:rPr>
                <w:rFonts w:cs="Times New Roman"/>
                <w:bCs/>
                <w:szCs w:val="24"/>
              </w:rPr>
            </w:pPr>
            <w:r w:rsidRPr="00B7568D">
              <w:rPr>
                <w:rFonts w:cs="Times New Roman"/>
                <w:bCs/>
                <w:szCs w:val="24"/>
              </w:rPr>
              <w:t>In addition, the implementation of personalized pre-arrival messaging has the potential to enhance the whole visitor experience. As an illustration, several upscale hotels employ pre-arrival emails as a means to validate reservations, solicit information regarding specific preferences, and provide supplementary amenities (Kim &amp; Mauborgne, 2017).</w:t>
            </w:r>
          </w:p>
          <w:p w14:paraId="2295F222" w14:textId="77777777" w:rsidR="004D0F63" w:rsidRPr="00B7568D" w:rsidRDefault="004D0F63" w:rsidP="00B7568D">
            <w:pPr>
              <w:spacing w:line="360" w:lineRule="auto"/>
              <w:jc w:val="both"/>
              <w:rPr>
                <w:rFonts w:cs="Times New Roman"/>
                <w:b/>
                <w:bCs/>
                <w:szCs w:val="24"/>
              </w:rPr>
            </w:pPr>
          </w:p>
          <w:p w14:paraId="6D76D73E" w14:textId="77777777" w:rsidR="004D0F63" w:rsidRPr="00B7568D" w:rsidRDefault="004D0F63" w:rsidP="00B7568D">
            <w:pPr>
              <w:spacing w:line="360" w:lineRule="auto"/>
              <w:jc w:val="both"/>
              <w:rPr>
                <w:rFonts w:cs="Times New Roman"/>
                <w:b/>
                <w:bCs/>
                <w:szCs w:val="24"/>
              </w:rPr>
            </w:pPr>
          </w:p>
          <w:p w14:paraId="032C5E03" w14:textId="77777777" w:rsidR="004D0F63" w:rsidRPr="00B7568D" w:rsidRDefault="004D0F63" w:rsidP="00B7568D">
            <w:pPr>
              <w:spacing w:line="360" w:lineRule="auto"/>
              <w:jc w:val="both"/>
              <w:rPr>
                <w:rFonts w:cs="Times New Roman"/>
                <w:b/>
                <w:bCs/>
                <w:szCs w:val="24"/>
              </w:rPr>
            </w:pPr>
          </w:p>
          <w:p w14:paraId="581F4F90" w14:textId="77777777" w:rsidR="004D0F63" w:rsidRPr="00B7568D" w:rsidRDefault="004D0F63" w:rsidP="00B7568D">
            <w:pPr>
              <w:spacing w:line="360" w:lineRule="auto"/>
              <w:jc w:val="both"/>
              <w:rPr>
                <w:rFonts w:cs="Times New Roman"/>
                <w:b/>
                <w:bCs/>
                <w:szCs w:val="24"/>
              </w:rPr>
            </w:pPr>
          </w:p>
          <w:p w14:paraId="443C232D" w14:textId="77777777" w:rsidR="004D0F63" w:rsidRPr="00B7568D" w:rsidRDefault="004D0F63" w:rsidP="00B7568D">
            <w:pPr>
              <w:spacing w:line="360" w:lineRule="auto"/>
              <w:jc w:val="both"/>
              <w:rPr>
                <w:rFonts w:cs="Times New Roman"/>
                <w:b/>
                <w:bCs/>
                <w:szCs w:val="24"/>
              </w:rPr>
            </w:pPr>
          </w:p>
          <w:p w14:paraId="521E5A5A" w14:textId="77777777" w:rsidR="004D0F63" w:rsidRPr="00B7568D" w:rsidRDefault="004D0F63" w:rsidP="00B7568D">
            <w:pPr>
              <w:spacing w:line="360" w:lineRule="auto"/>
              <w:jc w:val="both"/>
              <w:rPr>
                <w:rFonts w:cs="Times New Roman"/>
                <w:b/>
                <w:bCs/>
                <w:szCs w:val="24"/>
              </w:rPr>
            </w:pPr>
          </w:p>
        </w:tc>
      </w:tr>
      <w:tr w:rsidR="004D0F63" w:rsidRPr="00B7568D" w14:paraId="28444949" w14:textId="77777777" w:rsidTr="009E31E5">
        <w:trPr>
          <w:trHeight w:val="495"/>
          <w:jc w:val="center"/>
        </w:trPr>
        <w:tc>
          <w:tcPr>
            <w:tcW w:w="9348" w:type="dxa"/>
          </w:tcPr>
          <w:p w14:paraId="63E2CB45" w14:textId="77777777" w:rsidR="00F9700F" w:rsidRPr="00B7568D" w:rsidRDefault="00F9700F" w:rsidP="00B7568D">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p>
          <w:p w14:paraId="0E9CF5E7" w14:textId="77777777" w:rsidR="00F9700F" w:rsidRPr="00B7568D" w:rsidRDefault="00F9700F" w:rsidP="00B7568D">
            <w:pPr>
              <w:widowControl w:val="0"/>
              <w:autoSpaceDE w:val="0"/>
              <w:autoSpaceDN w:val="0"/>
              <w:spacing w:before="2" w:line="360" w:lineRule="auto"/>
              <w:jc w:val="both"/>
              <w:rPr>
                <w:rFonts w:eastAsia="Times New Roman" w:cs="Times New Roman"/>
                <w:b/>
                <w:bCs/>
                <w:i/>
                <w:iCs/>
                <w:color w:val="000000"/>
                <w:szCs w:val="24"/>
                <w:lang w:val="en-US"/>
              </w:rPr>
            </w:pPr>
            <w:r w:rsidRPr="00B7568D">
              <w:rPr>
                <w:rFonts w:eastAsia="Times New Roman" w:cs="Times New Roman"/>
                <w:b/>
                <w:bCs/>
                <w:i/>
                <w:iCs/>
                <w:color w:val="000000"/>
                <w:szCs w:val="24"/>
                <w:shd w:val="clear" w:color="auto" w:fill="FFFFFF"/>
                <w:lang w:val="en-US"/>
              </w:rPr>
              <w:t xml:space="preserve">Element 2 – </w:t>
            </w:r>
            <w:r w:rsidR="00AA0BF1" w:rsidRPr="00B7568D">
              <w:rPr>
                <w:rFonts w:eastAsia="Times New Roman" w:cs="Times New Roman"/>
                <w:b/>
                <w:bCs/>
                <w:i/>
                <w:iCs/>
                <w:color w:val="000000"/>
                <w:szCs w:val="24"/>
                <w:shd w:val="clear" w:color="auto" w:fill="FFFFFF"/>
                <w:lang w:val="en-US"/>
              </w:rPr>
              <w:t xml:space="preserve">Arrival </w:t>
            </w:r>
          </w:p>
          <w:p w14:paraId="36925E9C" w14:textId="77777777" w:rsidR="004D0F63" w:rsidRPr="00B7568D" w:rsidRDefault="004D0F63" w:rsidP="00B7568D">
            <w:pPr>
              <w:spacing w:line="360" w:lineRule="auto"/>
              <w:jc w:val="both"/>
              <w:rPr>
                <w:rFonts w:cs="Times New Roman"/>
                <w:b/>
                <w:bCs/>
                <w:szCs w:val="24"/>
              </w:rPr>
            </w:pPr>
          </w:p>
        </w:tc>
      </w:tr>
      <w:tr w:rsidR="004D0F63" w:rsidRPr="00B7568D" w14:paraId="05BFC9C9" w14:textId="77777777" w:rsidTr="009E31E5">
        <w:trPr>
          <w:trHeight w:val="495"/>
          <w:jc w:val="center"/>
        </w:trPr>
        <w:tc>
          <w:tcPr>
            <w:tcW w:w="9348" w:type="dxa"/>
          </w:tcPr>
          <w:p w14:paraId="5EBC3B5A" w14:textId="77777777" w:rsidR="004D0F63" w:rsidRPr="00B7568D" w:rsidRDefault="004D0F63" w:rsidP="00B7568D">
            <w:pPr>
              <w:spacing w:line="360" w:lineRule="auto"/>
              <w:jc w:val="both"/>
              <w:rPr>
                <w:rFonts w:cs="Times New Roman"/>
                <w:b/>
                <w:bCs/>
                <w:szCs w:val="24"/>
              </w:rPr>
            </w:pPr>
          </w:p>
          <w:p w14:paraId="763DD09F" w14:textId="77777777" w:rsidR="00B7568D" w:rsidRPr="00B7568D" w:rsidRDefault="00B7568D" w:rsidP="00B7568D">
            <w:pPr>
              <w:spacing w:line="360" w:lineRule="auto"/>
              <w:jc w:val="both"/>
              <w:rPr>
                <w:szCs w:val="24"/>
              </w:rPr>
            </w:pPr>
            <w:r w:rsidRPr="00B7568D">
              <w:rPr>
                <w:szCs w:val="24"/>
              </w:rPr>
              <w:t>The initial phase of the guest experience at a hotel is known as the arrival stage, which holds significant importance in terms of establishing a favourable initial perception. According to Coltman et.al (2008), successful administration encompasses various aspects such as check-in processes, room preparedness and guest orientation.</w:t>
            </w:r>
          </w:p>
          <w:p w14:paraId="3C79574D" w14:textId="77777777" w:rsidR="00B7568D" w:rsidRPr="00B7568D" w:rsidRDefault="00B7568D" w:rsidP="00B7568D">
            <w:pPr>
              <w:spacing w:line="360" w:lineRule="auto"/>
              <w:jc w:val="both"/>
              <w:rPr>
                <w:szCs w:val="24"/>
              </w:rPr>
            </w:pPr>
            <w:r w:rsidRPr="00B7568D">
              <w:rPr>
                <w:szCs w:val="24"/>
              </w:rPr>
              <w:t>Efficient and streamlined check-in procedures, such as the inclusion of mobile check-in alternatives, have the potential to greatly influence the level of satisfaction experienced by hotel guests. Marriott International, as exemplified, implemented mobile registration and departure services in order to offer customers a streamlined and uninterrupted encounter (Marriott International, 2023).</w:t>
            </w:r>
          </w:p>
          <w:p w14:paraId="16170269" w14:textId="77777777" w:rsidR="00B7568D" w:rsidRPr="00B7568D" w:rsidRDefault="00B7568D" w:rsidP="00B7568D">
            <w:pPr>
              <w:spacing w:line="360" w:lineRule="auto"/>
              <w:jc w:val="both"/>
              <w:rPr>
                <w:szCs w:val="24"/>
              </w:rPr>
            </w:pPr>
            <w:r w:rsidRPr="00B7568D">
              <w:rPr>
                <w:szCs w:val="24"/>
              </w:rPr>
              <w:t>The promptness of room preparedness is crucial in order to facilitate prompt access to lodgings for guests. As an illustration, Hilton Hotels &amp; Resorts implements the utilization of digital room keys, which grants visitors the ability to circumvent the front desk and proceed directly to their assigned bedrooms (Hilton Hotels &amp; Resorts, 2023).</w:t>
            </w:r>
          </w:p>
          <w:p w14:paraId="0BC43D08" w14:textId="77777777" w:rsidR="004D0F63" w:rsidRPr="00B7568D" w:rsidRDefault="00B7568D" w:rsidP="00B7568D">
            <w:pPr>
              <w:spacing w:line="360" w:lineRule="auto"/>
              <w:jc w:val="both"/>
              <w:rPr>
                <w:szCs w:val="24"/>
              </w:rPr>
            </w:pPr>
            <w:r w:rsidRPr="00B7568D">
              <w:rPr>
                <w:szCs w:val="24"/>
              </w:rPr>
              <w:t xml:space="preserve">The process of guest orientation is deemed effective when it encompasses the provision of crucial details pertaining to the hotel's amenities, offerings, and nearby points of interest. According to Ritz-Carlton (2023), hotels such as Ritz-Carlton provide </w:t>
            </w:r>
            <w:r w:rsidRPr="00B7568D">
              <w:rPr>
                <w:szCs w:val="24"/>
              </w:rPr>
              <w:lastRenderedPageBreak/>
              <w:t>customers personalized maps along with suggestions as a means to enhance their overall experience throughout their stay.</w:t>
            </w:r>
          </w:p>
          <w:p w14:paraId="026608F1" w14:textId="77777777" w:rsidR="004D0F63" w:rsidRPr="00B7568D" w:rsidRDefault="004D0F63" w:rsidP="00B7568D">
            <w:pPr>
              <w:spacing w:line="360" w:lineRule="auto"/>
              <w:jc w:val="both"/>
              <w:rPr>
                <w:rFonts w:cs="Times New Roman"/>
                <w:b/>
                <w:bCs/>
                <w:szCs w:val="24"/>
              </w:rPr>
            </w:pPr>
          </w:p>
          <w:p w14:paraId="1F71BF66" w14:textId="77777777" w:rsidR="004D0F63" w:rsidRPr="00B7568D" w:rsidRDefault="004D0F63" w:rsidP="00B7568D">
            <w:pPr>
              <w:spacing w:line="360" w:lineRule="auto"/>
              <w:jc w:val="both"/>
              <w:rPr>
                <w:rFonts w:cs="Times New Roman"/>
                <w:b/>
                <w:bCs/>
                <w:szCs w:val="24"/>
              </w:rPr>
            </w:pPr>
          </w:p>
          <w:p w14:paraId="69C86839" w14:textId="77777777" w:rsidR="004D0F63" w:rsidRPr="00B7568D" w:rsidRDefault="004D0F63" w:rsidP="00B7568D">
            <w:pPr>
              <w:spacing w:line="360" w:lineRule="auto"/>
              <w:jc w:val="both"/>
              <w:rPr>
                <w:rFonts w:cs="Times New Roman"/>
                <w:b/>
                <w:bCs/>
                <w:szCs w:val="24"/>
              </w:rPr>
            </w:pPr>
          </w:p>
          <w:p w14:paraId="48533E14" w14:textId="77777777" w:rsidR="004D0F63" w:rsidRPr="00B7568D" w:rsidRDefault="004D0F63" w:rsidP="00B7568D">
            <w:pPr>
              <w:spacing w:line="360" w:lineRule="auto"/>
              <w:jc w:val="both"/>
              <w:rPr>
                <w:rFonts w:cs="Times New Roman"/>
                <w:b/>
                <w:bCs/>
                <w:szCs w:val="24"/>
              </w:rPr>
            </w:pPr>
          </w:p>
          <w:p w14:paraId="3C816A45" w14:textId="77777777" w:rsidR="002025B1" w:rsidRPr="00B7568D" w:rsidRDefault="002025B1" w:rsidP="00B7568D">
            <w:pPr>
              <w:spacing w:line="360" w:lineRule="auto"/>
              <w:jc w:val="both"/>
              <w:rPr>
                <w:rFonts w:cs="Times New Roman"/>
                <w:b/>
                <w:bCs/>
                <w:szCs w:val="24"/>
              </w:rPr>
            </w:pPr>
          </w:p>
          <w:p w14:paraId="4BD6AD36" w14:textId="77777777" w:rsidR="004D0F63" w:rsidRPr="00B7568D" w:rsidRDefault="004D0F63" w:rsidP="00B7568D">
            <w:pPr>
              <w:spacing w:line="360" w:lineRule="auto"/>
              <w:jc w:val="both"/>
              <w:rPr>
                <w:rFonts w:cs="Times New Roman"/>
                <w:b/>
                <w:bCs/>
                <w:szCs w:val="24"/>
              </w:rPr>
            </w:pPr>
          </w:p>
        </w:tc>
      </w:tr>
      <w:tr w:rsidR="004D0F63" w:rsidRPr="00B7568D" w14:paraId="41D618E6" w14:textId="77777777" w:rsidTr="009E31E5">
        <w:trPr>
          <w:trHeight w:val="454"/>
          <w:jc w:val="center"/>
        </w:trPr>
        <w:tc>
          <w:tcPr>
            <w:tcW w:w="9348" w:type="dxa"/>
          </w:tcPr>
          <w:p w14:paraId="29ACDD57" w14:textId="77777777" w:rsidR="004D0F63" w:rsidRPr="00B7568D" w:rsidRDefault="004D0F63" w:rsidP="00B7568D">
            <w:pPr>
              <w:spacing w:line="360" w:lineRule="auto"/>
              <w:jc w:val="both"/>
              <w:rPr>
                <w:rFonts w:cs="Times New Roman"/>
                <w:b/>
                <w:bCs/>
                <w:szCs w:val="24"/>
              </w:rPr>
            </w:pPr>
          </w:p>
          <w:p w14:paraId="67B42AB8" w14:textId="77777777" w:rsidR="00F9700F" w:rsidRPr="00B7568D" w:rsidRDefault="00F9700F" w:rsidP="00B7568D">
            <w:pPr>
              <w:widowControl w:val="0"/>
              <w:autoSpaceDE w:val="0"/>
              <w:autoSpaceDN w:val="0"/>
              <w:spacing w:before="2" w:line="360" w:lineRule="auto"/>
              <w:jc w:val="both"/>
              <w:rPr>
                <w:rFonts w:eastAsia="Times New Roman" w:cs="Times New Roman"/>
                <w:b/>
                <w:bCs/>
                <w:i/>
                <w:iCs/>
                <w:color w:val="000000"/>
                <w:szCs w:val="24"/>
                <w:lang w:val="en-US"/>
              </w:rPr>
            </w:pPr>
            <w:r w:rsidRPr="00B7568D">
              <w:rPr>
                <w:rFonts w:eastAsia="Times New Roman" w:cs="Times New Roman"/>
                <w:b/>
                <w:bCs/>
                <w:i/>
                <w:iCs/>
                <w:color w:val="000000"/>
                <w:szCs w:val="24"/>
                <w:shd w:val="clear" w:color="auto" w:fill="FFFFFF"/>
                <w:lang w:val="en-US"/>
              </w:rPr>
              <w:t xml:space="preserve">Element 3 </w:t>
            </w:r>
            <w:r w:rsidR="00AA0BF1" w:rsidRPr="00B7568D">
              <w:rPr>
                <w:rFonts w:eastAsia="Times New Roman" w:cs="Times New Roman"/>
                <w:b/>
                <w:bCs/>
                <w:i/>
                <w:iCs/>
                <w:color w:val="000000"/>
                <w:szCs w:val="24"/>
                <w:shd w:val="clear" w:color="auto" w:fill="FFFFFF"/>
                <w:lang w:val="en-US"/>
              </w:rPr>
              <w:t>–</w:t>
            </w:r>
            <w:r w:rsidRPr="00B7568D">
              <w:rPr>
                <w:rFonts w:eastAsia="Times New Roman" w:cs="Times New Roman"/>
                <w:b/>
                <w:bCs/>
                <w:i/>
                <w:iCs/>
                <w:color w:val="000000"/>
                <w:szCs w:val="24"/>
                <w:shd w:val="clear" w:color="auto" w:fill="FFFFFF"/>
                <w:lang w:val="en-US"/>
              </w:rPr>
              <w:t xml:space="preserve"> </w:t>
            </w:r>
            <w:r w:rsidR="00AA0BF1" w:rsidRPr="00B7568D">
              <w:rPr>
                <w:rFonts w:eastAsia="Times New Roman" w:cs="Times New Roman"/>
                <w:b/>
                <w:bCs/>
                <w:i/>
                <w:iCs/>
                <w:color w:val="000000"/>
                <w:szCs w:val="24"/>
                <w:shd w:val="clear" w:color="auto" w:fill="FFFFFF"/>
                <w:lang w:val="en-US"/>
              </w:rPr>
              <w:t xml:space="preserve">Duration of stay </w:t>
            </w:r>
          </w:p>
          <w:p w14:paraId="05D7C610" w14:textId="77777777" w:rsidR="00F9700F" w:rsidRPr="00B7568D" w:rsidRDefault="00F9700F" w:rsidP="00B7568D">
            <w:pPr>
              <w:spacing w:line="360" w:lineRule="auto"/>
              <w:jc w:val="both"/>
              <w:rPr>
                <w:rFonts w:cs="Times New Roman"/>
                <w:b/>
                <w:bCs/>
                <w:szCs w:val="24"/>
              </w:rPr>
            </w:pPr>
          </w:p>
        </w:tc>
      </w:tr>
      <w:tr w:rsidR="004D0F63" w:rsidRPr="00B7568D" w14:paraId="1A811A4A" w14:textId="77777777" w:rsidTr="009E31E5">
        <w:trPr>
          <w:trHeight w:val="495"/>
          <w:jc w:val="center"/>
        </w:trPr>
        <w:tc>
          <w:tcPr>
            <w:tcW w:w="9348" w:type="dxa"/>
          </w:tcPr>
          <w:p w14:paraId="4D85F52A" w14:textId="77777777" w:rsidR="004D0F63" w:rsidRPr="00B7568D" w:rsidRDefault="004D0F63" w:rsidP="00B7568D">
            <w:pPr>
              <w:spacing w:line="360" w:lineRule="auto"/>
              <w:jc w:val="both"/>
              <w:rPr>
                <w:rFonts w:cs="Times New Roman"/>
                <w:b/>
                <w:bCs/>
                <w:szCs w:val="24"/>
              </w:rPr>
            </w:pPr>
          </w:p>
          <w:p w14:paraId="271B1C48" w14:textId="77777777" w:rsidR="00B7568D" w:rsidRPr="00B7568D" w:rsidRDefault="00B7568D" w:rsidP="00B7568D">
            <w:pPr>
              <w:spacing w:line="360" w:lineRule="auto"/>
              <w:jc w:val="both"/>
              <w:rPr>
                <w:rFonts w:cs="Times New Roman"/>
                <w:bCs/>
                <w:szCs w:val="24"/>
              </w:rPr>
            </w:pPr>
            <w:r w:rsidRPr="00B7568D">
              <w:rPr>
                <w:rFonts w:cs="Times New Roman"/>
                <w:bCs/>
                <w:szCs w:val="24"/>
              </w:rPr>
              <w:t>During the duration of the guest's stay, the primary objective of successful administration is to provide outstanding service, ensure the proper upkeep of the room, and swiftly attend to any requirements or concerns that may arise (</w:t>
            </w:r>
            <w:proofErr w:type="spellStart"/>
            <w:r w:rsidRPr="00B7568D">
              <w:rPr>
                <w:rFonts w:cs="Times New Roman"/>
                <w:bCs/>
                <w:szCs w:val="24"/>
              </w:rPr>
              <w:t>Kandampully</w:t>
            </w:r>
            <w:proofErr w:type="spellEnd"/>
            <w:r w:rsidRPr="00B7568D">
              <w:rPr>
                <w:rFonts w:cs="Times New Roman"/>
                <w:bCs/>
                <w:szCs w:val="24"/>
              </w:rPr>
              <w:t xml:space="preserve"> &amp; </w:t>
            </w:r>
            <w:proofErr w:type="spellStart"/>
            <w:r w:rsidRPr="00B7568D">
              <w:rPr>
                <w:rFonts w:cs="Times New Roman"/>
                <w:bCs/>
                <w:szCs w:val="24"/>
              </w:rPr>
              <w:t>Suhartanto</w:t>
            </w:r>
            <w:proofErr w:type="spellEnd"/>
            <w:r w:rsidRPr="00B7568D">
              <w:rPr>
                <w:rFonts w:cs="Times New Roman"/>
                <w:bCs/>
                <w:szCs w:val="24"/>
              </w:rPr>
              <w:t>, 2000).</w:t>
            </w:r>
          </w:p>
          <w:p w14:paraId="5618CFB2" w14:textId="77777777" w:rsidR="00B7568D" w:rsidRPr="00B7568D" w:rsidRDefault="00B7568D" w:rsidP="00B7568D">
            <w:pPr>
              <w:spacing w:line="360" w:lineRule="auto"/>
              <w:jc w:val="both"/>
              <w:rPr>
                <w:rFonts w:cs="Times New Roman"/>
                <w:bCs/>
                <w:szCs w:val="24"/>
              </w:rPr>
            </w:pPr>
            <w:r w:rsidRPr="00B7568D">
              <w:rPr>
                <w:rFonts w:cs="Times New Roman"/>
                <w:bCs/>
                <w:szCs w:val="24"/>
              </w:rPr>
              <w:t>The provision of consistent and personalized service is of utmost importance in order to establish a memorable experience. The Four Seasons Hotel and Resorts have implemented a policy known as "One Call Away" to ensure efficient handling of customers' demands (Four Seasons Hotels and Resorts, 2023).</w:t>
            </w:r>
          </w:p>
          <w:p w14:paraId="10E4BBD4" w14:textId="77777777" w:rsidR="00B7568D" w:rsidRPr="00B7568D" w:rsidRDefault="00B7568D" w:rsidP="00B7568D">
            <w:pPr>
              <w:spacing w:line="360" w:lineRule="auto"/>
              <w:jc w:val="both"/>
              <w:rPr>
                <w:rFonts w:cs="Times New Roman"/>
                <w:bCs/>
                <w:szCs w:val="24"/>
              </w:rPr>
            </w:pPr>
            <w:r w:rsidRPr="00B7568D">
              <w:rPr>
                <w:rFonts w:cs="Times New Roman"/>
                <w:bCs/>
                <w:szCs w:val="24"/>
              </w:rPr>
              <w:t>Ensuring the cleanliness and operation of the room is of utmost importance. The contentment of guests is contingent upon the presence of clean rooms and properly kept facilities (Dwyer &amp; Forsyth, 1999). Marriott International implements a comprehensive room inspection procedure to uphold elevated sanitation requirements (Marriott International, 2023).</w:t>
            </w:r>
          </w:p>
          <w:p w14:paraId="32067787" w14:textId="77777777" w:rsidR="004D0F63" w:rsidRPr="00B7568D" w:rsidRDefault="00B7568D" w:rsidP="00B7568D">
            <w:pPr>
              <w:spacing w:line="360" w:lineRule="auto"/>
              <w:jc w:val="both"/>
              <w:rPr>
                <w:rFonts w:cs="Times New Roman"/>
                <w:bCs/>
                <w:szCs w:val="24"/>
              </w:rPr>
            </w:pPr>
            <w:r w:rsidRPr="00B7568D">
              <w:rPr>
                <w:rFonts w:cs="Times New Roman"/>
                <w:bCs/>
                <w:szCs w:val="24"/>
              </w:rPr>
              <w:t>The resolving of issues in a proactive manner is of utmost importance. The timely and efficient resolution of guest grievances has the potential to transform a negative encounter into a pleasant one. As an example, it has been observed that The Ritz-Carlton adopts a strategy of empowering its personnel to promptly address and resolve difficulties, thereby contributing to the overall enhancement of guest happiness (Ritz-Carlton, 2023).</w:t>
            </w:r>
          </w:p>
          <w:p w14:paraId="3D2442C5" w14:textId="77777777" w:rsidR="004D0F63" w:rsidRPr="00B7568D" w:rsidRDefault="004D0F63" w:rsidP="00B7568D">
            <w:pPr>
              <w:spacing w:line="360" w:lineRule="auto"/>
              <w:jc w:val="both"/>
              <w:rPr>
                <w:rFonts w:cs="Times New Roman"/>
                <w:b/>
                <w:bCs/>
                <w:szCs w:val="24"/>
              </w:rPr>
            </w:pPr>
          </w:p>
          <w:p w14:paraId="33225968" w14:textId="77777777" w:rsidR="004D0F63" w:rsidRPr="00B7568D" w:rsidRDefault="004D0F63" w:rsidP="00B7568D">
            <w:pPr>
              <w:spacing w:line="360" w:lineRule="auto"/>
              <w:jc w:val="both"/>
              <w:rPr>
                <w:rFonts w:cs="Times New Roman"/>
                <w:b/>
                <w:bCs/>
                <w:szCs w:val="24"/>
              </w:rPr>
            </w:pPr>
          </w:p>
          <w:p w14:paraId="47CCBC74" w14:textId="77777777" w:rsidR="004D0F63" w:rsidRPr="00B7568D" w:rsidRDefault="004D0F63" w:rsidP="00B7568D">
            <w:pPr>
              <w:spacing w:line="360" w:lineRule="auto"/>
              <w:jc w:val="both"/>
              <w:rPr>
                <w:rFonts w:cs="Times New Roman"/>
                <w:b/>
                <w:bCs/>
                <w:szCs w:val="24"/>
              </w:rPr>
            </w:pPr>
          </w:p>
          <w:p w14:paraId="14668788" w14:textId="77777777" w:rsidR="002025B1" w:rsidRPr="00B7568D" w:rsidRDefault="002025B1" w:rsidP="00B7568D">
            <w:pPr>
              <w:spacing w:line="360" w:lineRule="auto"/>
              <w:jc w:val="both"/>
              <w:rPr>
                <w:rFonts w:cs="Times New Roman"/>
                <w:b/>
                <w:bCs/>
                <w:szCs w:val="24"/>
              </w:rPr>
            </w:pPr>
          </w:p>
          <w:p w14:paraId="3C6A3AA2" w14:textId="77777777" w:rsidR="004D0F63" w:rsidRPr="00B7568D" w:rsidRDefault="004D0F63" w:rsidP="00B7568D">
            <w:pPr>
              <w:spacing w:line="360" w:lineRule="auto"/>
              <w:jc w:val="both"/>
              <w:rPr>
                <w:rFonts w:cs="Times New Roman"/>
                <w:b/>
                <w:bCs/>
                <w:szCs w:val="24"/>
              </w:rPr>
            </w:pPr>
          </w:p>
          <w:p w14:paraId="5258249A" w14:textId="77777777" w:rsidR="004D0F63" w:rsidRPr="00B7568D" w:rsidRDefault="004D0F63" w:rsidP="00B7568D">
            <w:pPr>
              <w:spacing w:line="360" w:lineRule="auto"/>
              <w:jc w:val="both"/>
              <w:rPr>
                <w:rFonts w:cs="Times New Roman"/>
                <w:b/>
                <w:bCs/>
                <w:szCs w:val="24"/>
              </w:rPr>
            </w:pPr>
          </w:p>
        </w:tc>
      </w:tr>
      <w:tr w:rsidR="004D0F63" w:rsidRPr="00B7568D" w14:paraId="1871BC76" w14:textId="77777777" w:rsidTr="009E31E5">
        <w:trPr>
          <w:trHeight w:val="495"/>
          <w:jc w:val="center"/>
        </w:trPr>
        <w:tc>
          <w:tcPr>
            <w:tcW w:w="9348" w:type="dxa"/>
          </w:tcPr>
          <w:p w14:paraId="65DA4366" w14:textId="77777777" w:rsidR="004D0F63" w:rsidRPr="00B7568D" w:rsidRDefault="004D0F63" w:rsidP="00B7568D">
            <w:pPr>
              <w:spacing w:line="360" w:lineRule="auto"/>
              <w:jc w:val="both"/>
              <w:rPr>
                <w:rFonts w:cs="Times New Roman"/>
                <w:b/>
                <w:bCs/>
                <w:szCs w:val="24"/>
              </w:rPr>
            </w:pPr>
          </w:p>
          <w:p w14:paraId="01589AF1" w14:textId="77777777" w:rsidR="00F9700F" w:rsidRPr="00B7568D" w:rsidRDefault="00F9700F" w:rsidP="00B7568D">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r w:rsidRPr="00B7568D">
              <w:rPr>
                <w:rFonts w:eastAsia="Times New Roman" w:cs="Times New Roman"/>
                <w:b/>
                <w:bCs/>
                <w:i/>
                <w:iCs/>
                <w:color w:val="000000"/>
                <w:szCs w:val="24"/>
                <w:shd w:val="clear" w:color="auto" w:fill="FFFFFF"/>
                <w:lang w:val="en-US"/>
              </w:rPr>
              <w:lastRenderedPageBreak/>
              <w:t xml:space="preserve">Element 4 </w:t>
            </w:r>
            <w:r w:rsidR="00AA0BF1" w:rsidRPr="00B7568D">
              <w:rPr>
                <w:rFonts w:eastAsia="Times New Roman" w:cs="Times New Roman"/>
                <w:b/>
                <w:bCs/>
                <w:i/>
                <w:iCs/>
                <w:color w:val="000000"/>
                <w:szCs w:val="24"/>
                <w:shd w:val="clear" w:color="auto" w:fill="FFFFFF"/>
                <w:lang w:val="en-US"/>
              </w:rPr>
              <w:t>–</w:t>
            </w:r>
            <w:r w:rsidRPr="00B7568D">
              <w:rPr>
                <w:rFonts w:eastAsia="Times New Roman" w:cs="Times New Roman"/>
                <w:b/>
                <w:bCs/>
                <w:i/>
                <w:iCs/>
                <w:color w:val="000000"/>
                <w:szCs w:val="24"/>
                <w:shd w:val="clear" w:color="auto" w:fill="FFFFFF"/>
                <w:lang w:val="en-US"/>
              </w:rPr>
              <w:t xml:space="preserve"> </w:t>
            </w:r>
            <w:r w:rsidR="00AA0BF1" w:rsidRPr="00B7568D">
              <w:rPr>
                <w:rFonts w:eastAsia="Times New Roman" w:cs="Times New Roman"/>
                <w:b/>
                <w:bCs/>
                <w:i/>
                <w:iCs/>
                <w:color w:val="000000"/>
                <w:szCs w:val="24"/>
                <w:shd w:val="clear" w:color="auto" w:fill="FFFFFF"/>
                <w:lang w:val="en-US"/>
              </w:rPr>
              <w:t xml:space="preserve">Departure </w:t>
            </w:r>
          </w:p>
          <w:p w14:paraId="3F3CBED5" w14:textId="77777777" w:rsidR="00F9700F" w:rsidRPr="00B7568D" w:rsidRDefault="00F9700F" w:rsidP="00B7568D">
            <w:pPr>
              <w:spacing w:line="360" w:lineRule="auto"/>
              <w:jc w:val="both"/>
              <w:rPr>
                <w:rFonts w:cs="Times New Roman"/>
                <w:b/>
                <w:bCs/>
                <w:szCs w:val="24"/>
              </w:rPr>
            </w:pPr>
          </w:p>
        </w:tc>
      </w:tr>
      <w:tr w:rsidR="004D0F63" w:rsidRPr="00B7568D" w14:paraId="0BD87102" w14:textId="77777777" w:rsidTr="009E31E5">
        <w:trPr>
          <w:trHeight w:val="495"/>
          <w:jc w:val="center"/>
        </w:trPr>
        <w:tc>
          <w:tcPr>
            <w:tcW w:w="9348" w:type="dxa"/>
          </w:tcPr>
          <w:p w14:paraId="5E57B9F5" w14:textId="77777777" w:rsidR="004D0F63" w:rsidRPr="00B7568D" w:rsidRDefault="004D0F63" w:rsidP="00B7568D">
            <w:pPr>
              <w:spacing w:line="360" w:lineRule="auto"/>
              <w:jc w:val="both"/>
              <w:rPr>
                <w:rFonts w:cs="Times New Roman"/>
                <w:b/>
                <w:bCs/>
                <w:szCs w:val="24"/>
              </w:rPr>
            </w:pPr>
          </w:p>
          <w:p w14:paraId="6685C398" w14:textId="77777777" w:rsidR="00B7568D" w:rsidRPr="00B7568D" w:rsidRDefault="00B7568D" w:rsidP="00B7568D">
            <w:pPr>
              <w:spacing w:line="360" w:lineRule="auto"/>
              <w:jc w:val="both"/>
              <w:rPr>
                <w:szCs w:val="24"/>
              </w:rPr>
            </w:pPr>
            <w:r w:rsidRPr="00B7568D">
              <w:rPr>
                <w:szCs w:val="24"/>
              </w:rPr>
              <w:t xml:space="preserve">The departure stage encompasses the completion of check-out procedures and the collection of guest feedback. According to Hayes and </w:t>
            </w:r>
            <w:proofErr w:type="spellStart"/>
            <w:r w:rsidRPr="00B7568D">
              <w:rPr>
                <w:szCs w:val="24"/>
              </w:rPr>
              <w:t>Ninemeier</w:t>
            </w:r>
            <w:proofErr w:type="spellEnd"/>
            <w:r w:rsidRPr="00B7568D">
              <w:rPr>
                <w:szCs w:val="24"/>
              </w:rPr>
              <w:t xml:space="preserve"> (2009), an integral component of successful leadership involves the implementation of efficient checkout and protocols and the acquisition of feedback to facilitate ongoing enhancements.</w:t>
            </w:r>
          </w:p>
          <w:p w14:paraId="34AD8505" w14:textId="77777777" w:rsidR="00B7568D" w:rsidRPr="00B7568D" w:rsidRDefault="00B7568D" w:rsidP="00B7568D">
            <w:pPr>
              <w:spacing w:line="360" w:lineRule="auto"/>
              <w:jc w:val="both"/>
              <w:rPr>
                <w:szCs w:val="24"/>
              </w:rPr>
            </w:pPr>
            <w:r w:rsidRPr="00B7568D">
              <w:rPr>
                <w:szCs w:val="24"/>
              </w:rPr>
              <w:t>The implementation of efficient check-out procedures is crucial in order to ensure that guests are left with a favourable final impression. The utilisation of online departure choices and express check-out services, as exemplified by the offerings of Hyatt Hotels &amp; Resorts (Hyatt Hotels &amp; Resorts, 2023), serves to enhance the efficiency of the check-out process.</w:t>
            </w:r>
          </w:p>
          <w:p w14:paraId="7FD4F2BE" w14:textId="77777777" w:rsidR="00B7568D" w:rsidRPr="00B7568D" w:rsidRDefault="00B7568D" w:rsidP="00B7568D">
            <w:pPr>
              <w:spacing w:line="360" w:lineRule="auto"/>
              <w:jc w:val="both"/>
              <w:rPr>
                <w:szCs w:val="24"/>
              </w:rPr>
            </w:pPr>
            <w:r w:rsidRPr="00B7568D">
              <w:rPr>
                <w:szCs w:val="24"/>
              </w:rPr>
              <w:t>The collection of guest feedback is of utmost importance in order to gain insights into their experiences and pinpoint areas that require enhancement. Various methods like as surveys via the internet, post-stay emails, and personal conversations can be employed to gather information. Marriott International employs post-stay questionnaires as a means of gathering customer input (Marriott International, 2023).</w:t>
            </w:r>
          </w:p>
          <w:p w14:paraId="277172BD" w14:textId="77777777" w:rsidR="004D0F63" w:rsidRPr="00B7568D" w:rsidRDefault="00B7568D" w:rsidP="00B7568D">
            <w:pPr>
              <w:spacing w:line="360" w:lineRule="auto"/>
              <w:jc w:val="both"/>
              <w:rPr>
                <w:szCs w:val="24"/>
              </w:rPr>
            </w:pPr>
            <w:r w:rsidRPr="00B7568D">
              <w:rPr>
                <w:szCs w:val="24"/>
              </w:rPr>
              <w:t>In summary, the proficient administration of the four phases of the resort's guest cycle holds significant importance in ensuring guest contentment and fostering their allegiance. The pre-arrival phase establishes initial expectations, the arrival phase forms first thoughts, the duration of stay guarantees a satisfactory knowledge, and the departure phase collects feedback to facilitate ongoing enhancements. By leveraging contemporary technologies and offering tailored services, hotels have the ability to curate extraordinary experiences for their clientele, leading to favourable feedback, customer loyalty, and enduring prosperity within the fiercely competitive landscape of the hospitality sector.</w:t>
            </w:r>
          </w:p>
          <w:p w14:paraId="464B7F1F" w14:textId="77777777" w:rsidR="004D0F63" w:rsidRPr="00B7568D" w:rsidRDefault="004D0F63" w:rsidP="00B7568D">
            <w:pPr>
              <w:spacing w:line="360" w:lineRule="auto"/>
              <w:jc w:val="both"/>
              <w:rPr>
                <w:rFonts w:cs="Times New Roman"/>
                <w:b/>
                <w:bCs/>
                <w:szCs w:val="24"/>
              </w:rPr>
            </w:pPr>
          </w:p>
          <w:p w14:paraId="5958A685" w14:textId="77777777" w:rsidR="004D0F63" w:rsidRPr="00B7568D" w:rsidRDefault="004D0F63" w:rsidP="00B7568D">
            <w:pPr>
              <w:spacing w:line="360" w:lineRule="auto"/>
              <w:jc w:val="both"/>
              <w:rPr>
                <w:rFonts w:cs="Times New Roman"/>
                <w:b/>
                <w:bCs/>
                <w:szCs w:val="24"/>
              </w:rPr>
            </w:pPr>
          </w:p>
          <w:p w14:paraId="38F9297D" w14:textId="77777777" w:rsidR="004D0F63" w:rsidRPr="00B7568D" w:rsidRDefault="004D0F63" w:rsidP="00B7568D">
            <w:pPr>
              <w:spacing w:line="360" w:lineRule="auto"/>
              <w:jc w:val="both"/>
              <w:rPr>
                <w:rFonts w:cs="Times New Roman"/>
                <w:b/>
                <w:bCs/>
                <w:szCs w:val="24"/>
              </w:rPr>
            </w:pPr>
          </w:p>
          <w:p w14:paraId="49B96CD6" w14:textId="77777777" w:rsidR="004D0F63" w:rsidRPr="00B7568D" w:rsidRDefault="004D0F63" w:rsidP="00B7568D">
            <w:pPr>
              <w:spacing w:line="360" w:lineRule="auto"/>
              <w:jc w:val="both"/>
              <w:rPr>
                <w:rFonts w:cs="Times New Roman"/>
                <w:b/>
                <w:bCs/>
                <w:szCs w:val="24"/>
              </w:rPr>
            </w:pPr>
          </w:p>
          <w:p w14:paraId="69913212" w14:textId="77777777" w:rsidR="002025B1" w:rsidRPr="00B7568D" w:rsidRDefault="002025B1" w:rsidP="00B7568D">
            <w:pPr>
              <w:spacing w:line="360" w:lineRule="auto"/>
              <w:jc w:val="both"/>
              <w:rPr>
                <w:rFonts w:cs="Times New Roman"/>
                <w:b/>
                <w:bCs/>
                <w:szCs w:val="24"/>
              </w:rPr>
            </w:pPr>
          </w:p>
          <w:p w14:paraId="023ABEB3" w14:textId="77777777" w:rsidR="002025B1" w:rsidRPr="00B7568D" w:rsidRDefault="002025B1" w:rsidP="00B7568D">
            <w:pPr>
              <w:spacing w:line="360" w:lineRule="auto"/>
              <w:jc w:val="both"/>
              <w:rPr>
                <w:rFonts w:cs="Times New Roman"/>
                <w:b/>
                <w:bCs/>
                <w:szCs w:val="24"/>
              </w:rPr>
            </w:pPr>
          </w:p>
          <w:p w14:paraId="22B28A8F" w14:textId="77777777" w:rsidR="002025B1" w:rsidRPr="00B7568D" w:rsidRDefault="002025B1" w:rsidP="00B7568D">
            <w:pPr>
              <w:spacing w:line="360" w:lineRule="auto"/>
              <w:jc w:val="both"/>
              <w:rPr>
                <w:rFonts w:cs="Times New Roman"/>
                <w:b/>
                <w:bCs/>
                <w:szCs w:val="24"/>
              </w:rPr>
            </w:pPr>
          </w:p>
          <w:p w14:paraId="367A45E7" w14:textId="77777777" w:rsidR="004D0F63" w:rsidRPr="00B7568D" w:rsidRDefault="004D0F63" w:rsidP="00B7568D">
            <w:pPr>
              <w:spacing w:line="360" w:lineRule="auto"/>
              <w:jc w:val="both"/>
              <w:rPr>
                <w:rFonts w:cs="Times New Roman"/>
                <w:b/>
                <w:bCs/>
                <w:szCs w:val="24"/>
              </w:rPr>
            </w:pPr>
          </w:p>
        </w:tc>
      </w:tr>
    </w:tbl>
    <w:p w14:paraId="09741526" w14:textId="77777777" w:rsidR="009E31E5" w:rsidRPr="00B7568D" w:rsidRDefault="009E31E5" w:rsidP="00B7568D">
      <w:pPr>
        <w:spacing w:line="360" w:lineRule="auto"/>
        <w:jc w:val="both"/>
        <w:rPr>
          <w:b/>
          <w:bCs/>
          <w:szCs w:val="24"/>
        </w:rPr>
      </w:pPr>
    </w:p>
    <w:p w14:paraId="455C07DB" w14:textId="77777777" w:rsidR="00F9700F" w:rsidRPr="00B7568D" w:rsidRDefault="00F9700F" w:rsidP="00B7568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b/>
          <w:bCs/>
          <w:color w:val="auto"/>
          <w:sz w:val="24"/>
          <w:szCs w:val="24"/>
        </w:rPr>
      </w:pPr>
      <w:r w:rsidRPr="00B7568D">
        <w:rPr>
          <w:rFonts w:ascii="Times New Roman" w:hAnsi="Times New Roman" w:cs="Times New Roman"/>
          <w:b/>
          <w:bCs/>
          <w:color w:val="auto"/>
          <w:sz w:val="24"/>
          <w:szCs w:val="24"/>
        </w:rPr>
        <w:lastRenderedPageBreak/>
        <w:t xml:space="preserve">References </w:t>
      </w:r>
    </w:p>
    <w:p w14:paraId="76A6271C"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Bitner, M. J., Ostrom, A. L., &amp; Morgan, F. N. (2000). Service Blueprinting: A Practical Technique for Service Innovation. California Management Review, 43(4), 8-37.</w:t>
      </w:r>
    </w:p>
    <w:p w14:paraId="5F37531C"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 xml:space="preserve">Coltman, T., Devinney, T. M., Midgley, D. F., &amp; </w:t>
      </w:r>
      <w:proofErr w:type="spellStart"/>
      <w:r w:rsidRPr="00B7568D">
        <w:rPr>
          <w:rFonts w:ascii="Calibri" w:hAnsi="Calibri" w:cs="Calibri"/>
          <w:color w:val="000000"/>
        </w:rPr>
        <w:t>Venaik</w:t>
      </w:r>
      <w:proofErr w:type="spellEnd"/>
      <w:r w:rsidRPr="00B7568D">
        <w:rPr>
          <w:rFonts w:ascii="Calibri" w:hAnsi="Calibri" w:cs="Calibri"/>
          <w:color w:val="000000"/>
        </w:rPr>
        <w:t>, S. (2008). Formative versus reflective measurement models: Two applications of formative measurement. Journal of Business Research, 61(12), 1250-1262.</w:t>
      </w:r>
    </w:p>
    <w:p w14:paraId="687C2F6A"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Covey, S. R. (1989). The 7 Habits of Highly Effective People. Simon &amp; Schuster.</w:t>
      </w:r>
    </w:p>
    <w:p w14:paraId="7F33D1F7"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Davis, F. D. (1989). Perceived usefulness, perceived ease of use, and user acceptance of information technology. MIS Quarterly, 13(3), 319-340.</w:t>
      </w:r>
    </w:p>
    <w:p w14:paraId="020AF67B"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Dwyer, L., &amp; Forsyth, P. (1999). Guest feedback and the monitoring of hotel performance: A research note. The Cornell Hotel and Restaurant Administration Quarterly, 40(1), 65-74.</w:t>
      </w:r>
    </w:p>
    <w:p w14:paraId="799E88FF"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Four Seasons Hotels and Resorts. (2023). Our Service. https://www.fourseasons.com/</w:t>
      </w:r>
    </w:p>
    <w:p w14:paraId="51FAA74F" w14:textId="77777777" w:rsidR="00B7568D" w:rsidRPr="00B7568D" w:rsidRDefault="00B7568D" w:rsidP="00B7568D">
      <w:pPr>
        <w:pStyle w:val="NormalWeb"/>
        <w:numPr>
          <w:ilvl w:val="0"/>
          <w:numId w:val="4"/>
        </w:numPr>
        <w:spacing w:before="0" w:beforeAutospacing="0" w:after="0" w:afterAutospacing="0" w:line="360" w:lineRule="auto"/>
        <w:jc w:val="both"/>
        <w:rPr>
          <w:rFonts w:ascii="Calibri" w:hAnsi="Calibri" w:cs="Calibri"/>
          <w:color w:val="000000"/>
        </w:rPr>
      </w:pPr>
      <w:r w:rsidRPr="00B7568D">
        <w:rPr>
          <w:rFonts w:ascii="Calibri" w:hAnsi="Calibri" w:cs="Calibri"/>
          <w:color w:val="000000"/>
        </w:rPr>
        <w:t>Glassdoor (2019). </w:t>
      </w:r>
      <w:r w:rsidRPr="00B7568D">
        <w:rPr>
          <w:rFonts w:ascii="Calibri" w:hAnsi="Calibri" w:cs="Calibri"/>
          <w:i/>
          <w:iCs/>
          <w:color w:val="000000"/>
        </w:rPr>
        <w:t>Marriott International Reviews</w:t>
      </w:r>
      <w:r w:rsidRPr="00B7568D">
        <w:rPr>
          <w:rFonts w:ascii="Calibri" w:hAnsi="Calibri" w:cs="Calibri"/>
          <w:color w:val="000000"/>
        </w:rPr>
        <w:t xml:space="preserve">. [online] Glassdoor. Available at: </w:t>
      </w:r>
      <w:hyperlink r:id="rId10" w:history="1">
        <w:r w:rsidRPr="00B7568D">
          <w:rPr>
            <w:rStyle w:val="Hyperlink"/>
            <w:rFonts w:ascii="Calibri" w:hAnsi="Calibri" w:cs="Calibri"/>
          </w:rPr>
          <w:t>https://www.glassdoor.com/Reviews/Marriott-International-Reviews-E7790.htm</w:t>
        </w:r>
      </w:hyperlink>
      <w:r w:rsidRPr="00B7568D">
        <w:rPr>
          <w:rFonts w:ascii="Calibri" w:hAnsi="Calibri" w:cs="Calibri"/>
          <w:color w:val="000000"/>
        </w:rPr>
        <w:t>.</w:t>
      </w:r>
    </w:p>
    <w:p w14:paraId="17F1583F"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 xml:space="preserve">Hayes, D. K., &amp; </w:t>
      </w:r>
      <w:proofErr w:type="spellStart"/>
      <w:r w:rsidRPr="00B7568D">
        <w:rPr>
          <w:rFonts w:ascii="Calibri" w:hAnsi="Calibri" w:cs="Calibri"/>
          <w:color w:val="000000"/>
        </w:rPr>
        <w:t>Ninemeier</w:t>
      </w:r>
      <w:proofErr w:type="spellEnd"/>
      <w:r w:rsidRPr="00B7568D">
        <w:rPr>
          <w:rFonts w:ascii="Calibri" w:hAnsi="Calibri" w:cs="Calibri"/>
          <w:color w:val="000000"/>
        </w:rPr>
        <w:t>, J. D. (2009). Human resources management in the hospitality industry. Wiley.</w:t>
      </w:r>
    </w:p>
    <w:p w14:paraId="20D3147F"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Hilton Hotels &amp; Resorts. (2023). Digital Key. https://www.hilton.com/en/digital-key/</w:t>
      </w:r>
    </w:p>
    <w:p w14:paraId="5CC61B09"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Hyatt Hotels &amp; Resorts. (2023). Express Check-Out. https://www.hyatt.com/express-checkout</w:t>
      </w:r>
    </w:p>
    <w:p w14:paraId="37080C60"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proofErr w:type="spellStart"/>
      <w:r w:rsidRPr="00B7568D">
        <w:rPr>
          <w:rFonts w:ascii="Calibri" w:hAnsi="Calibri" w:cs="Calibri"/>
          <w:color w:val="000000"/>
        </w:rPr>
        <w:t>Kandampully</w:t>
      </w:r>
      <w:proofErr w:type="spellEnd"/>
      <w:r w:rsidRPr="00B7568D">
        <w:rPr>
          <w:rFonts w:ascii="Calibri" w:hAnsi="Calibri" w:cs="Calibri"/>
          <w:color w:val="000000"/>
        </w:rPr>
        <w:t xml:space="preserve">, J., &amp; </w:t>
      </w:r>
      <w:proofErr w:type="spellStart"/>
      <w:r w:rsidRPr="00B7568D">
        <w:rPr>
          <w:rFonts w:ascii="Calibri" w:hAnsi="Calibri" w:cs="Calibri"/>
          <w:color w:val="000000"/>
        </w:rPr>
        <w:t>Suhartanto</w:t>
      </w:r>
      <w:proofErr w:type="spellEnd"/>
      <w:r w:rsidRPr="00B7568D">
        <w:rPr>
          <w:rFonts w:ascii="Calibri" w:hAnsi="Calibri" w:cs="Calibri"/>
          <w:color w:val="000000"/>
        </w:rPr>
        <w:t>, D. (2000). Customer loyalty in the hotel industry: The role of customer satisfaction and image. International Journal of Contemporary Hospitality Management, 12(6), 346-351.</w:t>
      </w:r>
    </w:p>
    <w:p w14:paraId="4ACF8C20"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Kim, W. C., &amp; Mauborgne, R. (2017). Blue Ocean Strategy: How to Create Uncontested Market Space and Make the Competition Irrelevant. Harvard Business Review Press.</w:t>
      </w:r>
    </w:p>
    <w:p w14:paraId="173F8BE2"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Marriott International. (2023). Marriott Mobile Check-In and Check-Out. https://www.marriott.com/marriott/mobile-check-in-check-out.mi</w:t>
      </w:r>
    </w:p>
    <w:p w14:paraId="7BE611EC"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Parasuraman, A., Zeithaml, V. A., &amp; Berry, L. L. (1988). SERVQUAL: A multiple-item scale for measuring consumer perceptions of service quality. Journal of Retailing, 64(1), 12-40.</w:t>
      </w:r>
    </w:p>
    <w:p w14:paraId="444A8D1C"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lastRenderedPageBreak/>
        <w:t>Ritz-Carlton. (2023). The Ritz-Carlton - Service Values. https://www.ritzcarlton.com/en/company/service-values</w:t>
      </w:r>
    </w:p>
    <w:p w14:paraId="7B14471B"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Simon, H. A. (1977). The new science of management decision. Prentice-Hall.</w:t>
      </w:r>
    </w:p>
    <w:p w14:paraId="53F8D224"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 xml:space="preserve">Smith, K. A., &amp; </w:t>
      </w:r>
      <w:proofErr w:type="spellStart"/>
      <w:r w:rsidRPr="00B7568D">
        <w:rPr>
          <w:rFonts w:ascii="Calibri" w:hAnsi="Calibri" w:cs="Calibri"/>
          <w:color w:val="000000"/>
        </w:rPr>
        <w:t>Pizam</w:t>
      </w:r>
      <w:proofErr w:type="spellEnd"/>
      <w:r w:rsidRPr="00B7568D">
        <w:rPr>
          <w:rFonts w:ascii="Calibri" w:hAnsi="Calibri" w:cs="Calibri"/>
          <w:color w:val="000000"/>
        </w:rPr>
        <w:t>, A. (2013). Tourism, tourists, and society. Routledge.</w:t>
      </w:r>
    </w:p>
    <w:p w14:paraId="0BA28852" w14:textId="77777777" w:rsidR="00B7568D" w:rsidRPr="00B7568D" w:rsidRDefault="00B7568D" w:rsidP="00B7568D">
      <w:pPr>
        <w:pStyle w:val="NormalWeb"/>
        <w:numPr>
          <w:ilvl w:val="0"/>
          <w:numId w:val="4"/>
        </w:numPr>
        <w:spacing w:after="0" w:line="360" w:lineRule="auto"/>
        <w:jc w:val="both"/>
        <w:rPr>
          <w:rFonts w:ascii="Calibri" w:hAnsi="Calibri" w:cs="Calibri"/>
          <w:color w:val="000000"/>
        </w:rPr>
      </w:pPr>
      <w:r w:rsidRPr="00B7568D">
        <w:rPr>
          <w:rFonts w:ascii="Calibri" w:hAnsi="Calibri" w:cs="Calibri"/>
          <w:color w:val="000000"/>
        </w:rPr>
        <w:t>Smith, P., &amp; Ragan, T. (2005). Communication skills handbook. Cengage Learning.</w:t>
      </w:r>
    </w:p>
    <w:p w14:paraId="75547213" w14:textId="77777777" w:rsidR="00F9700F" w:rsidRPr="00B7568D" w:rsidRDefault="00F9700F" w:rsidP="00B7568D">
      <w:pPr>
        <w:spacing w:line="360" w:lineRule="auto"/>
        <w:jc w:val="both"/>
        <w:rPr>
          <w:b/>
          <w:bCs/>
          <w:szCs w:val="24"/>
        </w:rPr>
      </w:pPr>
    </w:p>
    <w:sectPr w:rsidR="00F9700F" w:rsidRPr="00B7568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D47FD" w14:textId="77777777" w:rsidR="00AB55A9" w:rsidRDefault="00AB55A9" w:rsidP="004D0F63">
      <w:pPr>
        <w:spacing w:after="0" w:line="240" w:lineRule="auto"/>
      </w:pPr>
      <w:r>
        <w:separator/>
      </w:r>
    </w:p>
  </w:endnote>
  <w:endnote w:type="continuationSeparator" w:id="0">
    <w:p w14:paraId="7E1DDA98" w14:textId="77777777" w:rsidR="00AB55A9" w:rsidRDefault="00AB55A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ADFD1" w14:textId="77777777" w:rsidR="00AB55A9" w:rsidRDefault="00AB55A9" w:rsidP="004D0F63">
      <w:pPr>
        <w:spacing w:after="0" w:line="240" w:lineRule="auto"/>
      </w:pPr>
      <w:r>
        <w:separator/>
      </w:r>
    </w:p>
  </w:footnote>
  <w:footnote w:type="continuationSeparator" w:id="0">
    <w:p w14:paraId="14ABFDCF" w14:textId="77777777" w:rsidR="00AB55A9" w:rsidRDefault="00AB55A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E5FC0"/>
    <w:multiLevelType w:val="hybridMultilevel"/>
    <w:tmpl w:val="08B42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543097">
    <w:abstractNumId w:val="2"/>
  </w:num>
  <w:num w:numId="2" w16cid:durableId="484709617">
    <w:abstractNumId w:val="3"/>
  </w:num>
  <w:num w:numId="3" w16cid:durableId="324821196">
    <w:abstractNumId w:val="1"/>
  </w:num>
  <w:num w:numId="4" w16cid:durableId="991064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53116"/>
    <w:rsid w:val="000A5422"/>
    <w:rsid w:val="000F5BD7"/>
    <w:rsid w:val="00113967"/>
    <w:rsid w:val="00137075"/>
    <w:rsid w:val="00137E4D"/>
    <w:rsid w:val="001517A4"/>
    <w:rsid w:val="002025B1"/>
    <w:rsid w:val="002179ED"/>
    <w:rsid w:val="00234417"/>
    <w:rsid w:val="002813CE"/>
    <w:rsid w:val="0029335D"/>
    <w:rsid w:val="0031156F"/>
    <w:rsid w:val="00330917"/>
    <w:rsid w:val="004529B7"/>
    <w:rsid w:val="0045538B"/>
    <w:rsid w:val="00492631"/>
    <w:rsid w:val="004D0F63"/>
    <w:rsid w:val="005219C9"/>
    <w:rsid w:val="00592A7E"/>
    <w:rsid w:val="005B4C90"/>
    <w:rsid w:val="006434BD"/>
    <w:rsid w:val="00737D90"/>
    <w:rsid w:val="008239C1"/>
    <w:rsid w:val="0088344F"/>
    <w:rsid w:val="008D4E2F"/>
    <w:rsid w:val="009022D4"/>
    <w:rsid w:val="009520FB"/>
    <w:rsid w:val="00965357"/>
    <w:rsid w:val="00977466"/>
    <w:rsid w:val="009D31CA"/>
    <w:rsid w:val="009E31E5"/>
    <w:rsid w:val="00A40657"/>
    <w:rsid w:val="00AA0BF1"/>
    <w:rsid w:val="00AB55A9"/>
    <w:rsid w:val="00B7568D"/>
    <w:rsid w:val="00C4719C"/>
    <w:rsid w:val="00CA79D5"/>
    <w:rsid w:val="00CD26B9"/>
    <w:rsid w:val="00CE235D"/>
    <w:rsid w:val="00D20F64"/>
    <w:rsid w:val="00D62E48"/>
    <w:rsid w:val="00DE77F7"/>
    <w:rsid w:val="00F623BC"/>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4CCF8"/>
  <w15:docId w15:val="{464D1D34-E3F9-454C-9866-E37275D2B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5B4C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C90"/>
    <w:rPr>
      <w:rFonts w:ascii="Tahoma" w:hAnsi="Tahoma" w:cs="Tahoma"/>
      <w:sz w:val="16"/>
      <w:szCs w:val="16"/>
    </w:rPr>
  </w:style>
  <w:style w:type="paragraph" w:styleId="NormalWeb">
    <w:name w:val="Normal (Web)"/>
    <w:basedOn w:val="Normal"/>
    <w:uiPriority w:val="99"/>
    <w:semiHidden/>
    <w:unhideWhenUsed/>
    <w:rsid w:val="001517A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B7568D"/>
    <w:rPr>
      <w:color w:val="0563C1" w:themeColor="hyperlink"/>
      <w:u w:val="single"/>
    </w:rPr>
  </w:style>
  <w:style w:type="paragraph" w:styleId="Revision">
    <w:name w:val="Revision"/>
    <w:hidden/>
    <w:uiPriority w:val="99"/>
    <w:semiHidden/>
    <w:rsid w:val="008239C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47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lassdoor.com/Reviews/Marriott-International-Reviews-E7790.htm" TargetMode="External"/><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2942</Words>
  <Characters>16771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Silvana Lorencz</cp:lastModifiedBy>
  <cp:revision>3</cp:revision>
  <dcterms:created xsi:type="dcterms:W3CDTF">2023-11-07T06:48:00Z</dcterms:created>
  <dcterms:modified xsi:type="dcterms:W3CDTF">2023-11-11T20:44:00Z</dcterms:modified>
</cp:coreProperties>
</file>