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64B306" w14:textId="201667C2" w:rsidR="008C6D77" w:rsidRDefault="004F5A8A" w:rsidP="004F5A8A">
      <w:pPr>
        <w:jc w:val="center"/>
        <w:rPr>
          <w:b/>
          <w:bCs/>
          <w:u w:val="single"/>
        </w:rPr>
      </w:pPr>
      <w:r w:rsidRPr="004F5A8A">
        <w:rPr>
          <w:b/>
          <w:bCs/>
          <w:u w:val="single"/>
        </w:rPr>
        <w:t>Paragraph Worksheet</w:t>
      </w:r>
    </w:p>
    <w:p w14:paraId="4A3E928B" w14:textId="0C2A6067" w:rsidR="00FB34BB" w:rsidRPr="00880B84" w:rsidRDefault="00FB34BB" w:rsidP="004F5A8A">
      <w:pPr>
        <w:rPr>
          <w:b/>
          <w:bCs/>
          <w:sz w:val="24"/>
          <w:szCs w:val="24"/>
          <w:u w:val="single"/>
        </w:rPr>
      </w:pPr>
      <w:r w:rsidRPr="00880B84">
        <w:rPr>
          <w:b/>
          <w:bCs/>
          <w:sz w:val="24"/>
          <w:szCs w:val="24"/>
          <w:u w:val="single"/>
        </w:rPr>
        <w:t>Activity 1:</w:t>
      </w:r>
    </w:p>
    <w:p w14:paraId="1B02B58D" w14:textId="3F410E15" w:rsidR="00FB34BB" w:rsidRDefault="00FB34BB" w:rsidP="004F5A8A">
      <w:pPr>
        <w:rPr>
          <w:b/>
          <w:bCs/>
          <w:sz w:val="24"/>
          <w:szCs w:val="24"/>
        </w:rPr>
      </w:pPr>
      <w:r w:rsidRPr="00FB34BB">
        <w:rPr>
          <w:noProof/>
          <w:sz w:val="24"/>
          <w:szCs w:val="24"/>
        </w:rPr>
        <mc:AlternateContent>
          <mc:Choice Requires="wps">
            <w:drawing>
              <wp:anchor distT="45720" distB="45720" distL="114300" distR="114300" simplePos="0" relativeHeight="251659264" behindDoc="0" locked="0" layoutInCell="1" allowOverlap="1" wp14:anchorId="3B920214" wp14:editId="33DFB974">
                <wp:simplePos x="0" y="0"/>
                <wp:positionH relativeFrom="margin">
                  <wp:align>left</wp:align>
                </wp:positionH>
                <wp:positionV relativeFrom="paragraph">
                  <wp:posOffset>535940</wp:posOffset>
                </wp:positionV>
                <wp:extent cx="6210300" cy="17526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0300" cy="1752600"/>
                        </a:xfrm>
                        <a:prstGeom prst="rect">
                          <a:avLst/>
                        </a:prstGeom>
                        <a:solidFill>
                          <a:srgbClr val="FFFFFF"/>
                        </a:solidFill>
                        <a:ln w="12700">
                          <a:solidFill>
                            <a:srgbClr val="000000"/>
                          </a:solidFill>
                          <a:miter lim="800000"/>
                          <a:headEnd/>
                          <a:tailEnd/>
                        </a:ln>
                      </wps:spPr>
                      <wps:txbx>
                        <w:txbxContent>
                          <w:p w14:paraId="75C825E6" w14:textId="44961BD9" w:rsidR="00861743" w:rsidRPr="001F0D50" w:rsidRDefault="00FB34BB" w:rsidP="001F0D50">
                            <w:pPr>
                              <w:jc w:val="both"/>
                              <w:rPr>
                                <w:b/>
                                <w:bCs/>
                                <w:color w:val="0070C0"/>
                                <w:sz w:val="24"/>
                                <w:szCs w:val="24"/>
                              </w:rPr>
                            </w:pPr>
                            <w:r w:rsidRPr="00FB34BB">
                              <w:rPr>
                                <w:sz w:val="24"/>
                                <w:szCs w:val="24"/>
                              </w:rPr>
                              <w:t xml:space="preserve">Academic style is the </w:t>
                            </w:r>
                            <w:r w:rsidR="00D54755">
                              <w:rPr>
                                <w:sz w:val="24"/>
                                <w:szCs w:val="24"/>
                              </w:rPr>
                              <w:t>style</w:t>
                            </w:r>
                            <w:r w:rsidRPr="00FB34BB">
                              <w:rPr>
                                <w:sz w:val="24"/>
                                <w:szCs w:val="24"/>
                              </w:rPr>
                              <w:t xml:space="preserve"> of writing used in educational settings, like schools and universities.</w:t>
                            </w:r>
                            <w:r w:rsidR="00D54755">
                              <w:rPr>
                                <w:sz w:val="24"/>
                                <w:szCs w:val="24"/>
                              </w:rPr>
                              <w:t xml:space="preserve"> </w:t>
                            </w:r>
                            <w:r w:rsidRPr="00FB34BB">
                              <w:rPr>
                                <w:sz w:val="24"/>
                                <w:szCs w:val="24"/>
                              </w:rPr>
                              <w:t>In academic writing, it</w:t>
                            </w:r>
                            <w:r w:rsidR="00D54755">
                              <w:rPr>
                                <w:sz w:val="24"/>
                                <w:szCs w:val="24"/>
                              </w:rPr>
                              <w:t xml:space="preserve"> i</w:t>
                            </w:r>
                            <w:r w:rsidRPr="00FB34BB">
                              <w:rPr>
                                <w:sz w:val="24"/>
                                <w:szCs w:val="24"/>
                              </w:rPr>
                              <w:t>s important to follow certain rules and conventions to communicate ideas effectively. This includes using formal language, providing evidence to support arguments, and citing sources properly. For example, academic papers often use third-person perspective and avoid contractions like "don't" or "can't." Additionally, they include citations for any information or ideas taken from other sources to avoid plagiarism. Therefore, understanding and using academic style is essential for students to succeed in their studies and communicate their ideas clearly and professionally.</w:t>
                            </w:r>
                            <w:r w:rsidR="00861743" w:rsidRPr="00861743">
                              <w:rPr>
                                <w:b/>
                                <w:bCs/>
                                <w:color w:val="0070C0"/>
                                <w:sz w:val="24"/>
                                <w:szCs w:val="24"/>
                              </w:rPr>
                              <w:t xml:space="preserve"> </w:t>
                            </w:r>
                            <w:r w:rsidR="00861743" w:rsidRPr="00D97CDD">
                              <w:rPr>
                                <w:b/>
                                <w:bCs/>
                                <w:color w:val="0070C0"/>
                                <w:sz w:val="24"/>
                                <w:szCs w:val="24"/>
                              </w:rPr>
                              <w:t>Topic sentence?</w:t>
                            </w:r>
                            <w:r w:rsidR="00861743" w:rsidRPr="00D97CDD">
                              <w:rPr>
                                <w:color w:val="0070C0"/>
                                <w:sz w:val="24"/>
                                <w:szCs w:val="24"/>
                              </w:rPr>
                              <w:t xml:space="preserve"> </w:t>
                            </w:r>
                            <w:r w:rsidR="00861743" w:rsidRPr="00D97CDD">
                              <w:rPr>
                                <w:b/>
                                <w:bCs/>
                                <w:color w:val="7030A0"/>
                                <w:sz w:val="24"/>
                                <w:szCs w:val="24"/>
                              </w:rPr>
                              <w:t>Explanation?</w:t>
                            </w:r>
                            <w:r w:rsidR="00861743">
                              <w:rPr>
                                <w:sz w:val="24"/>
                                <w:szCs w:val="24"/>
                              </w:rPr>
                              <w:t xml:space="preserve"> </w:t>
                            </w:r>
                            <w:r w:rsidR="00861743" w:rsidRPr="00D97CDD">
                              <w:rPr>
                                <w:b/>
                                <w:bCs/>
                                <w:color w:val="ED7D31" w:themeColor="accent2"/>
                                <w:sz w:val="24"/>
                                <w:szCs w:val="24"/>
                              </w:rPr>
                              <w:t>Evidence?</w:t>
                            </w:r>
                            <w:r w:rsidR="00861743">
                              <w:rPr>
                                <w:sz w:val="24"/>
                                <w:szCs w:val="24"/>
                              </w:rPr>
                              <w:t xml:space="preserve"> </w:t>
                            </w:r>
                            <w:r w:rsidR="00861743" w:rsidRPr="00D97CDD">
                              <w:rPr>
                                <w:b/>
                                <w:bCs/>
                                <w:color w:val="00B050"/>
                                <w:sz w:val="24"/>
                                <w:szCs w:val="24"/>
                              </w:rPr>
                              <w:t>Linking sentence?</w:t>
                            </w:r>
                          </w:p>
                          <w:p w14:paraId="00BCE3C0" w14:textId="1A62D74D" w:rsidR="00FB34BB" w:rsidRPr="00FB34BB" w:rsidRDefault="00FB34BB" w:rsidP="00FB34BB">
                            <w:pPr>
                              <w:jc w:val="both"/>
                              <w:rPr>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B920214" id="_x0000_t202" coordsize="21600,21600" o:spt="202" path="m,l,21600r21600,l21600,xe">
                <v:stroke joinstyle="miter"/>
                <v:path gradientshapeok="t" o:connecttype="rect"/>
              </v:shapetype>
              <v:shape id="Text Box 2" o:spid="_x0000_s1026" type="#_x0000_t202" style="position:absolute;margin-left:0;margin-top:42.2pt;width:489pt;height:138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" strokeweight="1pt">
                <v:textbox>
                  <w:txbxContent>
                    <w:p w14:paraId="75C825E6" w14:textId="44961BD9" w:rsidR="00861743" w:rsidRPr="001F0D50" w:rsidRDefault="00FB34BB" w:rsidP="001F0D50">
                      <w:pPr>
                        <w:jc w:val="both"/>
                        <w:rPr>
                          <w:b/>
                          <w:bCs/>
                          <w:color w:val="0070C0"/>
                          <w:sz w:val="24"/>
                          <w:szCs w:val="24"/>
                        </w:rPr>
                      </w:pPr>
                      <w:r w:rsidRPr="00FB34BB">
                        <w:rPr>
                          <w:sz w:val="24"/>
                          <w:szCs w:val="24"/>
                        </w:rPr>
                        <w:t xml:space="preserve">Academic style is the </w:t>
                      </w:r>
                      <w:r w:rsidR="00D54755">
                        <w:rPr>
                          <w:sz w:val="24"/>
                          <w:szCs w:val="24"/>
                        </w:rPr>
                        <w:t>style</w:t>
                      </w:r>
                      <w:r w:rsidRPr="00FB34BB">
                        <w:rPr>
                          <w:sz w:val="24"/>
                          <w:szCs w:val="24"/>
                        </w:rPr>
                        <w:t xml:space="preserve"> of writing used in educational settings, like schools and universities.</w:t>
                      </w:r>
                      <w:r w:rsidR="00D54755">
                        <w:rPr>
                          <w:sz w:val="24"/>
                          <w:szCs w:val="24"/>
                        </w:rPr>
                        <w:t xml:space="preserve"> </w:t>
                      </w:r>
                      <w:r w:rsidRPr="00FB34BB">
                        <w:rPr>
                          <w:sz w:val="24"/>
                          <w:szCs w:val="24"/>
                        </w:rPr>
                        <w:t>In academic writing, it</w:t>
                      </w:r>
                      <w:r w:rsidR="00D54755">
                        <w:rPr>
                          <w:sz w:val="24"/>
                          <w:szCs w:val="24"/>
                        </w:rPr>
                        <w:t xml:space="preserve"> i</w:t>
                      </w:r>
                      <w:r w:rsidRPr="00FB34BB">
                        <w:rPr>
                          <w:sz w:val="24"/>
                          <w:szCs w:val="24"/>
                        </w:rPr>
                        <w:t>s important to follow certain rules and conventions to communicate ideas effectively. This includes using formal language, providing evidence to support arguments, and citing sources properly. For example, academic papers often use third-person perspective and avoid contractions like "don't" or "can't." Additionally, they include citations for any information or ideas taken from other sources to avoid plagiarism. Therefore, understanding and using academic style is essential for students to succeed in their studies and communicate their ideas clearly and professionally.</w:t>
                      </w:r>
                      <w:r w:rsidR="00861743" w:rsidRPr="00861743">
                        <w:rPr>
                          <w:b/>
                          <w:bCs/>
                          <w:color w:val="0070C0"/>
                          <w:sz w:val="24"/>
                          <w:szCs w:val="24"/>
                        </w:rPr>
                        <w:t xml:space="preserve"> </w:t>
                      </w:r>
                      <w:r w:rsidR="00861743" w:rsidRPr="00D97CDD">
                        <w:rPr>
                          <w:b/>
                          <w:bCs/>
                          <w:color w:val="0070C0"/>
                          <w:sz w:val="24"/>
                          <w:szCs w:val="24"/>
                        </w:rPr>
                        <w:t>Topic sentence?</w:t>
                      </w:r>
                      <w:r w:rsidR="00861743" w:rsidRPr="00D97CDD">
                        <w:rPr>
                          <w:color w:val="0070C0"/>
                          <w:sz w:val="24"/>
                          <w:szCs w:val="24"/>
                        </w:rPr>
                        <w:t xml:space="preserve"> </w:t>
                      </w:r>
                      <w:r w:rsidR="00861743" w:rsidRPr="00D97CDD">
                        <w:rPr>
                          <w:b/>
                          <w:bCs/>
                          <w:color w:val="7030A0"/>
                          <w:sz w:val="24"/>
                          <w:szCs w:val="24"/>
                        </w:rPr>
                        <w:t>Explanation?</w:t>
                      </w:r>
                      <w:r w:rsidR="00861743">
                        <w:rPr>
                          <w:sz w:val="24"/>
                          <w:szCs w:val="24"/>
                        </w:rPr>
                        <w:t xml:space="preserve"> </w:t>
                      </w:r>
                      <w:r w:rsidR="00861743" w:rsidRPr="00D97CDD">
                        <w:rPr>
                          <w:b/>
                          <w:bCs/>
                          <w:color w:val="ED7D31" w:themeColor="accent2"/>
                          <w:sz w:val="24"/>
                          <w:szCs w:val="24"/>
                        </w:rPr>
                        <w:t>Evidence?</w:t>
                      </w:r>
                      <w:r w:rsidR="00861743">
                        <w:rPr>
                          <w:sz w:val="24"/>
                          <w:szCs w:val="24"/>
                        </w:rPr>
                        <w:t xml:space="preserve"> </w:t>
                      </w:r>
                      <w:r w:rsidR="00861743" w:rsidRPr="00D97CDD">
                        <w:rPr>
                          <w:b/>
                          <w:bCs/>
                          <w:color w:val="00B050"/>
                          <w:sz w:val="24"/>
                          <w:szCs w:val="24"/>
                        </w:rPr>
                        <w:t>Linking sentence?</w:t>
                      </w:r>
                    </w:p>
                    <w:p w14:paraId="00BCE3C0" w14:textId="1A62D74D" w:rsidR="00FB34BB" w:rsidRPr="00FB34BB" w:rsidRDefault="00FB34BB" w:rsidP="00FB34BB">
                      <w:pPr>
                        <w:jc w:val="both"/>
                        <w:rPr>
                          <w:sz w:val="24"/>
                          <w:szCs w:val="24"/>
                        </w:rPr>
                      </w:pPr>
                    </w:p>
                  </w:txbxContent>
                </v:textbox>
                <w10:wrap type="square" anchorx="margin"/>
              </v:shape>
            </w:pict>
          </mc:Fallback>
        </mc:AlternateContent>
      </w:r>
      <w:r>
        <w:rPr>
          <w:b/>
          <w:bCs/>
          <w:sz w:val="24"/>
          <w:szCs w:val="24"/>
        </w:rPr>
        <w:t>Read the following parapgraph and then discuss with a partner which part is T, E, E, L and why?</w:t>
      </w:r>
    </w:p>
    <w:p w14:paraId="341DC78A" w14:textId="59F47613" w:rsidR="004F5A8A" w:rsidRPr="00880B84" w:rsidRDefault="004F5A8A" w:rsidP="004F5A8A">
      <w:pPr>
        <w:rPr>
          <w:b/>
          <w:bCs/>
          <w:sz w:val="24"/>
          <w:szCs w:val="24"/>
          <w:u w:val="single"/>
        </w:rPr>
      </w:pPr>
      <w:r w:rsidRPr="00880B84">
        <w:rPr>
          <w:b/>
          <w:bCs/>
          <w:sz w:val="24"/>
          <w:szCs w:val="24"/>
          <w:u w:val="single"/>
        </w:rPr>
        <w:t xml:space="preserve">Activity </w:t>
      </w:r>
      <w:r w:rsidR="00FB34BB" w:rsidRPr="00880B84">
        <w:rPr>
          <w:b/>
          <w:bCs/>
          <w:sz w:val="24"/>
          <w:szCs w:val="24"/>
          <w:u w:val="single"/>
        </w:rPr>
        <w:t>2</w:t>
      </w:r>
      <w:r w:rsidRPr="00880B84">
        <w:rPr>
          <w:b/>
          <w:bCs/>
          <w:sz w:val="24"/>
          <w:szCs w:val="24"/>
          <w:u w:val="single"/>
        </w:rPr>
        <w:t xml:space="preserve">: </w:t>
      </w:r>
    </w:p>
    <w:p w14:paraId="5FF56767" w14:textId="3CF8BF05" w:rsidR="004F5A8A" w:rsidRPr="004F5A8A" w:rsidRDefault="004F5A8A" w:rsidP="0076207F">
      <w:pPr>
        <w:rPr>
          <w:b/>
          <w:bCs/>
          <w:sz w:val="24"/>
          <w:szCs w:val="24"/>
        </w:rPr>
      </w:pPr>
      <w:r w:rsidRPr="004F5A8A">
        <w:rPr>
          <w:b/>
          <w:bCs/>
          <w:sz w:val="24"/>
          <w:szCs w:val="24"/>
        </w:rPr>
        <w:t xml:space="preserve">Read the following two examples of TEEL paragraphs. </w:t>
      </w:r>
      <w:r>
        <w:rPr>
          <w:b/>
          <w:bCs/>
          <w:sz w:val="24"/>
          <w:szCs w:val="24"/>
        </w:rPr>
        <w:t>Discuss with a partner which paragraph</w:t>
      </w:r>
      <w:r w:rsidRPr="004F5A8A">
        <w:rPr>
          <w:b/>
          <w:bCs/>
          <w:sz w:val="24"/>
          <w:szCs w:val="24"/>
        </w:rPr>
        <w:t xml:space="preserve"> you think is the better </w:t>
      </w:r>
      <w:r>
        <w:rPr>
          <w:b/>
          <w:bCs/>
          <w:sz w:val="24"/>
          <w:szCs w:val="24"/>
        </w:rPr>
        <w:t>example of TEEL</w:t>
      </w:r>
      <w:r w:rsidRPr="004F5A8A">
        <w:rPr>
          <w:b/>
          <w:bCs/>
          <w:sz w:val="24"/>
          <w:szCs w:val="24"/>
        </w:rPr>
        <w:t>? Why?</w:t>
      </w:r>
      <w:r>
        <w:rPr>
          <w:b/>
          <w:bCs/>
          <w:sz w:val="24"/>
          <w:szCs w:val="24"/>
        </w:rPr>
        <w:t xml:space="preserve"> Write down at least 3 reasons why </w:t>
      </w:r>
      <w:r w:rsidR="004F1648">
        <w:rPr>
          <w:b/>
          <w:bCs/>
          <w:sz w:val="24"/>
          <w:szCs w:val="24"/>
        </w:rPr>
        <w:t>you believe the paragraph is better</w:t>
      </w:r>
      <w:r>
        <w:rPr>
          <w:b/>
          <w:bCs/>
          <w:sz w:val="24"/>
          <w:szCs w:val="24"/>
        </w:rPr>
        <w:t>, with examples from the text.</w:t>
      </w:r>
    </w:p>
    <w:p w14:paraId="4AB5B66D" w14:textId="26740AC1" w:rsidR="004F5A8A" w:rsidRPr="00E069F6" w:rsidRDefault="004F5A8A" w:rsidP="004F5A8A">
      <w:pPr>
        <w:jc w:val="both"/>
        <w:rPr>
          <w:rFonts w:cstheme="minorHAnsi"/>
          <w:b/>
          <w:bCs/>
          <w:sz w:val="24"/>
          <w:szCs w:val="24"/>
        </w:rPr>
      </w:pPr>
      <w:r w:rsidRPr="00E069F6">
        <w:rPr>
          <w:rFonts w:cstheme="minorHAnsi"/>
          <w:b/>
          <w:bCs/>
          <w:sz w:val="24"/>
          <w:szCs w:val="24"/>
        </w:rPr>
        <w:t>Paragraph A:</w:t>
      </w:r>
    </w:p>
    <w:p w14:paraId="519F6A3B" w14:textId="74601E93" w:rsidR="00BE3191" w:rsidRPr="00E069F6" w:rsidRDefault="001C335D" w:rsidP="00E069F6">
      <w:pPr>
        <w:jc w:val="both"/>
        <w:rPr>
          <w:rFonts w:cstheme="minorHAnsi"/>
          <w:sz w:val="24"/>
          <w:szCs w:val="24"/>
        </w:rPr>
      </w:pPr>
      <w:r w:rsidRPr="00E069F6">
        <w:rPr>
          <w:rFonts w:cstheme="minorHAnsi"/>
          <w:sz w:val="24"/>
          <w:szCs w:val="24"/>
        </w:rPr>
        <w:t>Academic skills</w:t>
      </w:r>
      <w:r w:rsidR="006A2212">
        <w:rPr>
          <w:rFonts w:cstheme="minorHAnsi"/>
          <w:sz w:val="24"/>
          <w:szCs w:val="24"/>
        </w:rPr>
        <w:t xml:space="preserve"> </w:t>
      </w:r>
      <w:r w:rsidRPr="00E069F6">
        <w:rPr>
          <w:rFonts w:cstheme="minorHAnsi"/>
          <w:sz w:val="24"/>
          <w:szCs w:val="24"/>
        </w:rPr>
        <w:t>are crucial for success at university.</w:t>
      </w:r>
      <w:r w:rsidR="004E4FA4" w:rsidRPr="00E069F6">
        <w:rPr>
          <w:rFonts w:cstheme="minorHAnsi"/>
          <w:sz w:val="24"/>
          <w:szCs w:val="24"/>
        </w:rPr>
        <w:t xml:space="preserve"> </w:t>
      </w:r>
      <w:r w:rsidRPr="00E069F6">
        <w:rPr>
          <w:rFonts w:cstheme="minorHAnsi"/>
          <w:sz w:val="24"/>
          <w:szCs w:val="24"/>
        </w:rPr>
        <w:t>These skills, including effective writing, paraphrasing, and referencing, are essential for understanding complex course materials and articulating one's ideas clearly in assignments. Research by Johnson (2020) demonstrated that students who mastered academic skills like paraphrasing and referencing consistently achieved higher grades and demonstrated deeper understanding of course materials compared to their peers</w:t>
      </w:r>
      <w:r w:rsidR="003A6AB9">
        <w:rPr>
          <w:rFonts w:cstheme="minorHAnsi"/>
          <w:sz w:val="24"/>
          <w:szCs w:val="24"/>
        </w:rPr>
        <w:t>, as they gain</w:t>
      </w:r>
      <w:r w:rsidR="00CB5389">
        <w:rPr>
          <w:rFonts w:cstheme="minorHAnsi"/>
          <w:sz w:val="24"/>
          <w:szCs w:val="24"/>
        </w:rPr>
        <w:t xml:space="preserve"> and demonstrate</w:t>
      </w:r>
      <w:r w:rsidR="003A6AB9">
        <w:rPr>
          <w:rFonts w:cstheme="minorHAnsi"/>
          <w:sz w:val="24"/>
          <w:szCs w:val="24"/>
        </w:rPr>
        <w:t xml:space="preserve"> a deeper understanding of </w:t>
      </w:r>
      <w:r w:rsidR="00CB5389">
        <w:rPr>
          <w:rFonts w:cstheme="minorHAnsi"/>
          <w:sz w:val="24"/>
          <w:szCs w:val="24"/>
        </w:rPr>
        <w:t>texts</w:t>
      </w:r>
      <w:r w:rsidR="003A6AB9">
        <w:rPr>
          <w:rFonts w:cstheme="minorHAnsi"/>
          <w:sz w:val="24"/>
          <w:szCs w:val="24"/>
        </w:rPr>
        <w:t xml:space="preserve"> through use of these skills</w:t>
      </w:r>
      <w:r w:rsidRPr="00E069F6">
        <w:rPr>
          <w:rFonts w:cstheme="minorHAnsi"/>
          <w:sz w:val="24"/>
          <w:szCs w:val="24"/>
        </w:rPr>
        <w:t xml:space="preserve">. </w:t>
      </w:r>
      <w:r w:rsidRPr="00E069F6">
        <w:rPr>
          <w:rFonts w:cstheme="minorHAnsi"/>
          <w:sz w:val="24"/>
          <w:szCs w:val="24"/>
        </w:rPr>
        <w:t>Moreover, strong academic skills support effective time management and organization, allowing students to balance their academic workload with extracurricular activities and personal commitments</w:t>
      </w:r>
      <w:r w:rsidR="00E069F6">
        <w:rPr>
          <w:rFonts w:cstheme="minorHAnsi"/>
          <w:sz w:val="24"/>
          <w:szCs w:val="24"/>
        </w:rPr>
        <w:t xml:space="preserve"> (Brown, 2023)</w:t>
      </w:r>
      <w:r w:rsidRPr="00E069F6">
        <w:rPr>
          <w:rFonts w:cstheme="minorHAnsi"/>
          <w:sz w:val="24"/>
          <w:szCs w:val="24"/>
        </w:rPr>
        <w:t>.</w:t>
      </w:r>
      <w:r w:rsidRPr="00E069F6">
        <w:rPr>
          <w:rFonts w:cstheme="minorHAnsi"/>
          <w:sz w:val="24"/>
          <w:szCs w:val="24"/>
        </w:rPr>
        <w:t xml:space="preserve"> Therefore</w:t>
      </w:r>
      <w:r w:rsidRPr="00E069F6">
        <w:rPr>
          <w:rFonts w:cstheme="minorHAnsi"/>
          <w:sz w:val="24"/>
          <w:szCs w:val="24"/>
        </w:rPr>
        <w:t>, developing academic skills are essential for navigating the challenges of university education, empowering students to succeed academically and beyond.</w:t>
      </w:r>
    </w:p>
    <w:p w14:paraId="7D875F6A" w14:textId="28838E2A" w:rsidR="004F5A8A" w:rsidRPr="00E069F6" w:rsidRDefault="004F5A8A" w:rsidP="004F5A8A">
      <w:pPr>
        <w:jc w:val="both"/>
        <w:rPr>
          <w:rFonts w:cstheme="minorHAnsi"/>
          <w:b/>
          <w:bCs/>
          <w:sz w:val="24"/>
          <w:szCs w:val="24"/>
        </w:rPr>
      </w:pPr>
      <w:r w:rsidRPr="00E069F6">
        <w:rPr>
          <w:rFonts w:cstheme="minorHAnsi"/>
          <w:b/>
          <w:bCs/>
          <w:sz w:val="24"/>
          <w:szCs w:val="24"/>
        </w:rPr>
        <w:t>Paragraph B:</w:t>
      </w:r>
    </w:p>
    <w:p w14:paraId="603F911B" w14:textId="7E6F893D" w:rsidR="00BE3191" w:rsidRPr="00E069F6" w:rsidRDefault="00BE3191" w:rsidP="00BE3191">
      <w:pPr>
        <w:jc w:val="both"/>
        <w:rPr>
          <w:rFonts w:cstheme="minorHAnsi"/>
          <w:color w:val="0D0D0D"/>
          <w:sz w:val="24"/>
          <w:szCs w:val="24"/>
          <w:shd w:val="clear" w:color="auto" w:fill="FFFFFF"/>
        </w:rPr>
      </w:pPr>
      <w:r w:rsidRPr="00E069F6">
        <w:rPr>
          <w:rFonts w:cstheme="minorHAnsi"/>
          <w:color w:val="0D0D0D"/>
          <w:sz w:val="24"/>
          <w:szCs w:val="24"/>
          <w:shd w:val="clear" w:color="auto" w:fill="FFFFFF"/>
        </w:rPr>
        <w:t xml:space="preserve">Academic skills are </w:t>
      </w:r>
      <w:r w:rsidR="00611078">
        <w:rPr>
          <w:rFonts w:cstheme="minorHAnsi"/>
          <w:color w:val="0D0D0D"/>
          <w:sz w:val="24"/>
          <w:szCs w:val="24"/>
          <w:shd w:val="clear" w:color="auto" w:fill="FFFFFF"/>
        </w:rPr>
        <w:t>important</w:t>
      </w:r>
      <w:r w:rsidRPr="00E069F6">
        <w:rPr>
          <w:rFonts w:cstheme="minorHAnsi"/>
          <w:color w:val="0D0D0D"/>
          <w:sz w:val="24"/>
          <w:szCs w:val="24"/>
          <w:shd w:val="clear" w:color="auto" w:fill="FFFFFF"/>
        </w:rPr>
        <w:t>. These skills enable individuals to grasp and comprehend new concepts effectively. Reading and writing skills, for instance, are crucial for completing assignments</w:t>
      </w:r>
      <w:r w:rsidR="00C605A9">
        <w:rPr>
          <w:rFonts w:cstheme="minorHAnsi"/>
          <w:color w:val="0D0D0D"/>
          <w:sz w:val="24"/>
          <w:szCs w:val="24"/>
          <w:shd w:val="clear" w:color="auto" w:fill="FFFFFF"/>
        </w:rPr>
        <w:t xml:space="preserve">. </w:t>
      </w:r>
      <w:r w:rsidRPr="00E069F6">
        <w:rPr>
          <w:rFonts w:cstheme="minorHAnsi"/>
          <w:color w:val="0D0D0D"/>
          <w:sz w:val="24"/>
          <w:szCs w:val="24"/>
          <w:shd w:val="clear" w:color="auto" w:fill="FFFFFF"/>
        </w:rPr>
        <w:t>Lecturers also play a key role in guiding students through their studies</w:t>
      </w:r>
      <w:r w:rsidR="00C605A9">
        <w:rPr>
          <w:rFonts w:cstheme="minorHAnsi"/>
          <w:color w:val="0D0D0D"/>
          <w:sz w:val="24"/>
          <w:szCs w:val="24"/>
          <w:shd w:val="clear" w:color="auto" w:fill="FFFFFF"/>
        </w:rPr>
        <w:t xml:space="preserve"> (Stannord, 2019)</w:t>
      </w:r>
      <w:r w:rsidRPr="00E069F6">
        <w:rPr>
          <w:rFonts w:cstheme="minorHAnsi"/>
          <w:color w:val="0D0D0D"/>
          <w:sz w:val="24"/>
          <w:szCs w:val="24"/>
          <w:shd w:val="clear" w:color="auto" w:fill="FFFFFF"/>
        </w:rPr>
        <w:t>.</w:t>
      </w:r>
      <w:r w:rsidR="00C605A9">
        <w:rPr>
          <w:rFonts w:cstheme="minorHAnsi"/>
          <w:color w:val="0D0D0D"/>
          <w:sz w:val="24"/>
          <w:szCs w:val="24"/>
          <w:shd w:val="clear" w:color="auto" w:fill="FFFFFF"/>
        </w:rPr>
        <w:t xml:space="preserve"> Student unions and student reps can be very important for helping students understand what the university offers</w:t>
      </w:r>
      <w:r w:rsidR="007D199A">
        <w:rPr>
          <w:rFonts w:cstheme="minorHAnsi"/>
          <w:color w:val="0D0D0D"/>
          <w:sz w:val="24"/>
          <w:szCs w:val="24"/>
          <w:shd w:val="clear" w:color="auto" w:fill="FFFFFF"/>
        </w:rPr>
        <w:t>, while workshops outside of class also help students reach their academic goals. Students who attend workshops outside of class hours are often proven to achieve higher grades than those who simply attend class (Webb, 2020).</w:t>
      </w:r>
      <w:r w:rsidRPr="00E069F6">
        <w:rPr>
          <w:rFonts w:cstheme="minorHAnsi"/>
          <w:color w:val="0D0D0D"/>
          <w:sz w:val="24"/>
          <w:szCs w:val="24"/>
          <w:shd w:val="clear" w:color="auto" w:fill="FFFFFF"/>
        </w:rPr>
        <w:t xml:space="preserve"> Organization is also a key factor, such as maintaining a tidy workspace</w:t>
      </w:r>
      <w:r w:rsidR="004A3E6B">
        <w:rPr>
          <w:rFonts w:cstheme="minorHAnsi"/>
          <w:color w:val="0D0D0D"/>
          <w:sz w:val="24"/>
          <w:szCs w:val="24"/>
          <w:shd w:val="clear" w:color="auto" w:fill="FFFFFF"/>
        </w:rPr>
        <w:t xml:space="preserve">. </w:t>
      </w:r>
      <w:r w:rsidRPr="00E069F6">
        <w:rPr>
          <w:rFonts w:cstheme="minorHAnsi"/>
          <w:color w:val="0D0D0D"/>
          <w:sz w:val="24"/>
          <w:szCs w:val="24"/>
          <w:shd w:val="clear" w:color="auto" w:fill="FFFFFF"/>
        </w:rPr>
        <w:t>Therefore, academic skills play a pivotal role in various aspects of learning and development, like following a recipe to bake a cake.</w:t>
      </w:r>
    </w:p>
    <w:p w14:paraId="021A5113" w14:textId="10137415" w:rsidR="004F5A8A" w:rsidRDefault="004F5A8A" w:rsidP="004F5A8A">
      <w:pPr>
        <w:jc w:val="both"/>
        <w:rPr>
          <w:sz w:val="24"/>
          <w:szCs w:val="24"/>
        </w:rPr>
      </w:pPr>
    </w:p>
    <w:p w14:paraId="4B8EBC5A" w14:textId="77777777" w:rsidR="004F5A8A" w:rsidRPr="004F5A8A" w:rsidRDefault="004F5A8A" w:rsidP="004F5A8A">
      <w:pPr>
        <w:jc w:val="both"/>
        <w:rPr>
          <w:sz w:val="24"/>
          <w:szCs w:val="24"/>
        </w:rPr>
      </w:pPr>
    </w:p>
    <w:sectPr w:rsidR="004F5A8A" w:rsidRPr="004F5A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A8A"/>
    <w:rsid w:val="001C335D"/>
    <w:rsid w:val="001F0D50"/>
    <w:rsid w:val="003A6AB9"/>
    <w:rsid w:val="004A3E6B"/>
    <w:rsid w:val="004E4FA4"/>
    <w:rsid w:val="004F1648"/>
    <w:rsid w:val="004F5A8A"/>
    <w:rsid w:val="00611078"/>
    <w:rsid w:val="006A2212"/>
    <w:rsid w:val="0076207F"/>
    <w:rsid w:val="007D199A"/>
    <w:rsid w:val="00861743"/>
    <w:rsid w:val="00880B84"/>
    <w:rsid w:val="008C6D77"/>
    <w:rsid w:val="00BE3191"/>
    <w:rsid w:val="00C605A9"/>
    <w:rsid w:val="00CB5389"/>
    <w:rsid w:val="00D54755"/>
    <w:rsid w:val="00D97CDD"/>
    <w:rsid w:val="00DC2FBC"/>
    <w:rsid w:val="00E069F6"/>
    <w:rsid w:val="00FB34B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4F2C7"/>
  <w15:chartTrackingRefBased/>
  <w15:docId w15:val="{1BCE24F5-A96B-45FA-8AB7-B8D0BEAC8A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324</Words>
  <Characters>1853</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Naomi Doerge</cp:lastModifiedBy>
  <cp:revision>21</cp:revision>
  <dcterms:created xsi:type="dcterms:W3CDTF">2024-04-08T14:47:00Z</dcterms:created>
  <dcterms:modified xsi:type="dcterms:W3CDTF">2024-04-09T09:53:00Z</dcterms:modified>
</cp:coreProperties>
</file>