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1790199046"/>
        <w:docPartObj>
          <w:docPartGallery w:val="Cover Pages"/>
          <w:docPartUnique/>
        </w:docPartObj>
      </w:sdtPr>
      <w:sdtEndPr>
        <w:rPr>
          <w:rFonts w:asciiTheme="majorHAnsi" w:hAnsiTheme="majorHAnsi" w:cstheme="majorHAnsi"/>
          <w:color w:val="auto"/>
          <w:u w:val="single"/>
          <w:lang w:eastAsia="en-GB"/>
        </w:rPr>
      </w:sdtEndPr>
      <w:sdtContent>
        <w:p w14:paraId="43E6BEFC" w14:textId="05FDAF06" w:rsidR="008D01ED" w:rsidRPr="00F43690" w:rsidRDefault="00F43690" w:rsidP="00F43690">
          <w:pPr>
            <w:pStyle w:val="NoSpacing"/>
            <w:spacing w:before="1540" w:after="240"/>
            <w:jc w:val="center"/>
            <w:rPr>
              <w:rFonts w:asciiTheme="majorHAnsi" w:hAnsiTheme="majorHAnsi" w:cstheme="majorHAnsi"/>
              <w:sz w:val="40"/>
              <w:szCs w:val="40"/>
              <w:u w:val="single"/>
            </w:rPr>
          </w:pPr>
          <w:r w:rsidRPr="00F43690">
            <w:rPr>
              <w:rFonts w:asciiTheme="majorHAnsi" w:hAnsiTheme="majorHAnsi" w:cstheme="majorHAnsi"/>
              <w:noProof/>
              <w:sz w:val="40"/>
              <w:szCs w:val="40"/>
              <w:u w:val="single"/>
            </w:rPr>
            <w:t>Depression- Historical Timeline</w:t>
          </w:r>
        </w:p>
        <w:p w14:paraId="0639AD5B" w14:textId="2840A734" w:rsidR="008D01ED" w:rsidRPr="00612B0B" w:rsidRDefault="008D01ED">
          <w:pPr>
            <w:pStyle w:val="NoSpacing"/>
            <w:jc w:val="center"/>
            <w:rPr>
              <w:rFonts w:asciiTheme="majorHAnsi" w:hAnsiTheme="majorHAnsi" w:cstheme="majorHAnsi"/>
              <w:sz w:val="28"/>
              <w:szCs w:val="28"/>
            </w:rPr>
          </w:pPr>
        </w:p>
        <w:p w14:paraId="6DBC2D6F" w14:textId="77777777" w:rsidR="008D01ED" w:rsidRPr="00612B0B" w:rsidRDefault="008D01ED">
          <w:pPr>
            <w:pStyle w:val="NoSpacing"/>
            <w:spacing w:before="480"/>
            <w:jc w:val="center"/>
            <w:rPr>
              <w:rFonts w:asciiTheme="majorHAnsi" w:hAnsiTheme="majorHAnsi" w:cstheme="majorHAnsi"/>
            </w:rPr>
          </w:pPr>
          <w:r w:rsidRPr="00612B0B">
            <w:rPr>
              <w:rFonts w:asciiTheme="majorHAnsi" w:hAnsiTheme="majorHAnsi" w:cstheme="majorHAnsi"/>
              <w:noProof/>
            </w:rPr>
            <mc:AlternateContent>
              <mc:Choice Requires="wps">
                <w:drawing>
                  <wp:anchor distT="0" distB="0" distL="114300" distR="114300" simplePos="0" relativeHeight="251657216" behindDoc="0" locked="0" layoutInCell="1" allowOverlap="1" wp14:anchorId="3D952B57" wp14:editId="1EAC820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709A570" w14:textId="08074530" w:rsidR="008D01ED" w:rsidRDefault="003821DC">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081C8585" w14:textId="3012479B" w:rsidR="008D01ED" w:rsidRDefault="008D01E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3821DC">
                                      <w:rPr>
                                        <w:caps/>
                                        <w:color w:val="4472C4" w:themeColor="accent1"/>
                                      </w:rPr>
                                      <w:t>Chloe Rees</w:t>
                                    </w:r>
                                  </w:sdtContent>
                                </w:sdt>
                              </w:p>
                              <w:p w14:paraId="493AEBE6" w14:textId="38785277" w:rsidR="008D01ED" w:rsidRDefault="008D01ED">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3821DC">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D952B57"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721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709A570" w14:textId="08074530" w:rsidR="008D01ED" w:rsidRDefault="003821DC">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081C8585" w14:textId="3012479B" w:rsidR="008D01ED" w:rsidRDefault="008D01E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3821DC">
                                <w:rPr>
                                  <w:caps/>
                                  <w:color w:val="4472C4" w:themeColor="accent1"/>
                                </w:rPr>
                                <w:t>Chloe Rees</w:t>
                              </w:r>
                            </w:sdtContent>
                          </w:sdt>
                        </w:p>
                        <w:p w14:paraId="493AEBE6" w14:textId="38785277" w:rsidR="008D01ED" w:rsidRDefault="008D01ED">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3821DC">
                                <w:rPr>
                                  <w:color w:val="4472C4" w:themeColor="accent1"/>
                                </w:rPr>
                                <w:t xml:space="preserve">     </w:t>
                              </w:r>
                            </w:sdtContent>
                          </w:sdt>
                        </w:p>
                      </w:txbxContent>
                    </v:textbox>
                    <w10:wrap anchorx="margin" anchory="page"/>
                  </v:shape>
                </w:pict>
              </mc:Fallback>
            </mc:AlternateContent>
          </w:r>
          <w:r w:rsidRPr="00612B0B">
            <w:rPr>
              <w:rFonts w:asciiTheme="majorHAnsi" w:hAnsiTheme="majorHAnsi" w:cstheme="majorHAnsi"/>
              <w:noProof/>
            </w:rPr>
            <w:drawing>
              <wp:inline distT="0" distB="0" distL="0" distR="0" wp14:anchorId="5B03F8DD" wp14:editId="426F1F56">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6EBAD48" w14:textId="453C021E" w:rsidR="008D01ED" w:rsidRPr="00612B0B" w:rsidRDefault="008D01ED">
          <w:pPr>
            <w:rPr>
              <w:rFonts w:asciiTheme="majorHAnsi" w:hAnsiTheme="majorHAnsi" w:cstheme="majorHAnsi"/>
              <w:u w:val="single"/>
              <w:lang w:eastAsia="en-GB"/>
            </w:rPr>
          </w:pPr>
          <w:r w:rsidRPr="00612B0B">
            <w:rPr>
              <w:rFonts w:asciiTheme="majorHAnsi" w:hAnsiTheme="majorHAnsi" w:cstheme="majorHAnsi"/>
              <w:u w:val="single"/>
              <w:lang w:eastAsia="en-GB"/>
            </w:rPr>
            <w:br w:type="page"/>
          </w:r>
        </w:p>
      </w:sdtContent>
    </w:sdt>
    <w:p w14:paraId="4C4511C3" w14:textId="5A4977F3" w:rsidR="00DF0012" w:rsidRPr="00612B0B" w:rsidRDefault="00DF0012" w:rsidP="006C5B92">
      <w:pPr>
        <w:ind w:left="360"/>
        <w:jc w:val="center"/>
        <w:rPr>
          <w:rFonts w:asciiTheme="majorHAnsi" w:hAnsiTheme="majorHAnsi" w:cstheme="majorHAnsi"/>
          <w:u w:val="single"/>
          <w:lang w:eastAsia="en-GB"/>
        </w:rPr>
      </w:pPr>
    </w:p>
    <w:p w14:paraId="5A0181AC" w14:textId="21D93770" w:rsidR="00AA70C4" w:rsidRPr="00612B0B" w:rsidRDefault="00AA70C4" w:rsidP="008D7300">
      <w:pPr>
        <w:rPr>
          <w:rFonts w:asciiTheme="majorHAnsi" w:hAnsiTheme="majorHAnsi" w:cstheme="majorHAnsi"/>
          <w:u w:val="single"/>
          <w:lang w:eastAsia="en-GB"/>
        </w:rPr>
      </w:pPr>
    </w:p>
    <w:p w14:paraId="420B80DB" w14:textId="77777777" w:rsidR="00E3366A" w:rsidRPr="00612B0B" w:rsidRDefault="00E3366A" w:rsidP="006C5B92">
      <w:pPr>
        <w:ind w:left="360"/>
        <w:jc w:val="center"/>
        <w:rPr>
          <w:rFonts w:asciiTheme="majorHAnsi" w:hAnsiTheme="majorHAnsi" w:cstheme="majorHAnsi"/>
          <w:u w:val="single"/>
          <w:lang w:eastAsia="en-GB"/>
        </w:rPr>
      </w:pPr>
    </w:p>
    <w:p w14:paraId="4928057B" w14:textId="14C26EE3" w:rsidR="0076765F" w:rsidRPr="00612B0B" w:rsidRDefault="00E3366A" w:rsidP="0076765F">
      <w:pPr>
        <w:rPr>
          <w:rFonts w:asciiTheme="majorHAnsi" w:hAnsiTheme="majorHAnsi" w:cstheme="majorHAnsi"/>
          <w:lang w:eastAsia="en-GB"/>
        </w:rPr>
      </w:pPr>
      <w:r w:rsidRPr="00612B0B">
        <w:rPr>
          <w:rFonts w:asciiTheme="majorHAnsi" w:hAnsiTheme="majorHAnsi" w:cstheme="majorHAnsi"/>
          <w:lang w:eastAsia="en-GB"/>
        </w:rPr>
        <w:t>The historical trajectory of treating individuals with depression provides a vivid lens through which we can understand the evolution of societal attitudes, legislative frameworks, and healthcare practices concerning mental health. From ancient times to the modern era, perceptions and approaches toward depression have undergone profound transformations, reflecting shifts in cultural, scientific, and ethical paradigms</w:t>
      </w:r>
      <w:r w:rsidR="003861D1" w:rsidRPr="00612B0B">
        <w:rPr>
          <w:rFonts w:asciiTheme="majorHAnsi" w:hAnsiTheme="majorHAnsi" w:cstheme="majorHAnsi"/>
          <w:lang w:eastAsia="en-GB"/>
        </w:rPr>
        <w:t>. World Health Organization (2022) states that</w:t>
      </w:r>
      <w:r w:rsidR="00637B46" w:rsidRPr="00612B0B">
        <w:rPr>
          <w:rFonts w:asciiTheme="majorHAnsi" w:hAnsiTheme="majorHAnsi" w:cstheme="majorHAnsi"/>
          <w:lang w:eastAsia="en-GB"/>
        </w:rPr>
        <w:t xml:space="preserve"> Depression is a condition listed on the </w:t>
      </w:r>
      <w:r w:rsidR="003861D1" w:rsidRPr="00612B0B">
        <w:rPr>
          <w:rFonts w:asciiTheme="majorHAnsi" w:hAnsiTheme="majorHAnsi" w:cstheme="majorHAnsi"/>
          <w:lang w:eastAsia="en-GB"/>
        </w:rPr>
        <w:t>ICD-11</w:t>
      </w:r>
      <w:r w:rsidR="00BE0513" w:rsidRPr="00612B0B">
        <w:rPr>
          <w:rFonts w:asciiTheme="majorHAnsi" w:hAnsiTheme="majorHAnsi" w:cstheme="majorHAnsi"/>
          <w:lang w:eastAsia="en-GB"/>
        </w:rPr>
        <w:t>.</w:t>
      </w:r>
      <w:r w:rsidR="000950BE" w:rsidRPr="00612B0B">
        <w:rPr>
          <w:rFonts w:asciiTheme="majorHAnsi" w:hAnsiTheme="majorHAnsi" w:cstheme="majorHAnsi"/>
          <w:lang w:eastAsia="en-GB"/>
        </w:rPr>
        <w:t xml:space="preserve"> Shader (2014)</w:t>
      </w:r>
      <w:r w:rsidR="008D31DA" w:rsidRPr="00612B0B">
        <w:rPr>
          <w:rFonts w:asciiTheme="majorHAnsi" w:hAnsiTheme="majorHAnsi" w:cstheme="majorHAnsi"/>
          <w:lang w:eastAsia="en-GB"/>
        </w:rPr>
        <w:t xml:space="preserve"> </w:t>
      </w:r>
      <w:r w:rsidR="000950BE" w:rsidRPr="00612B0B">
        <w:rPr>
          <w:rFonts w:asciiTheme="majorHAnsi" w:hAnsiTheme="majorHAnsi" w:cstheme="majorHAnsi"/>
          <w:lang w:eastAsia="en-GB"/>
        </w:rPr>
        <w:t>shares that d</w:t>
      </w:r>
      <w:r w:rsidR="0076765F" w:rsidRPr="00612B0B">
        <w:rPr>
          <w:rFonts w:asciiTheme="majorHAnsi" w:hAnsiTheme="majorHAnsi" w:cstheme="majorHAnsi"/>
          <w:lang w:eastAsia="en-GB"/>
        </w:rPr>
        <w:t xml:space="preserve">epression is </w:t>
      </w:r>
      <w:r w:rsidR="00D37FB3" w:rsidRPr="00612B0B">
        <w:rPr>
          <w:rFonts w:asciiTheme="majorHAnsi" w:hAnsiTheme="majorHAnsi" w:cstheme="majorHAnsi"/>
          <w:lang w:eastAsia="en-GB"/>
        </w:rPr>
        <w:t xml:space="preserve">also </w:t>
      </w:r>
      <w:r w:rsidR="0076765F" w:rsidRPr="00612B0B">
        <w:rPr>
          <w:rFonts w:asciiTheme="majorHAnsi" w:hAnsiTheme="majorHAnsi" w:cstheme="majorHAnsi"/>
          <w:lang w:eastAsia="en-GB"/>
        </w:rPr>
        <w:t>a mental health disorder characterized by persistent feelings of sadness</w:t>
      </w:r>
      <w:r w:rsidR="00D80461" w:rsidRPr="00612B0B">
        <w:rPr>
          <w:rFonts w:asciiTheme="majorHAnsi" w:hAnsiTheme="majorHAnsi" w:cstheme="majorHAnsi"/>
          <w:lang w:eastAsia="en-GB"/>
        </w:rPr>
        <w:t xml:space="preserve"> that last for two weeks</w:t>
      </w:r>
      <w:r w:rsidR="0076765F" w:rsidRPr="00612B0B">
        <w:rPr>
          <w:rFonts w:asciiTheme="majorHAnsi" w:hAnsiTheme="majorHAnsi" w:cstheme="majorHAnsi"/>
          <w:lang w:eastAsia="en-GB"/>
        </w:rPr>
        <w:t xml:space="preserve">, hopelessness, and a lack of interest or pleasure in activities. It is a complex and multifaceted condition that affects how a person thinks, feels, and functions in daily life. </w:t>
      </w:r>
      <w:r w:rsidR="006D1300" w:rsidRPr="00612B0B">
        <w:rPr>
          <w:rFonts w:asciiTheme="majorHAnsi" w:hAnsiTheme="majorHAnsi" w:cstheme="majorHAnsi"/>
          <w:lang w:eastAsia="en-GB"/>
        </w:rPr>
        <w:t>NHS</w:t>
      </w:r>
      <w:r w:rsidR="006D1300" w:rsidRPr="00612B0B">
        <w:rPr>
          <w:rFonts w:asciiTheme="majorHAnsi" w:hAnsiTheme="majorHAnsi" w:cstheme="majorHAnsi"/>
          <w:lang w:eastAsia="en-GB"/>
        </w:rPr>
        <w:t xml:space="preserve"> (</w:t>
      </w:r>
      <w:r w:rsidR="006D1300" w:rsidRPr="00612B0B">
        <w:rPr>
          <w:rFonts w:asciiTheme="majorHAnsi" w:hAnsiTheme="majorHAnsi" w:cstheme="majorHAnsi"/>
          <w:lang w:eastAsia="en-GB"/>
        </w:rPr>
        <w:t>2023)</w:t>
      </w:r>
      <w:r w:rsidR="002D73C9" w:rsidRPr="00612B0B">
        <w:rPr>
          <w:rFonts w:asciiTheme="majorHAnsi" w:hAnsiTheme="majorHAnsi" w:cstheme="majorHAnsi"/>
          <w:lang w:eastAsia="en-GB"/>
        </w:rPr>
        <w:t xml:space="preserve"> shares that </w:t>
      </w:r>
      <w:r w:rsidR="0076765F" w:rsidRPr="00612B0B">
        <w:rPr>
          <w:rFonts w:asciiTheme="majorHAnsi" w:hAnsiTheme="majorHAnsi" w:cstheme="majorHAnsi"/>
          <w:lang w:eastAsia="en-GB"/>
        </w:rPr>
        <w:t>Individuals experiencing depression may also have changes in appetite, sleep disturbances, fatigue, difficulty concentrating, feelings of worthlessness or guilt, and thoughts of self-harm or suicide.</w:t>
      </w:r>
      <w:r w:rsidR="00AE3AFC" w:rsidRPr="00612B0B">
        <w:rPr>
          <w:rFonts w:asciiTheme="majorHAnsi" w:hAnsiTheme="majorHAnsi" w:cstheme="majorHAnsi"/>
          <w:lang w:eastAsia="en-GB"/>
        </w:rPr>
        <w:t xml:space="preserve"> </w:t>
      </w:r>
      <w:r w:rsidR="0076765F" w:rsidRPr="00612B0B">
        <w:rPr>
          <w:rFonts w:asciiTheme="majorHAnsi" w:hAnsiTheme="majorHAnsi" w:cstheme="majorHAnsi"/>
          <w:lang w:eastAsia="en-GB"/>
        </w:rPr>
        <w:t>Depression can vary in severity, ranging from mild to moderate to severe forms. It can be episodic, with periods of remission, or chronic, lasting for extended periods. Depression can impact various aspects of a person's life, including relationships, work or school performance, and overall quality of life</w:t>
      </w:r>
      <w:r w:rsidR="00035F1B" w:rsidRPr="00612B0B">
        <w:rPr>
          <w:rFonts w:asciiTheme="majorHAnsi" w:hAnsiTheme="majorHAnsi" w:cstheme="majorHAnsi"/>
          <w:lang w:eastAsia="en-GB"/>
        </w:rPr>
        <w:t xml:space="preserve"> </w:t>
      </w:r>
      <w:r w:rsidR="00BC6160" w:rsidRPr="00612B0B">
        <w:rPr>
          <w:rFonts w:asciiTheme="majorHAnsi" w:hAnsiTheme="majorHAnsi" w:cstheme="majorHAnsi"/>
          <w:lang w:eastAsia="en-GB"/>
        </w:rPr>
        <w:t xml:space="preserve">(National </w:t>
      </w:r>
      <w:r w:rsidR="598D9B60" w:rsidRPr="00612B0B">
        <w:rPr>
          <w:rFonts w:asciiTheme="majorHAnsi" w:hAnsiTheme="majorHAnsi" w:cstheme="majorHAnsi"/>
          <w:lang w:eastAsia="en-GB"/>
        </w:rPr>
        <w:t>Institute</w:t>
      </w:r>
      <w:r w:rsidR="00BC6160" w:rsidRPr="00612B0B">
        <w:rPr>
          <w:rFonts w:asciiTheme="majorHAnsi" w:hAnsiTheme="majorHAnsi" w:cstheme="majorHAnsi"/>
          <w:lang w:eastAsia="en-GB"/>
        </w:rPr>
        <w:t xml:space="preserve"> of Mental Health, 2023)</w:t>
      </w:r>
      <w:r w:rsidR="0076765F" w:rsidRPr="00612B0B">
        <w:rPr>
          <w:rFonts w:asciiTheme="majorHAnsi" w:hAnsiTheme="majorHAnsi" w:cstheme="majorHAnsi"/>
          <w:lang w:eastAsia="en-GB"/>
        </w:rPr>
        <w:t>.</w:t>
      </w:r>
      <w:r w:rsidR="00626D41" w:rsidRPr="00612B0B">
        <w:rPr>
          <w:rFonts w:asciiTheme="majorHAnsi" w:hAnsiTheme="majorHAnsi" w:cstheme="majorHAnsi"/>
          <w:lang w:eastAsia="en-GB"/>
        </w:rPr>
        <w:t xml:space="preserve"> </w:t>
      </w:r>
      <w:r w:rsidR="0076765F" w:rsidRPr="00612B0B">
        <w:rPr>
          <w:rFonts w:asciiTheme="majorHAnsi" w:hAnsiTheme="majorHAnsi" w:cstheme="majorHAnsi"/>
          <w:lang w:eastAsia="en-GB"/>
        </w:rPr>
        <w:t>While the exact cause of depression is not fully understood, it is believed to result from a combination of genetic, biological, environmental, and psychological factors. Imbalances in neurotransmitters, such as serotonin and dopamine, changes in brain structure and function, hormonal imbalances, and life stressors can all contribute to the development of depression.</w:t>
      </w:r>
      <w:r w:rsidR="006954D8" w:rsidRPr="00612B0B">
        <w:rPr>
          <w:rFonts w:asciiTheme="majorHAnsi" w:eastAsia="Times New Roman" w:hAnsiTheme="majorHAnsi" w:cstheme="majorHAnsi"/>
          <w:kern w:val="0"/>
          <w:sz w:val="24"/>
          <w:szCs w:val="24"/>
          <w:lang w:eastAsia="en-GB"/>
          <w14:ligatures w14:val="none"/>
        </w:rPr>
        <w:t xml:space="preserve"> </w:t>
      </w:r>
      <w:r w:rsidR="006954D8" w:rsidRPr="00612B0B">
        <w:rPr>
          <w:rFonts w:asciiTheme="majorHAnsi" w:hAnsiTheme="majorHAnsi" w:cstheme="majorHAnsi"/>
          <w:lang w:eastAsia="en-GB"/>
        </w:rPr>
        <w:t>World Health Organization</w:t>
      </w:r>
      <w:r w:rsidR="006954D8" w:rsidRPr="00612B0B">
        <w:rPr>
          <w:rFonts w:asciiTheme="majorHAnsi" w:hAnsiTheme="majorHAnsi" w:cstheme="majorHAnsi"/>
          <w:lang w:eastAsia="en-GB"/>
        </w:rPr>
        <w:t xml:space="preserve"> (</w:t>
      </w:r>
      <w:r w:rsidR="006954D8" w:rsidRPr="00612B0B">
        <w:rPr>
          <w:rFonts w:asciiTheme="majorHAnsi" w:hAnsiTheme="majorHAnsi" w:cstheme="majorHAnsi"/>
          <w:lang w:eastAsia="en-GB"/>
        </w:rPr>
        <w:t>2023)</w:t>
      </w:r>
      <w:r w:rsidR="00BD0B77" w:rsidRPr="00612B0B">
        <w:rPr>
          <w:rFonts w:asciiTheme="majorHAnsi" w:hAnsiTheme="majorHAnsi" w:cstheme="majorHAnsi"/>
          <w:lang w:eastAsia="en-GB"/>
        </w:rPr>
        <w:t xml:space="preserve"> tells that</w:t>
      </w:r>
      <w:r w:rsidR="00626D41" w:rsidRPr="00612B0B">
        <w:rPr>
          <w:rFonts w:asciiTheme="majorHAnsi" w:hAnsiTheme="majorHAnsi" w:cstheme="majorHAnsi"/>
          <w:lang w:eastAsia="en-GB"/>
        </w:rPr>
        <w:t xml:space="preserve"> </w:t>
      </w:r>
      <w:r w:rsidR="00BD0B77" w:rsidRPr="00612B0B">
        <w:rPr>
          <w:rFonts w:asciiTheme="majorHAnsi" w:hAnsiTheme="majorHAnsi" w:cstheme="majorHAnsi"/>
          <w:lang w:eastAsia="en-GB"/>
        </w:rPr>
        <w:t>d</w:t>
      </w:r>
      <w:r w:rsidR="0076765F" w:rsidRPr="00612B0B">
        <w:rPr>
          <w:rFonts w:asciiTheme="majorHAnsi" w:hAnsiTheme="majorHAnsi" w:cstheme="majorHAnsi"/>
          <w:lang w:eastAsia="en-GB"/>
        </w:rPr>
        <w:t>epression is a highly prevalent condition, affecting millions of people worldwide, regardless of age, gender, or socioeconomic status. It is essential to recognize that depression is not a sign of weakness or a character flaw but rather a medical condition that requires proper diagnosis and treatment</w:t>
      </w:r>
      <w:r w:rsidR="05BAD70A" w:rsidRPr="00612B0B">
        <w:rPr>
          <w:rFonts w:asciiTheme="majorHAnsi" w:hAnsiTheme="majorHAnsi" w:cstheme="majorHAnsi"/>
          <w:lang w:eastAsia="en-GB"/>
        </w:rPr>
        <w:t xml:space="preserve"> </w:t>
      </w:r>
      <w:r w:rsidR="0043256E" w:rsidRPr="00612B0B">
        <w:rPr>
          <w:rFonts w:asciiTheme="majorHAnsi" w:hAnsiTheme="majorHAnsi" w:cstheme="majorHAnsi"/>
          <w:lang w:eastAsia="en-GB"/>
        </w:rPr>
        <w:t>(</w:t>
      </w:r>
      <w:proofErr w:type="spellStart"/>
      <w:r w:rsidR="0043256E" w:rsidRPr="00612B0B">
        <w:rPr>
          <w:rFonts w:asciiTheme="majorHAnsi" w:hAnsiTheme="majorHAnsi" w:cstheme="majorHAnsi"/>
          <w:lang w:eastAsia="en-GB"/>
        </w:rPr>
        <w:t>Bembnowska</w:t>
      </w:r>
      <w:proofErr w:type="spellEnd"/>
      <w:r w:rsidR="0043256E" w:rsidRPr="00612B0B">
        <w:rPr>
          <w:rFonts w:asciiTheme="majorHAnsi" w:hAnsiTheme="majorHAnsi" w:cstheme="majorHAnsi"/>
          <w:lang w:eastAsia="en-GB"/>
        </w:rPr>
        <w:t xml:space="preserve"> and </w:t>
      </w:r>
      <w:proofErr w:type="spellStart"/>
      <w:r w:rsidR="0043256E" w:rsidRPr="00612B0B">
        <w:rPr>
          <w:rFonts w:asciiTheme="majorHAnsi" w:hAnsiTheme="majorHAnsi" w:cstheme="majorHAnsi"/>
          <w:lang w:eastAsia="en-GB"/>
        </w:rPr>
        <w:t>Jośko-Ochojska</w:t>
      </w:r>
      <w:proofErr w:type="spellEnd"/>
      <w:r w:rsidR="0043256E" w:rsidRPr="00612B0B">
        <w:rPr>
          <w:rFonts w:asciiTheme="majorHAnsi" w:hAnsiTheme="majorHAnsi" w:cstheme="majorHAnsi"/>
          <w:lang w:eastAsia="en-GB"/>
        </w:rPr>
        <w:t>, 2015)</w:t>
      </w:r>
      <w:r w:rsidR="0076765F" w:rsidRPr="00612B0B">
        <w:rPr>
          <w:rFonts w:asciiTheme="majorHAnsi" w:hAnsiTheme="majorHAnsi" w:cstheme="majorHAnsi"/>
          <w:lang w:eastAsia="en-GB"/>
        </w:rPr>
        <w:t>.</w:t>
      </w:r>
    </w:p>
    <w:p w14:paraId="5D055019" w14:textId="74F3F4E5" w:rsidR="00DB0696" w:rsidRPr="00612B0B" w:rsidRDefault="00F8126F" w:rsidP="0076765F">
      <w:pPr>
        <w:rPr>
          <w:rFonts w:asciiTheme="majorHAnsi" w:hAnsiTheme="majorHAnsi" w:cstheme="majorHAnsi"/>
          <w:lang w:eastAsia="en-GB"/>
        </w:rPr>
      </w:pPr>
      <w:proofErr w:type="spellStart"/>
      <w:r w:rsidRPr="00F8126F">
        <w:rPr>
          <w:rFonts w:asciiTheme="majorHAnsi" w:hAnsiTheme="majorHAnsi" w:cstheme="majorHAnsi"/>
          <w:lang w:eastAsia="en-GB"/>
        </w:rPr>
        <w:t>Yokoya</w:t>
      </w:r>
      <w:proofErr w:type="spellEnd"/>
      <w:r w:rsidRPr="00F8126F">
        <w:rPr>
          <w:rFonts w:asciiTheme="majorHAnsi" w:hAnsiTheme="majorHAnsi" w:cstheme="majorHAnsi"/>
          <w:lang w:eastAsia="en-GB"/>
        </w:rPr>
        <w:t xml:space="preserve"> et al</w:t>
      </w:r>
      <w:r w:rsidR="7C1AB25E" w:rsidRPr="00612B0B">
        <w:rPr>
          <w:rFonts w:asciiTheme="majorHAnsi" w:hAnsiTheme="majorHAnsi" w:cstheme="majorHAnsi"/>
          <w:lang w:eastAsia="en-GB"/>
        </w:rPr>
        <w:t>.</w:t>
      </w:r>
      <w:r w:rsidRPr="00F8126F">
        <w:rPr>
          <w:rFonts w:asciiTheme="majorHAnsi" w:hAnsiTheme="majorHAnsi" w:cstheme="majorHAnsi"/>
          <w:lang w:eastAsia="en-GB"/>
        </w:rPr>
        <w:t xml:space="preserve"> </w:t>
      </w:r>
      <w:r w:rsidRPr="00612B0B">
        <w:rPr>
          <w:rFonts w:asciiTheme="majorHAnsi" w:hAnsiTheme="majorHAnsi" w:cstheme="majorHAnsi"/>
          <w:lang w:eastAsia="en-GB"/>
        </w:rPr>
        <w:t>(</w:t>
      </w:r>
      <w:r w:rsidRPr="00F8126F">
        <w:rPr>
          <w:rFonts w:asciiTheme="majorHAnsi" w:hAnsiTheme="majorHAnsi" w:cstheme="majorHAnsi"/>
          <w:lang w:eastAsia="en-GB"/>
        </w:rPr>
        <w:t>2018)</w:t>
      </w:r>
      <w:r w:rsidRPr="00612B0B">
        <w:rPr>
          <w:rFonts w:asciiTheme="majorHAnsi" w:hAnsiTheme="majorHAnsi" w:cstheme="majorHAnsi"/>
          <w:lang w:eastAsia="en-GB"/>
        </w:rPr>
        <w:t xml:space="preserve"> </w:t>
      </w:r>
      <w:r w:rsidR="5BEB6BD5" w:rsidRPr="00612B0B">
        <w:rPr>
          <w:rFonts w:asciiTheme="majorHAnsi" w:hAnsiTheme="majorHAnsi" w:cstheme="majorHAnsi"/>
          <w:lang w:eastAsia="en-GB"/>
        </w:rPr>
        <w:t>explain</w:t>
      </w:r>
      <w:r w:rsidRPr="00612B0B">
        <w:rPr>
          <w:rFonts w:asciiTheme="majorHAnsi" w:hAnsiTheme="majorHAnsi" w:cstheme="majorHAnsi"/>
          <w:lang w:eastAsia="en-GB"/>
        </w:rPr>
        <w:t xml:space="preserve"> </w:t>
      </w:r>
      <w:r w:rsidR="363C8178" w:rsidRPr="00612B0B">
        <w:rPr>
          <w:rFonts w:asciiTheme="majorHAnsi" w:hAnsiTheme="majorHAnsi" w:cstheme="majorHAnsi"/>
          <w:lang w:eastAsia="en-GB"/>
        </w:rPr>
        <w:t>that the</w:t>
      </w:r>
      <w:r w:rsidR="00DB0696" w:rsidRPr="00612B0B">
        <w:rPr>
          <w:rFonts w:asciiTheme="majorHAnsi" w:hAnsiTheme="majorHAnsi" w:cstheme="majorHAnsi"/>
          <w:lang w:eastAsia="en-GB"/>
        </w:rPr>
        <w:t xml:space="preserve"> evolution of attitudes towards people suffering from depression reflects a large societal shift towards empathy, understanding, and support for mental health issues. While challenges such as stigma and discrimination persist, there is a growing recognition of the importance of compassion, acceptance, and solidarity in assisting people with depression. Continued efforts to raise awareness, reduce stigma, and increase access to mental health care are critical to building a more supportive and inclusive society for all.</w:t>
      </w:r>
    </w:p>
    <w:p w14:paraId="14858336" w14:textId="0F01CF22" w:rsidR="00E46BB9" w:rsidRPr="00612B0B" w:rsidRDefault="00E46BB9" w:rsidP="00DE4381">
      <w:pPr>
        <w:rPr>
          <w:rFonts w:asciiTheme="majorHAnsi" w:hAnsiTheme="majorHAnsi" w:cstheme="majorHAnsi"/>
        </w:rPr>
      </w:pPr>
      <w:r w:rsidRPr="00612B0B">
        <w:rPr>
          <w:rFonts w:asciiTheme="majorHAnsi" w:hAnsiTheme="majorHAnsi" w:cstheme="majorHAnsi"/>
        </w:rPr>
        <w:t>In ancient civilizations,</w:t>
      </w:r>
      <w:r w:rsidR="00F943BA" w:rsidRPr="00612B0B">
        <w:rPr>
          <w:rFonts w:asciiTheme="majorHAnsi" w:eastAsia="Times New Roman" w:hAnsiTheme="majorHAnsi" w:cstheme="majorHAnsi"/>
          <w:kern w:val="0"/>
          <w:sz w:val="24"/>
          <w:szCs w:val="24"/>
          <w:lang w:eastAsia="en-GB"/>
          <w14:ligatures w14:val="none"/>
        </w:rPr>
        <w:t xml:space="preserve"> </w:t>
      </w:r>
      <w:proofErr w:type="spellStart"/>
      <w:r w:rsidR="009E393B" w:rsidRPr="00612B0B">
        <w:rPr>
          <w:rFonts w:asciiTheme="majorHAnsi" w:hAnsiTheme="majorHAnsi" w:cstheme="majorHAnsi"/>
        </w:rPr>
        <w:t>Schimelpfening</w:t>
      </w:r>
      <w:proofErr w:type="spellEnd"/>
      <w:r w:rsidR="009E393B" w:rsidRPr="00612B0B">
        <w:rPr>
          <w:rFonts w:asciiTheme="majorHAnsi" w:hAnsiTheme="majorHAnsi" w:cstheme="majorHAnsi"/>
        </w:rPr>
        <w:t xml:space="preserve"> </w:t>
      </w:r>
      <w:r w:rsidR="00F943BA" w:rsidRPr="00612B0B">
        <w:rPr>
          <w:rFonts w:asciiTheme="majorHAnsi" w:hAnsiTheme="majorHAnsi" w:cstheme="majorHAnsi"/>
        </w:rPr>
        <w:t>(</w:t>
      </w:r>
      <w:r w:rsidR="009E393B" w:rsidRPr="00612B0B">
        <w:rPr>
          <w:rFonts w:asciiTheme="majorHAnsi" w:hAnsiTheme="majorHAnsi" w:cstheme="majorHAnsi"/>
        </w:rPr>
        <w:t>2023)</w:t>
      </w:r>
      <w:r w:rsidR="009E393B" w:rsidRPr="00612B0B">
        <w:rPr>
          <w:rFonts w:asciiTheme="majorHAnsi" w:hAnsiTheme="majorHAnsi" w:cstheme="majorHAnsi"/>
        </w:rPr>
        <w:t xml:space="preserve"> </w:t>
      </w:r>
      <w:r w:rsidR="00F943BA" w:rsidRPr="00612B0B">
        <w:rPr>
          <w:rFonts w:asciiTheme="majorHAnsi" w:hAnsiTheme="majorHAnsi" w:cstheme="majorHAnsi"/>
        </w:rPr>
        <w:t>shares that</w:t>
      </w:r>
      <w:r w:rsidRPr="00612B0B">
        <w:rPr>
          <w:rFonts w:asciiTheme="majorHAnsi" w:hAnsiTheme="majorHAnsi" w:cstheme="majorHAnsi"/>
        </w:rPr>
        <w:t xml:space="preserve"> mental illness, including depression, was often attributed to supernatural causes or moral failings.</w:t>
      </w:r>
      <w:r w:rsidR="00684881" w:rsidRPr="00612B0B">
        <w:rPr>
          <w:rFonts w:asciiTheme="majorHAnsi" w:hAnsiTheme="majorHAnsi" w:cstheme="majorHAnsi"/>
        </w:rPr>
        <w:t xml:space="preserve"> </w:t>
      </w:r>
      <w:r w:rsidRPr="00612B0B">
        <w:rPr>
          <w:rFonts w:asciiTheme="majorHAnsi" w:hAnsiTheme="majorHAnsi" w:cstheme="majorHAnsi"/>
        </w:rPr>
        <w:t>Treatment involved rituals, prayers, and sometimes harsh measures like exorcisms or isolation.</w:t>
      </w:r>
      <w:r w:rsidR="00684881" w:rsidRPr="00612B0B">
        <w:rPr>
          <w:rFonts w:asciiTheme="majorHAnsi" w:hAnsiTheme="majorHAnsi" w:cstheme="majorHAnsi"/>
        </w:rPr>
        <w:t xml:space="preserve"> </w:t>
      </w:r>
      <w:r w:rsidRPr="00612B0B">
        <w:rPr>
          <w:rFonts w:asciiTheme="majorHAnsi" w:hAnsiTheme="majorHAnsi" w:cstheme="majorHAnsi"/>
        </w:rPr>
        <w:t>During the Middle Ages, care for individuals with depression was often provided by religious institutions or through familial support.</w:t>
      </w:r>
      <w:r w:rsidR="00612791" w:rsidRPr="00612B0B">
        <w:rPr>
          <w:rFonts w:asciiTheme="majorHAnsi" w:hAnsiTheme="majorHAnsi" w:cstheme="majorHAnsi"/>
        </w:rPr>
        <w:t xml:space="preserve"> Then t</w:t>
      </w:r>
      <w:r w:rsidR="00896DE2" w:rsidRPr="00612B0B">
        <w:rPr>
          <w:rFonts w:asciiTheme="majorHAnsi" w:hAnsiTheme="majorHAnsi" w:cstheme="majorHAnsi"/>
        </w:rPr>
        <w:t>he Renaissance saw advancements in the understanding of human anatomy and medicine, but treatment for mental illness remained limited.</w:t>
      </w:r>
      <w:r w:rsidR="00C93E9F" w:rsidRPr="00612B0B">
        <w:rPr>
          <w:rFonts w:asciiTheme="majorHAnsi" w:hAnsiTheme="majorHAnsi" w:cstheme="majorHAnsi"/>
        </w:rPr>
        <w:t xml:space="preserve"> </w:t>
      </w:r>
      <w:r w:rsidR="00896DE2" w:rsidRPr="00612B0B">
        <w:rPr>
          <w:rFonts w:asciiTheme="majorHAnsi" w:hAnsiTheme="majorHAnsi" w:cstheme="majorHAnsi"/>
        </w:rPr>
        <w:t>Some early asylums and hospitals provided care for individuals with mental disorders, but conditions were often poor and treatments ineffective</w:t>
      </w:r>
      <w:r w:rsidR="00EA5C17" w:rsidRPr="00612B0B">
        <w:rPr>
          <w:rFonts w:asciiTheme="majorHAnsi" w:eastAsia="Times New Roman" w:hAnsiTheme="majorHAnsi" w:cstheme="majorHAnsi"/>
          <w:kern w:val="0"/>
          <w:sz w:val="24"/>
          <w:szCs w:val="24"/>
          <w:lang w:eastAsia="en-GB"/>
          <w14:ligatures w14:val="none"/>
        </w:rPr>
        <w:t xml:space="preserve"> </w:t>
      </w:r>
      <w:r w:rsidR="00EA5C17" w:rsidRPr="00612B0B">
        <w:rPr>
          <w:rFonts w:asciiTheme="majorHAnsi" w:hAnsiTheme="majorHAnsi" w:cstheme="majorHAnsi"/>
        </w:rPr>
        <w:t>(Greenberg, 2010)</w:t>
      </w:r>
      <w:r w:rsidR="00896DE2" w:rsidRPr="00612B0B">
        <w:rPr>
          <w:rFonts w:asciiTheme="majorHAnsi" w:hAnsiTheme="majorHAnsi" w:cstheme="majorHAnsi"/>
        </w:rPr>
        <w:t>.</w:t>
      </w:r>
    </w:p>
    <w:p w14:paraId="53DB57A8" w14:textId="30A000B1" w:rsidR="001A6218" w:rsidRPr="00612B0B" w:rsidRDefault="00696D31" w:rsidP="009A77EE">
      <w:pPr>
        <w:rPr>
          <w:rFonts w:asciiTheme="majorHAnsi" w:eastAsia="Times New Roman" w:hAnsiTheme="majorHAnsi" w:cstheme="majorHAnsi"/>
          <w:kern w:val="0"/>
          <w:sz w:val="24"/>
          <w:szCs w:val="24"/>
          <w:lang w:eastAsia="en-GB"/>
          <w14:ligatures w14:val="none"/>
        </w:rPr>
      </w:pPr>
      <w:r w:rsidRPr="00612B0B">
        <w:rPr>
          <w:rFonts w:asciiTheme="majorHAnsi" w:hAnsiTheme="majorHAnsi" w:cstheme="majorHAnsi"/>
        </w:rPr>
        <w:t>Kibria and Metcalfe</w:t>
      </w:r>
      <w:r w:rsidRPr="00612B0B">
        <w:rPr>
          <w:rFonts w:asciiTheme="majorHAnsi" w:hAnsiTheme="majorHAnsi" w:cstheme="majorHAnsi"/>
        </w:rPr>
        <w:t xml:space="preserve"> (</w:t>
      </w:r>
      <w:r w:rsidRPr="00612B0B">
        <w:rPr>
          <w:rFonts w:asciiTheme="majorHAnsi" w:hAnsiTheme="majorHAnsi" w:cstheme="majorHAnsi"/>
        </w:rPr>
        <w:t>2016)</w:t>
      </w:r>
      <w:r w:rsidR="007672A7" w:rsidRPr="00612B0B">
        <w:rPr>
          <w:rFonts w:asciiTheme="majorHAnsi" w:hAnsiTheme="majorHAnsi" w:cstheme="majorHAnsi"/>
        </w:rPr>
        <w:t xml:space="preserve"> </w:t>
      </w:r>
      <w:r w:rsidR="007672A7" w:rsidRPr="00612B0B">
        <w:rPr>
          <w:rFonts w:asciiTheme="majorHAnsi" w:hAnsiTheme="majorHAnsi" w:cstheme="majorHAnsi"/>
        </w:rPr>
        <w:t>describe</w:t>
      </w:r>
      <w:r w:rsidR="007672A7" w:rsidRPr="00612B0B">
        <w:rPr>
          <w:rFonts w:asciiTheme="majorHAnsi" w:hAnsiTheme="majorHAnsi" w:cstheme="majorHAnsi"/>
        </w:rPr>
        <w:t xml:space="preserve"> that</w:t>
      </w:r>
      <w:r w:rsidRPr="00612B0B">
        <w:rPr>
          <w:rFonts w:asciiTheme="majorHAnsi" w:hAnsiTheme="majorHAnsi" w:cstheme="majorHAnsi"/>
        </w:rPr>
        <w:t xml:space="preserve"> </w:t>
      </w:r>
      <w:r w:rsidR="00CA5BC5" w:rsidRPr="00612B0B">
        <w:rPr>
          <w:rFonts w:asciiTheme="majorHAnsi" w:hAnsiTheme="majorHAnsi" w:cstheme="majorHAnsi"/>
        </w:rPr>
        <w:t>in the late 18</w:t>
      </w:r>
      <w:r w:rsidR="00CA5BC5" w:rsidRPr="00612B0B">
        <w:rPr>
          <w:rFonts w:asciiTheme="majorHAnsi" w:hAnsiTheme="majorHAnsi" w:cstheme="majorHAnsi"/>
          <w:vertAlign w:val="superscript"/>
        </w:rPr>
        <w:t>th</w:t>
      </w:r>
      <w:r w:rsidR="00CA5BC5" w:rsidRPr="00612B0B">
        <w:rPr>
          <w:rFonts w:asciiTheme="majorHAnsi" w:hAnsiTheme="majorHAnsi" w:cstheme="majorHAnsi"/>
        </w:rPr>
        <w:t xml:space="preserve"> to early 19</w:t>
      </w:r>
      <w:r w:rsidR="00CA5BC5" w:rsidRPr="00612B0B">
        <w:rPr>
          <w:rFonts w:asciiTheme="majorHAnsi" w:hAnsiTheme="majorHAnsi" w:cstheme="majorHAnsi"/>
          <w:vertAlign w:val="superscript"/>
        </w:rPr>
        <w:t>th</w:t>
      </w:r>
      <w:r w:rsidR="00CA5BC5" w:rsidRPr="00612B0B">
        <w:rPr>
          <w:rFonts w:asciiTheme="majorHAnsi" w:hAnsiTheme="majorHAnsi" w:cstheme="majorHAnsi"/>
        </w:rPr>
        <w:t xml:space="preserve"> century</w:t>
      </w:r>
      <w:r w:rsidR="001A5C14" w:rsidRPr="00612B0B">
        <w:rPr>
          <w:rFonts w:asciiTheme="majorHAnsi" w:hAnsiTheme="majorHAnsi" w:cstheme="majorHAnsi"/>
        </w:rPr>
        <w:t xml:space="preserve"> t</w:t>
      </w:r>
      <w:r w:rsidR="001A6218" w:rsidRPr="00612B0B">
        <w:rPr>
          <w:rFonts w:asciiTheme="majorHAnsi" w:hAnsiTheme="majorHAnsi" w:cstheme="majorHAnsi"/>
        </w:rPr>
        <w:t>he York Retreat</w:t>
      </w:r>
      <w:r w:rsidR="001A5C14" w:rsidRPr="00612B0B">
        <w:rPr>
          <w:rFonts w:asciiTheme="majorHAnsi" w:hAnsiTheme="majorHAnsi" w:cstheme="majorHAnsi"/>
        </w:rPr>
        <w:t xml:space="preserve"> (1793)</w:t>
      </w:r>
      <w:r w:rsidR="001A6218" w:rsidRPr="00612B0B">
        <w:rPr>
          <w:rFonts w:asciiTheme="majorHAnsi" w:hAnsiTheme="majorHAnsi" w:cstheme="majorHAnsi"/>
        </w:rPr>
        <w:t xml:space="preserve"> was established as a response to the deplorable conditions and brutal treatments prevalent in many mental asylums of the time. William Tuke, a </w:t>
      </w:r>
      <w:proofErr w:type="gramStart"/>
      <w:r w:rsidR="001A6218" w:rsidRPr="00612B0B">
        <w:rPr>
          <w:rFonts w:asciiTheme="majorHAnsi" w:hAnsiTheme="majorHAnsi" w:cstheme="majorHAnsi"/>
        </w:rPr>
        <w:t>Quaker</w:t>
      </w:r>
      <w:proofErr w:type="gramEnd"/>
      <w:r w:rsidR="001A6218" w:rsidRPr="00612B0B">
        <w:rPr>
          <w:rFonts w:asciiTheme="majorHAnsi" w:hAnsiTheme="majorHAnsi" w:cstheme="majorHAnsi"/>
        </w:rPr>
        <w:t xml:space="preserve"> and philanthropist, was deeply troubled by the mistreatment and neglect experienced by individuals with mental illness, including depression, in contemporary institutions.</w:t>
      </w:r>
      <w:r w:rsidR="00CA62FD" w:rsidRPr="00612B0B">
        <w:rPr>
          <w:rFonts w:asciiTheme="majorHAnsi" w:hAnsiTheme="majorHAnsi" w:cstheme="majorHAnsi"/>
        </w:rPr>
        <w:t xml:space="preserve"> </w:t>
      </w:r>
      <w:r w:rsidR="001A6218" w:rsidRPr="00612B0B">
        <w:rPr>
          <w:rFonts w:asciiTheme="majorHAnsi" w:hAnsiTheme="majorHAnsi" w:cstheme="majorHAnsi"/>
        </w:rPr>
        <w:t>Tuke envisioned a radical departure from the prevailing methods of handling mental illness</w:t>
      </w:r>
      <w:r w:rsidR="00B07324" w:rsidRPr="00612B0B">
        <w:rPr>
          <w:rFonts w:asciiTheme="majorHAnsi" w:hAnsiTheme="majorHAnsi" w:cstheme="majorHAnsi"/>
        </w:rPr>
        <w:t xml:space="preserve"> </w:t>
      </w:r>
      <w:r w:rsidR="00B07324" w:rsidRPr="00612B0B">
        <w:rPr>
          <w:rFonts w:asciiTheme="majorHAnsi" w:hAnsiTheme="majorHAnsi" w:cstheme="majorHAnsi"/>
        </w:rPr>
        <w:t>(Stewart, 1992)</w:t>
      </w:r>
      <w:r w:rsidR="001A6218" w:rsidRPr="00612B0B">
        <w:rPr>
          <w:rFonts w:asciiTheme="majorHAnsi" w:hAnsiTheme="majorHAnsi" w:cstheme="majorHAnsi"/>
        </w:rPr>
        <w:t xml:space="preserve">. At the York Retreat, he introduced a groundbreaking approach </w:t>
      </w:r>
      <w:r w:rsidR="001A6218" w:rsidRPr="00612B0B">
        <w:rPr>
          <w:rFonts w:asciiTheme="majorHAnsi" w:hAnsiTheme="majorHAnsi" w:cstheme="majorHAnsi"/>
        </w:rPr>
        <w:lastRenderedPageBreak/>
        <w:t>known as "moral treatment." This approach emphasized kindness, compassion, and respect for the dignity and humanity of individuals with mental disorders.</w:t>
      </w:r>
      <w:r w:rsidR="00F63A23" w:rsidRPr="00612B0B">
        <w:rPr>
          <w:rFonts w:asciiTheme="majorHAnsi" w:eastAsia="Times New Roman" w:hAnsiTheme="majorHAnsi" w:cstheme="majorHAnsi"/>
          <w:kern w:val="0"/>
          <w:sz w:val="24"/>
          <w:szCs w:val="24"/>
          <w:lang w:eastAsia="en-GB"/>
          <w14:ligatures w14:val="none"/>
        </w:rPr>
        <w:t xml:space="preserve"> </w:t>
      </w:r>
      <w:r w:rsidR="00F63A23" w:rsidRPr="00612B0B">
        <w:rPr>
          <w:rFonts w:asciiTheme="majorHAnsi" w:hAnsiTheme="majorHAnsi" w:cstheme="majorHAnsi"/>
        </w:rPr>
        <w:t xml:space="preserve">Quaker </w:t>
      </w:r>
      <w:r w:rsidR="005A25FD" w:rsidRPr="00612B0B">
        <w:rPr>
          <w:rFonts w:asciiTheme="majorHAnsi" w:hAnsiTheme="majorHAnsi" w:cstheme="majorHAnsi"/>
        </w:rPr>
        <w:t>(</w:t>
      </w:r>
      <w:r w:rsidR="00F63A23" w:rsidRPr="00612B0B">
        <w:rPr>
          <w:rFonts w:asciiTheme="majorHAnsi" w:hAnsiTheme="majorHAnsi" w:cstheme="majorHAnsi"/>
        </w:rPr>
        <w:t>2020)</w:t>
      </w:r>
      <w:r w:rsidR="005A25FD" w:rsidRPr="00612B0B">
        <w:rPr>
          <w:rFonts w:asciiTheme="majorHAnsi" w:hAnsiTheme="majorHAnsi" w:cstheme="majorHAnsi"/>
        </w:rPr>
        <w:t xml:space="preserve"> explains that</w:t>
      </w:r>
      <w:r w:rsidR="00CA62FD" w:rsidRPr="00612B0B">
        <w:rPr>
          <w:rFonts w:asciiTheme="majorHAnsi" w:hAnsiTheme="majorHAnsi" w:cstheme="majorHAnsi"/>
        </w:rPr>
        <w:t xml:space="preserve"> </w:t>
      </w:r>
      <w:r w:rsidR="001A6218" w:rsidRPr="00612B0B">
        <w:rPr>
          <w:rFonts w:asciiTheme="majorHAnsi" w:hAnsiTheme="majorHAnsi" w:cstheme="majorHAnsi"/>
        </w:rPr>
        <w:t>Key aspects of the York Retreat's approach to care included</w:t>
      </w:r>
      <w:r w:rsidR="00E45723" w:rsidRPr="00612B0B">
        <w:rPr>
          <w:rFonts w:asciiTheme="majorHAnsi" w:hAnsiTheme="majorHAnsi" w:cstheme="majorHAnsi"/>
        </w:rPr>
        <w:t xml:space="preserve"> a t</w:t>
      </w:r>
      <w:r w:rsidR="001A6218" w:rsidRPr="00612B0B">
        <w:rPr>
          <w:rFonts w:asciiTheme="majorHAnsi" w:hAnsiTheme="majorHAnsi" w:cstheme="majorHAnsi"/>
        </w:rPr>
        <w:t xml:space="preserve">herapeutic </w:t>
      </w:r>
      <w:r w:rsidR="00E45723" w:rsidRPr="00612B0B">
        <w:rPr>
          <w:rFonts w:asciiTheme="majorHAnsi" w:hAnsiTheme="majorHAnsi" w:cstheme="majorHAnsi"/>
        </w:rPr>
        <w:t>e</w:t>
      </w:r>
      <w:r w:rsidR="001A6218" w:rsidRPr="00612B0B">
        <w:rPr>
          <w:rFonts w:asciiTheme="majorHAnsi" w:hAnsiTheme="majorHAnsi" w:cstheme="majorHAnsi"/>
        </w:rPr>
        <w:t>nvironment. The York Retreat was designed to provide a peaceful and nurturing environment conducive to healing. Surrounded by gardens and greenery, the retreat offered a tranquil setting far removed from the harsh and chaotic conditions of traditional asylums.</w:t>
      </w:r>
      <w:r w:rsidR="0096389C" w:rsidRPr="00612B0B">
        <w:rPr>
          <w:rFonts w:asciiTheme="majorHAnsi" w:hAnsiTheme="majorHAnsi" w:cstheme="majorHAnsi"/>
        </w:rPr>
        <w:t xml:space="preserve"> Another approach was ‘w</w:t>
      </w:r>
      <w:r w:rsidR="001A6218" w:rsidRPr="00612B0B">
        <w:rPr>
          <w:rFonts w:asciiTheme="majorHAnsi" w:hAnsiTheme="majorHAnsi" w:cstheme="majorHAnsi"/>
        </w:rPr>
        <w:t>ork and routine’</w:t>
      </w:r>
      <w:r w:rsidR="0096389C" w:rsidRPr="00612B0B">
        <w:rPr>
          <w:rFonts w:asciiTheme="majorHAnsi" w:hAnsiTheme="majorHAnsi" w:cstheme="majorHAnsi"/>
        </w:rPr>
        <w:t>,</w:t>
      </w:r>
      <w:r w:rsidR="001A6218" w:rsidRPr="00612B0B">
        <w:rPr>
          <w:rFonts w:asciiTheme="majorHAnsi" w:hAnsiTheme="majorHAnsi" w:cstheme="majorHAnsi"/>
        </w:rPr>
        <w:t xml:space="preserve"> as Tuke believed in the therapeutic value of meaningful occupation and structured daily routines. Patients at the retreat were engaged in purposeful activities such as gardening, crafts, and household chores, which promoted a sense of purpose and accomplishment.</w:t>
      </w:r>
      <w:r w:rsidR="0096389C" w:rsidRPr="00612B0B">
        <w:rPr>
          <w:rFonts w:asciiTheme="majorHAnsi" w:hAnsiTheme="majorHAnsi" w:cstheme="majorHAnsi"/>
        </w:rPr>
        <w:t xml:space="preserve"> The third approach </w:t>
      </w:r>
      <w:r w:rsidR="0006382E" w:rsidRPr="00612B0B">
        <w:rPr>
          <w:rFonts w:asciiTheme="majorHAnsi" w:hAnsiTheme="majorHAnsi" w:cstheme="majorHAnsi"/>
        </w:rPr>
        <w:t>was h</w:t>
      </w:r>
      <w:r w:rsidR="001A6218" w:rsidRPr="00612B0B">
        <w:rPr>
          <w:rFonts w:asciiTheme="majorHAnsi" w:hAnsiTheme="majorHAnsi" w:cstheme="majorHAnsi"/>
        </w:rPr>
        <w:t xml:space="preserve">umanitarian </w:t>
      </w:r>
      <w:r w:rsidR="0006382E" w:rsidRPr="00612B0B">
        <w:rPr>
          <w:rFonts w:asciiTheme="majorHAnsi" w:hAnsiTheme="majorHAnsi" w:cstheme="majorHAnsi"/>
        </w:rPr>
        <w:t>t</w:t>
      </w:r>
      <w:r w:rsidR="001A6218" w:rsidRPr="00612B0B">
        <w:rPr>
          <w:rFonts w:asciiTheme="majorHAnsi" w:hAnsiTheme="majorHAnsi" w:cstheme="majorHAnsi"/>
        </w:rPr>
        <w:t>reatment</w:t>
      </w:r>
      <w:r w:rsidR="0006382E" w:rsidRPr="00612B0B">
        <w:rPr>
          <w:rFonts w:asciiTheme="majorHAnsi" w:hAnsiTheme="majorHAnsi" w:cstheme="majorHAnsi"/>
        </w:rPr>
        <w:t>, u</w:t>
      </w:r>
      <w:r w:rsidR="001A6218" w:rsidRPr="00612B0B">
        <w:rPr>
          <w:rFonts w:asciiTheme="majorHAnsi" w:hAnsiTheme="majorHAnsi" w:cstheme="majorHAnsi"/>
        </w:rPr>
        <w:t xml:space="preserve">nlike the punitive measures employed in many asylums, and the staff at the York Retreat treated patients with kindness, dignity, and understanding. Physical restraints and coercive methods were eschewed in </w:t>
      </w:r>
      <w:r w:rsidR="001F28F2" w:rsidRPr="00612B0B">
        <w:rPr>
          <w:rFonts w:asciiTheme="majorHAnsi" w:hAnsiTheme="majorHAnsi" w:cstheme="majorHAnsi"/>
        </w:rPr>
        <w:t>favour</w:t>
      </w:r>
      <w:r w:rsidR="001A6218" w:rsidRPr="00612B0B">
        <w:rPr>
          <w:rFonts w:asciiTheme="majorHAnsi" w:hAnsiTheme="majorHAnsi" w:cstheme="majorHAnsi"/>
        </w:rPr>
        <w:t xml:space="preserve"> of gentle persuasion and encouragement.</w:t>
      </w:r>
      <w:r w:rsidR="009A77EE" w:rsidRPr="00612B0B">
        <w:rPr>
          <w:rFonts w:asciiTheme="majorHAnsi" w:hAnsiTheme="majorHAnsi" w:cstheme="majorHAnsi"/>
        </w:rPr>
        <w:t xml:space="preserve"> The fourth approach was ‘f</w:t>
      </w:r>
      <w:r w:rsidR="001A6218" w:rsidRPr="00612B0B">
        <w:rPr>
          <w:rFonts w:asciiTheme="majorHAnsi" w:hAnsiTheme="majorHAnsi" w:cstheme="majorHAnsi"/>
        </w:rPr>
        <w:t>amily involvement’</w:t>
      </w:r>
      <w:r w:rsidR="009A77EE" w:rsidRPr="00612B0B">
        <w:rPr>
          <w:rFonts w:asciiTheme="majorHAnsi" w:hAnsiTheme="majorHAnsi" w:cstheme="majorHAnsi"/>
        </w:rPr>
        <w:t>,</w:t>
      </w:r>
      <w:r w:rsidR="001A6218" w:rsidRPr="00612B0B">
        <w:rPr>
          <w:rFonts w:asciiTheme="majorHAnsi" w:hAnsiTheme="majorHAnsi" w:cstheme="majorHAnsi"/>
        </w:rPr>
        <w:t xml:space="preserve"> as Tuke recognized the importance of family support in the recovery process. Relatives of patients were encouraged to participate in their care and to maintain regular contact, fostering a sense of connection and belonging.</w:t>
      </w:r>
      <w:r w:rsidR="009A77EE" w:rsidRPr="00612B0B">
        <w:rPr>
          <w:rFonts w:asciiTheme="majorHAnsi" w:hAnsiTheme="majorHAnsi" w:cstheme="majorHAnsi"/>
        </w:rPr>
        <w:t xml:space="preserve"> The fifth approach was the ‘h</w:t>
      </w:r>
      <w:r w:rsidR="001A6218" w:rsidRPr="00612B0B">
        <w:rPr>
          <w:rFonts w:asciiTheme="majorHAnsi" w:hAnsiTheme="majorHAnsi" w:cstheme="majorHAnsi"/>
        </w:rPr>
        <w:t>olistic approac</w:t>
      </w:r>
      <w:r w:rsidR="009A77EE" w:rsidRPr="00612B0B">
        <w:rPr>
          <w:rFonts w:asciiTheme="majorHAnsi" w:hAnsiTheme="majorHAnsi" w:cstheme="majorHAnsi"/>
        </w:rPr>
        <w:t>h’; t</w:t>
      </w:r>
      <w:r w:rsidR="001A6218" w:rsidRPr="00612B0B">
        <w:rPr>
          <w:rFonts w:asciiTheme="majorHAnsi" w:hAnsiTheme="majorHAnsi" w:cstheme="majorHAnsi"/>
        </w:rPr>
        <w:t xml:space="preserve">he York Retreat adopted a holistic approach to mental health care, recognizing the interconnectedness of mind, body, and spirit. Treatment plans incorporated elements of physical exercise, dietary improvements, and spiritual guidance alongside psychological </w:t>
      </w:r>
      <w:r w:rsidR="001A6218" w:rsidRPr="00612B0B">
        <w:rPr>
          <w:rFonts w:asciiTheme="majorHAnsi" w:hAnsiTheme="majorHAnsi" w:cstheme="majorHAnsi"/>
          <w:sz w:val="20"/>
          <w:szCs w:val="20"/>
        </w:rPr>
        <w:t>support</w:t>
      </w:r>
      <w:r w:rsidR="00D00287" w:rsidRPr="00612B0B">
        <w:rPr>
          <w:rFonts w:asciiTheme="majorHAnsi" w:hAnsiTheme="majorHAnsi" w:cstheme="majorHAnsi"/>
          <w:sz w:val="20"/>
          <w:szCs w:val="20"/>
        </w:rPr>
        <w:t xml:space="preserve"> </w:t>
      </w:r>
      <w:r w:rsidR="00D00287" w:rsidRPr="00612B0B">
        <w:rPr>
          <w:rFonts w:asciiTheme="majorHAnsi" w:eastAsia="Times New Roman" w:hAnsiTheme="majorHAnsi" w:cstheme="majorHAnsi"/>
          <w:kern w:val="0"/>
          <w:sz w:val="20"/>
          <w:szCs w:val="20"/>
          <w:lang w:eastAsia="en-GB"/>
          <w14:ligatures w14:val="none"/>
        </w:rPr>
        <w:t>(Alford, 1972)</w:t>
      </w:r>
      <w:r w:rsidR="001A6218" w:rsidRPr="00612B0B">
        <w:rPr>
          <w:rFonts w:asciiTheme="majorHAnsi" w:hAnsiTheme="majorHAnsi" w:cstheme="majorHAnsi"/>
          <w:sz w:val="20"/>
          <w:szCs w:val="20"/>
        </w:rPr>
        <w:t>.</w:t>
      </w:r>
    </w:p>
    <w:p w14:paraId="20BEAA1D" w14:textId="62047A6C" w:rsidR="001A6218" w:rsidRPr="00612B0B" w:rsidRDefault="00D73434" w:rsidP="00F629E8">
      <w:pPr>
        <w:rPr>
          <w:rFonts w:asciiTheme="majorHAnsi" w:hAnsiTheme="majorHAnsi" w:cstheme="majorHAnsi"/>
        </w:rPr>
      </w:pPr>
      <w:r w:rsidRPr="00D73434">
        <w:rPr>
          <w:rFonts w:asciiTheme="majorHAnsi" w:hAnsiTheme="majorHAnsi" w:cstheme="majorHAnsi"/>
        </w:rPr>
        <w:t xml:space="preserve">Freebody </w:t>
      </w:r>
      <w:r w:rsidRPr="00612B0B">
        <w:rPr>
          <w:rFonts w:asciiTheme="majorHAnsi" w:hAnsiTheme="majorHAnsi" w:cstheme="majorHAnsi"/>
        </w:rPr>
        <w:t>(</w:t>
      </w:r>
      <w:r w:rsidRPr="00D73434">
        <w:rPr>
          <w:rFonts w:asciiTheme="majorHAnsi" w:hAnsiTheme="majorHAnsi" w:cstheme="majorHAnsi"/>
        </w:rPr>
        <w:t>2023)</w:t>
      </w:r>
      <w:r w:rsidR="002548E1" w:rsidRPr="00612B0B">
        <w:rPr>
          <w:rFonts w:asciiTheme="majorHAnsi" w:hAnsiTheme="majorHAnsi" w:cstheme="majorHAnsi"/>
        </w:rPr>
        <w:t xml:space="preserve"> </w:t>
      </w:r>
      <w:r w:rsidR="61B2D1C1" w:rsidRPr="00612B0B">
        <w:rPr>
          <w:rFonts w:asciiTheme="majorHAnsi" w:hAnsiTheme="majorHAnsi" w:cstheme="majorHAnsi"/>
        </w:rPr>
        <w:t>suggests</w:t>
      </w:r>
      <w:r w:rsidR="002548E1" w:rsidRPr="00612B0B">
        <w:rPr>
          <w:rFonts w:asciiTheme="majorHAnsi" w:hAnsiTheme="majorHAnsi" w:cstheme="majorHAnsi"/>
        </w:rPr>
        <w:t xml:space="preserve"> th</w:t>
      </w:r>
      <w:r w:rsidR="001A6218" w:rsidRPr="00612B0B">
        <w:rPr>
          <w:rFonts w:asciiTheme="majorHAnsi" w:hAnsiTheme="majorHAnsi" w:cstheme="majorHAnsi"/>
        </w:rPr>
        <w:t xml:space="preserve">e impact of the York Retreat extended far beyond its walls. </w:t>
      </w:r>
      <w:r w:rsidR="001851AE" w:rsidRPr="00612B0B">
        <w:rPr>
          <w:rFonts w:asciiTheme="majorHAnsi" w:hAnsiTheme="majorHAnsi" w:cstheme="majorHAnsi"/>
        </w:rPr>
        <w:t>William</w:t>
      </w:r>
      <w:r w:rsidR="000E15C2" w:rsidRPr="00612B0B">
        <w:rPr>
          <w:rFonts w:asciiTheme="majorHAnsi" w:hAnsiTheme="majorHAnsi" w:cstheme="majorHAnsi"/>
        </w:rPr>
        <w:t xml:space="preserve"> </w:t>
      </w:r>
      <w:r w:rsidR="001A6218" w:rsidRPr="00612B0B">
        <w:rPr>
          <w:rFonts w:asciiTheme="majorHAnsi" w:hAnsiTheme="majorHAnsi" w:cstheme="majorHAnsi"/>
        </w:rPr>
        <w:t>Tuke's pioneering methods challenged prevailing attitudes towards mental illness and paved the way for a more enlightened approach to care. The principles of moral treatment espoused by the York Retreat exerted a profound influence on the development of modern psychiatric practice, emphasizing the importance of empathy, compassion, and therapeutic engagement in the treatment of depression and other mental disorders.</w:t>
      </w:r>
    </w:p>
    <w:p w14:paraId="4E1C33CD" w14:textId="0C6A3CB2" w:rsidR="005536D8" w:rsidRPr="00612B0B" w:rsidRDefault="00B93568" w:rsidP="00521021">
      <w:pPr>
        <w:rPr>
          <w:rFonts w:asciiTheme="majorHAnsi" w:hAnsiTheme="majorHAnsi" w:cstheme="majorHAnsi"/>
        </w:rPr>
      </w:pPr>
      <w:r w:rsidRPr="00B93568">
        <w:rPr>
          <w:rFonts w:asciiTheme="majorHAnsi" w:hAnsiTheme="majorHAnsi" w:cstheme="majorHAnsi"/>
        </w:rPr>
        <w:t>Foss and Trick</w:t>
      </w:r>
      <w:r w:rsidR="00CD4378" w:rsidRPr="00612B0B">
        <w:rPr>
          <w:rFonts w:asciiTheme="majorHAnsi" w:hAnsiTheme="majorHAnsi" w:cstheme="majorHAnsi"/>
        </w:rPr>
        <w:t xml:space="preserve"> (</w:t>
      </w:r>
      <w:r w:rsidRPr="00B93568">
        <w:rPr>
          <w:rFonts w:asciiTheme="majorHAnsi" w:hAnsiTheme="majorHAnsi" w:cstheme="majorHAnsi"/>
        </w:rPr>
        <w:t>1989)</w:t>
      </w:r>
      <w:r w:rsidR="00CD4378" w:rsidRPr="00612B0B">
        <w:rPr>
          <w:rFonts w:asciiTheme="majorHAnsi" w:hAnsiTheme="majorHAnsi" w:cstheme="majorHAnsi"/>
        </w:rPr>
        <w:t xml:space="preserve"> shares that </w:t>
      </w:r>
      <w:r w:rsidR="00521021" w:rsidRPr="00612B0B">
        <w:rPr>
          <w:rFonts w:asciiTheme="majorHAnsi" w:hAnsiTheme="majorHAnsi" w:cstheme="majorHAnsi"/>
        </w:rPr>
        <w:t xml:space="preserve">In the </w:t>
      </w:r>
      <w:r w:rsidR="004D29AB" w:rsidRPr="00612B0B">
        <w:rPr>
          <w:rFonts w:asciiTheme="majorHAnsi" w:hAnsiTheme="majorHAnsi" w:cstheme="majorHAnsi"/>
        </w:rPr>
        <w:t xml:space="preserve">Early </w:t>
      </w:r>
      <w:r w:rsidR="00FE06C7" w:rsidRPr="00612B0B">
        <w:rPr>
          <w:rFonts w:asciiTheme="majorHAnsi" w:hAnsiTheme="majorHAnsi" w:cstheme="majorHAnsi"/>
        </w:rPr>
        <w:t>to mid-19th</w:t>
      </w:r>
      <w:r w:rsidR="004D29AB" w:rsidRPr="00612B0B">
        <w:rPr>
          <w:rFonts w:asciiTheme="majorHAnsi" w:hAnsiTheme="majorHAnsi" w:cstheme="majorHAnsi"/>
        </w:rPr>
        <w:t xml:space="preserve"> Century, t</w:t>
      </w:r>
      <w:r w:rsidR="005536D8" w:rsidRPr="00612B0B">
        <w:rPr>
          <w:rFonts w:asciiTheme="majorHAnsi" w:hAnsiTheme="majorHAnsi" w:cstheme="majorHAnsi"/>
        </w:rPr>
        <w:t>he County Asylum Acts of 1808, 1828, and 1845 were pivotal pieces of legislation that transformed the landscape of mental health care in England and Wales during the 19th century</w:t>
      </w:r>
      <w:r w:rsidR="007C5674" w:rsidRPr="00612B0B">
        <w:rPr>
          <w:rFonts w:asciiTheme="majorHAnsi" w:hAnsiTheme="majorHAnsi" w:cstheme="majorHAnsi"/>
        </w:rPr>
        <w:t xml:space="preserve">. </w:t>
      </w:r>
      <w:r w:rsidR="005536D8" w:rsidRPr="00612B0B">
        <w:rPr>
          <w:rFonts w:asciiTheme="majorHAnsi" w:hAnsiTheme="majorHAnsi" w:cstheme="majorHAnsi"/>
        </w:rPr>
        <w:t>Prior to the enactment of the County Asylum Acts, care for individuals with mental illness, including depression, was largely provided by private madhouses, charitable institutions, or workhouses. Conditions in these establishments were often deplorable, with overcrowding, neglect, and abuse common.</w:t>
      </w:r>
      <w:r w:rsidR="00BD387E" w:rsidRPr="00612B0B">
        <w:rPr>
          <w:rFonts w:asciiTheme="majorHAnsi" w:hAnsiTheme="majorHAnsi" w:cstheme="majorHAnsi"/>
        </w:rPr>
        <w:t xml:space="preserve"> </w:t>
      </w:r>
      <w:r w:rsidR="005536D8" w:rsidRPr="00612B0B">
        <w:rPr>
          <w:rFonts w:asciiTheme="majorHAnsi" w:hAnsiTheme="majorHAnsi" w:cstheme="majorHAnsi"/>
        </w:rPr>
        <w:t>There was a growing recognition of the need for more structured and humane approaches to the care of mentally ill individuals, prompting calls for legislative reforms</w:t>
      </w:r>
      <w:r w:rsidR="00031C9D" w:rsidRPr="00612B0B">
        <w:rPr>
          <w:rFonts w:asciiTheme="majorHAnsi" w:eastAsia="Times New Roman" w:hAnsiTheme="majorHAnsi" w:cstheme="majorHAnsi"/>
          <w:kern w:val="0"/>
          <w:sz w:val="24"/>
          <w:szCs w:val="24"/>
          <w:lang w:eastAsia="en-GB"/>
          <w14:ligatures w14:val="none"/>
        </w:rPr>
        <w:t xml:space="preserve"> </w:t>
      </w:r>
      <w:r w:rsidR="00031C9D" w:rsidRPr="00612B0B">
        <w:rPr>
          <w:rFonts w:asciiTheme="majorHAnsi" w:hAnsiTheme="majorHAnsi" w:cstheme="majorHAnsi"/>
        </w:rPr>
        <w:t>(Archives, 2022)</w:t>
      </w:r>
      <w:r w:rsidR="005536D8" w:rsidRPr="00612B0B">
        <w:rPr>
          <w:rFonts w:asciiTheme="majorHAnsi" w:hAnsiTheme="majorHAnsi" w:cstheme="majorHAnsi"/>
        </w:rPr>
        <w:t>.</w:t>
      </w:r>
    </w:p>
    <w:p w14:paraId="24AE285C" w14:textId="650ACE29" w:rsidR="005536D8" w:rsidRPr="00612B0B" w:rsidRDefault="005E5C48" w:rsidP="007D481C">
      <w:pPr>
        <w:rPr>
          <w:rFonts w:asciiTheme="majorHAnsi" w:hAnsiTheme="majorHAnsi" w:cstheme="majorHAnsi"/>
        </w:rPr>
      </w:pPr>
      <w:r w:rsidRPr="00612B0B">
        <w:rPr>
          <w:rFonts w:asciiTheme="majorHAnsi" w:hAnsiTheme="majorHAnsi" w:cstheme="majorHAnsi"/>
        </w:rPr>
        <w:t xml:space="preserve">Ritch </w:t>
      </w:r>
      <w:r w:rsidRPr="00612B0B">
        <w:rPr>
          <w:rFonts w:asciiTheme="majorHAnsi" w:hAnsiTheme="majorHAnsi" w:cstheme="majorHAnsi"/>
        </w:rPr>
        <w:t>(</w:t>
      </w:r>
      <w:r w:rsidRPr="00612B0B">
        <w:rPr>
          <w:rFonts w:asciiTheme="majorHAnsi" w:hAnsiTheme="majorHAnsi" w:cstheme="majorHAnsi"/>
        </w:rPr>
        <w:t>2023)</w:t>
      </w:r>
      <w:r w:rsidR="003F5D41" w:rsidRPr="00612B0B">
        <w:rPr>
          <w:rFonts w:asciiTheme="majorHAnsi" w:hAnsiTheme="majorHAnsi" w:cstheme="majorHAnsi"/>
        </w:rPr>
        <w:t xml:space="preserve"> explains</w:t>
      </w:r>
      <w:r w:rsidRPr="00612B0B">
        <w:rPr>
          <w:rFonts w:asciiTheme="majorHAnsi" w:hAnsiTheme="majorHAnsi" w:cstheme="majorHAnsi"/>
        </w:rPr>
        <w:t xml:space="preserve"> </w:t>
      </w:r>
      <w:r w:rsidR="1161CF20" w:rsidRPr="00612B0B">
        <w:rPr>
          <w:rFonts w:asciiTheme="majorHAnsi" w:hAnsiTheme="majorHAnsi" w:cstheme="majorHAnsi"/>
        </w:rPr>
        <w:t>that the</w:t>
      </w:r>
      <w:r w:rsidR="2281E8E2" w:rsidRPr="00612B0B">
        <w:rPr>
          <w:rFonts w:asciiTheme="majorHAnsi" w:hAnsiTheme="majorHAnsi" w:cstheme="majorHAnsi"/>
        </w:rPr>
        <w:t xml:space="preserve"> </w:t>
      </w:r>
      <w:r w:rsidR="2281E8E2" w:rsidRPr="00612B0B">
        <w:rPr>
          <w:rFonts w:asciiTheme="majorHAnsi" w:hAnsiTheme="majorHAnsi" w:cstheme="majorHAnsi"/>
          <w:i/>
        </w:rPr>
        <w:t>County</w:t>
      </w:r>
      <w:r w:rsidR="005536D8" w:rsidRPr="00612B0B">
        <w:rPr>
          <w:rFonts w:asciiTheme="majorHAnsi" w:hAnsiTheme="majorHAnsi" w:cstheme="majorHAnsi"/>
          <w:i/>
        </w:rPr>
        <w:t xml:space="preserve"> Asylum Act 1808</w:t>
      </w:r>
      <w:r w:rsidR="005536D8" w:rsidRPr="00612B0B">
        <w:rPr>
          <w:rFonts w:asciiTheme="majorHAnsi" w:hAnsiTheme="majorHAnsi" w:cstheme="majorHAnsi"/>
        </w:rPr>
        <w:t xml:space="preserve"> </w:t>
      </w:r>
      <w:r w:rsidR="74BBD22F" w:rsidRPr="00612B0B">
        <w:rPr>
          <w:rFonts w:asciiTheme="majorHAnsi" w:hAnsiTheme="majorHAnsi" w:cstheme="majorHAnsi"/>
        </w:rPr>
        <w:t xml:space="preserve">was </w:t>
      </w:r>
      <w:r w:rsidR="13D9CDAE" w:rsidRPr="00612B0B">
        <w:rPr>
          <w:rFonts w:asciiTheme="majorHAnsi" w:hAnsiTheme="majorHAnsi" w:cstheme="majorHAnsi"/>
        </w:rPr>
        <w:t>landmark</w:t>
      </w:r>
      <w:r w:rsidR="005536D8" w:rsidRPr="00612B0B">
        <w:rPr>
          <w:rFonts w:asciiTheme="majorHAnsi" w:hAnsiTheme="majorHAnsi" w:cstheme="majorHAnsi"/>
        </w:rPr>
        <w:t xml:space="preserve"> legislation </w:t>
      </w:r>
      <w:r w:rsidR="135960ED" w:rsidRPr="00612B0B">
        <w:rPr>
          <w:rFonts w:asciiTheme="majorHAnsi" w:hAnsiTheme="majorHAnsi" w:cstheme="majorHAnsi"/>
        </w:rPr>
        <w:t>which empowered</w:t>
      </w:r>
      <w:r w:rsidR="005536D8" w:rsidRPr="00612B0B">
        <w:rPr>
          <w:rFonts w:asciiTheme="majorHAnsi" w:hAnsiTheme="majorHAnsi" w:cstheme="majorHAnsi"/>
        </w:rPr>
        <w:t xml:space="preserve"> county authorities to establish publicly funded asylums for the care and treatment of individuals with mental disorders. It marked the beginning of a systematic approach to mental health care provision at the county level.</w:t>
      </w:r>
      <w:r w:rsidR="0034091B" w:rsidRPr="00612B0B">
        <w:rPr>
          <w:rFonts w:asciiTheme="majorHAnsi" w:hAnsiTheme="majorHAnsi" w:cstheme="majorHAnsi"/>
        </w:rPr>
        <w:t xml:space="preserve"> Following </w:t>
      </w:r>
      <w:r w:rsidR="23279870" w:rsidRPr="00612B0B">
        <w:rPr>
          <w:rFonts w:asciiTheme="majorHAnsi" w:hAnsiTheme="majorHAnsi" w:cstheme="majorHAnsi"/>
        </w:rPr>
        <w:t>this was</w:t>
      </w:r>
      <w:r w:rsidR="0034091B" w:rsidRPr="00612B0B">
        <w:rPr>
          <w:rFonts w:asciiTheme="majorHAnsi" w:hAnsiTheme="majorHAnsi" w:cstheme="majorHAnsi"/>
        </w:rPr>
        <w:t xml:space="preserve"> the </w:t>
      </w:r>
      <w:r w:rsidR="005536D8" w:rsidRPr="00612B0B">
        <w:rPr>
          <w:rFonts w:asciiTheme="majorHAnsi" w:hAnsiTheme="majorHAnsi" w:cstheme="majorHAnsi"/>
          <w:i/>
        </w:rPr>
        <w:t xml:space="preserve">County Asylum Act </w:t>
      </w:r>
      <w:r w:rsidR="736C80A1" w:rsidRPr="00612B0B">
        <w:rPr>
          <w:rFonts w:asciiTheme="majorHAnsi" w:hAnsiTheme="majorHAnsi" w:cstheme="majorHAnsi"/>
          <w:i/>
        </w:rPr>
        <w:t>1828</w:t>
      </w:r>
      <w:r w:rsidR="736C80A1" w:rsidRPr="00612B0B">
        <w:rPr>
          <w:rFonts w:asciiTheme="majorHAnsi" w:hAnsiTheme="majorHAnsi" w:cstheme="majorHAnsi"/>
        </w:rPr>
        <w:t>,</w:t>
      </w:r>
      <w:r w:rsidR="56887D2E" w:rsidRPr="00612B0B">
        <w:rPr>
          <w:rFonts w:asciiTheme="majorHAnsi" w:hAnsiTheme="majorHAnsi" w:cstheme="majorHAnsi"/>
        </w:rPr>
        <w:t xml:space="preserve"> </w:t>
      </w:r>
      <w:r w:rsidR="7FC1489C" w:rsidRPr="00612B0B">
        <w:rPr>
          <w:rFonts w:asciiTheme="majorHAnsi" w:hAnsiTheme="majorHAnsi" w:cstheme="majorHAnsi"/>
        </w:rPr>
        <w:t>which built</w:t>
      </w:r>
      <w:r w:rsidR="005536D8" w:rsidRPr="00612B0B">
        <w:rPr>
          <w:rFonts w:asciiTheme="majorHAnsi" w:hAnsiTheme="majorHAnsi" w:cstheme="majorHAnsi"/>
        </w:rPr>
        <w:t xml:space="preserve"> upon the foundations laid by the 1808 Act</w:t>
      </w:r>
      <w:r w:rsidR="5A125E3F" w:rsidRPr="00612B0B">
        <w:rPr>
          <w:rFonts w:asciiTheme="majorHAnsi" w:hAnsiTheme="majorHAnsi" w:cstheme="majorHAnsi"/>
        </w:rPr>
        <w:t xml:space="preserve">. </w:t>
      </w:r>
      <w:r w:rsidR="0BA2ED37" w:rsidRPr="00612B0B">
        <w:rPr>
          <w:rFonts w:asciiTheme="majorHAnsi" w:hAnsiTheme="majorHAnsi" w:cstheme="majorHAnsi"/>
        </w:rPr>
        <w:t>This</w:t>
      </w:r>
      <w:r w:rsidR="005536D8" w:rsidRPr="00612B0B">
        <w:rPr>
          <w:rFonts w:asciiTheme="majorHAnsi" w:hAnsiTheme="majorHAnsi" w:cstheme="majorHAnsi"/>
        </w:rPr>
        <w:t xml:space="preserve"> legislation further expanded the scope and responsibilities of county authorities in the establishment and management of asylums. It emphasized the need for proper accommodation, treatment, and supervision of patients.</w:t>
      </w:r>
      <w:r w:rsidR="007D481C" w:rsidRPr="00612B0B">
        <w:rPr>
          <w:rFonts w:asciiTheme="majorHAnsi" w:hAnsiTheme="majorHAnsi" w:cstheme="majorHAnsi"/>
        </w:rPr>
        <w:t xml:space="preserve"> </w:t>
      </w:r>
      <w:r w:rsidR="10205E6A" w:rsidRPr="00612B0B">
        <w:rPr>
          <w:rFonts w:asciiTheme="majorHAnsi" w:hAnsiTheme="majorHAnsi" w:cstheme="majorHAnsi"/>
        </w:rPr>
        <w:t>Finally,</w:t>
      </w:r>
      <w:r w:rsidR="007D481C" w:rsidRPr="00612B0B">
        <w:rPr>
          <w:rFonts w:asciiTheme="majorHAnsi" w:hAnsiTheme="majorHAnsi" w:cstheme="majorHAnsi"/>
        </w:rPr>
        <w:t xml:space="preserve"> the </w:t>
      </w:r>
      <w:r w:rsidR="005536D8" w:rsidRPr="00612B0B">
        <w:rPr>
          <w:rFonts w:asciiTheme="majorHAnsi" w:hAnsiTheme="majorHAnsi" w:cstheme="majorHAnsi"/>
          <w:i/>
        </w:rPr>
        <w:t>County Asylum Act 1845</w:t>
      </w:r>
      <w:r w:rsidR="005536D8" w:rsidRPr="00612B0B">
        <w:rPr>
          <w:rFonts w:asciiTheme="majorHAnsi" w:hAnsiTheme="majorHAnsi" w:cstheme="majorHAnsi"/>
        </w:rPr>
        <w:t xml:space="preserve"> </w:t>
      </w:r>
      <w:r w:rsidR="671785D5" w:rsidRPr="00612B0B">
        <w:rPr>
          <w:rFonts w:asciiTheme="majorHAnsi" w:hAnsiTheme="majorHAnsi" w:cstheme="majorHAnsi"/>
        </w:rPr>
        <w:t xml:space="preserve">and </w:t>
      </w:r>
      <w:r w:rsidR="01E63C93" w:rsidRPr="00612B0B">
        <w:rPr>
          <w:rFonts w:asciiTheme="majorHAnsi" w:hAnsiTheme="majorHAnsi" w:cstheme="majorHAnsi"/>
        </w:rPr>
        <w:t xml:space="preserve">the </w:t>
      </w:r>
      <w:r w:rsidR="01E63C93" w:rsidRPr="00F43690">
        <w:rPr>
          <w:rFonts w:asciiTheme="majorHAnsi" w:hAnsiTheme="majorHAnsi" w:cstheme="majorHAnsi"/>
          <w:i/>
        </w:rPr>
        <w:t>Lunacy</w:t>
      </w:r>
      <w:r w:rsidR="005536D8" w:rsidRPr="00F43690">
        <w:rPr>
          <w:rFonts w:asciiTheme="majorHAnsi" w:hAnsiTheme="majorHAnsi" w:cstheme="majorHAnsi"/>
          <w:i/>
        </w:rPr>
        <w:t xml:space="preserve"> Act</w:t>
      </w:r>
      <w:r w:rsidR="03DDCE60" w:rsidRPr="00F43690">
        <w:rPr>
          <w:rFonts w:asciiTheme="majorHAnsi" w:hAnsiTheme="majorHAnsi" w:cstheme="majorHAnsi"/>
          <w:i/>
        </w:rPr>
        <w:t xml:space="preserve"> 1845</w:t>
      </w:r>
      <w:r w:rsidR="005536D8" w:rsidRPr="00612B0B">
        <w:rPr>
          <w:rFonts w:asciiTheme="majorHAnsi" w:hAnsiTheme="majorHAnsi" w:cstheme="majorHAnsi"/>
        </w:rPr>
        <w:t xml:space="preserve"> represented a comprehensive overhaul of the legal framework governing the provision of mental health care in England</w:t>
      </w:r>
      <w:r w:rsidR="0C7A5607" w:rsidRPr="00612B0B">
        <w:rPr>
          <w:rFonts w:asciiTheme="majorHAnsi" w:hAnsiTheme="majorHAnsi" w:cstheme="majorHAnsi"/>
        </w:rPr>
        <w:t xml:space="preserve"> </w:t>
      </w:r>
      <w:r w:rsidR="1ADAE99B" w:rsidRPr="00612B0B">
        <w:rPr>
          <w:rFonts w:asciiTheme="majorHAnsi" w:hAnsiTheme="majorHAnsi" w:cstheme="majorHAnsi"/>
        </w:rPr>
        <w:t>and Wales.</w:t>
      </w:r>
      <w:r w:rsidR="005536D8" w:rsidRPr="00612B0B">
        <w:rPr>
          <w:rFonts w:asciiTheme="majorHAnsi" w:hAnsiTheme="majorHAnsi" w:cstheme="majorHAnsi"/>
        </w:rPr>
        <w:t xml:space="preserve"> </w:t>
      </w:r>
      <w:r w:rsidR="12CFD7B6" w:rsidRPr="00612B0B">
        <w:rPr>
          <w:rFonts w:asciiTheme="majorHAnsi" w:hAnsiTheme="majorHAnsi" w:cstheme="majorHAnsi"/>
        </w:rPr>
        <w:t>They</w:t>
      </w:r>
      <w:r w:rsidR="005536D8" w:rsidRPr="00612B0B">
        <w:rPr>
          <w:rFonts w:asciiTheme="majorHAnsi" w:hAnsiTheme="majorHAnsi" w:cstheme="majorHAnsi"/>
        </w:rPr>
        <w:t xml:space="preserve"> introduced stricter regulations for the construction and management of asylums, including provisions for inspection, certification, and patient welfare.</w:t>
      </w:r>
    </w:p>
    <w:p w14:paraId="34A4D983" w14:textId="1C63A03D" w:rsidR="004D29AB" w:rsidRPr="00612B0B" w:rsidRDefault="005536D8" w:rsidP="003E1282">
      <w:pPr>
        <w:rPr>
          <w:rFonts w:asciiTheme="majorHAnsi" w:hAnsiTheme="majorHAnsi" w:cstheme="majorHAnsi"/>
        </w:rPr>
      </w:pPr>
      <w:r w:rsidRPr="00612B0B">
        <w:rPr>
          <w:rFonts w:asciiTheme="majorHAnsi" w:hAnsiTheme="majorHAnsi" w:cstheme="majorHAnsi"/>
        </w:rPr>
        <w:t>The County Asylum Acts marked a significant shift towards more structured, regulated, and publicly funded mental health care in England</w:t>
      </w:r>
      <w:r w:rsidR="00127394" w:rsidRPr="00612B0B">
        <w:rPr>
          <w:rFonts w:asciiTheme="majorHAnsi" w:hAnsiTheme="majorHAnsi" w:cstheme="majorHAnsi"/>
        </w:rPr>
        <w:t xml:space="preserve"> and Wales</w:t>
      </w:r>
      <w:r w:rsidRPr="00612B0B">
        <w:rPr>
          <w:rFonts w:asciiTheme="majorHAnsi" w:hAnsiTheme="majorHAnsi" w:cstheme="majorHAnsi"/>
        </w:rPr>
        <w:t>. They represented a departure from the ad hoc and often abusive practices prevalent in earlier institutions.</w:t>
      </w:r>
      <w:r w:rsidR="3E0EAD41" w:rsidRPr="00612B0B">
        <w:rPr>
          <w:rFonts w:asciiTheme="majorHAnsi" w:hAnsiTheme="majorHAnsi" w:cstheme="majorHAnsi"/>
        </w:rPr>
        <w:t xml:space="preserve"> </w:t>
      </w:r>
      <w:proofErr w:type="gramStart"/>
      <w:r w:rsidRPr="00612B0B">
        <w:rPr>
          <w:rFonts w:asciiTheme="majorHAnsi" w:hAnsiTheme="majorHAnsi" w:cstheme="majorHAnsi"/>
        </w:rPr>
        <w:t>By</w:t>
      </w:r>
      <w:proofErr w:type="gramEnd"/>
      <w:r w:rsidRPr="00612B0B">
        <w:rPr>
          <w:rFonts w:asciiTheme="majorHAnsi" w:hAnsiTheme="majorHAnsi" w:cstheme="majorHAnsi"/>
        </w:rPr>
        <w:t xml:space="preserve"> mandating the establishment of county </w:t>
      </w:r>
      <w:r w:rsidRPr="00612B0B">
        <w:rPr>
          <w:rFonts w:asciiTheme="majorHAnsi" w:hAnsiTheme="majorHAnsi" w:cstheme="majorHAnsi"/>
        </w:rPr>
        <w:lastRenderedPageBreak/>
        <w:t>asylums, the Acts aimed to ensure that individuals with mental illness, including depression, received appropriate care and treatment in humane and therapeutic environments.</w:t>
      </w:r>
      <w:r w:rsidR="004541C9" w:rsidRPr="00612B0B">
        <w:rPr>
          <w:rFonts w:asciiTheme="majorHAnsi" w:hAnsiTheme="majorHAnsi" w:cstheme="majorHAnsi"/>
        </w:rPr>
        <w:t xml:space="preserve"> </w:t>
      </w:r>
      <w:r w:rsidRPr="00612B0B">
        <w:rPr>
          <w:rFonts w:asciiTheme="majorHAnsi" w:hAnsiTheme="majorHAnsi" w:cstheme="majorHAnsi"/>
        </w:rPr>
        <w:t>The Acts contributed to the gradual destigmatization of mental illness</w:t>
      </w:r>
      <w:r w:rsidR="2E460469" w:rsidRPr="00612B0B">
        <w:rPr>
          <w:rFonts w:asciiTheme="majorHAnsi" w:hAnsiTheme="majorHAnsi" w:cstheme="majorHAnsi"/>
        </w:rPr>
        <w:t>,</w:t>
      </w:r>
      <w:r w:rsidRPr="00612B0B">
        <w:rPr>
          <w:rFonts w:asciiTheme="majorHAnsi" w:hAnsiTheme="majorHAnsi" w:cstheme="majorHAnsi"/>
        </w:rPr>
        <w:t xml:space="preserve"> by recognizing it as a legitimate medical condition deserving of compassionate and specialized care.</w:t>
      </w:r>
      <w:r w:rsidR="004541C9" w:rsidRPr="00612B0B">
        <w:rPr>
          <w:rFonts w:asciiTheme="majorHAnsi" w:hAnsiTheme="majorHAnsi" w:cstheme="majorHAnsi"/>
        </w:rPr>
        <w:t xml:space="preserve"> </w:t>
      </w:r>
      <w:r w:rsidRPr="00612B0B">
        <w:rPr>
          <w:rFonts w:asciiTheme="majorHAnsi" w:hAnsiTheme="majorHAnsi" w:cstheme="majorHAnsi"/>
        </w:rPr>
        <w:t>The establishment of county asylums also laid the groundwork for the professionalization of psychiatric practice, as trained medical professionals became increasingly involved in the diagnosis and treatment of mental disorders.</w:t>
      </w:r>
      <w:r w:rsidR="004541C9" w:rsidRPr="00612B0B">
        <w:rPr>
          <w:rFonts w:asciiTheme="majorHAnsi" w:hAnsiTheme="majorHAnsi" w:cstheme="majorHAnsi"/>
        </w:rPr>
        <w:t xml:space="preserve"> </w:t>
      </w:r>
      <w:r w:rsidRPr="00612B0B">
        <w:rPr>
          <w:rFonts w:asciiTheme="majorHAnsi" w:hAnsiTheme="majorHAnsi" w:cstheme="majorHAnsi"/>
        </w:rPr>
        <w:t>In summary, the County Asylum Acts of 1808, 1828, and 1845 represented a watershed moment in the history of mental health care in England</w:t>
      </w:r>
      <w:r w:rsidR="0398A4A0" w:rsidRPr="00612B0B">
        <w:rPr>
          <w:rFonts w:asciiTheme="majorHAnsi" w:hAnsiTheme="majorHAnsi" w:cstheme="majorHAnsi"/>
        </w:rPr>
        <w:t xml:space="preserve"> </w:t>
      </w:r>
      <w:r w:rsidR="368D5669" w:rsidRPr="00612B0B">
        <w:rPr>
          <w:rFonts w:asciiTheme="majorHAnsi" w:hAnsiTheme="majorHAnsi" w:cstheme="majorHAnsi"/>
        </w:rPr>
        <w:t xml:space="preserve">and </w:t>
      </w:r>
      <w:r w:rsidR="07CCBF29" w:rsidRPr="00612B0B">
        <w:rPr>
          <w:rFonts w:asciiTheme="majorHAnsi" w:hAnsiTheme="majorHAnsi" w:cstheme="majorHAnsi"/>
        </w:rPr>
        <w:t>Wales</w:t>
      </w:r>
      <w:r w:rsidRPr="00612B0B">
        <w:rPr>
          <w:rFonts w:asciiTheme="majorHAnsi" w:hAnsiTheme="majorHAnsi" w:cstheme="majorHAnsi"/>
        </w:rPr>
        <w:t>, ushering in an era of greater accountability, compassion, and accessibility for individuals suffering from depression and other forms of mental illness</w:t>
      </w:r>
      <w:r w:rsidR="00463C46" w:rsidRPr="00612B0B">
        <w:rPr>
          <w:rFonts w:asciiTheme="majorHAnsi" w:hAnsiTheme="majorHAnsi" w:cstheme="majorHAnsi"/>
        </w:rPr>
        <w:t xml:space="preserve"> </w:t>
      </w:r>
      <w:r w:rsidR="00463C46" w:rsidRPr="00612B0B">
        <w:rPr>
          <w:rFonts w:asciiTheme="majorHAnsi" w:hAnsiTheme="majorHAnsi" w:cstheme="majorHAnsi"/>
        </w:rPr>
        <w:t xml:space="preserve">(Pettigrew, </w:t>
      </w:r>
      <w:proofErr w:type="gramStart"/>
      <w:r w:rsidR="00463C46" w:rsidRPr="00612B0B">
        <w:rPr>
          <w:rFonts w:asciiTheme="majorHAnsi" w:hAnsiTheme="majorHAnsi" w:cstheme="majorHAnsi"/>
        </w:rPr>
        <w:t>Reynolds</w:t>
      </w:r>
      <w:proofErr w:type="gramEnd"/>
      <w:r w:rsidR="00463C46" w:rsidRPr="00612B0B">
        <w:rPr>
          <w:rFonts w:asciiTheme="majorHAnsi" w:hAnsiTheme="majorHAnsi" w:cstheme="majorHAnsi"/>
        </w:rPr>
        <w:t xml:space="preserve"> and Rouse, 2017</w:t>
      </w:r>
      <w:r w:rsidR="21814136" w:rsidRPr="00612B0B">
        <w:rPr>
          <w:rFonts w:asciiTheme="majorHAnsi" w:hAnsiTheme="majorHAnsi" w:cstheme="majorHAnsi"/>
        </w:rPr>
        <w:t>;</w:t>
      </w:r>
      <w:r w:rsidR="00B672B9" w:rsidRPr="00612B0B">
        <w:rPr>
          <w:rFonts w:asciiTheme="majorHAnsi" w:hAnsiTheme="majorHAnsi" w:cstheme="majorHAnsi"/>
        </w:rPr>
        <w:t xml:space="preserve"> </w:t>
      </w:r>
      <w:r w:rsidR="00B672B9" w:rsidRPr="00612B0B">
        <w:rPr>
          <w:rFonts w:asciiTheme="majorHAnsi" w:hAnsiTheme="majorHAnsi" w:cstheme="majorHAnsi"/>
        </w:rPr>
        <w:t>Wright, 1998)</w:t>
      </w:r>
      <w:r w:rsidR="00B672B9" w:rsidRPr="00612B0B">
        <w:rPr>
          <w:rFonts w:asciiTheme="majorHAnsi" w:hAnsiTheme="majorHAnsi" w:cstheme="majorHAnsi"/>
        </w:rPr>
        <w:t>.</w:t>
      </w:r>
    </w:p>
    <w:p w14:paraId="58CFF2EE" w14:textId="4D399709" w:rsidR="00ED59D8" w:rsidRPr="00612B0B" w:rsidRDefault="00246A69" w:rsidP="009A2968">
      <w:pPr>
        <w:rPr>
          <w:rFonts w:asciiTheme="majorHAnsi" w:hAnsiTheme="majorHAnsi" w:cstheme="majorHAnsi"/>
        </w:rPr>
      </w:pPr>
      <w:r w:rsidRPr="00612B0B">
        <w:rPr>
          <w:rFonts w:asciiTheme="majorHAnsi" w:hAnsiTheme="majorHAnsi" w:cstheme="majorHAnsi"/>
        </w:rPr>
        <w:t>Furthermore</w:t>
      </w:r>
      <w:r w:rsidR="006A13D6" w:rsidRPr="00612B0B">
        <w:rPr>
          <w:rFonts w:asciiTheme="majorHAnsi" w:hAnsiTheme="majorHAnsi" w:cstheme="majorHAnsi"/>
        </w:rPr>
        <w:t>,</w:t>
      </w:r>
      <w:r w:rsidR="009E1F2E" w:rsidRPr="00612B0B">
        <w:rPr>
          <w:rFonts w:asciiTheme="majorHAnsi" w:eastAsia="Times New Roman" w:hAnsiTheme="majorHAnsi" w:cstheme="majorHAnsi"/>
          <w:kern w:val="0"/>
          <w:sz w:val="24"/>
          <w:szCs w:val="24"/>
          <w:lang w:eastAsia="en-GB"/>
          <w14:ligatures w14:val="none"/>
        </w:rPr>
        <w:t xml:space="preserve"> </w:t>
      </w:r>
      <w:r w:rsidR="009E1F2E" w:rsidRPr="00612B0B">
        <w:rPr>
          <w:rFonts w:asciiTheme="majorHAnsi" w:hAnsiTheme="majorHAnsi" w:cstheme="majorHAnsi"/>
        </w:rPr>
        <w:t xml:space="preserve">Trent </w:t>
      </w:r>
      <w:r w:rsidR="009E1F2E" w:rsidRPr="00612B0B">
        <w:rPr>
          <w:rFonts w:asciiTheme="majorHAnsi" w:hAnsiTheme="majorHAnsi" w:cstheme="majorHAnsi"/>
        </w:rPr>
        <w:t>(</w:t>
      </w:r>
      <w:r w:rsidR="009E1F2E" w:rsidRPr="00612B0B">
        <w:rPr>
          <w:rFonts w:asciiTheme="majorHAnsi" w:hAnsiTheme="majorHAnsi" w:cstheme="majorHAnsi"/>
        </w:rPr>
        <w:t>2016)</w:t>
      </w:r>
      <w:r w:rsidR="005D18A3" w:rsidRPr="00612B0B">
        <w:rPr>
          <w:rFonts w:asciiTheme="majorHAnsi" w:hAnsiTheme="majorHAnsi" w:cstheme="majorHAnsi"/>
        </w:rPr>
        <w:t xml:space="preserve"> shares</w:t>
      </w:r>
      <w:r w:rsidRPr="00612B0B">
        <w:rPr>
          <w:rFonts w:asciiTheme="majorHAnsi" w:hAnsiTheme="majorHAnsi" w:cstheme="majorHAnsi"/>
        </w:rPr>
        <w:t xml:space="preserve"> that in the </w:t>
      </w:r>
      <w:r w:rsidR="004D29AB" w:rsidRPr="00612B0B">
        <w:rPr>
          <w:rFonts w:asciiTheme="majorHAnsi" w:hAnsiTheme="majorHAnsi" w:cstheme="majorHAnsi"/>
        </w:rPr>
        <w:t>Late 19th to Early 20th Century</w:t>
      </w:r>
      <w:r w:rsidR="00D03FC6" w:rsidRPr="00612B0B">
        <w:rPr>
          <w:rFonts w:asciiTheme="majorHAnsi" w:hAnsiTheme="majorHAnsi" w:cstheme="majorHAnsi"/>
        </w:rPr>
        <w:t xml:space="preserve">, the </w:t>
      </w:r>
      <w:r w:rsidR="004D29AB" w:rsidRPr="00612B0B">
        <w:rPr>
          <w:rFonts w:asciiTheme="majorHAnsi" w:hAnsiTheme="majorHAnsi" w:cstheme="majorHAnsi"/>
        </w:rPr>
        <w:t xml:space="preserve">Mental Deficiency Acts of 1913 and 1938 </w:t>
      </w:r>
      <w:r w:rsidR="00ED59D8" w:rsidRPr="00612B0B">
        <w:rPr>
          <w:rFonts w:asciiTheme="majorHAnsi" w:hAnsiTheme="majorHAnsi" w:cstheme="majorHAnsi"/>
        </w:rPr>
        <w:t>were a series of legislative measures in the United Kingdom aimed at addressing the care and management of individuals with intellectual disabilities and related conditions. The period leading up to the enactment of the Mental Deficiency Acts was characterized by evolving attitudes towards individuals with intellectual disabilities. Previously referred to as "idiocy" or "feeblemindedness," these conditions were often misunderstood and stigmatized.</w:t>
      </w:r>
      <w:r w:rsidR="00921F69" w:rsidRPr="00612B0B">
        <w:rPr>
          <w:rFonts w:asciiTheme="majorHAnsi" w:hAnsiTheme="majorHAnsi" w:cstheme="majorHAnsi"/>
        </w:rPr>
        <w:t xml:space="preserve"> </w:t>
      </w:r>
      <w:r w:rsidR="00ED59D8" w:rsidRPr="00612B0B">
        <w:rPr>
          <w:rFonts w:asciiTheme="majorHAnsi" w:hAnsiTheme="majorHAnsi" w:cstheme="majorHAnsi"/>
        </w:rPr>
        <w:t>There was a growing recognition of the need for specialized care and support for individuals with intellectual disabilities, as well as a shift towards more humane and compassionate approaches to their treatment and management</w:t>
      </w:r>
      <w:r w:rsidR="00D17635" w:rsidRPr="00612B0B">
        <w:rPr>
          <w:rFonts w:asciiTheme="majorHAnsi" w:eastAsia="Times New Roman" w:hAnsiTheme="majorHAnsi" w:cstheme="majorHAnsi"/>
          <w:kern w:val="0"/>
          <w:sz w:val="24"/>
          <w:szCs w:val="24"/>
          <w:lang w:eastAsia="en-GB"/>
          <w14:ligatures w14:val="none"/>
        </w:rPr>
        <w:t xml:space="preserve"> </w:t>
      </w:r>
      <w:r w:rsidR="00D17635" w:rsidRPr="00612B0B">
        <w:rPr>
          <w:rFonts w:asciiTheme="majorHAnsi" w:hAnsiTheme="majorHAnsi" w:cstheme="majorHAnsi"/>
        </w:rPr>
        <w:t>(Great Britain Department of Health, 2008)</w:t>
      </w:r>
      <w:r w:rsidR="00ED59D8" w:rsidRPr="00612B0B">
        <w:rPr>
          <w:rFonts w:asciiTheme="majorHAnsi" w:hAnsiTheme="majorHAnsi" w:cstheme="majorHAnsi"/>
        </w:rPr>
        <w:t>.</w:t>
      </w:r>
      <w:r w:rsidR="009A2968" w:rsidRPr="00612B0B">
        <w:rPr>
          <w:rFonts w:asciiTheme="majorHAnsi" w:hAnsiTheme="majorHAnsi" w:cstheme="majorHAnsi"/>
        </w:rPr>
        <w:t xml:space="preserve"> </w:t>
      </w:r>
      <w:r w:rsidR="00ED59D8" w:rsidRPr="00612B0B">
        <w:rPr>
          <w:rFonts w:asciiTheme="majorHAnsi" w:hAnsiTheme="majorHAnsi" w:cstheme="majorHAnsi"/>
        </w:rPr>
        <w:t>The Mental Deficiency Acts represented a significant step forward in recognizing the rights and needs of individuals with intellectual disabilities. They provided a legal framework for the establishment of specialized institutions, schools, and services dedicated to their care and education.</w:t>
      </w:r>
      <w:r w:rsidR="009A2968" w:rsidRPr="00612B0B">
        <w:rPr>
          <w:rFonts w:asciiTheme="majorHAnsi" w:hAnsiTheme="majorHAnsi" w:cstheme="majorHAnsi"/>
        </w:rPr>
        <w:t xml:space="preserve"> </w:t>
      </w:r>
      <w:r w:rsidR="00ED59D8" w:rsidRPr="00612B0B">
        <w:rPr>
          <w:rFonts w:asciiTheme="majorHAnsi" w:hAnsiTheme="majorHAnsi" w:cstheme="majorHAnsi"/>
        </w:rPr>
        <w:t>The Acts aimed to promote the welfare and well-being of individuals with mental deficiency by ensuring access to appropriate support, education, and rehabilitation opportunities.</w:t>
      </w:r>
      <w:r w:rsidR="009A2968" w:rsidRPr="00612B0B">
        <w:rPr>
          <w:rFonts w:asciiTheme="majorHAnsi" w:hAnsiTheme="majorHAnsi" w:cstheme="majorHAnsi"/>
        </w:rPr>
        <w:t xml:space="preserve"> </w:t>
      </w:r>
      <w:r w:rsidR="00ED59D8" w:rsidRPr="00612B0B">
        <w:rPr>
          <w:rFonts w:asciiTheme="majorHAnsi" w:hAnsiTheme="majorHAnsi" w:cstheme="majorHAnsi"/>
        </w:rPr>
        <w:t>The legislation also facilitated efforts to classify and categorize different levels of intellectual disability, enabling more targeted interventions and support services.</w:t>
      </w:r>
      <w:r w:rsidR="009A2968" w:rsidRPr="00612B0B">
        <w:rPr>
          <w:rFonts w:asciiTheme="majorHAnsi" w:hAnsiTheme="majorHAnsi" w:cstheme="majorHAnsi"/>
        </w:rPr>
        <w:t xml:space="preserve"> </w:t>
      </w:r>
      <w:r w:rsidR="00ED59D8" w:rsidRPr="00612B0B">
        <w:rPr>
          <w:rFonts w:asciiTheme="majorHAnsi" w:hAnsiTheme="majorHAnsi" w:cstheme="majorHAnsi"/>
        </w:rPr>
        <w:t>Importantly, the Mental Deficiency Acts contributed to the destigmatization of intellectual disabilities and promoted greater understanding and acceptance of individuals with diverse cognitive abilities within society</w:t>
      </w:r>
      <w:r w:rsidR="006E53BD" w:rsidRPr="00612B0B">
        <w:rPr>
          <w:rFonts w:asciiTheme="majorHAnsi" w:hAnsiTheme="majorHAnsi" w:cstheme="majorHAnsi"/>
        </w:rPr>
        <w:t xml:space="preserve"> </w:t>
      </w:r>
      <w:r w:rsidR="00E237C8" w:rsidRPr="00612B0B">
        <w:rPr>
          <w:rFonts w:asciiTheme="majorHAnsi" w:hAnsiTheme="majorHAnsi" w:cstheme="majorHAnsi"/>
        </w:rPr>
        <w:t>(Simmons, 1978)</w:t>
      </w:r>
      <w:r w:rsidR="00ED59D8" w:rsidRPr="00612B0B">
        <w:rPr>
          <w:rFonts w:asciiTheme="majorHAnsi" w:hAnsiTheme="majorHAnsi" w:cstheme="majorHAnsi"/>
        </w:rPr>
        <w:t>.</w:t>
      </w:r>
      <w:r w:rsidR="00E45EBA" w:rsidRPr="00612B0B">
        <w:rPr>
          <w:rFonts w:asciiTheme="majorHAnsi" w:hAnsiTheme="majorHAnsi" w:cstheme="majorHAnsi"/>
        </w:rPr>
        <w:t xml:space="preserve"> </w:t>
      </w:r>
      <w:r w:rsidR="00ED59D8" w:rsidRPr="00612B0B">
        <w:rPr>
          <w:rFonts w:asciiTheme="majorHAnsi" w:hAnsiTheme="majorHAnsi" w:cstheme="majorHAnsi"/>
        </w:rPr>
        <w:t>In summary, the Mental Deficiency Acts of 1913 and 1938 represented significant milestones in the history of intellectual disability care in the UK. They laid the foundation for the development of specialized services and support networks, as well as the promotion of dignity, equality, and inclusion for individuals with intellectual disabilities. While attitudes and approaches towards intellectual disability have evolved since the enactment of these Acts, their legacy continues to shape contemporary efforts to support and empower individuals with diverse cognitive abilities.</w:t>
      </w:r>
    </w:p>
    <w:p w14:paraId="4C134E92" w14:textId="3D613DB6" w:rsidR="0086040D" w:rsidRPr="00612B0B" w:rsidRDefault="005F59E4" w:rsidP="005F59E4">
      <w:pPr>
        <w:rPr>
          <w:rFonts w:asciiTheme="majorHAnsi" w:hAnsiTheme="majorHAnsi" w:cstheme="majorHAnsi"/>
        </w:rPr>
      </w:pPr>
      <w:r w:rsidRPr="00612B0B">
        <w:rPr>
          <w:rFonts w:asciiTheme="majorHAnsi" w:hAnsiTheme="majorHAnsi" w:cstheme="majorHAnsi"/>
        </w:rPr>
        <w:t xml:space="preserve">In the </w:t>
      </w:r>
      <w:r w:rsidR="004D29AB" w:rsidRPr="00612B0B">
        <w:rPr>
          <w:rFonts w:asciiTheme="majorHAnsi" w:hAnsiTheme="majorHAnsi" w:cstheme="majorHAnsi"/>
        </w:rPr>
        <w:t>Mid-20th Century,</w:t>
      </w:r>
      <w:r w:rsidRPr="00612B0B">
        <w:rPr>
          <w:rFonts w:asciiTheme="majorHAnsi" w:hAnsiTheme="majorHAnsi" w:cstheme="majorHAnsi"/>
        </w:rPr>
        <w:t xml:space="preserve"> t</w:t>
      </w:r>
      <w:r w:rsidR="0086040D" w:rsidRPr="00612B0B">
        <w:rPr>
          <w:rFonts w:asciiTheme="majorHAnsi" w:hAnsiTheme="majorHAnsi" w:cstheme="majorHAnsi"/>
        </w:rPr>
        <w:t>he establishment of the National Health Service (NHS) in 1949 was a watershed moment in the history of healthcare in the United Kingdom. It represented a monumental shift towards providing universal access to healthcare services, including mental health care, regardless of an individual's financial means</w:t>
      </w:r>
      <w:r w:rsidR="00E45EBA" w:rsidRPr="00612B0B">
        <w:rPr>
          <w:rFonts w:asciiTheme="majorHAnsi" w:eastAsia="Times New Roman" w:hAnsiTheme="majorHAnsi" w:cstheme="majorHAnsi"/>
          <w:kern w:val="0"/>
          <w:sz w:val="24"/>
          <w:szCs w:val="24"/>
          <w:lang w:eastAsia="en-GB"/>
          <w14:ligatures w14:val="none"/>
        </w:rPr>
        <w:t xml:space="preserve"> </w:t>
      </w:r>
      <w:r w:rsidR="00E45EBA" w:rsidRPr="00612B0B">
        <w:rPr>
          <w:rFonts w:asciiTheme="majorHAnsi" w:hAnsiTheme="majorHAnsi" w:cstheme="majorHAnsi"/>
        </w:rPr>
        <w:t>(UK Parliament, 2022)</w:t>
      </w:r>
      <w:r w:rsidR="0086040D" w:rsidRPr="00612B0B">
        <w:rPr>
          <w:rFonts w:asciiTheme="majorHAnsi" w:hAnsiTheme="majorHAnsi" w:cstheme="majorHAnsi"/>
        </w:rPr>
        <w:t>.</w:t>
      </w:r>
      <w:r w:rsidRPr="00612B0B">
        <w:rPr>
          <w:rFonts w:asciiTheme="majorHAnsi" w:hAnsiTheme="majorHAnsi" w:cstheme="majorHAnsi"/>
        </w:rPr>
        <w:t xml:space="preserve"> </w:t>
      </w:r>
      <w:r w:rsidR="0086040D" w:rsidRPr="00612B0B">
        <w:rPr>
          <w:rFonts w:asciiTheme="majorHAnsi" w:hAnsiTheme="majorHAnsi" w:cstheme="majorHAnsi"/>
        </w:rPr>
        <w:t>The NHS brought about significant improvements in the accessibility and affordability of mental health services. It ensured that individuals suffering from depression and other mental illnesses could seek treatment without financial barriers.</w:t>
      </w:r>
      <w:r w:rsidRPr="00612B0B">
        <w:rPr>
          <w:rFonts w:asciiTheme="majorHAnsi" w:hAnsiTheme="majorHAnsi" w:cstheme="majorHAnsi"/>
        </w:rPr>
        <w:t xml:space="preserve"> </w:t>
      </w:r>
      <w:r w:rsidR="0086040D" w:rsidRPr="00612B0B">
        <w:rPr>
          <w:rFonts w:asciiTheme="majorHAnsi" w:hAnsiTheme="majorHAnsi" w:cstheme="majorHAnsi"/>
        </w:rPr>
        <w:t>Mental health services became an integral part of the broader healthcare system, with specialized facilities and trained professionals dedicated to diagnosing, treating, and supporting individuals with mental health conditions.</w:t>
      </w:r>
      <w:r w:rsidRPr="00612B0B">
        <w:rPr>
          <w:rFonts w:asciiTheme="majorHAnsi" w:hAnsiTheme="majorHAnsi" w:cstheme="majorHAnsi"/>
        </w:rPr>
        <w:t xml:space="preserve"> </w:t>
      </w:r>
      <w:r w:rsidR="0086040D" w:rsidRPr="00612B0B">
        <w:rPr>
          <w:rFonts w:asciiTheme="majorHAnsi" w:hAnsiTheme="majorHAnsi" w:cstheme="majorHAnsi"/>
        </w:rPr>
        <w:t>The creation of the NHS Mental Health Services allowed for the development of comprehensive treatment programs, including outpatient services, inpatient care, psychiatric consultations, and community-based support</w:t>
      </w:r>
      <w:r w:rsidR="00C02C2F" w:rsidRPr="00612B0B">
        <w:rPr>
          <w:rFonts w:asciiTheme="majorHAnsi" w:eastAsia="Times New Roman" w:hAnsiTheme="majorHAnsi" w:cstheme="majorHAnsi"/>
          <w:kern w:val="0"/>
          <w:sz w:val="24"/>
          <w:szCs w:val="24"/>
          <w:lang w:eastAsia="en-GB"/>
          <w14:ligatures w14:val="none"/>
        </w:rPr>
        <w:t xml:space="preserve"> </w:t>
      </w:r>
      <w:r w:rsidR="00C02C2F" w:rsidRPr="00612B0B">
        <w:rPr>
          <w:rFonts w:asciiTheme="majorHAnsi" w:hAnsiTheme="majorHAnsi" w:cstheme="majorHAnsi"/>
        </w:rPr>
        <w:t>(NHS, 2022)</w:t>
      </w:r>
      <w:r w:rsidR="0086040D" w:rsidRPr="00612B0B">
        <w:rPr>
          <w:rFonts w:asciiTheme="majorHAnsi" w:hAnsiTheme="majorHAnsi" w:cstheme="majorHAnsi"/>
        </w:rPr>
        <w:t>.</w:t>
      </w:r>
    </w:p>
    <w:p w14:paraId="23FC29FD" w14:textId="3451D510" w:rsidR="0086040D" w:rsidRPr="00612B0B" w:rsidRDefault="003D07FD" w:rsidP="00355EA3">
      <w:pPr>
        <w:rPr>
          <w:rFonts w:asciiTheme="majorHAnsi" w:hAnsiTheme="majorHAnsi" w:cstheme="majorHAnsi"/>
        </w:rPr>
      </w:pPr>
      <w:r w:rsidRPr="003D07FD">
        <w:rPr>
          <w:rFonts w:asciiTheme="majorHAnsi" w:hAnsiTheme="majorHAnsi" w:cstheme="majorHAnsi"/>
        </w:rPr>
        <w:t>National Institute for Health and Care Excellence</w:t>
      </w:r>
      <w:r w:rsidRPr="00612B0B">
        <w:rPr>
          <w:rFonts w:asciiTheme="majorHAnsi" w:hAnsiTheme="majorHAnsi" w:cstheme="majorHAnsi"/>
        </w:rPr>
        <w:t xml:space="preserve"> (</w:t>
      </w:r>
      <w:r w:rsidRPr="003D07FD">
        <w:rPr>
          <w:rFonts w:asciiTheme="majorHAnsi" w:hAnsiTheme="majorHAnsi" w:cstheme="majorHAnsi"/>
        </w:rPr>
        <w:t>2018)</w:t>
      </w:r>
      <w:r w:rsidR="000814D4" w:rsidRPr="00612B0B">
        <w:rPr>
          <w:rFonts w:asciiTheme="majorHAnsi" w:hAnsiTheme="majorHAnsi" w:cstheme="majorHAnsi"/>
        </w:rPr>
        <w:t xml:space="preserve"> indicate t</w:t>
      </w:r>
      <w:r w:rsidR="0086040D" w:rsidRPr="00612B0B">
        <w:rPr>
          <w:rFonts w:asciiTheme="majorHAnsi" w:hAnsiTheme="majorHAnsi" w:cstheme="majorHAnsi"/>
        </w:rPr>
        <w:t xml:space="preserve">he Mental Health Act of 1959 represented a comprehensive reform of mental health legislation in England and Wales. It aimed to </w:t>
      </w:r>
      <w:r w:rsidR="0086040D" w:rsidRPr="00612B0B">
        <w:rPr>
          <w:rFonts w:asciiTheme="majorHAnsi" w:hAnsiTheme="majorHAnsi" w:cstheme="majorHAnsi"/>
        </w:rPr>
        <w:lastRenderedPageBreak/>
        <w:t>modernize and consolidate existing laws relating to the detention, assessment, and treatment of individuals with mental disorders, including depression.</w:t>
      </w:r>
      <w:r w:rsidR="001134D9" w:rsidRPr="00612B0B">
        <w:rPr>
          <w:rFonts w:asciiTheme="majorHAnsi" w:hAnsiTheme="majorHAnsi" w:cstheme="majorHAnsi"/>
        </w:rPr>
        <w:t xml:space="preserve"> </w:t>
      </w:r>
      <w:r w:rsidR="0086040D" w:rsidRPr="00612B0B">
        <w:rPr>
          <w:rFonts w:asciiTheme="majorHAnsi" w:hAnsiTheme="majorHAnsi" w:cstheme="majorHAnsi"/>
        </w:rPr>
        <w:t>Key provisions of the 1959 Act included</w:t>
      </w:r>
      <w:r w:rsidR="001134D9" w:rsidRPr="00612B0B">
        <w:rPr>
          <w:rFonts w:asciiTheme="majorHAnsi" w:hAnsiTheme="majorHAnsi" w:cstheme="majorHAnsi"/>
        </w:rPr>
        <w:t xml:space="preserve"> p</w:t>
      </w:r>
      <w:r w:rsidR="0086040D" w:rsidRPr="00612B0B">
        <w:rPr>
          <w:rFonts w:asciiTheme="majorHAnsi" w:hAnsiTheme="majorHAnsi" w:cstheme="majorHAnsi"/>
        </w:rPr>
        <w:t>rocedures for the detention and admission of individuals to psychiatric hospitals for assessment and treatment</w:t>
      </w:r>
      <w:r w:rsidR="00355EA3" w:rsidRPr="00612B0B">
        <w:rPr>
          <w:rFonts w:asciiTheme="majorHAnsi" w:hAnsiTheme="majorHAnsi" w:cstheme="majorHAnsi"/>
        </w:rPr>
        <w:t xml:space="preserve">, </w:t>
      </w:r>
      <w:r w:rsidR="53C6F42A" w:rsidRPr="00612B0B">
        <w:rPr>
          <w:rFonts w:asciiTheme="majorHAnsi" w:hAnsiTheme="majorHAnsi" w:cstheme="majorHAnsi"/>
        </w:rPr>
        <w:t>safeguards</w:t>
      </w:r>
      <w:r w:rsidR="0086040D" w:rsidRPr="00612B0B">
        <w:rPr>
          <w:rFonts w:asciiTheme="majorHAnsi" w:hAnsiTheme="majorHAnsi" w:cstheme="majorHAnsi"/>
        </w:rPr>
        <w:t xml:space="preserve"> to protect the rights and interests of patients, </w:t>
      </w:r>
      <w:r w:rsidR="77E88676" w:rsidRPr="00612B0B">
        <w:rPr>
          <w:rFonts w:asciiTheme="majorHAnsi" w:hAnsiTheme="majorHAnsi" w:cstheme="majorHAnsi"/>
        </w:rPr>
        <w:t>and</w:t>
      </w:r>
      <w:r w:rsidR="0086040D" w:rsidRPr="00612B0B">
        <w:rPr>
          <w:rFonts w:asciiTheme="majorHAnsi" w:hAnsiTheme="majorHAnsi" w:cstheme="majorHAnsi"/>
        </w:rPr>
        <w:t xml:space="preserve"> the right to appeal against detention</w:t>
      </w:r>
      <w:r w:rsidR="54C20C30" w:rsidRPr="00612B0B">
        <w:rPr>
          <w:rFonts w:asciiTheme="majorHAnsi" w:hAnsiTheme="majorHAnsi" w:cstheme="majorHAnsi"/>
        </w:rPr>
        <w:t>.</w:t>
      </w:r>
      <w:r w:rsidR="0086040D" w:rsidRPr="00612B0B">
        <w:rPr>
          <w:rFonts w:asciiTheme="majorHAnsi" w:hAnsiTheme="majorHAnsi" w:cstheme="majorHAnsi"/>
        </w:rPr>
        <w:t xml:space="preserve"> </w:t>
      </w:r>
      <w:r w:rsidR="4F9CF236" w:rsidRPr="00612B0B">
        <w:rPr>
          <w:rFonts w:asciiTheme="majorHAnsi" w:hAnsiTheme="majorHAnsi" w:cstheme="majorHAnsi"/>
        </w:rPr>
        <w:t xml:space="preserve">It also </w:t>
      </w:r>
      <w:r w:rsidR="5DFD85CA" w:rsidRPr="00612B0B">
        <w:rPr>
          <w:rFonts w:asciiTheme="majorHAnsi" w:hAnsiTheme="majorHAnsi" w:cstheme="majorHAnsi"/>
        </w:rPr>
        <w:t>included</w:t>
      </w:r>
      <w:r w:rsidR="0086040D" w:rsidRPr="00612B0B">
        <w:rPr>
          <w:rFonts w:asciiTheme="majorHAnsi" w:hAnsiTheme="majorHAnsi" w:cstheme="majorHAnsi"/>
        </w:rPr>
        <w:t xml:space="preserve"> the appointment of independent mental health tribunals</w:t>
      </w:r>
      <w:r w:rsidR="00355EA3" w:rsidRPr="00612B0B">
        <w:rPr>
          <w:rFonts w:asciiTheme="majorHAnsi" w:hAnsiTheme="majorHAnsi" w:cstheme="majorHAnsi"/>
        </w:rPr>
        <w:t>,</w:t>
      </w:r>
      <w:r w:rsidR="5F3EF680" w:rsidRPr="00612B0B">
        <w:rPr>
          <w:rFonts w:asciiTheme="majorHAnsi" w:hAnsiTheme="majorHAnsi" w:cstheme="majorHAnsi"/>
        </w:rPr>
        <w:t xml:space="preserve"> </w:t>
      </w:r>
      <w:r w:rsidR="1213F428" w:rsidRPr="00612B0B">
        <w:rPr>
          <w:rFonts w:asciiTheme="majorHAnsi" w:hAnsiTheme="majorHAnsi" w:cstheme="majorHAnsi"/>
        </w:rPr>
        <w:t>and standards</w:t>
      </w:r>
      <w:r w:rsidR="0086040D" w:rsidRPr="00612B0B">
        <w:rPr>
          <w:rFonts w:asciiTheme="majorHAnsi" w:hAnsiTheme="majorHAnsi" w:cstheme="majorHAnsi"/>
        </w:rPr>
        <w:t xml:space="preserve"> for the treatment and care of patients in psychiatric hospitals, emphasizing the importance of dignity, respect, and therapeutic interventions</w:t>
      </w:r>
      <w:r w:rsidR="2B7B5FEA" w:rsidRPr="00612B0B">
        <w:rPr>
          <w:rFonts w:asciiTheme="majorHAnsi" w:hAnsiTheme="majorHAnsi" w:cstheme="majorHAnsi"/>
        </w:rPr>
        <w:t xml:space="preserve"> </w:t>
      </w:r>
      <w:r w:rsidR="00BD7326" w:rsidRPr="00BD7326">
        <w:rPr>
          <w:rFonts w:asciiTheme="majorHAnsi" w:hAnsiTheme="majorHAnsi" w:cstheme="majorHAnsi"/>
        </w:rPr>
        <w:t>(United Kingdom Legislation, 2011)</w:t>
      </w:r>
      <w:r w:rsidR="0086040D" w:rsidRPr="00612B0B">
        <w:rPr>
          <w:rFonts w:asciiTheme="majorHAnsi" w:hAnsiTheme="majorHAnsi" w:cstheme="majorHAnsi"/>
        </w:rPr>
        <w:t>.</w:t>
      </w:r>
    </w:p>
    <w:p w14:paraId="610BD99D" w14:textId="7D22C7E6" w:rsidR="004D29AB" w:rsidRPr="00F43690" w:rsidRDefault="0086040D" w:rsidP="00355EA3">
      <w:pPr>
        <w:rPr>
          <w:rFonts w:asciiTheme="majorHAnsi" w:hAnsiTheme="majorHAnsi" w:cstheme="majorHAnsi"/>
        </w:rPr>
      </w:pPr>
      <w:r w:rsidRPr="00612B0B">
        <w:rPr>
          <w:rFonts w:asciiTheme="majorHAnsi" w:hAnsiTheme="majorHAnsi" w:cstheme="majorHAnsi"/>
        </w:rPr>
        <w:t>The 1959 Act sought to balance the need to provide care and protection for individuals with mental illness while safeguarding their rights and autonomy.</w:t>
      </w:r>
      <w:r w:rsidR="00355EA3" w:rsidRPr="00612B0B">
        <w:rPr>
          <w:rFonts w:asciiTheme="majorHAnsi" w:hAnsiTheme="majorHAnsi" w:cstheme="majorHAnsi"/>
        </w:rPr>
        <w:t xml:space="preserve"> </w:t>
      </w:r>
      <w:r w:rsidRPr="00612B0B">
        <w:rPr>
          <w:rFonts w:asciiTheme="majorHAnsi" w:hAnsiTheme="majorHAnsi" w:cstheme="majorHAnsi"/>
        </w:rPr>
        <w:t>It established a legal framework for the provision of mental health services and set standards for the operation of psychiatric hospitals and the delivery of care to patients.</w:t>
      </w:r>
      <w:r w:rsidR="00355EA3" w:rsidRPr="00612B0B">
        <w:rPr>
          <w:rFonts w:asciiTheme="majorHAnsi" w:hAnsiTheme="majorHAnsi" w:cstheme="majorHAnsi"/>
        </w:rPr>
        <w:t xml:space="preserve"> </w:t>
      </w:r>
      <w:r w:rsidRPr="00612B0B">
        <w:rPr>
          <w:rFonts w:asciiTheme="majorHAnsi" w:hAnsiTheme="majorHAnsi" w:cstheme="majorHAnsi"/>
        </w:rPr>
        <w:t xml:space="preserve">In summary, the establishment of the NHS and the enactment of the Mental </w:t>
      </w:r>
      <w:r w:rsidRPr="00F43690">
        <w:rPr>
          <w:rFonts w:asciiTheme="majorHAnsi" w:hAnsiTheme="majorHAnsi" w:cstheme="majorHAnsi"/>
        </w:rPr>
        <w:t>Health Act of 1959 represented significant milestones in the evolution of mental health care in the UK. These developments ensured that individuals suffering from depression and other mental illnesses had access to high-quality, affordable, and rights-based care within a comprehensive healthcare system. The legislation laid the foundation for the provision of modern mental health services and emphasized the importance of promoting recovery, autonomy, and well-being for individuals with mental health conditions</w:t>
      </w:r>
      <w:r w:rsidR="00F06CA9" w:rsidRPr="00F43690">
        <w:rPr>
          <w:rFonts w:asciiTheme="majorHAnsi" w:eastAsia="Times New Roman" w:hAnsiTheme="majorHAnsi" w:cstheme="majorHAnsi"/>
          <w:kern w:val="0"/>
          <w:sz w:val="24"/>
          <w:szCs w:val="24"/>
          <w:lang w:eastAsia="en-GB"/>
          <w14:ligatures w14:val="none"/>
        </w:rPr>
        <w:t xml:space="preserve"> </w:t>
      </w:r>
      <w:r w:rsidR="00F06CA9" w:rsidRPr="00F43690">
        <w:rPr>
          <w:rFonts w:asciiTheme="majorHAnsi" w:hAnsiTheme="majorHAnsi" w:cstheme="majorHAnsi"/>
        </w:rPr>
        <w:t>(National Institute for Health and Care Excellence, 2018)</w:t>
      </w:r>
      <w:r w:rsidRPr="00F43690">
        <w:rPr>
          <w:rFonts w:asciiTheme="majorHAnsi" w:hAnsiTheme="majorHAnsi" w:cstheme="majorHAnsi"/>
        </w:rPr>
        <w:t>.</w:t>
      </w:r>
    </w:p>
    <w:p w14:paraId="24A7A5D1" w14:textId="3DE96F2D" w:rsidR="006E7E0D" w:rsidRPr="00F43690" w:rsidRDefault="1B5FEEDF" w:rsidP="1B5FEEDF">
      <w:pPr>
        <w:rPr>
          <w:rFonts w:asciiTheme="majorHAnsi" w:eastAsia="Times New Roman" w:hAnsiTheme="majorHAnsi" w:cstheme="majorHAnsi"/>
          <w:lang w:eastAsia="en-GB"/>
        </w:rPr>
      </w:pPr>
      <w:r w:rsidRPr="00F43690">
        <w:rPr>
          <w:rFonts w:asciiTheme="majorHAnsi" w:eastAsia="Times New Roman" w:hAnsiTheme="majorHAnsi" w:cstheme="majorHAnsi"/>
          <w:lang w:eastAsia="en-GB"/>
        </w:rPr>
        <w:t>NHS (2021) and Mental Health UK (2023) share that depression treatment in the UK is often tailored to the individual's personal requirements and circumstances, with a focus on giving comprehensive care to address both the psychological and social elements of the disorder. Access to these treatments is frequently provided through the NHS, but private choices are also accessible for people who choose or require them. Individuals suffering from depression should seek help from healthcare specialists who can lead them to the best therapy options for their specific condition. Furthermore, the stigma surrounding depression and mental health issues has indeed been gradually changing over recent years, but it remains a complex and ongoing issue. While progress has been made in raising awareness and understanding of mental health conditions like depression, there are still significant barriers to overcome</w:t>
      </w:r>
      <w:r w:rsidRPr="00F43690">
        <w:rPr>
          <w:rFonts w:asciiTheme="majorHAnsi" w:eastAsia="Times New Roman" w:hAnsiTheme="majorHAnsi" w:cstheme="majorHAnsi"/>
          <w:sz w:val="24"/>
          <w:szCs w:val="24"/>
          <w:lang w:eastAsia="en-GB"/>
        </w:rPr>
        <w:t xml:space="preserve"> </w:t>
      </w:r>
      <w:r w:rsidRPr="00F43690">
        <w:rPr>
          <w:rFonts w:asciiTheme="majorHAnsi" w:eastAsia="Times New Roman" w:hAnsiTheme="majorHAnsi" w:cstheme="majorHAnsi"/>
          <w:lang w:eastAsia="en-GB"/>
        </w:rPr>
        <w:t>(</w:t>
      </w:r>
      <w:proofErr w:type="spellStart"/>
      <w:r w:rsidRPr="00F43690">
        <w:rPr>
          <w:rFonts w:asciiTheme="majorHAnsi" w:eastAsia="Times New Roman" w:hAnsiTheme="majorHAnsi" w:cstheme="majorHAnsi"/>
          <w:lang w:eastAsia="en-GB"/>
        </w:rPr>
        <w:t>Yokoya</w:t>
      </w:r>
      <w:proofErr w:type="spellEnd"/>
      <w:r w:rsidRPr="00F43690">
        <w:rPr>
          <w:rFonts w:asciiTheme="majorHAnsi" w:eastAsia="Times New Roman" w:hAnsiTheme="majorHAnsi" w:cstheme="majorHAnsi"/>
          <w:lang w:eastAsia="en-GB"/>
        </w:rPr>
        <w:t xml:space="preserve"> et al., 2018).  </w:t>
      </w:r>
    </w:p>
    <w:p w14:paraId="2339FE65" w14:textId="657F91A0" w:rsidR="006E7E0D" w:rsidRPr="00612B0B" w:rsidRDefault="1B5FEEDF" w:rsidP="00AC662B">
      <w:pPr>
        <w:rPr>
          <w:rFonts w:asciiTheme="majorHAnsi" w:hAnsiTheme="majorHAnsi" w:cstheme="majorHAnsi"/>
        </w:rPr>
      </w:pPr>
      <w:r w:rsidRPr="00F43690">
        <w:rPr>
          <w:rFonts w:asciiTheme="majorHAnsi" w:eastAsia="Times New Roman" w:hAnsiTheme="majorHAnsi" w:cstheme="majorHAnsi"/>
          <w:lang w:eastAsia="en-GB"/>
        </w:rPr>
        <w:t xml:space="preserve">Since the </w:t>
      </w:r>
      <w:r w:rsidRPr="00F43690">
        <w:rPr>
          <w:rFonts w:asciiTheme="majorHAnsi" w:eastAsia="Times New Roman" w:hAnsiTheme="majorHAnsi" w:cstheme="majorHAnsi"/>
          <w:i/>
          <w:iCs/>
          <w:lang w:eastAsia="en-GB"/>
        </w:rPr>
        <w:t xml:space="preserve">Mental Health Act 1959 </w:t>
      </w:r>
      <w:r w:rsidRPr="00F43690">
        <w:rPr>
          <w:rFonts w:asciiTheme="majorHAnsi" w:eastAsia="Times New Roman" w:hAnsiTheme="majorHAnsi" w:cstheme="majorHAnsi"/>
          <w:lang w:eastAsia="en-GB"/>
        </w:rPr>
        <w:t xml:space="preserve">there have been </w:t>
      </w:r>
      <w:proofErr w:type="gramStart"/>
      <w:r w:rsidRPr="00F43690">
        <w:rPr>
          <w:rFonts w:asciiTheme="majorHAnsi" w:eastAsia="Times New Roman" w:hAnsiTheme="majorHAnsi" w:cstheme="majorHAnsi"/>
          <w:lang w:eastAsia="en-GB"/>
        </w:rPr>
        <w:t>a number of</w:t>
      </w:r>
      <w:proofErr w:type="gramEnd"/>
      <w:r w:rsidRPr="00F43690">
        <w:rPr>
          <w:rFonts w:asciiTheme="majorHAnsi" w:eastAsia="Times New Roman" w:hAnsiTheme="majorHAnsi" w:cstheme="majorHAnsi"/>
          <w:lang w:eastAsia="en-GB"/>
        </w:rPr>
        <w:t xml:space="preserve"> pieces of legislation to protect and support those affected by depression. </w:t>
      </w:r>
      <w:r w:rsidR="498D4058" w:rsidRPr="00F43690">
        <w:rPr>
          <w:rFonts w:asciiTheme="majorHAnsi" w:hAnsiTheme="majorHAnsi" w:cstheme="majorHAnsi"/>
        </w:rPr>
        <w:t>The</w:t>
      </w:r>
      <w:r w:rsidR="498D4058" w:rsidRPr="00F43690">
        <w:rPr>
          <w:rFonts w:asciiTheme="majorHAnsi" w:hAnsiTheme="majorHAnsi" w:cstheme="majorHAnsi"/>
          <w:i/>
          <w:iCs/>
        </w:rPr>
        <w:t xml:space="preserve"> Mental</w:t>
      </w:r>
      <w:r w:rsidR="004D29AB" w:rsidRPr="00F43690">
        <w:rPr>
          <w:rFonts w:asciiTheme="majorHAnsi" w:hAnsiTheme="majorHAnsi" w:cstheme="majorHAnsi"/>
          <w:i/>
        </w:rPr>
        <w:t xml:space="preserve"> Health (Patients in the Community)</w:t>
      </w:r>
      <w:r w:rsidR="3C7314AD" w:rsidRPr="00F43690">
        <w:rPr>
          <w:rFonts w:asciiTheme="majorHAnsi" w:hAnsiTheme="majorHAnsi" w:cstheme="majorHAnsi"/>
          <w:i/>
        </w:rPr>
        <w:t xml:space="preserve"> </w:t>
      </w:r>
      <w:r w:rsidR="3320D096" w:rsidRPr="00F43690">
        <w:rPr>
          <w:rFonts w:asciiTheme="majorHAnsi" w:hAnsiTheme="majorHAnsi" w:cstheme="majorHAnsi"/>
          <w:i/>
        </w:rPr>
        <w:t xml:space="preserve">Act </w:t>
      </w:r>
      <w:r w:rsidR="1CE8E63A" w:rsidRPr="00F43690">
        <w:rPr>
          <w:rFonts w:asciiTheme="majorHAnsi" w:hAnsiTheme="majorHAnsi" w:cstheme="majorHAnsi"/>
          <w:i/>
        </w:rPr>
        <w:t>1995</w:t>
      </w:r>
      <w:r w:rsidR="004D29AB" w:rsidRPr="00F43690">
        <w:rPr>
          <w:rFonts w:asciiTheme="majorHAnsi" w:hAnsiTheme="majorHAnsi" w:cstheme="majorHAnsi"/>
        </w:rPr>
        <w:t xml:space="preserve"> introduced care management arrangements for people with severe mental illness, including depression, ensuring coordinated support and treatment in community settings</w:t>
      </w:r>
      <w:r w:rsidR="60A71A5D" w:rsidRPr="00F43690">
        <w:rPr>
          <w:rFonts w:asciiTheme="majorHAnsi" w:hAnsiTheme="majorHAnsi" w:cstheme="majorHAnsi"/>
        </w:rPr>
        <w:t xml:space="preserve">, which </w:t>
      </w:r>
      <w:r w:rsidR="4C5F39EA" w:rsidRPr="00F43690">
        <w:rPr>
          <w:rFonts w:asciiTheme="majorHAnsi" w:hAnsiTheme="majorHAnsi" w:cstheme="majorHAnsi"/>
        </w:rPr>
        <w:t>is</w:t>
      </w:r>
      <w:r w:rsidR="145AD6E3" w:rsidRPr="00F43690">
        <w:rPr>
          <w:rFonts w:asciiTheme="majorHAnsi" w:hAnsiTheme="majorHAnsi" w:cstheme="majorHAnsi"/>
        </w:rPr>
        <w:t xml:space="preserve"> known as </w:t>
      </w:r>
      <w:r w:rsidR="7108C0DB" w:rsidRPr="00F43690">
        <w:rPr>
          <w:rFonts w:asciiTheme="majorHAnsi" w:hAnsiTheme="majorHAnsi" w:cstheme="majorHAnsi"/>
        </w:rPr>
        <w:t>the</w:t>
      </w:r>
      <w:r w:rsidR="145AD6E3" w:rsidRPr="00F43690">
        <w:rPr>
          <w:rFonts w:asciiTheme="majorHAnsi" w:hAnsiTheme="majorHAnsi" w:cstheme="majorHAnsi"/>
        </w:rPr>
        <w:t xml:space="preserve"> Community Care Programme.</w:t>
      </w:r>
      <w:r w:rsidR="32772E96" w:rsidRPr="00F43690">
        <w:rPr>
          <w:rFonts w:asciiTheme="majorHAnsi" w:hAnsiTheme="majorHAnsi" w:cstheme="majorHAnsi"/>
        </w:rPr>
        <w:t xml:space="preserve"> </w:t>
      </w:r>
      <w:r w:rsidR="72FFBB30" w:rsidRPr="00F43690">
        <w:rPr>
          <w:rFonts w:asciiTheme="majorHAnsi" w:hAnsiTheme="majorHAnsi" w:cstheme="majorHAnsi"/>
        </w:rPr>
        <w:t xml:space="preserve">The </w:t>
      </w:r>
      <w:r w:rsidR="72FFBB30" w:rsidRPr="00F43690">
        <w:rPr>
          <w:rFonts w:asciiTheme="majorHAnsi" w:hAnsiTheme="majorHAnsi" w:cstheme="majorHAnsi"/>
          <w:i/>
        </w:rPr>
        <w:t>Human</w:t>
      </w:r>
      <w:r w:rsidR="004D29AB" w:rsidRPr="00F43690">
        <w:rPr>
          <w:rFonts w:asciiTheme="majorHAnsi" w:hAnsiTheme="majorHAnsi" w:cstheme="majorHAnsi"/>
          <w:i/>
        </w:rPr>
        <w:t xml:space="preserve"> Rights Act 1998</w:t>
      </w:r>
      <w:r w:rsidR="6DF16BB3" w:rsidRPr="00F43690">
        <w:rPr>
          <w:rFonts w:asciiTheme="majorHAnsi" w:hAnsiTheme="majorHAnsi" w:cstheme="majorHAnsi"/>
          <w:i/>
          <w:iCs/>
        </w:rPr>
        <w:t xml:space="preserve"> </w:t>
      </w:r>
      <w:r w:rsidR="004D29AB" w:rsidRPr="00F43690">
        <w:rPr>
          <w:rFonts w:asciiTheme="majorHAnsi" w:hAnsiTheme="majorHAnsi" w:cstheme="majorHAnsi"/>
        </w:rPr>
        <w:t>incorporates the European Convention on Human Rights into UK law, safeguarding the rights and dignity of individuals with mental illness, including depression.</w:t>
      </w:r>
      <w:r w:rsidR="00AC662B" w:rsidRPr="00F43690">
        <w:rPr>
          <w:rFonts w:asciiTheme="majorHAnsi" w:hAnsiTheme="majorHAnsi" w:cstheme="majorHAnsi"/>
        </w:rPr>
        <w:t xml:space="preserve"> </w:t>
      </w:r>
      <w:r w:rsidR="42A3538F" w:rsidRPr="00F43690">
        <w:rPr>
          <w:rFonts w:asciiTheme="majorHAnsi" w:hAnsiTheme="majorHAnsi" w:cstheme="majorHAnsi"/>
        </w:rPr>
        <w:t xml:space="preserve">The </w:t>
      </w:r>
      <w:r w:rsidR="42A3538F" w:rsidRPr="00F43690">
        <w:rPr>
          <w:rFonts w:asciiTheme="majorHAnsi" w:hAnsiTheme="majorHAnsi" w:cstheme="majorHAnsi"/>
          <w:i/>
          <w:iCs/>
        </w:rPr>
        <w:t>Mental</w:t>
      </w:r>
      <w:r w:rsidR="004D29AB" w:rsidRPr="00F43690">
        <w:rPr>
          <w:rFonts w:asciiTheme="majorHAnsi" w:hAnsiTheme="majorHAnsi" w:cstheme="majorHAnsi"/>
          <w:i/>
        </w:rPr>
        <w:t xml:space="preserve"> Capacity Act 2005</w:t>
      </w:r>
      <w:r w:rsidR="004D29AB" w:rsidRPr="00F43690">
        <w:rPr>
          <w:rFonts w:asciiTheme="majorHAnsi" w:hAnsiTheme="majorHAnsi" w:cstheme="majorHAnsi"/>
        </w:rPr>
        <w:t xml:space="preserve"> provides a legal framework for decision-making on behalf of individuals who lack mental capacity, including those with severe depression, ensuring that decisions are made in their best interests.</w:t>
      </w:r>
      <w:r w:rsidR="00AC662B" w:rsidRPr="00F43690">
        <w:rPr>
          <w:rFonts w:asciiTheme="majorHAnsi" w:hAnsiTheme="majorHAnsi" w:cstheme="majorHAnsi"/>
        </w:rPr>
        <w:t xml:space="preserve"> </w:t>
      </w:r>
      <w:r w:rsidR="4B18D201" w:rsidRPr="00F43690">
        <w:rPr>
          <w:rFonts w:asciiTheme="majorHAnsi" w:hAnsiTheme="majorHAnsi" w:cstheme="majorHAnsi"/>
        </w:rPr>
        <w:t>The</w:t>
      </w:r>
      <w:r w:rsidR="4B18D201" w:rsidRPr="00F43690">
        <w:rPr>
          <w:rFonts w:asciiTheme="majorHAnsi" w:hAnsiTheme="majorHAnsi" w:cstheme="majorHAnsi"/>
          <w:i/>
        </w:rPr>
        <w:t xml:space="preserve"> Mental</w:t>
      </w:r>
      <w:r w:rsidR="004D29AB" w:rsidRPr="00F43690">
        <w:rPr>
          <w:rFonts w:asciiTheme="majorHAnsi" w:hAnsiTheme="majorHAnsi" w:cstheme="majorHAnsi"/>
          <w:i/>
        </w:rPr>
        <w:t xml:space="preserve"> Health Act 2007</w:t>
      </w:r>
      <w:r w:rsidR="004D29AB" w:rsidRPr="00F43690">
        <w:rPr>
          <w:rFonts w:asciiTheme="majorHAnsi" w:hAnsiTheme="majorHAnsi" w:cstheme="majorHAnsi"/>
        </w:rPr>
        <w:t xml:space="preserve"> </w:t>
      </w:r>
      <w:r w:rsidR="09DEB6DC" w:rsidRPr="00F43690">
        <w:rPr>
          <w:rFonts w:asciiTheme="majorHAnsi" w:hAnsiTheme="majorHAnsi" w:cstheme="majorHAnsi"/>
        </w:rPr>
        <w:t xml:space="preserve">was an </w:t>
      </w:r>
      <w:r w:rsidR="4AEAA58F" w:rsidRPr="00F43690">
        <w:rPr>
          <w:rFonts w:asciiTheme="majorHAnsi" w:hAnsiTheme="majorHAnsi" w:cstheme="majorHAnsi"/>
        </w:rPr>
        <w:t>amendment</w:t>
      </w:r>
      <w:r w:rsidR="004D29AB" w:rsidRPr="00F43690">
        <w:rPr>
          <w:rFonts w:asciiTheme="majorHAnsi" w:hAnsiTheme="majorHAnsi" w:cstheme="majorHAnsi"/>
        </w:rPr>
        <w:t xml:space="preserve"> to the </w:t>
      </w:r>
      <w:r w:rsidR="004D29AB" w:rsidRPr="00F43690">
        <w:rPr>
          <w:rFonts w:asciiTheme="majorHAnsi" w:hAnsiTheme="majorHAnsi" w:cstheme="majorHAnsi"/>
          <w:i/>
        </w:rPr>
        <w:t>Mental Health Act 1983</w:t>
      </w:r>
      <w:r w:rsidR="004D29AB" w:rsidRPr="00F43690">
        <w:rPr>
          <w:rFonts w:asciiTheme="majorHAnsi" w:hAnsiTheme="majorHAnsi" w:cstheme="majorHAnsi"/>
        </w:rPr>
        <w:t xml:space="preserve"> </w:t>
      </w:r>
      <w:r w:rsidR="065BC637" w:rsidRPr="00F43690">
        <w:rPr>
          <w:rFonts w:asciiTheme="majorHAnsi" w:hAnsiTheme="majorHAnsi" w:cstheme="majorHAnsi"/>
        </w:rPr>
        <w:t>which aimed</w:t>
      </w:r>
      <w:r w:rsidR="004D29AB" w:rsidRPr="00F43690">
        <w:rPr>
          <w:rFonts w:asciiTheme="majorHAnsi" w:hAnsiTheme="majorHAnsi" w:cstheme="majorHAnsi"/>
        </w:rPr>
        <w:t xml:space="preserve"> to strengthen protections for patients, enhance safeguards against misuse of detention, and promote patient involvement in treatment decisions</w:t>
      </w:r>
      <w:r w:rsidR="004A0C2D" w:rsidRPr="00F43690">
        <w:rPr>
          <w:rFonts w:asciiTheme="majorHAnsi" w:hAnsiTheme="majorHAnsi" w:cstheme="majorHAnsi"/>
        </w:rPr>
        <w:t xml:space="preserve"> </w:t>
      </w:r>
      <w:r w:rsidR="003316B1" w:rsidRPr="00F43690">
        <w:rPr>
          <w:rFonts w:asciiTheme="majorHAnsi" w:hAnsiTheme="majorHAnsi" w:cstheme="majorHAnsi"/>
        </w:rPr>
        <w:t>(MIND, 2022)</w:t>
      </w:r>
      <w:r w:rsidR="004D29AB" w:rsidRPr="00F43690">
        <w:rPr>
          <w:rFonts w:asciiTheme="majorHAnsi" w:hAnsiTheme="majorHAnsi" w:cstheme="majorHAnsi"/>
        </w:rPr>
        <w:t>.</w:t>
      </w:r>
      <w:r w:rsidR="00AC662B" w:rsidRPr="00F43690">
        <w:rPr>
          <w:rFonts w:asciiTheme="majorHAnsi" w:hAnsiTheme="majorHAnsi" w:cstheme="majorHAnsi"/>
        </w:rPr>
        <w:t xml:space="preserve"> </w:t>
      </w:r>
      <w:r w:rsidR="009C4CD6" w:rsidRPr="00F43690">
        <w:rPr>
          <w:rFonts w:asciiTheme="majorHAnsi" w:hAnsiTheme="majorHAnsi" w:cstheme="majorHAnsi"/>
        </w:rPr>
        <w:t xml:space="preserve">The </w:t>
      </w:r>
      <w:r w:rsidR="009C4CD6" w:rsidRPr="00F43690">
        <w:rPr>
          <w:rFonts w:asciiTheme="majorHAnsi" w:hAnsiTheme="majorHAnsi" w:cstheme="majorHAnsi"/>
          <w:i/>
        </w:rPr>
        <w:t>Mental</w:t>
      </w:r>
      <w:r w:rsidR="004D29AB" w:rsidRPr="00F43690">
        <w:rPr>
          <w:rFonts w:asciiTheme="majorHAnsi" w:hAnsiTheme="majorHAnsi" w:cstheme="majorHAnsi"/>
          <w:i/>
        </w:rPr>
        <w:t xml:space="preserve"> Health Measure (Wales) 2010</w:t>
      </w:r>
      <w:r w:rsidR="004D29AB" w:rsidRPr="00F43690">
        <w:rPr>
          <w:rFonts w:asciiTheme="majorHAnsi" w:hAnsiTheme="majorHAnsi" w:cstheme="majorHAnsi"/>
        </w:rPr>
        <w:t xml:space="preserve"> </w:t>
      </w:r>
      <w:r w:rsidR="0C94BBED" w:rsidRPr="00F43690">
        <w:rPr>
          <w:rFonts w:asciiTheme="majorHAnsi" w:hAnsiTheme="majorHAnsi" w:cstheme="majorHAnsi"/>
        </w:rPr>
        <w:t>introduced</w:t>
      </w:r>
      <w:r w:rsidR="004D29AB" w:rsidRPr="00F43690">
        <w:rPr>
          <w:rFonts w:asciiTheme="majorHAnsi" w:hAnsiTheme="majorHAnsi" w:cstheme="majorHAnsi"/>
        </w:rPr>
        <w:t xml:space="preserve"> a legal framework</w:t>
      </w:r>
      <w:r w:rsidR="66958A79" w:rsidRPr="00F43690">
        <w:rPr>
          <w:rFonts w:asciiTheme="majorHAnsi" w:hAnsiTheme="majorHAnsi" w:cstheme="majorHAnsi"/>
        </w:rPr>
        <w:t xml:space="preserve"> in</w:t>
      </w:r>
      <w:r w:rsidR="004D29AB" w:rsidRPr="00F43690">
        <w:rPr>
          <w:rFonts w:asciiTheme="majorHAnsi" w:hAnsiTheme="majorHAnsi" w:cstheme="majorHAnsi"/>
        </w:rPr>
        <w:t xml:space="preserve"> </w:t>
      </w:r>
      <w:r w:rsidR="0A9639B4" w:rsidRPr="00F43690">
        <w:rPr>
          <w:rFonts w:asciiTheme="majorHAnsi" w:hAnsiTheme="majorHAnsi" w:cstheme="majorHAnsi"/>
        </w:rPr>
        <w:t>Wales for</w:t>
      </w:r>
      <w:r w:rsidR="004D29AB" w:rsidRPr="00F43690">
        <w:rPr>
          <w:rFonts w:asciiTheme="majorHAnsi" w:hAnsiTheme="majorHAnsi" w:cstheme="majorHAnsi"/>
        </w:rPr>
        <w:t xml:space="preserve"> the assessment and treatment of individuals with mental disorders, including depression, in line with Welsh health and social care policies.</w:t>
      </w:r>
      <w:r w:rsidR="00AC662B" w:rsidRPr="00F43690">
        <w:rPr>
          <w:rFonts w:asciiTheme="majorHAnsi" w:hAnsiTheme="majorHAnsi" w:cstheme="majorHAnsi"/>
        </w:rPr>
        <w:t xml:space="preserve"> </w:t>
      </w:r>
      <w:r w:rsidR="004D29AB" w:rsidRPr="00F43690">
        <w:rPr>
          <w:rFonts w:asciiTheme="majorHAnsi" w:hAnsiTheme="majorHAnsi" w:cstheme="majorHAnsi"/>
        </w:rPr>
        <w:t xml:space="preserve">The Mental Health and Wellbeing strategy for </w:t>
      </w:r>
      <w:r w:rsidR="4746D1D8" w:rsidRPr="00F43690">
        <w:rPr>
          <w:rFonts w:asciiTheme="majorHAnsi" w:hAnsiTheme="majorHAnsi" w:cstheme="majorHAnsi"/>
        </w:rPr>
        <w:t xml:space="preserve">Wales </w:t>
      </w:r>
      <w:r w:rsidR="622562A6" w:rsidRPr="00F43690">
        <w:rPr>
          <w:rFonts w:asciiTheme="majorHAnsi" w:hAnsiTheme="majorHAnsi" w:cstheme="majorHAnsi"/>
        </w:rPr>
        <w:t>is a comprehensive</w:t>
      </w:r>
      <w:r w:rsidR="004D29AB" w:rsidRPr="00F43690">
        <w:rPr>
          <w:rFonts w:asciiTheme="majorHAnsi" w:hAnsiTheme="majorHAnsi" w:cstheme="majorHAnsi"/>
        </w:rPr>
        <w:t xml:space="preserve"> strategy aimed at promoting mental health, preventing mental illness, and improving access to high-quality care and support for individuals with mental health needs, including depression.</w:t>
      </w:r>
      <w:r w:rsidR="00AC662B" w:rsidRPr="00F43690">
        <w:rPr>
          <w:rFonts w:asciiTheme="majorHAnsi" w:hAnsiTheme="majorHAnsi" w:cstheme="majorHAnsi"/>
        </w:rPr>
        <w:t xml:space="preserve"> </w:t>
      </w:r>
      <w:r w:rsidR="50EDE6EF" w:rsidRPr="00F43690">
        <w:rPr>
          <w:rFonts w:asciiTheme="majorHAnsi" w:hAnsiTheme="majorHAnsi" w:cstheme="majorHAnsi"/>
        </w:rPr>
        <w:t xml:space="preserve">There is an </w:t>
      </w:r>
      <w:r w:rsidR="594C9AE4" w:rsidRPr="00F43690">
        <w:rPr>
          <w:rFonts w:asciiTheme="majorHAnsi" w:hAnsiTheme="majorHAnsi" w:cstheme="majorHAnsi"/>
        </w:rPr>
        <w:t xml:space="preserve">ongoing </w:t>
      </w:r>
      <w:r w:rsidR="6951E87E" w:rsidRPr="00F43690">
        <w:rPr>
          <w:rFonts w:asciiTheme="majorHAnsi" w:hAnsiTheme="majorHAnsi" w:cstheme="majorHAnsi"/>
          <w:i/>
        </w:rPr>
        <w:t xml:space="preserve">Government </w:t>
      </w:r>
      <w:r w:rsidR="73ED252F" w:rsidRPr="00F43690">
        <w:rPr>
          <w:rFonts w:asciiTheme="majorHAnsi" w:hAnsiTheme="majorHAnsi" w:cstheme="majorHAnsi"/>
          <w:i/>
        </w:rPr>
        <w:t>Review</w:t>
      </w:r>
      <w:r w:rsidR="004D29AB" w:rsidRPr="00F43690">
        <w:rPr>
          <w:rFonts w:asciiTheme="majorHAnsi" w:hAnsiTheme="majorHAnsi" w:cstheme="majorHAnsi"/>
          <w:i/>
        </w:rPr>
        <w:t xml:space="preserve"> of the Mental Health Act 2021</w:t>
      </w:r>
      <w:r w:rsidR="004D29AB" w:rsidRPr="00F43690">
        <w:rPr>
          <w:rFonts w:asciiTheme="majorHAnsi" w:hAnsiTheme="majorHAnsi" w:cstheme="majorHAnsi"/>
        </w:rPr>
        <w:t xml:space="preserve"> </w:t>
      </w:r>
      <w:r w:rsidR="2F0FCDCB" w:rsidRPr="00F43690">
        <w:rPr>
          <w:rFonts w:asciiTheme="majorHAnsi" w:hAnsiTheme="majorHAnsi" w:cstheme="majorHAnsi"/>
        </w:rPr>
        <w:t>which aims</w:t>
      </w:r>
      <w:r w:rsidR="004D29AB" w:rsidRPr="00F43690">
        <w:rPr>
          <w:rFonts w:asciiTheme="majorHAnsi" w:hAnsiTheme="majorHAnsi" w:cstheme="majorHAnsi"/>
        </w:rPr>
        <w:t xml:space="preserve"> to modernize and reform mental health legislation</w:t>
      </w:r>
      <w:r w:rsidR="5952F3D8" w:rsidRPr="00F43690">
        <w:rPr>
          <w:rFonts w:asciiTheme="majorHAnsi" w:hAnsiTheme="majorHAnsi" w:cstheme="majorHAnsi"/>
        </w:rPr>
        <w:t xml:space="preserve"> </w:t>
      </w:r>
      <w:r w:rsidR="6457D2CD" w:rsidRPr="00F43690">
        <w:rPr>
          <w:rFonts w:asciiTheme="majorHAnsi" w:hAnsiTheme="majorHAnsi" w:cstheme="majorHAnsi"/>
        </w:rPr>
        <w:t>in the UK</w:t>
      </w:r>
      <w:r w:rsidR="004D29AB" w:rsidRPr="00F43690">
        <w:rPr>
          <w:rFonts w:asciiTheme="majorHAnsi" w:hAnsiTheme="majorHAnsi" w:cstheme="majorHAnsi"/>
        </w:rPr>
        <w:t>, ensuring that it reflects current best practices, respects human rights, and promotes recovery-oriented care for individuals with mental illness, including depression.</w:t>
      </w:r>
    </w:p>
    <w:p w14:paraId="124D006C" w14:textId="1DBB88C0" w:rsidR="006E7E0D" w:rsidRPr="00612B0B" w:rsidRDefault="006E7E0D" w:rsidP="00AC662B">
      <w:pPr>
        <w:rPr>
          <w:rFonts w:asciiTheme="majorHAnsi" w:eastAsia="Times New Roman" w:hAnsiTheme="majorHAnsi" w:cstheme="majorHAnsi"/>
          <w:kern w:val="0"/>
          <w:lang w:eastAsia="en-GB"/>
          <w14:ligatures w14:val="none"/>
        </w:rPr>
      </w:pPr>
    </w:p>
    <w:p w14:paraId="77C2CFD8" w14:textId="6FA05801" w:rsidR="00C06508" w:rsidRPr="00612B0B" w:rsidRDefault="00C06508" w:rsidP="00C06508">
      <w:pPr>
        <w:rPr>
          <w:rFonts w:asciiTheme="majorHAnsi" w:hAnsiTheme="majorHAnsi" w:cstheme="majorHAnsi"/>
        </w:rPr>
      </w:pPr>
      <w:r w:rsidRPr="00612B0B">
        <w:rPr>
          <w:rFonts w:asciiTheme="majorHAnsi" w:hAnsiTheme="majorHAnsi" w:cstheme="majorHAnsi"/>
        </w:rPr>
        <w:t>To conclude</w:t>
      </w:r>
      <w:r w:rsidR="33780913" w:rsidRPr="00612B0B">
        <w:rPr>
          <w:rFonts w:asciiTheme="majorHAnsi" w:hAnsiTheme="majorHAnsi" w:cstheme="majorHAnsi"/>
        </w:rPr>
        <w:t>,</w:t>
      </w:r>
      <w:r w:rsidR="16032756" w:rsidRPr="00612B0B">
        <w:rPr>
          <w:rFonts w:asciiTheme="majorHAnsi" w:hAnsiTheme="majorHAnsi" w:cstheme="majorHAnsi"/>
        </w:rPr>
        <w:t xml:space="preserve"> </w:t>
      </w:r>
      <w:r w:rsidR="23448F07" w:rsidRPr="00612B0B">
        <w:rPr>
          <w:rFonts w:asciiTheme="majorHAnsi" w:hAnsiTheme="majorHAnsi" w:cstheme="majorHAnsi"/>
        </w:rPr>
        <w:t>the</w:t>
      </w:r>
      <w:r w:rsidRPr="00612B0B">
        <w:rPr>
          <w:rFonts w:asciiTheme="majorHAnsi" w:hAnsiTheme="majorHAnsi" w:cstheme="majorHAnsi"/>
        </w:rPr>
        <w:t xml:space="preserve"> historical trajectory of treating individuals with depression provides a rich tapestry through which we can discern the evolution of societal attitudes, legislative frameworks, and healthcare practices regarding mental health. Across civilizations and centuries, perceptions and methodologies surrounding depression have undergone profound transformations, mirroring shifts in cultural, scientific, and ethical paradigms.</w:t>
      </w:r>
      <w:r w:rsidR="00B03884" w:rsidRPr="00612B0B">
        <w:rPr>
          <w:rFonts w:asciiTheme="majorHAnsi" w:hAnsiTheme="majorHAnsi" w:cstheme="majorHAnsi"/>
        </w:rPr>
        <w:t xml:space="preserve"> </w:t>
      </w:r>
      <w:r w:rsidRPr="00612B0B">
        <w:rPr>
          <w:rFonts w:asciiTheme="majorHAnsi" w:hAnsiTheme="majorHAnsi" w:cstheme="majorHAnsi"/>
        </w:rPr>
        <w:t>In ancient times, mental illnesses such as depression were often attributed to supernatural causes or moral failings, leading to treatments that ranged from rituals and prayers to harsh measures like exorcisms or isolation. The Middle Ages saw care provided mainly by religious institutions or families, with limited understanding and resources. The Renaissance brought advancements in medical understanding, but treatments remained rudimentary.</w:t>
      </w:r>
      <w:r w:rsidR="00B03884" w:rsidRPr="00612B0B">
        <w:rPr>
          <w:rFonts w:asciiTheme="majorHAnsi" w:hAnsiTheme="majorHAnsi" w:cstheme="majorHAnsi"/>
        </w:rPr>
        <w:t xml:space="preserve"> </w:t>
      </w:r>
      <w:r w:rsidRPr="00612B0B">
        <w:rPr>
          <w:rFonts w:asciiTheme="majorHAnsi" w:hAnsiTheme="majorHAnsi" w:cstheme="majorHAnsi"/>
        </w:rPr>
        <w:t>The late 18th and early 19th centuries marked a turning point with the establishment of The York Retreat in 1793 by William Tuke. This institution introduced the groundbreaking "moral treatment" approach, emphasizing compassion, dignity, purposeful activities, family involvement, and a holistic view of mental health. The York Retreat challenged prevailing attitudes and laid the groundwork for modern psychiatric practice.</w:t>
      </w:r>
      <w:r w:rsidR="6DF50220" w:rsidRPr="00612B0B">
        <w:rPr>
          <w:rFonts w:asciiTheme="majorHAnsi" w:hAnsiTheme="majorHAnsi" w:cstheme="majorHAnsi"/>
        </w:rPr>
        <w:t xml:space="preserve"> </w:t>
      </w:r>
      <w:proofErr w:type="gramStart"/>
      <w:r w:rsidRPr="00612B0B">
        <w:rPr>
          <w:rFonts w:asciiTheme="majorHAnsi" w:hAnsiTheme="majorHAnsi" w:cstheme="majorHAnsi"/>
        </w:rPr>
        <w:t>The</w:t>
      </w:r>
      <w:proofErr w:type="gramEnd"/>
      <w:r w:rsidRPr="00612B0B">
        <w:rPr>
          <w:rFonts w:asciiTheme="majorHAnsi" w:hAnsiTheme="majorHAnsi" w:cstheme="majorHAnsi"/>
        </w:rPr>
        <w:t xml:space="preserve"> County Asylum Acts of 1808, 1828, and 1845 were pivotal in England</w:t>
      </w:r>
      <w:r w:rsidR="1DDD6D7F" w:rsidRPr="00612B0B">
        <w:rPr>
          <w:rFonts w:asciiTheme="majorHAnsi" w:hAnsiTheme="majorHAnsi" w:cstheme="majorHAnsi"/>
        </w:rPr>
        <w:t xml:space="preserve"> </w:t>
      </w:r>
      <w:r w:rsidR="134230CE" w:rsidRPr="00612B0B">
        <w:rPr>
          <w:rFonts w:asciiTheme="majorHAnsi" w:hAnsiTheme="majorHAnsi" w:cstheme="majorHAnsi"/>
        </w:rPr>
        <w:t>and Wales</w:t>
      </w:r>
      <w:r w:rsidRPr="00612B0B">
        <w:rPr>
          <w:rFonts w:asciiTheme="majorHAnsi" w:hAnsiTheme="majorHAnsi" w:cstheme="majorHAnsi"/>
        </w:rPr>
        <w:t>, mandating publicly funded asylums and introducing regulations for patient welfare, marking a shift toward structured and humane mental healthcare.</w:t>
      </w:r>
    </w:p>
    <w:p w14:paraId="6852710E" w14:textId="0CA4CE7E" w:rsidR="00EC0F9B" w:rsidRDefault="00C06508" w:rsidP="006C5B92">
      <w:pPr>
        <w:rPr>
          <w:rFonts w:asciiTheme="majorHAnsi" w:hAnsiTheme="majorHAnsi" w:cstheme="majorHAnsi"/>
        </w:rPr>
      </w:pPr>
      <w:r w:rsidRPr="00612B0B">
        <w:rPr>
          <w:rFonts w:asciiTheme="majorHAnsi" w:hAnsiTheme="majorHAnsi" w:cstheme="majorHAnsi"/>
        </w:rPr>
        <w:t>In the late 19th and early 20th centuries, the Mental Deficiency Acts addressed the care of individuals with intellectual disabilities, promoting specialized institutions and support services, thus advancing dignity and inclusion.</w:t>
      </w:r>
      <w:r w:rsidR="007F20BA" w:rsidRPr="00612B0B">
        <w:rPr>
          <w:rFonts w:asciiTheme="majorHAnsi" w:hAnsiTheme="majorHAnsi" w:cstheme="majorHAnsi"/>
        </w:rPr>
        <w:t xml:space="preserve"> </w:t>
      </w:r>
      <w:r w:rsidRPr="00612B0B">
        <w:rPr>
          <w:rFonts w:asciiTheme="majorHAnsi" w:hAnsiTheme="majorHAnsi" w:cstheme="majorHAnsi"/>
        </w:rPr>
        <w:t>The establishment of the National Health Service (NHS) in 1949 revolutionized healthcare accessibility, including mental health services. The Mental Health Act of 1959 modernized legislation, balancing care with patient rights and dignity.</w:t>
      </w:r>
      <w:r w:rsidR="007F20BA" w:rsidRPr="00612B0B">
        <w:rPr>
          <w:rFonts w:asciiTheme="majorHAnsi" w:hAnsiTheme="majorHAnsi" w:cstheme="majorHAnsi"/>
        </w:rPr>
        <w:t xml:space="preserve"> </w:t>
      </w:r>
      <w:r w:rsidRPr="00612B0B">
        <w:rPr>
          <w:rFonts w:asciiTheme="majorHAnsi" w:hAnsiTheme="majorHAnsi" w:cstheme="majorHAnsi"/>
        </w:rPr>
        <w:t>Into the late 20th and early 21st centuries, initiatives such as the Community Care Programme, the Human Rights Act, the Mental Capacity Act, and ongoing governmental reviews have aimed at community-based care, safeguarding rights, and modernizing mental health legislation to ensure patient well-being and recovery-oriented care.</w:t>
      </w:r>
      <w:r w:rsidR="00F54D03" w:rsidRPr="00612B0B">
        <w:rPr>
          <w:rFonts w:asciiTheme="majorHAnsi" w:hAnsiTheme="majorHAnsi" w:cstheme="majorHAnsi"/>
        </w:rPr>
        <w:t xml:space="preserve"> </w:t>
      </w:r>
      <w:r w:rsidRPr="00612B0B">
        <w:rPr>
          <w:rFonts w:asciiTheme="majorHAnsi" w:hAnsiTheme="majorHAnsi" w:cstheme="majorHAnsi"/>
        </w:rPr>
        <w:t>In summary, the historical trajectory of treating depression reflects a journey from superstition and neglect to compassion, human rights, and comprehensive care</w:t>
      </w:r>
      <w:r w:rsidR="2B669E3A" w:rsidRPr="00612B0B">
        <w:rPr>
          <w:rFonts w:asciiTheme="majorHAnsi" w:hAnsiTheme="majorHAnsi" w:cstheme="majorHAnsi"/>
        </w:rPr>
        <w:t>,</w:t>
      </w:r>
      <w:r w:rsidRPr="00612B0B">
        <w:rPr>
          <w:rFonts w:asciiTheme="majorHAnsi" w:hAnsiTheme="majorHAnsi" w:cstheme="majorHAnsi"/>
        </w:rPr>
        <w:t xml:space="preserve"> within a societal framework that increasingly values the dignity and well-being of individuals with mental health conditions.</w:t>
      </w:r>
    </w:p>
    <w:p w14:paraId="741D45E8" w14:textId="77777777" w:rsidR="0017645C" w:rsidRDefault="0017645C" w:rsidP="006C5B92">
      <w:pPr>
        <w:rPr>
          <w:rFonts w:asciiTheme="majorHAnsi" w:hAnsiTheme="majorHAnsi" w:cstheme="majorHAnsi"/>
        </w:rPr>
      </w:pPr>
    </w:p>
    <w:p w14:paraId="52F9B92D" w14:textId="77777777" w:rsidR="0017645C" w:rsidRDefault="0017645C" w:rsidP="006C5B92">
      <w:pPr>
        <w:rPr>
          <w:rFonts w:asciiTheme="majorHAnsi" w:hAnsiTheme="majorHAnsi" w:cstheme="majorHAnsi"/>
        </w:rPr>
      </w:pPr>
    </w:p>
    <w:p w14:paraId="673AFBA5" w14:textId="77777777" w:rsidR="0017645C" w:rsidRDefault="0017645C" w:rsidP="006C5B92">
      <w:pPr>
        <w:rPr>
          <w:rFonts w:asciiTheme="majorHAnsi" w:hAnsiTheme="majorHAnsi" w:cstheme="majorHAnsi"/>
        </w:rPr>
      </w:pPr>
    </w:p>
    <w:p w14:paraId="6F26606E" w14:textId="77777777" w:rsidR="0017645C" w:rsidRDefault="0017645C" w:rsidP="006C5B92">
      <w:pPr>
        <w:rPr>
          <w:rFonts w:asciiTheme="majorHAnsi" w:hAnsiTheme="majorHAnsi" w:cstheme="majorHAnsi"/>
        </w:rPr>
      </w:pPr>
    </w:p>
    <w:p w14:paraId="0CD9C41D" w14:textId="77777777" w:rsidR="0017645C" w:rsidRDefault="0017645C" w:rsidP="006C5B92">
      <w:pPr>
        <w:rPr>
          <w:rFonts w:asciiTheme="majorHAnsi" w:hAnsiTheme="majorHAnsi" w:cstheme="majorHAnsi"/>
        </w:rPr>
      </w:pPr>
    </w:p>
    <w:p w14:paraId="0F9331D4" w14:textId="77777777" w:rsidR="0017645C" w:rsidRDefault="0017645C" w:rsidP="006C5B92">
      <w:pPr>
        <w:rPr>
          <w:rFonts w:asciiTheme="majorHAnsi" w:hAnsiTheme="majorHAnsi" w:cstheme="majorHAnsi"/>
        </w:rPr>
      </w:pPr>
    </w:p>
    <w:p w14:paraId="07E72F2F" w14:textId="77777777" w:rsidR="0017645C" w:rsidRDefault="0017645C" w:rsidP="006C5B92">
      <w:pPr>
        <w:rPr>
          <w:rFonts w:asciiTheme="majorHAnsi" w:hAnsiTheme="majorHAnsi" w:cstheme="majorHAnsi"/>
        </w:rPr>
      </w:pPr>
    </w:p>
    <w:p w14:paraId="522C063B" w14:textId="77777777" w:rsidR="0017645C" w:rsidRDefault="0017645C" w:rsidP="006C5B92">
      <w:pPr>
        <w:rPr>
          <w:rFonts w:asciiTheme="majorHAnsi" w:hAnsiTheme="majorHAnsi" w:cstheme="majorHAnsi"/>
        </w:rPr>
      </w:pPr>
    </w:p>
    <w:p w14:paraId="2AB0216C" w14:textId="77777777" w:rsidR="0017645C" w:rsidRDefault="0017645C" w:rsidP="006C5B92">
      <w:pPr>
        <w:rPr>
          <w:rFonts w:asciiTheme="majorHAnsi" w:hAnsiTheme="majorHAnsi" w:cstheme="majorHAnsi"/>
        </w:rPr>
      </w:pPr>
    </w:p>
    <w:p w14:paraId="6A9C91FE" w14:textId="77777777" w:rsidR="0017645C" w:rsidRDefault="0017645C" w:rsidP="006C5B92">
      <w:pPr>
        <w:rPr>
          <w:rFonts w:asciiTheme="majorHAnsi" w:hAnsiTheme="majorHAnsi" w:cstheme="majorHAnsi"/>
        </w:rPr>
      </w:pPr>
    </w:p>
    <w:p w14:paraId="0A3517F2" w14:textId="77777777" w:rsidR="0017645C" w:rsidRDefault="0017645C" w:rsidP="006C5B92">
      <w:pPr>
        <w:rPr>
          <w:rFonts w:asciiTheme="majorHAnsi" w:hAnsiTheme="majorHAnsi" w:cstheme="majorHAnsi"/>
        </w:rPr>
      </w:pPr>
    </w:p>
    <w:p w14:paraId="2E19F0DF" w14:textId="77777777" w:rsidR="0017645C" w:rsidRPr="00612B0B" w:rsidRDefault="0017645C" w:rsidP="006C5B92">
      <w:pPr>
        <w:rPr>
          <w:rFonts w:asciiTheme="majorHAnsi" w:hAnsiTheme="majorHAnsi" w:cstheme="majorHAnsi"/>
        </w:rPr>
      </w:pPr>
    </w:p>
    <w:p w14:paraId="76A29DCE" w14:textId="77777777" w:rsidR="009B46A2" w:rsidRPr="00612B0B" w:rsidRDefault="009B46A2" w:rsidP="0017645C">
      <w:pPr>
        <w:pStyle w:val="Heading1"/>
        <w:spacing w:before="0" w:after="240" w:line="360" w:lineRule="auto"/>
        <w:jc w:val="center"/>
        <w:rPr>
          <w:rFonts w:cstheme="majorHAnsi"/>
          <w:color w:val="auto"/>
          <w:sz w:val="36"/>
          <w:szCs w:val="36"/>
        </w:rPr>
      </w:pPr>
      <w:r w:rsidRPr="00612B0B">
        <w:rPr>
          <w:rFonts w:cstheme="majorHAnsi"/>
          <w:color w:val="auto"/>
          <w:sz w:val="36"/>
          <w:szCs w:val="36"/>
        </w:rPr>
        <w:lastRenderedPageBreak/>
        <w:t>Reference list</w:t>
      </w:r>
    </w:p>
    <w:p w14:paraId="22A8A8DC" w14:textId="77777777" w:rsidR="009B46A2" w:rsidRPr="00612B0B" w:rsidRDefault="009B46A2" w:rsidP="006C5B92">
      <w:pPr>
        <w:rPr>
          <w:rFonts w:asciiTheme="majorHAnsi" w:hAnsiTheme="majorHAnsi" w:cstheme="majorHAnsi"/>
          <w:sz w:val="24"/>
          <w:szCs w:val="24"/>
        </w:rPr>
      </w:pPr>
    </w:p>
    <w:p w14:paraId="3B62C814" w14:textId="77777777" w:rsidR="009B46A2" w:rsidRPr="00612B0B" w:rsidRDefault="009B46A2" w:rsidP="009B46A2">
      <w:pPr>
        <w:pStyle w:val="NormalWeb"/>
        <w:spacing w:before="0" w:beforeAutospacing="0" w:after="240" w:afterAutospacing="0" w:line="360" w:lineRule="auto"/>
        <w:rPr>
          <w:rFonts w:asciiTheme="majorHAnsi" w:hAnsiTheme="majorHAnsi" w:cstheme="majorHAnsi"/>
        </w:rPr>
      </w:pPr>
      <w:r w:rsidRPr="00612B0B">
        <w:rPr>
          <w:rFonts w:asciiTheme="majorHAnsi" w:hAnsiTheme="majorHAnsi" w:cstheme="majorHAnsi"/>
        </w:rPr>
        <w:t xml:space="preserve">Alford, B.W.E. (1972). </w:t>
      </w:r>
      <w:r w:rsidRPr="00612B0B">
        <w:rPr>
          <w:rFonts w:asciiTheme="majorHAnsi" w:hAnsiTheme="majorHAnsi" w:cstheme="majorHAnsi"/>
          <w:i/>
          <w:iCs/>
        </w:rPr>
        <w:t xml:space="preserve">Depression and </w:t>
      </w:r>
      <w:proofErr w:type="gramStart"/>
      <w:r w:rsidRPr="00612B0B">
        <w:rPr>
          <w:rFonts w:asciiTheme="majorHAnsi" w:hAnsiTheme="majorHAnsi" w:cstheme="majorHAnsi"/>
          <w:i/>
          <w:iCs/>
        </w:rPr>
        <w:t>Recovery?:</w:t>
      </w:r>
      <w:proofErr w:type="gramEnd"/>
      <w:r w:rsidRPr="00612B0B">
        <w:rPr>
          <w:rFonts w:asciiTheme="majorHAnsi" w:hAnsiTheme="majorHAnsi" w:cstheme="majorHAnsi"/>
          <w:i/>
          <w:iCs/>
        </w:rPr>
        <w:t xml:space="preserve"> British Economic Growth, 1918-1939</w:t>
      </w:r>
      <w:r w:rsidRPr="00612B0B">
        <w:rPr>
          <w:rFonts w:asciiTheme="majorHAnsi" w:hAnsiTheme="majorHAnsi" w:cstheme="majorHAnsi"/>
        </w:rPr>
        <w:t xml:space="preserve">. </w:t>
      </w:r>
      <w:r w:rsidRPr="00612B0B">
        <w:rPr>
          <w:rFonts w:asciiTheme="majorHAnsi" w:hAnsiTheme="majorHAnsi" w:cstheme="majorHAnsi"/>
          <w:i/>
          <w:iCs/>
        </w:rPr>
        <w:t>Google Books</w:t>
      </w:r>
      <w:r w:rsidRPr="00612B0B">
        <w:rPr>
          <w:rFonts w:asciiTheme="majorHAnsi" w:hAnsiTheme="majorHAnsi" w:cstheme="majorHAnsi"/>
        </w:rPr>
        <w:t>. Macmillan.</w:t>
      </w:r>
    </w:p>
    <w:p w14:paraId="57A27E08" w14:textId="0AC69125" w:rsidR="009B46A2" w:rsidRPr="00612B0B" w:rsidRDefault="009B46A2" w:rsidP="009B46A2">
      <w:pPr>
        <w:pStyle w:val="NormalWeb"/>
        <w:spacing w:before="0" w:beforeAutospacing="0" w:after="240" w:afterAutospacing="0" w:line="360" w:lineRule="auto"/>
        <w:rPr>
          <w:rFonts w:asciiTheme="majorHAnsi" w:hAnsiTheme="majorHAnsi" w:cstheme="majorHAnsi"/>
        </w:rPr>
      </w:pPr>
      <w:r w:rsidRPr="00612B0B">
        <w:rPr>
          <w:rFonts w:asciiTheme="majorHAnsi" w:hAnsiTheme="majorHAnsi" w:cstheme="majorHAnsi"/>
        </w:rPr>
        <w:t xml:space="preserve">Archives, T.N. (2022). </w:t>
      </w:r>
      <w:r w:rsidRPr="00612B0B">
        <w:rPr>
          <w:rFonts w:asciiTheme="majorHAnsi" w:hAnsiTheme="majorHAnsi" w:cstheme="majorHAnsi"/>
          <w:i/>
          <w:iCs/>
        </w:rPr>
        <w:t>The National Archives - Homepage</w:t>
      </w:r>
      <w:r w:rsidRPr="00612B0B">
        <w:rPr>
          <w:rFonts w:asciiTheme="majorHAnsi" w:hAnsiTheme="majorHAnsi" w:cstheme="majorHAnsi"/>
        </w:rPr>
        <w:t xml:space="preserve">. </w:t>
      </w:r>
      <w:r w:rsidRPr="00612B0B">
        <w:rPr>
          <w:rFonts w:asciiTheme="majorHAnsi" w:hAnsiTheme="majorHAnsi" w:cstheme="majorHAnsi"/>
        </w:rPr>
        <w:t>(</w:t>
      </w:r>
      <w:r w:rsidRPr="00612B0B">
        <w:rPr>
          <w:rFonts w:asciiTheme="majorHAnsi" w:hAnsiTheme="majorHAnsi" w:cstheme="majorHAnsi"/>
        </w:rPr>
        <w:t>online</w:t>
      </w:r>
      <w:r w:rsidRPr="00612B0B">
        <w:rPr>
          <w:rFonts w:asciiTheme="majorHAnsi" w:hAnsiTheme="majorHAnsi" w:cstheme="majorHAnsi"/>
        </w:rPr>
        <w:t>)</w:t>
      </w:r>
      <w:r w:rsidRPr="00612B0B">
        <w:rPr>
          <w:rFonts w:asciiTheme="majorHAnsi" w:hAnsiTheme="majorHAnsi" w:cstheme="majorHAnsi"/>
        </w:rPr>
        <w:t xml:space="preserve"> The National Archives. Available at: https://www.nationalarchives.gov.uk/help-with-your-research/research-guides/mental-health/#:~:text=The%20County%20Asylums%20Act%20of </w:t>
      </w:r>
      <w:r w:rsidRPr="00612B0B">
        <w:rPr>
          <w:rFonts w:asciiTheme="majorHAnsi" w:hAnsiTheme="majorHAnsi" w:cstheme="majorHAnsi"/>
        </w:rPr>
        <w:t>(</w:t>
      </w:r>
      <w:r w:rsidRPr="00612B0B">
        <w:rPr>
          <w:rFonts w:asciiTheme="majorHAnsi" w:hAnsiTheme="majorHAnsi" w:cstheme="majorHAnsi"/>
        </w:rPr>
        <w:t>Accessed</w:t>
      </w:r>
      <w:r w:rsidR="00EA3207" w:rsidRPr="00612B0B">
        <w:rPr>
          <w:rFonts w:asciiTheme="majorHAnsi" w:hAnsiTheme="majorHAnsi" w:cstheme="majorHAnsi"/>
        </w:rPr>
        <w:t xml:space="preserve">: </w:t>
      </w:r>
      <w:r w:rsidRPr="00612B0B">
        <w:rPr>
          <w:rFonts w:asciiTheme="majorHAnsi" w:hAnsiTheme="majorHAnsi" w:cstheme="majorHAnsi"/>
        </w:rPr>
        <w:t>18 Mar</w:t>
      </w:r>
      <w:r w:rsidR="00EA3207" w:rsidRPr="00612B0B">
        <w:rPr>
          <w:rFonts w:asciiTheme="majorHAnsi" w:hAnsiTheme="majorHAnsi" w:cstheme="majorHAnsi"/>
        </w:rPr>
        <w:t xml:space="preserve">ch </w:t>
      </w:r>
      <w:r w:rsidRPr="00612B0B">
        <w:rPr>
          <w:rFonts w:asciiTheme="majorHAnsi" w:hAnsiTheme="majorHAnsi" w:cstheme="majorHAnsi"/>
        </w:rPr>
        <w:t>2024</w:t>
      </w:r>
      <w:r w:rsidRPr="00612B0B">
        <w:rPr>
          <w:rFonts w:asciiTheme="majorHAnsi" w:hAnsiTheme="majorHAnsi" w:cstheme="majorHAnsi"/>
        </w:rPr>
        <w:t>)</w:t>
      </w:r>
      <w:r w:rsidRPr="00612B0B">
        <w:rPr>
          <w:rFonts w:asciiTheme="majorHAnsi" w:hAnsiTheme="majorHAnsi" w:cstheme="majorHAnsi"/>
        </w:rPr>
        <w:t>.</w:t>
      </w:r>
    </w:p>
    <w:p w14:paraId="0FC9DFC9" w14:textId="00095802" w:rsidR="009B46A2" w:rsidRPr="00612B0B" w:rsidRDefault="009B46A2" w:rsidP="009B46A2">
      <w:pPr>
        <w:pStyle w:val="NormalWeb"/>
        <w:spacing w:before="0" w:beforeAutospacing="0" w:after="240" w:afterAutospacing="0" w:line="360" w:lineRule="auto"/>
        <w:rPr>
          <w:rFonts w:asciiTheme="majorHAnsi" w:hAnsiTheme="majorHAnsi" w:cstheme="majorHAnsi"/>
        </w:rPr>
      </w:pPr>
      <w:proofErr w:type="spellStart"/>
      <w:r w:rsidRPr="00612B0B">
        <w:rPr>
          <w:rFonts w:asciiTheme="majorHAnsi" w:hAnsiTheme="majorHAnsi" w:cstheme="majorHAnsi"/>
        </w:rPr>
        <w:t>Bembnowska</w:t>
      </w:r>
      <w:proofErr w:type="spellEnd"/>
      <w:r w:rsidRPr="00612B0B">
        <w:rPr>
          <w:rFonts w:asciiTheme="majorHAnsi" w:hAnsiTheme="majorHAnsi" w:cstheme="majorHAnsi"/>
        </w:rPr>
        <w:t xml:space="preserve">, M. and </w:t>
      </w:r>
      <w:proofErr w:type="spellStart"/>
      <w:r w:rsidRPr="00612B0B">
        <w:rPr>
          <w:rFonts w:asciiTheme="majorHAnsi" w:hAnsiTheme="majorHAnsi" w:cstheme="majorHAnsi"/>
        </w:rPr>
        <w:t>Jośko-Ochojska</w:t>
      </w:r>
      <w:proofErr w:type="spellEnd"/>
      <w:r w:rsidRPr="00612B0B">
        <w:rPr>
          <w:rFonts w:asciiTheme="majorHAnsi" w:hAnsiTheme="majorHAnsi" w:cstheme="majorHAnsi"/>
        </w:rPr>
        <w:t xml:space="preserve">, J. (2015). What causes depression in adults? </w:t>
      </w:r>
      <w:r w:rsidRPr="00612B0B">
        <w:rPr>
          <w:rFonts w:asciiTheme="majorHAnsi" w:hAnsiTheme="majorHAnsi" w:cstheme="majorHAnsi"/>
          <w:i/>
          <w:iCs/>
        </w:rPr>
        <w:t>Polish Journal of Public Health</w:t>
      </w:r>
      <w:r w:rsidRPr="00612B0B">
        <w:rPr>
          <w:rFonts w:asciiTheme="majorHAnsi" w:hAnsiTheme="majorHAnsi" w:cstheme="majorHAnsi"/>
        </w:rPr>
        <w:t xml:space="preserve">, 125(2), pp.116–120. </w:t>
      </w:r>
    </w:p>
    <w:p w14:paraId="4E9AE48E" w14:textId="0181F2D0" w:rsidR="009B46A2" w:rsidRPr="0017645C" w:rsidRDefault="009B46A2" w:rsidP="006C5B92">
      <w:pPr>
        <w:rPr>
          <w:rFonts w:asciiTheme="majorHAnsi" w:hAnsiTheme="majorHAnsi" w:cstheme="majorHAnsi"/>
          <w:sz w:val="24"/>
          <w:szCs w:val="24"/>
        </w:rPr>
      </w:pPr>
      <w:r w:rsidRPr="00612B0B">
        <w:rPr>
          <w:rFonts w:asciiTheme="majorHAnsi" w:hAnsiTheme="majorHAnsi" w:cstheme="majorHAnsi"/>
          <w:i/>
          <w:iCs/>
          <w:sz w:val="24"/>
          <w:szCs w:val="24"/>
        </w:rPr>
        <w:t>County Asylum Act 1808</w:t>
      </w:r>
      <w:r w:rsidRPr="00612B0B">
        <w:rPr>
          <w:rFonts w:asciiTheme="majorHAnsi" w:hAnsiTheme="majorHAnsi" w:cstheme="majorHAnsi"/>
          <w:sz w:val="24"/>
          <w:szCs w:val="24"/>
        </w:rPr>
        <w:t xml:space="preserve"> Available at: </w:t>
      </w:r>
      <w:r w:rsidRPr="00612B0B">
        <w:rPr>
          <w:rFonts w:asciiTheme="majorHAnsi" w:hAnsiTheme="majorHAnsi" w:cstheme="majorHAnsi"/>
          <w:sz w:val="24"/>
          <w:szCs w:val="24"/>
        </w:rPr>
        <w:t>https://api.parliament.uk/historic-hansard/acts/county-</w:t>
      </w:r>
      <w:r w:rsidRPr="0017645C">
        <w:rPr>
          <w:rFonts w:asciiTheme="majorHAnsi" w:hAnsiTheme="majorHAnsi" w:cstheme="majorHAnsi"/>
          <w:sz w:val="24"/>
          <w:szCs w:val="24"/>
        </w:rPr>
        <w:t>asylum-act</w:t>
      </w:r>
      <w:r w:rsidRPr="0017645C">
        <w:rPr>
          <w:rFonts w:asciiTheme="majorHAnsi" w:hAnsiTheme="majorHAnsi" w:cstheme="majorHAnsi"/>
          <w:sz w:val="24"/>
          <w:szCs w:val="24"/>
        </w:rPr>
        <w:t xml:space="preserve"> (Accessed: 18 March 2024).</w:t>
      </w:r>
    </w:p>
    <w:p w14:paraId="273F00D1" w14:textId="714CBDDF" w:rsidR="009B46A2" w:rsidRPr="00612B0B" w:rsidRDefault="009B46A2" w:rsidP="006C5B92">
      <w:pPr>
        <w:rPr>
          <w:rFonts w:asciiTheme="majorHAnsi" w:hAnsiTheme="majorHAnsi" w:cstheme="majorHAnsi"/>
          <w:sz w:val="24"/>
          <w:szCs w:val="24"/>
        </w:rPr>
      </w:pPr>
      <w:r w:rsidRPr="0017645C">
        <w:rPr>
          <w:rFonts w:asciiTheme="majorHAnsi" w:hAnsiTheme="majorHAnsi" w:cstheme="majorHAnsi"/>
          <w:i/>
          <w:sz w:val="24"/>
          <w:szCs w:val="24"/>
        </w:rPr>
        <w:t>County Asylum Act 1828</w:t>
      </w:r>
      <w:r w:rsidRPr="0017645C">
        <w:rPr>
          <w:rFonts w:asciiTheme="majorHAnsi" w:hAnsiTheme="majorHAnsi" w:cstheme="majorHAnsi"/>
          <w:i/>
          <w:sz w:val="24"/>
          <w:szCs w:val="24"/>
        </w:rPr>
        <w:t xml:space="preserve"> Available</w:t>
      </w:r>
      <w:r w:rsidRPr="00612B0B">
        <w:rPr>
          <w:rFonts w:asciiTheme="majorHAnsi" w:hAnsiTheme="majorHAnsi" w:cstheme="majorHAnsi"/>
          <w:i/>
          <w:sz w:val="24"/>
          <w:szCs w:val="24"/>
        </w:rPr>
        <w:t xml:space="preserve"> at: </w:t>
      </w:r>
      <w:r w:rsidRPr="00612B0B">
        <w:rPr>
          <w:rFonts w:asciiTheme="majorHAnsi" w:hAnsiTheme="majorHAnsi" w:cstheme="majorHAnsi"/>
          <w:sz w:val="24"/>
          <w:szCs w:val="24"/>
        </w:rPr>
        <w:t>https://www.countyasylums.co.uk/history/</w:t>
      </w:r>
      <w:r w:rsidRPr="00612B0B">
        <w:rPr>
          <w:rFonts w:asciiTheme="majorHAnsi" w:hAnsiTheme="majorHAnsi" w:cstheme="majorHAnsi"/>
          <w:sz w:val="24"/>
          <w:szCs w:val="24"/>
        </w:rPr>
        <w:t xml:space="preserve"> (Accessed: 16 March 2024).</w:t>
      </w:r>
    </w:p>
    <w:p w14:paraId="370F149D" w14:textId="281D173B" w:rsidR="009B46A2" w:rsidRPr="00612B0B" w:rsidRDefault="009B46A2" w:rsidP="006C5B92">
      <w:pPr>
        <w:rPr>
          <w:rFonts w:asciiTheme="majorHAnsi" w:hAnsiTheme="majorHAnsi" w:cstheme="majorHAnsi"/>
          <w:sz w:val="24"/>
          <w:szCs w:val="24"/>
        </w:rPr>
      </w:pPr>
      <w:r w:rsidRPr="00612B0B">
        <w:rPr>
          <w:rFonts w:asciiTheme="majorHAnsi" w:hAnsiTheme="majorHAnsi" w:cstheme="majorHAnsi"/>
          <w:i/>
          <w:sz w:val="24"/>
          <w:szCs w:val="24"/>
        </w:rPr>
        <w:t>County Asylum Act 1845</w:t>
      </w:r>
      <w:r w:rsidRPr="00612B0B">
        <w:rPr>
          <w:rFonts w:asciiTheme="majorHAnsi" w:hAnsiTheme="majorHAnsi" w:cstheme="majorHAnsi"/>
          <w:i/>
          <w:sz w:val="24"/>
          <w:szCs w:val="24"/>
        </w:rPr>
        <w:t xml:space="preserve"> Available at:</w:t>
      </w:r>
      <w:r w:rsidRPr="00612B0B">
        <w:rPr>
          <w:rFonts w:asciiTheme="majorHAnsi" w:hAnsiTheme="majorHAnsi" w:cstheme="majorHAnsi"/>
          <w:sz w:val="24"/>
          <w:szCs w:val="24"/>
        </w:rPr>
        <w:t xml:space="preserve"> </w:t>
      </w:r>
      <w:r w:rsidRPr="00612B0B">
        <w:rPr>
          <w:rFonts w:asciiTheme="majorHAnsi" w:hAnsiTheme="majorHAnsi" w:cstheme="majorHAnsi"/>
          <w:sz w:val="24"/>
          <w:szCs w:val="24"/>
        </w:rPr>
        <w:t>https://www.countyasylums.co.uk/history/</w:t>
      </w:r>
      <w:r w:rsidRPr="00612B0B">
        <w:rPr>
          <w:rFonts w:asciiTheme="majorHAnsi" w:hAnsiTheme="majorHAnsi" w:cstheme="majorHAnsi"/>
          <w:sz w:val="24"/>
          <w:szCs w:val="24"/>
        </w:rPr>
        <w:t xml:space="preserve"> (Accessed: 16 March 2024).</w:t>
      </w:r>
    </w:p>
    <w:p w14:paraId="589697D6" w14:textId="77777777" w:rsidR="009B46A2" w:rsidRPr="00612B0B" w:rsidRDefault="009B46A2" w:rsidP="009B46A2">
      <w:pPr>
        <w:pStyle w:val="NormalWeb"/>
        <w:spacing w:before="0" w:beforeAutospacing="0" w:after="240" w:afterAutospacing="0" w:line="360" w:lineRule="auto"/>
        <w:rPr>
          <w:rFonts w:asciiTheme="majorHAnsi" w:hAnsiTheme="majorHAnsi" w:cstheme="majorHAnsi"/>
        </w:rPr>
      </w:pPr>
      <w:r w:rsidRPr="00612B0B">
        <w:rPr>
          <w:rFonts w:asciiTheme="majorHAnsi" w:hAnsiTheme="majorHAnsi" w:cstheme="majorHAnsi"/>
        </w:rPr>
        <w:t xml:space="preserve">Foss, </w:t>
      </w:r>
      <w:proofErr w:type="gramStart"/>
      <w:r w:rsidRPr="00612B0B">
        <w:rPr>
          <w:rFonts w:asciiTheme="majorHAnsi" w:hAnsiTheme="majorHAnsi" w:cstheme="majorHAnsi"/>
        </w:rPr>
        <w:t>A.</w:t>
      </w:r>
      <w:proofErr w:type="gramEnd"/>
      <w:r w:rsidRPr="00612B0B">
        <w:rPr>
          <w:rFonts w:asciiTheme="majorHAnsi" w:hAnsiTheme="majorHAnsi" w:cstheme="majorHAnsi"/>
        </w:rPr>
        <w:t xml:space="preserve"> and Trick, K.L.K. (1989). </w:t>
      </w:r>
      <w:r w:rsidRPr="00612B0B">
        <w:rPr>
          <w:rFonts w:asciiTheme="majorHAnsi" w:hAnsiTheme="majorHAnsi" w:cstheme="majorHAnsi"/>
          <w:i/>
          <w:iCs/>
        </w:rPr>
        <w:t>St. Andrew’s Hospital, Northampton: The First 150 Years (1838-1988)</w:t>
      </w:r>
      <w:r w:rsidRPr="00612B0B">
        <w:rPr>
          <w:rFonts w:asciiTheme="majorHAnsi" w:hAnsiTheme="majorHAnsi" w:cstheme="majorHAnsi"/>
        </w:rPr>
        <w:t xml:space="preserve">. </w:t>
      </w:r>
      <w:r w:rsidRPr="00612B0B">
        <w:rPr>
          <w:rFonts w:asciiTheme="majorHAnsi" w:hAnsiTheme="majorHAnsi" w:cstheme="majorHAnsi"/>
          <w:i/>
          <w:iCs/>
        </w:rPr>
        <w:t>Google Books</w:t>
      </w:r>
      <w:r w:rsidRPr="00612B0B">
        <w:rPr>
          <w:rFonts w:asciiTheme="majorHAnsi" w:hAnsiTheme="majorHAnsi" w:cstheme="majorHAnsi"/>
        </w:rPr>
        <w:t>. Granta Editions.</w:t>
      </w:r>
    </w:p>
    <w:p w14:paraId="244BCD8D" w14:textId="65131B5E" w:rsidR="009B46A2" w:rsidRPr="00612B0B" w:rsidRDefault="009B46A2" w:rsidP="009B46A2">
      <w:pPr>
        <w:pStyle w:val="NormalWeb"/>
        <w:spacing w:before="0" w:beforeAutospacing="0" w:after="240" w:afterAutospacing="0" w:line="360" w:lineRule="auto"/>
        <w:rPr>
          <w:rFonts w:asciiTheme="majorHAnsi" w:hAnsiTheme="majorHAnsi" w:cstheme="majorHAnsi"/>
        </w:rPr>
      </w:pPr>
      <w:r w:rsidRPr="00612B0B">
        <w:rPr>
          <w:rFonts w:asciiTheme="majorHAnsi" w:hAnsiTheme="majorHAnsi" w:cstheme="majorHAnsi"/>
        </w:rPr>
        <w:t xml:space="preserve">Freebody, J. (2023). </w:t>
      </w:r>
      <w:r w:rsidRPr="00612B0B">
        <w:rPr>
          <w:rFonts w:asciiTheme="majorHAnsi" w:hAnsiTheme="majorHAnsi" w:cstheme="majorHAnsi"/>
          <w:i/>
          <w:iCs/>
        </w:rPr>
        <w:t>Patient Work before World War I</w:t>
      </w:r>
      <w:r w:rsidRPr="00612B0B">
        <w:rPr>
          <w:rFonts w:asciiTheme="majorHAnsi" w:hAnsiTheme="majorHAnsi" w:cstheme="majorHAnsi"/>
        </w:rPr>
        <w:t xml:space="preserve">. </w:t>
      </w:r>
      <w:r w:rsidRPr="00612B0B">
        <w:rPr>
          <w:rFonts w:asciiTheme="majorHAnsi" w:hAnsiTheme="majorHAnsi" w:cstheme="majorHAnsi"/>
        </w:rPr>
        <w:t>(</w:t>
      </w:r>
      <w:r w:rsidRPr="00612B0B">
        <w:rPr>
          <w:rFonts w:asciiTheme="majorHAnsi" w:hAnsiTheme="majorHAnsi" w:cstheme="majorHAnsi"/>
        </w:rPr>
        <w:t>online</w:t>
      </w:r>
      <w:r w:rsidRPr="00612B0B">
        <w:rPr>
          <w:rFonts w:asciiTheme="majorHAnsi" w:hAnsiTheme="majorHAnsi" w:cstheme="majorHAnsi"/>
        </w:rPr>
        <w:t>)</w:t>
      </w:r>
      <w:r w:rsidRPr="00612B0B">
        <w:rPr>
          <w:rFonts w:asciiTheme="majorHAnsi" w:hAnsiTheme="majorHAnsi" w:cstheme="majorHAnsi"/>
        </w:rPr>
        <w:t xml:space="preserve"> www.ncbi.nlm.nih.gov. Available at: https://www.ncbi.nlm.nih.gov/books/NBK588727/ </w:t>
      </w:r>
      <w:r w:rsidRPr="00612B0B">
        <w:rPr>
          <w:rFonts w:asciiTheme="majorHAnsi" w:hAnsiTheme="majorHAnsi" w:cstheme="majorHAnsi"/>
        </w:rPr>
        <w:t>(</w:t>
      </w:r>
      <w:r w:rsidRPr="00612B0B">
        <w:rPr>
          <w:rFonts w:asciiTheme="majorHAnsi" w:hAnsiTheme="majorHAnsi" w:cstheme="majorHAnsi"/>
        </w:rPr>
        <w:t>Accessed</w:t>
      </w:r>
      <w:r w:rsidR="00EA3207" w:rsidRPr="00612B0B">
        <w:rPr>
          <w:rFonts w:asciiTheme="majorHAnsi" w:hAnsiTheme="majorHAnsi" w:cstheme="majorHAnsi"/>
        </w:rPr>
        <w:t>:</w:t>
      </w:r>
      <w:r w:rsidRPr="00612B0B">
        <w:rPr>
          <w:rFonts w:asciiTheme="majorHAnsi" w:hAnsiTheme="majorHAnsi" w:cstheme="majorHAnsi"/>
        </w:rPr>
        <w:t>18 Mar</w:t>
      </w:r>
      <w:r w:rsidR="00533596" w:rsidRPr="00612B0B">
        <w:rPr>
          <w:rFonts w:asciiTheme="majorHAnsi" w:hAnsiTheme="majorHAnsi" w:cstheme="majorHAnsi"/>
        </w:rPr>
        <w:t>ch</w:t>
      </w:r>
      <w:r w:rsidRPr="00612B0B">
        <w:rPr>
          <w:rFonts w:asciiTheme="majorHAnsi" w:hAnsiTheme="majorHAnsi" w:cstheme="majorHAnsi"/>
        </w:rPr>
        <w:t xml:space="preserve"> 2024</w:t>
      </w:r>
      <w:r w:rsidRPr="00612B0B">
        <w:rPr>
          <w:rFonts w:asciiTheme="majorHAnsi" w:hAnsiTheme="majorHAnsi" w:cstheme="majorHAnsi"/>
        </w:rPr>
        <w:t>)</w:t>
      </w:r>
      <w:r w:rsidRPr="00612B0B">
        <w:rPr>
          <w:rFonts w:asciiTheme="majorHAnsi" w:hAnsiTheme="majorHAnsi" w:cstheme="majorHAnsi"/>
        </w:rPr>
        <w:t>.</w:t>
      </w:r>
    </w:p>
    <w:p w14:paraId="0B1967C7" w14:textId="77777777" w:rsidR="009B46A2" w:rsidRPr="00612B0B" w:rsidRDefault="009B46A2" w:rsidP="009B46A2">
      <w:pPr>
        <w:pStyle w:val="NormalWeb"/>
        <w:spacing w:before="0" w:beforeAutospacing="0" w:after="240" w:afterAutospacing="0" w:line="360" w:lineRule="auto"/>
        <w:rPr>
          <w:rFonts w:asciiTheme="majorHAnsi" w:hAnsiTheme="majorHAnsi" w:cstheme="majorHAnsi"/>
        </w:rPr>
      </w:pPr>
      <w:r w:rsidRPr="00612B0B">
        <w:rPr>
          <w:rFonts w:asciiTheme="majorHAnsi" w:hAnsiTheme="majorHAnsi" w:cstheme="majorHAnsi"/>
        </w:rPr>
        <w:t xml:space="preserve">Great Britain Department of Health (2008). </w:t>
      </w:r>
      <w:r w:rsidRPr="00612B0B">
        <w:rPr>
          <w:rFonts w:asciiTheme="majorHAnsi" w:hAnsiTheme="majorHAnsi" w:cstheme="majorHAnsi"/>
          <w:i/>
          <w:iCs/>
        </w:rPr>
        <w:t>Code of Practice: Mental Health Act 1983</w:t>
      </w:r>
      <w:r w:rsidRPr="00612B0B">
        <w:rPr>
          <w:rFonts w:asciiTheme="majorHAnsi" w:hAnsiTheme="majorHAnsi" w:cstheme="majorHAnsi"/>
        </w:rPr>
        <w:t xml:space="preserve">. </w:t>
      </w:r>
      <w:r w:rsidRPr="00612B0B">
        <w:rPr>
          <w:rFonts w:asciiTheme="majorHAnsi" w:hAnsiTheme="majorHAnsi" w:cstheme="majorHAnsi"/>
          <w:i/>
          <w:iCs/>
        </w:rPr>
        <w:t>Google Books</w:t>
      </w:r>
      <w:r w:rsidRPr="00612B0B">
        <w:rPr>
          <w:rFonts w:asciiTheme="majorHAnsi" w:hAnsiTheme="majorHAnsi" w:cstheme="majorHAnsi"/>
        </w:rPr>
        <w:t>. The Stationery Office.</w:t>
      </w:r>
    </w:p>
    <w:p w14:paraId="68AEF0B1" w14:textId="77777777" w:rsidR="009B46A2" w:rsidRPr="00612B0B" w:rsidRDefault="009B46A2" w:rsidP="009B46A2">
      <w:pPr>
        <w:pStyle w:val="NormalWeb"/>
        <w:spacing w:before="0" w:beforeAutospacing="0" w:after="240" w:afterAutospacing="0" w:line="360" w:lineRule="auto"/>
        <w:rPr>
          <w:rFonts w:asciiTheme="majorHAnsi" w:hAnsiTheme="majorHAnsi" w:cstheme="majorHAnsi"/>
        </w:rPr>
      </w:pPr>
      <w:r w:rsidRPr="00612B0B">
        <w:rPr>
          <w:rFonts w:asciiTheme="majorHAnsi" w:hAnsiTheme="majorHAnsi" w:cstheme="majorHAnsi"/>
        </w:rPr>
        <w:t xml:space="preserve">Greenberg, G. (2010). </w:t>
      </w:r>
      <w:r w:rsidRPr="00612B0B">
        <w:rPr>
          <w:rFonts w:asciiTheme="majorHAnsi" w:hAnsiTheme="majorHAnsi" w:cstheme="majorHAnsi"/>
          <w:i/>
          <w:iCs/>
        </w:rPr>
        <w:t>Manufacturing Depression: The Secret History of a Modern Disease</w:t>
      </w:r>
      <w:r w:rsidRPr="00612B0B">
        <w:rPr>
          <w:rFonts w:asciiTheme="majorHAnsi" w:hAnsiTheme="majorHAnsi" w:cstheme="majorHAnsi"/>
        </w:rPr>
        <w:t xml:space="preserve">. </w:t>
      </w:r>
      <w:r w:rsidRPr="00612B0B">
        <w:rPr>
          <w:rFonts w:asciiTheme="majorHAnsi" w:hAnsiTheme="majorHAnsi" w:cstheme="majorHAnsi"/>
          <w:i/>
          <w:iCs/>
        </w:rPr>
        <w:t>Google Books</w:t>
      </w:r>
      <w:r w:rsidRPr="00612B0B">
        <w:rPr>
          <w:rFonts w:asciiTheme="majorHAnsi" w:hAnsiTheme="majorHAnsi" w:cstheme="majorHAnsi"/>
        </w:rPr>
        <w:t>. Simon and Schuster.</w:t>
      </w:r>
    </w:p>
    <w:p w14:paraId="1A54A75F" w14:textId="77777777" w:rsidR="009B46A2" w:rsidRPr="00612B0B" w:rsidRDefault="009B46A2" w:rsidP="006C5B92">
      <w:pPr>
        <w:rPr>
          <w:rFonts w:asciiTheme="majorHAnsi" w:hAnsiTheme="majorHAnsi" w:cstheme="majorHAnsi"/>
          <w:i/>
          <w:sz w:val="24"/>
          <w:szCs w:val="24"/>
        </w:rPr>
      </w:pPr>
      <w:r w:rsidRPr="00612B0B">
        <w:rPr>
          <w:rFonts w:asciiTheme="majorHAnsi" w:hAnsiTheme="majorHAnsi" w:cstheme="majorHAnsi"/>
          <w:i/>
          <w:sz w:val="24"/>
          <w:szCs w:val="24"/>
        </w:rPr>
        <w:t>Human Rights Act 1998</w:t>
      </w:r>
      <w:r w:rsidRPr="00612B0B">
        <w:rPr>
          <w:rFonts w:asciiTheme="majorHAnsi" w:hAnsiTheme="majorHAnsi" w:cstheme="majorHAnsi"/>
          <w:i/>
          <w:sz w:val="24"/>
          <w:szCs w:val="24"/>
        </w:rPr>
        <w:t xml:space="preserve"> Available at: </w:t>
      </w:r>
      <w:r w:rsidRPr="00612B0B">
        <w:rPr>
          <w:rFonts w:asciiTheme="majorHAnsi" w:hAnsiTheme="majorHAnsi" w:cstheme="majorHAnsi"/>
          <w:i/>
          <w:sz w:val="24"/>
          <w:szCs w:val="24"/>
        </w:rPr>
        <w:t>https://www.legislation.gov.uk/ukpga/1998/42/contents</w:t>
      </w:r>
      <w:r w:rsidRPr="00612B0B">
        <w:rPr>
          <w:rFonts w:asciiTheme="majorHAnsi" w:hAnsiTheme="majorHAnsi" w:cstheme="majorHAnsi"/>
          <w:i/>
          <w:sz w:val="24"/>
          <w:szCs w:val="24"/>
        </w:rPr>
        <w:t xml:space="preserve"> </w:t>
      </w:r>
      <w:r w:rsidRPr="00612B0B">
        <w:rPr>
          <w:rFonts w:asciiTheme="majorHAnsi" w:hAnsiTheme="majorHAnsi" w:cstheme="majorHAnsi"/>
          <w:iCs/>
          <w:sz w:val="24"/>
          <w:szCs w:val="24"/>
        </w:rPr>
        <w:t>(Accessed:16 March 2024)</w:t>
      </w:r>
    </w:p>
    <w:p w14:paraId="3CA59EA9" w14:textId="511B2268" w:rsidR="009B46A2" w:rsidRPr="00612B0B" w:rsidRDefault="009B46A2" w:rsidP="009B46A2">
      <w:pPr>
        <w:pStyle w:val="NormalWeb"/>
        <w:spacing w:before="0" w:beforeAutospacing="0" w:after="240" w:afterAutospacing="0" w:line="360" w:lineRule="auto"/>
        <w:rPr>
          <w:rFonts w:asciiTheme="majorHAnsi" w:hAnsiTheme="majorHAnsi" w:cstheme="majorHAnsi"/>
        </w:rPr>
      </w:pPr>
      <w:r w:rsidRPr="00612B0B">
        <w:rPr>
          <w:rFonts w:asciiTheme="majorHAnsi" w:hAnsiTheme="majorHAnsi" w:cstheme="majorHAnsi"/>
        </w:rPr>
        <w:lastRenderedPageBreak/>
        <w:t xml:space="preserve">Kibria, A.A. and Metcalfe, N.H. (2016). A biography of William Tuke (1732–1822): Founder of the modern mental asylum. </w:t>
      </w:r>
      <w:r w:rsidRPr="00612B0B">
        <w:rPr>
          <w:rFonts w:asciiTheme="majorHAnsi" w:hAnsiTheme="majorHAnsi" w:cstheme="majorHAnsi"/>
          <w:i/>
          <w:iCs/>
        </w:rPr>
        <w:t>Journal of Medical Biography</w:t>
      </w:r>
      <w:r w:rsidRPr="00612B0B">
        <w:rPr>
          <w:rFonts w:asciiTheme="majorHAnsi" w:hAnsiTheme="majorHAnsi" w:cstheme="majorHAnsi"/>
        </w:rPr>
        <w:t xml:space="preserve">, 24(3), pp.384–388. </w:t>
      </w:r>
    </w:p>
    <w:p w14:paraId="38C4873F" w14:textId="7F10FB09" w:rsidR="009B46A2" w:rsidRPr="00612B0B" w:rsidRDefault="009B46A2" w:rsidP="006C5B92">
      <w:pPr>
        <w:rPr>
          <w:rFonts w:asciiTheme="majorHAnsi" w:hAnsiTheme="majorHAnsi" w:cstheme="majorHAnsi"/>
          <w:sz w:val="24"/>
          <w:szCs w:val="24"/>
        </w:rPr>
      </w:pPr>
      <w:r w:rsidRPr="00612B0B">
        <w:rPr>
          <w:rFonts w:asciiTheme="majorHAnsi" w:hAnsiTheme="majorHAnsi" w:cstheme="majorHAnsi"/>
          <w:i/>
          <w:sz w:val="24"/>
          <w:szCs w:val="24"/>
        </w:rPr>
        <w:t>Lunacy Act 1845</w:t>
      </w:r>
      <w:r w:rsidRPr="00612B0B">
        <w:rPr>
          <w:rFonts w:asciiTheme="majorHAnsi" w:hAnsiTheme="majorHAnsi" w:cstheme="majorHAnsi"/>
          <w:i/>
          <w:sz w:val="24"/>
          <w:szCs w:val="24"/>
        </w:rPr>
        <w:t xml:space="preserve"> Available at:</w:t>
      </w:r>
      <w:r w:rsidRPr="00612B0B">
        <w:rPr>
          <w:rFonts w:asciiTheme="majorHAnsi" w:hAnsiTheme="majorHAnsi" w:cstheme="majorHAnsi"/>
          <w:sz w:val="24"/>
          <w:szCs w:val="24"/>
        </w:rPr>
        <w:t xml:space="preserve"> </w:t>
      </w:r>
      <w:r w:rsidRPr="00612B0B">
        <w:rPr>
          <w:rFonts w:asciiTheme="majorHAnsi" w:hAnsiTheme="majorHAnsi" w:cstheme="majorHAnsi"/>
          <w:sz w:val="24"/>
          <w:szCs w:val="24"/>
        </w:rPr>
        <w:t>https://www.legislation.gov.uk/ukpga/1845</w:t>
      </w:r>
      <w:r w:rsidRPr="00612B0B">
        <w:rPr>
          <w:rFonts w:asciiTheme="majorHAnsi" w:hAnsiTheme="majorHAnsi" w:cstheme="majorHAnsi"/>
          <w:sz w:val="24"/>
          <w:szCs w:val="24"/>
        </w:rPr>
        <w:t xml:space="preserve"> (Accessed: 17 March 2024).</w:t>
      </w:r>
    </w:p>
    <w:p w14:paraId="66854B29" w14:textId="497B88D9" w:rsidR="009B46A2" w:rsidRPr="00612B0B" w:rsidRDefault="009B46A2" w:rsidP="006C5B92">
      <w:pPr>
        <w:rPr>
          <w:rFonts w:asciiTheme="majorHAnsi" w:hAnsiTheme="majorHAnsi" w:cstheme="majorHAnsi"/>
          <w:sz w:val="24"/>
          <w:szCs w:val="24"/>
        </w:rPr>
      </w:pPr>
      <w:r w:rsidRPr="00612B0B">
        <w:rPr>
          <w:rFonts w:asciiTheme="majorHAnsi" w:hAnsiTheme="majorHAnsi" w:cstheme="majorHAnsi"/>
          <w:i/>
          <w:iCs/>
          <w:sz w:val="24"/>
          <w:szCs w:val="24"/>
        </w:rPr>
        <w:t>Mental</w:t>
      </w:r>
      <w:r w:rsidRPr="00612B0B">
        <w:rPr>
          <w:rFonts w:asciiTheme="majorHAnsi" w:hAnsiTheme="majorHAnsi" w:cstheme="majorHAnsi"/>
          <w:i/>
          <w:sz w:val="24"/>
          <w:szCs w:val="24"/>
        </w:rPr>
        <w:t xml:space="preserve"> Capacity Act 2005</w:t>
      </w:r>
      <w:r w:rsidRPr="00612B0B">
        <w:rPr>
          <w:rFonts w:asciiTheme="majorHAnsi" w:hAnsiTheme="majorHAnsi" w:cstheme="majorHAnsi"/>
          <w:sz w:val="24"/>
          <w:szCs w:val="24"/>
        </w:rPr>
        <w:t xml:space="preserve"> </w:t>
      </w:r>
      <w:r w:rsidRPr="00612B0B">
        <w:rPr>
          <w:rFonts w:asciiTheme="majorHAnsi" w:hAnsiTheme="majorHAnsi" w:cstheme="majorHAnsi"/>
          <w:sz w:val="24"/>
          <w:szCs w:val="24"/>
        </w:rPr>
        <w:t xml:space="preserve">Available at: </w:t>
      </w:r>
      <w:r w:rsidRPr="00612B0B">
        <w:rPr>
          <w:rFonts w:asciiTheme="majorHAnsi" w:hAnsiTheme="majorHAnsi" w:cstheme="majorHAnsi"/>
          <w:sz w:val="24"/>
          <w:szCs w:val="24"/>
        </w:rPr>
        <w:t>https://www.legislation.gov.uk/ukpga/2005/9/contents</w:t>
      </w:r>
      <w:r w:rsidRPr="00612B0B">
        <w:rPr>
          <w:rFonts w:asciiTheme="majorHAnsi" w:hAnsiTheme="majorHAnsi" w:cstheme="majorHAnsi"/>
          <w:sz w:val="24"/>
          <w:szCs w:val="24"/>
        </w:rPr>
        <w:t xml:space="preserve"> (Accessed: 10 March 2024).</w:t>
      </w:r>
    </w:p>
    <w:p w14:paraId="22A1447B" w14:textId="233DBAFC" w:rsidR="009B46A2" w:rsidRPr="00612B0B" w:rsidRDefault="009B46A2" w:rsidP="006C5B92">
      <w:pPr>
        <w:rPr>
          <w:rFonts w:asciiTheme="majorHAnsi" w:hAnsiTheme="majorHAnsi" w:cstheme="majorHAnsi"/>
          <w:i/>
          <w:sz w:val="24"/>
          <w:szCs w:val="24"/>
        </w:rPr>
      </w:pPr>
      <w:r w:rsidRPr="00612B0B">
        <w:rPr>
          <w:rFonts w:asciiTheme="majorHAnsi" w:hAnsiTheme="majorHAnsi" w:cstheme="majorHAnsi"/>
          <w:i/>
          <w:iCs/>
          <w:sz w:val="24"/>
          <w:szCs w:val="24"/>
        </w:rPr>
        <w:t xml:space="preserve"> Mental</w:t>
      </w:r>
      <w:r w:rsidRPr="00612B0B">
        <w:rPr>
          <w:rFonts w:asciiTheme="majorHAnsi" w:hAnsiTheme="majorHAnsi" w:cstheme="majorHAnsi"/>
          <w:i/>
          <w:sz w:val="24"/>
          <w:szCs w:val="24"/>
        </w:rPr>
        <w:t xml:space="preserve"> Health (Patients in the Community) Act 1995</w:t>
      </w:r>
      <w:r w:rsidRPr="00612B0B">
        <w:rPr>
          <w:rFonts w:asciiTheme="majorHAnsi" w:hAnsiTheme="majorHAnsi" w:cstheme="majorHAnsi"/>
          <w:i/>
          <w:sz w:val="24"/>
          <w:szCs w:val="24"/>
        </w:rPr>
        <w:t xml:space="preserve"> Available at: </w:t>
      </w:r>
      <w:r w:rsidRPr="00612B0B">
        <w:rPr>
          <w:rFonts w:asciiTheme="majorHAnsi" w:hAnsiTheme="majorHAnsi" w:cstheme="majorHAnsi"/>
          <w:i/>
          <w:sz w:val="24"/>
          <w:szCs w:val="24"/>
        </w:rPr>
        <w:t>https://www.legislation.gov.uk/ukpga/1995/52/contents</w:t>
      </w:r>
      <w:r w:rsidRPr="00612B0B">
        <w:rPr>
          <w:rFonts w:asciiTheme="majorHAnsi" w:hAnsiTheme="majorHAnsi" w:cstheme="majorHAnsi"/>
          <w:i/>
          <w:sz w:val="24"/>
          <w:szCs w:val="24"/>
        </w:rPr>
        <w:t xml:space="preserve"> </w:t>
      </w:r>
      <w:r w:rsidRPr="00612B0B">
        <w:rPr>
          <w:rFonts w:asciiTheme="majorHAnsi" w:hAnsiTheme="majorHAnsi" w:cstheme="majorHAnsi"/>
          <w:iCs/>
          <w:sz w:val="24"/>
          <w:szCs w:val="24"/>
        </w:rPr>
        <w:t>(Accessed:16 March 2024).</w:t>
      </w:r>
    </w:p>
    <w:p w14:paraId="1FCCDB55" w14:textId="123B1A56" w:rsidR="009B46A2" w:rsidRPr="00612B0B" w:rsidRDefault="009B46A2" w:rsidP="006C5B92">
      <w:pPr>
        <w:rPr>
          <w:rFonts w:asciiTheme="majorHAnsi" w:hAnsiTheme="majorHAnsi" w:cstheme="majorHAnsi"/>
          <w:sz w:val="24"/>
          <w:szCs w:val="24"/>
        </w:rPr>
      </w:pPr>
      <w:r w:rsidRPr="00612B0B">
        <w:rPr>
          <w:rFonts w:asciiTheme="majorHAnsi" w:eastAsia="Times New Roman" w:hAnsiTheme="majorHAnsi" w:cstheme="majorHAnsi"/>
          <w:i/>
          <w:iCs/>
          <w:sz w:val="24"/>
          <w:szCs w:val="24"/>
          <w:lang w:eastAsia="en-GB"/>
        </w:rPr>
        <w:t xml:space="preserve">Mental Health Act </w:t>
      </w:r>
      <w:proofErr w:type="gramStart"/>
      <w:r w:rsidRPr="00612B0B">
        <w:rPr>
          <w:rFonts w:asciiTheme="majorHAnsi" w:eastAsia="Times New Roman" w:hAnsiTheme="majorHAnsi" w:cstheme="majorHAnsi"/>
          <w:i/>
          <w:iCs/>
          <w:sz w:val="24"/>
          <w:szCs w:val="24"/>
          <w:lang w:eastAsia="en-GB"/>
        </w:rPr>
        <w:t xml:space="preserve">1959 </w:t>
      </w:r>
      <w:r w:rsidRPr="00612B0B">
        <w:rPr>
          <w:rFonts w:asciiTheme="majorHAnsi" w:eastAsia="Times New Roman" w:hAnsiTheme="majorHAnsi" w:cstheme="majorHAnsi"/>
          <w:i/>
          <w:iCs/>
          <w:sz w:val="24"/>
          <w:szCs w:val="24"/>
          <w:lang w:eastAsia="en-GB"/>
        </w:rPr>
        <w:t xml:space="preserve"> Available</w:t>
      </w:r>
      <w:proofErr w:type="gramEnd"/>
      <w:r w:rsidRPr="00612B0B">
        <w:rPr>
          <w:rFonts w:asciiTheme="majorHAnsi" w:eastAsia="Times New Roman" w:hAnsiTheme="majorHAnsi" w:cstheme="majorHAnsi"/>
          <w:i/>
          <w:iCs/>
          <w:sz w:val="24"/>
          <w:szCs w:val="24"/>
          <w:lang w:eastAsia="en-GB"/>
        </w:rPr>
        <w:t xml:space="preserve"> at: </w:t>
      </w:r>
      <w:r w:rsidRPr="00612B0B">
        <w:rPr>
          <w:rFonts w:asciiTheme="majorHAnsi" w:hAnsiTheme="majorHAnsi" w:cstheme="majorHAnsi"/>
          <w:sz w:val="24"/>
          <w:szCs w:val="24"/>
        </w:rPr>
        <w:t>https://www.legislation.gov.uk/ukpga/Eliz2/7-8/72</w:t>
      </w:r>
      <w:r w:rsidRPr="00612B0B">
        <w:rPr>
          <w:rFonts w:asciiTheme="majorHAnsi" w:hAnsiTheme="majorHAnsi" w:cstheme="majorHAnsi"/>
          <w:sz w:val="24"/>
          <w:szCs w:val="24"/>
        </w:rPr>
        <w:t xml:space="preserve"> (Accessed: 14 March 2024).</w:t>
      </w:r>
    </w:p>
    <w:p w14:paraId="11070BA5" w14:textId="006DFEFB" w:rsidR="009B46A2" w:rsidRPr="00612B0B" w:rsidRDefault="009B46A2" w:rsidP="00C372DF">
      <w:pPr>
        <w:pStyle w:val="NormalWeb"/>
        <w:spacing w:before="0" w:beforeAutospacing="0" w:after="240" w:afterAutospacing="0" w:line="360" w:lineRule="auto"/>
        <w:rPr>
          <w:rFonts w:asciiTheme="majorHAnsi" w:hAnsiTheme="majorHAnsi" w:cstheme="majorHAnsi"/>
        </w:rPr>
      </w:pPr>
      <w:r w:rsidRPr="00612B0B">
        <w:rPr>
          <w:rFonts w:asciiTheme="majorHAnsi" w:hAnsiTheme="majorHAnsi" w:cstheme="majorHAnsi"/>
        </w:rPr>
        <w:t xml:space="preserve"> </w:t>
      </w:r>
      <w:r w:rsidRPr="00612B0B">
        <w:rPr>
          <w:rFonts w:asciiTheme="majorHAnsi" w:hAnsiTheme="majorHAnsi" w:cstheme="majorHAnsi"/>
          <w:i/>
          <w:iCs/>
        </w:rPr>
        <w:t xml:space="preserve">Mental Health Act 2007 </w:t>
      </w:r>
      <w:r w:rsidRPr="00612B0B">
        <w:rPr>
          <w:rFonts w:asciiTheme="majorHAnsi" w:hAnsiTheme="majorHAnsi" w:cstheme="majorHAnsi"/>
        </w:rPr>
        <w:t>Available at:</w:t>
      </w:r>
      <w:r w:rsidRPr="00612B0B">
        <w:rPr>
          <w:rFonts w:asciiTheme="majorHAnsi" w:hAnsiTheme="majorHAnsi" w:cstheme="majorHAnsi"/>
          <w:i/>
          <w:iCs/>
        </w:rPr>
        <w:t xml:space="preserve"> </w:t>
      </w:r>
      <w:r w:rsidRPr="00612B0B">
        <w:rPr>
          <w:rFonts w:asciiTheme="majorHAnsi" w:hAnsiTheme="majorHAnsi" w:cstheme="majorHAnsi"/>
        </w:rPr>
        <w:t>https://www.legislation.gov.uk/ukpga/2007/12/contents (Accessed: 19 March 2024).</w:t>
      </w:r>
    </w:p>
    <w:p w14:paraId="56568285" w14:textId="6C64B352" w:rsidR="009B46A2" w:rsidRPr="00612B0B" w:rsidRDefault="009B46A2" w:rsidP="006C5B92">
      <w:pPr>
        <w:rPr>
          <w:rFonts w:asciiTheme="majorHAnsi" w:hAnsiTheme="majorHAnsi" w:cstheme="majorHAnsi"/>
          <w:i/>
          <w:sz w:val="24"/>
          <w:szCs w:val="24"/>
        </w:rPr>
      </w:pPr>
      <w:r w:rsidRPr="00612B0B">
        <w:rPr>
          <w:rFonts w:asciiTheme="majorHAnsi" w:hAnsiTheme="majorHAnsi" w:cstheme="majorHAnsi"/>
          <w:i/>
          <w:sz w:val="24"/>
          <w:szCs w:val="24"/>
        </w:rPr>
        <w:t>Mental Health Act 2007</w:t>
      </w:r>
      <w:r w:rsidRPr="00612B0B">
        <w:rPr>
          <w:rFonts w:asciiTheme="majorHAnsi" w:hAnsiTheme="majorHAnsi" w:cstheme="majorHAnsi"/>
          <w:i/>
          <w:sz w:val="24"/>
          <w:szCs w:val="24"/>
        </w:rPr>
        <w:t xml:space="preserve"> Available at: </w:t>
      </w:r>
      <w:r w:rsidRPr="00612B0B">
        <w:rPr>
          <w:rFonts w:asciiTheme="majorHAnsi" w:hAnsiTheme="majorHAnsi" w:cstheme="majorHAnsi"/>
          <w:i/>
          <w:sz w:val="24"/>
          <w:szCs w:val="24"/>
        </w:rPr>
        <w:t>https://www.legislation.gov.uk/ukpga/2007/12/contents</w:t>
      </w:r>
      <w:r w:rsidRPr="00612B0B">
        <w:rPr>
          <w:rFonts w:asciiTheme="majorHAnsi" w:hAnsiTheme="majorHAnsi" w:cstheme="majorHAnsi"/>
          <w:i/>
          <w:sz w:val="24"/>
          <w:szCs w:val="24"/>
        </w:rPr>
        <w:t xml:space="preserve"> </w:t>
      </w:r>
      <w:r w:rsidRPr="00612B0B">
        <w:rPr>
          <w:rFonts w:asciiTheme="majorHAnsi" w:hAnsiTheme="majorHAnsi" w:cstheme="majorHAnsi"/>
          <w:iCs/>
          <w:sz w:val="24"/>
          <w:szCs w:val="24"/>
        </w:rPr>
        <w:t>(Accessed: 10 March 2024).</w:t>
      </w:r>
    </w:p>
    <w:p w14:paraId="4FDA1064" w14:textId="77777777" w:rsidR="009B46A2" w:rsidRPr="00612B0B" w:rsidRDefault="009B46A2" w:rsidP="006C5B92">
      <w:pPr>
        <w:rPr>
          <w:rFonts w:asciiTheme="majorHAnsi" w:hAnsiTheme="majorHAnsi" w:cstheme="majorHAnsi"/>
          <w:sz w:val="24"/>
          <w:szCs w:val="24"/>
        </w:rPr>
      </w:pPr>
      <w:r w:rsidRPr="00612B0B">
        <w:rPr>
          <w:rFonts w:asciiTheme="majorHAnsi" w:hAnsiTheme="majorHAnsi" w:cstheme="majorHAnsi"/>
          <w:i/>
          <w:sz w:val="24"/>
          <w:szCs w:val="24"/>
        </w:rPr>
        <w:t>Mental Health Act 2021</w:t>
      </w:r>
      <w:r w:rsidRPr="00612B0B">
        <w:rPr>
          <w:rFonts w:asciiTheme="majorHAnsi" w:hAnsiTheme="majorHAnsi" w:cstheme="majorHAnsi"/>
          <w:i/>
          <w:sz w:val="24"/>
          <w:szCs w:val="24"/>
        </w:rPr>
        <w:t xml:space="preserve"> Available at: </w:t>
      </w:r>
      <w:r w:rsidRPr="00612B0B">
        <w:rPr>
          <w:rFonts w:asciiTheme="majorHAnsi" w:hAnsiTheme="majorHAnsi" w:cstheme="majorHAnsi"/>
          <w:i/>
          <w:sz w:val="24"/>
          <w:szCs w:val="24"/>
        </w:rPr>
        <w:t>https://www.gov.uk/government/consultations/reforming-the-mental-health-act/reforming-the-mental-health-act-summary</w:t>
      </w:r>
      <w:r w:rsidRPr="00612B0B">
        <w:rPr>
          <w:rFonts w:asciiTheme="majorHAnsi" w:hAnsiTheme="majorHAnsi" w:cstheme="majorHAnsi"/>
          <w:i/>
          <w:sz w:val="24"/>
          <w:szCs w:val="24"/>
        </w:rPr>
        <w:t xml:space="preserve"> </w:t>
      </w:r>
      <w:r w:rsidRPr="00612B0B">
        <w:rPr>
          <w:rFonts w:asciiTheme="majorHAnsi" w:hAnsiTheme="majorHAnsi" w:cstheme="majorHAnsi"/>
          <w:iCs/>
          <w:sz w:val="24"/>
          <w:szCs w:val="24"/>
        </w:rPr>
        <w:t>(Accessed:11 Match 2024)</w:t>
      </w:r>
    </w:p>
    <w:p w14:paraId="7BB3B1A1" w14:textId="7F6F9355" w:rsidR="009B46A2" w:rsidRPr="00612B0B" w:rsidRDefault="009B46A2" w:rsidP="009B46A2">
      <w:pPr>
        <w:pStyle w:val="NormalWeb"/>
        <w:spacing w:before="0" w:beforeAutospacing="0" w:after="240" w:afterAutospacing="0" w:line="360" w:lineRule="auto"/>
        <w:rPr>
          <w:rFonts w:asciiTheme="majorHAnsi" w:hAnsiTheme="majorHAnsi" w:cstheme="majorHAnsi"/>
        </w:rPr>
      </w:pPr>
      <w:r w:rsidRPr="00612B0B">
        <w:rPr>
          <w:rFonts w:asciiTheme="majorHAnsi" w:hAnsiTheme="majorHAnsi" w:cstheme="majorHAnsi"/>
        </w:rPr>
        <w:t xml:space="preserve">Mental Health UK (2023). </w:t>
      </w:r>
      <w:r w:rsidRPr="00612B0B">
        <w:rPr>
          <w:rFonts w:asciiTheme="majorHAnsi" w:hAnsiTheme="majorHAnsi" w:cstheme="majorHAnsi"/>
          <w:i/>
          <w:iCs/>
        </w:rPr>
        <w:t>Treatments for depression</w:t>
      </w:r>
      <w:r w:rsidRPr="00612B0B">
        <w:rPr>
          <w:rFonts w:asciiTheme="majorHAnsi" w:hAnsiTheme="majorHAnsi" w:cstheme="majorHAnsi"/>
        </w:rPr>
        <w:t xml:space="preserve">. </w:t>
      </w:r>
      <w:r w:rsidRPr="00612B0B">
        <w:rPr>
          <w:rFonts w:asciiTheme="majorHAnsi" w:hAnsiTheme="majorHAnsi" w:cstheme="majorHAnsi"/>
        </w:rPr>
        <w:t>(</w:t>
      </w:r>
      <w:r w:rsidRPr="00612B0B">
        <w:rPr>
          <w:rFonts w:asciiTheme="majorHAnsi" w:hAnsiTheme="majorHAnsi" w:cstheme="majorHAnsi"/>
        </w:rPr>
        <w:t>online</w:t>
      </w:r>
      <w:r w:rsidRPr="00612B0B">
        <w:rPr>
          <w:rFonts w:asciiTheme="majorHAnsi" w:hAnsiTheme="majorHAnsi" w:cstheme="majorHAnsi"/>
        </w:rPr>
        <w:t>)</w:t>
      </w:r>
      <w:r w:rsidRPr="00612B0B">
        <w:rPr>
          <w:rFonts w:asciiTheme="majorHAnsi" w:hAnsiTheme="majorHAnsi" w:cstheme="majorHAnsi"/>
        </w:rPr>
        <w:t xml:space="preserve"> Mental Health UK. Available at: https://mentalhealth-uk.org/help-and-information/conditions/depression/treatment/ </w:t>
      </w:r>
      <w:r w:rsidRPr="00612B0B">
        <w:rPr>
          <w:rFonts w:asciiTheme="majorHAnsi" w:hAnsiTheme="majorHAnsi" w:cstheme="majorHAnsi"/>
        </w:rPr>
        <w:t>(</w:t>
      </w:r>
      <w:r w:rsidRPr="00612B0B">
        <w:rPr>
          <w:rFonts w:asciiTheme="majorHAnsi" w:hAnsiTheme="majorHAnsi" w:cstheme="majorHAnsi"/>
        </w:rPr>
        <w:t>Accessed</w:t>
      </w:r>
      <w:r w:rsidR="00533596" w:rsidRPr="00612B0B">
        <w:rPr>
          <w:rFonts w:asciiTheme="majorHAnsi" w:hAnsiTheme="majorHAnsi" w:cstheme="majorHAnsi"/>
        </w:rPr>
        <w:t>:</w:t>
      </w:r>
      <w:r w:rsidRPr="00612B0B">
        <w:rPr>
          <w:rFonts w:asciiTheme="majorHAnsi" w:hAnsiTheme="majorHAnsi" w:cstheme="majorHAnsi"/>
        </w:rPr>
        <w:t xml:space="preserve"> 19 Mar</w:t>
      </w:r>
      <w:r w:rsidR="00533596" w:rsidRPr="00612B0B">
        <w:rPr>
          <w:rFonts w:asciiTheme="majorHAnsi" w:hAnsiTheme="majorHAnsi" w:cstheme="majorHAnsi"/>
        </w:rPr>
        <w:t>ch</w:t>
      </w:r>
      <w:r w:rsidRPr="00612B0B">
        <w:rPr>
          <w:rFonts w:asciiTheme="majorHAnsi" w:hAnsiTheme="majorHAnsi" w:cstheme="majorHAnsi"/>
        </w:rPr>
        <w:t xml:space="preserve"> 2024</w:t>
      </w:r>
      <w:r w:rsidRPr="00612B0B">
        <w:rPr>
          <w:rFonts w:asciiTheme="majorHAnsi" w:hAnsiTheme="majorHAnsi" w:cstheme="majorHAnsi"/>
        </w:rPr>
        <w:t>)</w:t>
      </w:r>
      <w:r w:rsidRPr="00612B0B">
        <w:rPr>
          <w:rFonts w:asciiTheme="majorHAnsi" w:hAnsiTheme="majorHAnsi" w:cstheme="majorHAnsi"/>
        </w:rPr>
        <w:t>.</w:t>
      </w:r>
    </w:p>
    <w:p w14:paraId="37B25D82" w14:textId="120B2310" w:rsidR="009B46A2" w:rsidRPr="00612B0B" w:rsidRDefault="009B46A2" w:rsidP="009B46A2">
      <w:pPr>
        <w:pStyle w:val="NormalWeb"/>
        <w:spacing w:before="0" w:beforeAutospacing="0" w:after="240" w:afterAutospacing="0" w:line="360" w:lineRule="auto"/>
        <w:rPr>
          <w:rFonts w:asciiTheme="majorHAnsi" w:hAnsiTheme="majorHAnsi" w:cstheme="majorHAnsi"/>
        </w:rPr>
      </w:pPr>
      <w:r w:rsidRPr="00612B0B">
        <w:rPr>
          <w:rFonts w:asciiTheme="majorHAnsi" w:hAnsiTheme="majorHAnsi" w:cstheme="majorHAnsi"/>
        </w:rPr>
        <w:t xml:space="preserve">MIND (2022). </w:t>
      </w:r>
      <w:r w:rsidRPr="00612B0B">
        <w:rPr>
          <w:rFonts w:asciiTheme="majorHAnsi" w:hAnsiTheme="majorHAnsi" w:cstheme="majorHAnsi"/>
          <w:i/>
          <w:iCs/>
        </w:rPr>
        <w:t>About the MHA 1983</w:t>
      </w:r>
      <w:r w:rsidRPr="00612B0B">
        <w:rPr>
          <w:rFonts w:asciiTheme="majorHAnsi" w:hAnsiTheme="majorHAnsi" w:cstheme="majorHAnsi"/>
        </w:rPr>
        <w:t>. [online] Mind.org.uk. Available at: https://www.mind.org.uk/information-support/legal-rights/mental-health-act-1983/about-the-mha-1983/.</w:t>
      </w:r>
      <w:r w:rsidRPr="00612B0B">
        <w:rPr>
          <w:rFonts w:asciiTheme="majorHAnsi" w:hAnsiTheme="majorHAnsi" w:cstheme="majorHAnsi"/>
        </w:rPr>
        <w:t xml:space="preserve"> (Accessed</w:t>
      </w:r>
      <w:r w:rsidR="00533596" w:rsidRPr="00612B0B">
        <w:rPr>
          <w:rFonts w:asciiTheme="majorHAnsi" w:hAnsiTheme="majorHAnsi" w:cstheme="majorHAnsi"/>
        </w:rPr>
        <w:t>:10 March 2024)</w:t>
      </w:r>
    </w:p>
    <w:p w14:paraId="50BA0CFB" w14:textId="2C2164B2" w:rsidR="009B46A2" w:rsidRPr="00612B0B" w:rsidRDefault="009B46A2" w:rsidP="009B46A2">
      <w:pPr>
        <w:pStyle w:val="NormalWeb"/>
        <w:spacing w:before="0" w:beforeAutospacing="0" w:after="240" w:afterAutospacing="0" w:line="360" w:lineRule="auto"/>
        <w:rPr>
          <w:rFonts w:asciiTheme="majorHAnsi" w:hAnsiTheme="majorHAnsi" w:cstheme="majorHAnsi"/>
        </w:rPr>
      </w:pPr>
      <w:r w:rsidRPr="00612B0B">
        <w:rPr>
          <w:rFonts w:asciiTheme="majorHAnsi" w:hAnsiTheme="majorHAnsi" w:cstheme="majorHAnsi"/>
        </w:rPr>
        <w:t xml:space="preserve">National Institute for Health and Care Excellence (2018). </w:t>
      </w:r>
      <w:r w:rsidRPr="00612B0B">
        <w:rPr>
          <w:rFonts w:asciiTheme="majorHAnsi" w:hAnsiTheme="majorHAnsi" w:cstheme="majorHAnsi"/>
          <w:i/>
          <w:iCs/>
        </w:rPr>
        <w:t>Mental health and the NHS</w:t>
      </w:r>
      <w:r w:rsidRPr="00612B0B">
        <w:rPr>
          <w:rFonts w:asciiTheme="majorHAnsi" w:hAnsiTheme="majorHAnsi" w:cstheme="majorHAnsi"/>
        </w:rPr>
        <w:t xml:space="preserve">. </w:t>
      </w:r>
      <w:r w:rsidR="009D4C7C" w:rsidRPr="00612B0B">
        <w:rPr>
          <w:rFonts w:asciiTheme="majorHAnsi" w:hAnsiTheme="majorHAnsi" w:cstheme="majorHAnsi"/>
        </w:rPr>
        <w:t>(</w:t>
      </w:r>
      <w:r w:rsidRPr="00612B0B">
        <w:rPr>
          <w:rFonts w:asciiTheme="majorHAnsi" w:hAnsiTheme="majorHAnsi" w:cstheme="majorHAnsi"/>
        </w:rPr>
        <w:t>online</w:t>
      </w:r>
      <w:r w:rsidR="009D4C7C" w:rsidRPr="00612B0B">
        <w:rPr>
          <w:rFonts w:asciiTheme="majorHAnsi" w:hAnsiTheme="majorHAnsi" w:cstheme="majorHAnsi"/>
        </w:rPr>
        <w:t xml:space="preserve">) </w:t>
      </w:r>
      <w:r w:rsidRPr="00612B0B">
        <w:rPr>
          <w:rFonts w:asciiTheme="majorHAnsi" w:hAnsiTheme="majorHAnsi" w:cstheme="majorHAnsi"/>
        </w:rPr>
        <w:t xml:space="preserve">indepth.nice.org.uk. Available at: https://indepth.nice.org.uk/mental-health-and-the-nhs/index.html </w:t>
      </w:r>
      <w:r w:rsidR="00EA3207" w:rsidRPr="00612B0B">
        <w:rPr>
          <w:rFonts w:asciiTheme="majorHAnsi" w:hAnsiTheme="majorHAnsi" w:cstheme="majorHAnsi"/>
        </w:rPr>
        <w:t>(</w:t>
      </w:r>
      <w:r w:rsidRPr="00612B0B">
        <w:rPr>
          <w:rFonts w:asciiTheme="majorHAnsi" w:hAnsiTheme="majorHAnsi" w:cstheme="majorHAnsi"/>
        </w:rPr>
        <w:t>Accessed</w:t>
      </w:r>
      <w:r w:rsidR="009D4C7C" w:rsidRPr="00612B0B">
        <w:rPr>
          <w:rFonts w:asciiTheme="majorHAnsi" w:hAnsiTheme="majorHAnsi" w:cstheme="majorHAnsi"/>
        </w:rPr>
        <w:t>:</w:t>
      </w:r>
      <w:r w:rsidRPr="00612B0B">
        <w:rPr>
          <w:rFonts w:asciiTheme="majorHAnsi" w:hAnsiTheme="majorHAnsi" w:cstheme="majorHAnsi"/>
        </w:rPr>
        <w:t xml:space="preserve"> 15 Mar</w:t>
      </w:r>
      <w:r w:rsidR="009D4C7C" w:rsidRPr="00612B0B">
        <w:rPr>
          <w:rFonts w:asciiTheme="majorHAnsi" w:hAnsiTheme="majorHAnsi" w:cstheme="majorHAnsi"/>
        </w:rPr>
        <w:t xml:space="preserve">ch </w:t>
      </w:r>
      <w:r w:rsidRPr="00612B0B">
        <w:rPr>
          <w:rFonts w:asciiTheme="majorHAnsi" w:hAnsiTheme="majorHAnsi" w:cstheme="majorHAnsi"/>
        </w:rPr>
        <w:t>2024</w:t>
      </w:r>
      <w:r w:rsidR="00EA3207" w:rsidRPr="00612B0B">
        <w:rPr>
          <w:rFonts w:asciiTheme="majorHAnsi" w:hAnsiTheme="majorHAnsi" w:cstheme="majorHAnsi"/>
        </w:rPr>
        <w:t>)</w:t>
      </w:r>
      <w:r w:rsidRPr="00612B0B">
        <w:rPr>
          <w:rFonts w:asciiTheme="majorHAnsi" w:hAnsiTheme="majorHAnsi" w:cstheme="majorHAnsi"/>
        </w:rPr>
        <w:t>.</w:t>
      </w:r>
    </w:p>
    <w:p w14:paraId="0C90E156" w14:textId="735F6BCC" w:rsidR="009B46A2" w:rsidRPr="00612B0B" w:rsidRDefault="009B46A2" w:rsidP="009B46A2">
      <w:pPr>
        <w:pStyle w:val="NormalWeb"/>
        <w:spacing w:before="0" w:beforeAutospacing="0" w:after="240" w:afterAutospacing="0" w:line="360" w:lineRule="auto"/>
        <w:rPr>
          <w:rFonts w:asciiTheme="majorHAnsi" w:hAnsiTheme="majorHAnsi" w:cstheme="majorHAnsi"/>
        </w:rPr>
      </w:pPr>
      <w:r w:rsidRPr="00612B0B">
        <w:rPr>
          <w:rFonts w:asciiTheme="majorHAnsi" w:hAnsiTheme="majorHAnsi" w:cstheme="majorHAnsi"/>
        </w:rPr>
        <w:t xml:space="preserve">National institute of Mental Health (2023). </w:t>
      </w:r>
      <w:r w:rsidRPr="00612B0B">
        <w:rPr>
          <w:rFonts w:asciiTheme="majorHAnsi" w:hAnsiTheme="majorHAnsi" w:cstheme="majorHAnsi"/>
          <w:i/>
          <w:iCs/>
        </w:rPr>
        <w:t>Depression</w:t>
      </w:r>
      <w:r w:rsidRPr="00612B0B">
        <w:rPr>
          <w:rFonts w:asciiTheme="majorHAnsi" w:hAnsiTheme="majorHAnsi" w:cstheme="majorHAnsi"/>
        </w:rPr>
        <w:t xml:space="preserve">. </w:t>
      </w:r>
      <w:r w:rsidR="009D4C7C" w:rsidRPr="00612B0B">
        <w:rPr>
          <w:rFonts w:asciiTheme="majorHAnsi" w:hAnsiTheme="majorHAnsi" w:cstheme="majorHAnsi"/>
        </w:rPr>
        <w:t>(</w:t>
      </w:r>
      <w:r w:rsidRPr="00612B0B">
        <w:rPr>
          <w:rFonts w:asciiTheme="majorHAnsi" w:hAnsiTheme="majorHAnsi" w:cstheme="majorHAnsi"/>
        </w:rPr>
        <w:t>online</w:t>
      </w:r>
      <w:r w:rsidR="009D4C7C" w:rsidRPr="00612B0B">
        <w:rPr>
          <w:rFonts w:asciiTheme="majorHAnsi" w:hAnsiTheme="majorHAnsi" w:cstheme="majorHAnsi"/>
        </w:rPr>
        <w:t>)</w:t>
      </w:r>
      <w:r w:rsidRPr="00612B0B">
        <w:rPr>
          <w:rFonts w:asciiTheme="majorHAnsi" w:hAnsiTheme="majorHAnsi" w:cstheme="majorHAnsi"/>
        </w:rPr>
        <w:t xml:space="preserve"> National Institute of Mental Health. Available at: https://www.nimh.nih.gov/health/topics/depression </w:t>
      </w:r>
      <w:r w:rsidR="009D4C7C" w:rsidRPr="00612B0B">
        <w:rPr>
          <w:rFonts w:asciiTheme="majorHAnsi" w:hAnsiTheme="majorHAnsi" w:cstheme="majorHAnsi"/>
        </w:rPr>
        <w:t>(</w:t>
      </w:r>
      <w:r w:rsidRPr="00612B0B">
        <w:rPr>
          <w:rFonts w:asciiTheme="majorHAnsi" w:hAnsiTheme="majorHAnsi" w:cstheme="majorHAnsi"/>
        </w:rPr>
        <w:t>Accessed</w:t>
      </w:r>
      <w:r w:rsidR="009D4C7C" w:rsidRPr="00612B0B">
        <w:rPr>
          <w:rFonts w:asciiTheme="majorHAnsi" w:hAnsiTheme="majorHAnsi" w:cstheme="majorHAnsi"/>
        </w:rPr>
        <w:t>:</w:t>
      </w:r>
      <w:r w:rsidRPr="00612B0B">
        <w:rPr>
          <w:rFonts w:asciiTheme="majorHAnsi" w:hAnsiTheme="majorHAnsi" w:cstheme="majorHAnsi"/>
        </w:rPr>
        <w:t xml:space="preserve"> 18 Mar</w:t>
      </w:r>
      <w:r w:rsidR="009D4C7C" w:rsidRPr="00612B0B">
        <w:rPr>
          <w:rFonts w:asciiTheme="majorHAnsi" w:hAnsiTheme="majorHAnsi" w:cstheme="majorHAnsi"/>
        </w:rPr>
        <w:t>ch</w:t>
      </w:r>
      <w:r w:rsidRPr="00612B0B">
        <w:rPr>
          <w:rFonts w:asciiTheme="majorHAnsi" w:hAnsiTheme="majorHAnsi" w:cstheme="majorHAnsi"/>
        </w:rPr>
        <w:t xml:space="preserve"> 2024</w:t>
      </w:r>
      <w:r w:rsidR="009D4C7C" w:rsidRPr="00612B0B">
        <w:rPr>
          <w:rFonts w:asciiTheme="majorHAnsi" w:hAnsiTheme="majorHAnsi" w:cstheme="majorHAnsi"/>
        </w:rPr>
        <w:t>)</w:t>
      </w:r>
      <w:r w:rsidRPr="00612B0B">
        <w:rPr>
          <w:rFonts w:asciiTheme="majorHAnsi" w:hAnsiTheme="majorHAnsi" w:cstheme="majorHAnsi"/>
        </w:rPr>
        <w:t>.</w:t>
      </w:r>
    </w:p>
    <w:p w14:paraId="2D216627" w14:textId="4BCC03F0" w:rsidR="009B46A2" w:rsidRPr="00612B0B" w:rsidRDefault="009B46A2" w:rsidP="009B46A2">
      <w:pPr>
        <w:pStyle w:val="NormalWeb"/>
        <w:spacing w:before="0" w:beforeAutospacing="0" w:after="240" w:afterAutospacing="0" w:line="360" w:lineRule="auto"/>
        <w:rPr>
          <w:rFonts w:asciiTheme="majorHAnsi" w:hAnsiTheme="majorHAnsi" w:cstheme="majorHAnsi"/>
        </w:rPr>
      </w:pPr>
      <w:r w:rsidRPr="00612B0B">
        <w:rPr>
          <w:rFonts w:asciiTheme="majorHAnsi" w:hAnsiTheme="majorHAnsi" w:cstheme="majorHAnsi"/>
        </w:rPr>
        <w:lastRenderedPageBreak/>
        <w:t xml:space="preserve">NHS (2021). </w:t>
      </w:r>
      <w:r w:rsidRPr="00612B0B">
        <w:rPr>
          <w:rFonts w:asciiTheme="majorHAnsi" w:hAnsiTheme="majorHAnsi" w:cstheme="majorHAnsi"/>
          <w:i/>
          <w:iCs/>
        </w:rPr>
        <w:t>Treatment - Depression in adults</w:t>
      </w:r>
      <w:r w:rsidRPr="00612B0B">
        <w:rPr>
          <w:rFonts w:asciiTheme="majorHAnsi" w:hAnsiTheme="majorHAnsi" w:cstheme="majorHAnsi"/>
        </w:rPr>
        <w:t xml:space="preserve">. </w:t>
      </w:r>
      <w:r w:rsidR="00056A5D" w:rsidRPr="00612B0B">
        <w:rPr>
          <w:rFonts w:asciiTheme="majorHAnsi" w:hAnsiTheme="majorHAnsi" w:cstheme="majorHAnsi"/>
        </w:rPr>
        <w:t>(</w:t>
      </w:r>
      <w:r w:rsidRPr="00612B0B">
        <w:rPr>
          <w:rFonts w:asciiTheme="majorHAnsi" w:hAnsiTheme="majorHAnsi" w:cstheme="majorHAnsi"/>
        </w:rPr>
        <w:t>online</w:t>
      </w:r>
      <w:r w:rsidR="00056A5D" w:rsidRPr="00612B0B">
        <w:rPr>
          <w:rFonts w:asciiTheme="majorHAnsi" w:hAnsiTheme="majorHAnsi" w:cstheme="majorHAnsi"/>
        </w:rPr>
        <w:t>)</w:t>
      </w:r>
      <w:r w:rsidRPr="00612B0B">
        <w:rPr>
          <w:rFonts w:asciiTheme="majorHAnsi" w:hAnsiTheme="majorHAnsi" w:cstheme="majorHAnsi"/>
        </w:rPr>
        <w:t xml:space="preserve"> nhs.uk. Available at: https://www.nhs.uk/mental-health/conditions/depression-in-adults/treatment/ </w:t>
      </w:r>
      <w:r w:rsidR="00056A5D" w:rsidRPr="00612B0B">
        <w:rPr>
          <w:rFonts w:asciiTheme="majorHAnsi" w:hAnsiTheme="majorHAnsi" w:cstheme="majorHAnsi"/>
        </w:rPr>
        <w:t>(</w:t>
      </w:r>
      <w:r w:rsidRPr="00612B0B">
        <w:rPr>
          <w:rFonts w:asciiTheme="majorHAnsi" w:hAnsiTheme="majorHAnsi" w:cstheme="majorHAnsi"/>
        </w:rPr>
        <w:t>Accessed</w:t>
      </w:r>
      <w:r w:rsidR="00056A5D" w:rsidRPr="00612B0B">
        <w:rPr>
          <w:rFonts w:asciiTheme="majorHAnsi" w:hAnsiTheme="majorHAnsi" w:cstheme="majorHAnsi"/>
        </w:rPr>
        <w:t xml:space="preserve">: </w:t>
      </w:r>
      <w:r w:rsidRPr="00612B0B">
        <w:rPr>
          <w:rFonts w:asciiTheme="majorHAnsi" w:hAnsiTheme="majorHAnsi" w:cstheme="majorHAnsi"/>
        </w:rPr>
        <w:t>19 Mar</w:t>
      </w:r>
      <w:r w:rsidR="00056A5D" w:rsidRPr="00612B0B">
        <w:rPr>
          <w:rFonts w:asciiTheme="majorHAnsi" w:hAnsiTheme="majorHAnsi" w:cstheme="majorHAnsi"/>
        </w:rPr>
        <w:t>ch</w:t>
      </w:r>
      <w:r w:rsidRPr="00612B0B">
        <w:rPr>
          <w:rFonts w:asciiTheme="majorHAnsi" w:hAnsiTheme="majorHAnsi" w:cstheme="majorHAnsi"/>
        </w:rPr>
        <w:t xml:space="preserve"> 2024</w:t>
      </w:r>
      <w:r w:rsidR="00056A5D" w:rsidRPr="00612B0B">
        <w:rPr>
          <w:rFonts w:asciiTheme="majorHAnsi" w:hAnsiTheme="majorHAnsi" w:cstheme="majorHAnsi"/>
        </w:rPr>
        <w:t>)</w:t>
      </w:r>
      <w:r w:rsidRPr="00612B0B">
        <w:rPr>
          <w:rFonts w:asciiTheme="majorHAnsi" w:hAnsiTheme="majorHAnsi" w:cstheme="majorHAnsi"/>
        </w:rPr>
        <w:t>.</w:t>
      </w:r>
    </w:p>
    <w:p w14:paraId="7558ABB3" w14:textId="252A731C" w:rsidR="009B46A2" w:rsidRPr="00612B0B" w:rsidRDefault="009B46A2" w:rsidP="009B46A2">
      <w:pPr>
        <w:pStyle w:val="NormalWeb"/>
        <w:spacing w:before="0" w:beforeAutospacing="0" w:after="240" w:afterAutospacing="0" w:line="360" w:lineRule="auto"/>
        <w:rPr>
          <w:rFonts w:asciiTheme="majorHAnsi" w:hAnsiTheme="majorHAnsi" w:cstheme="majorHAnsi"/>
        </w:rPr>
      </w:pPr>
      <w:r w:rsidRPr="00612B0B">
        <w:rPr>
          <w:rFonts w:asciiTheme="majorHAnsi" w:hAnsiTheme="majorHAnsi" w:cstheme="majorHAnsi"/>
        </w:rPr>
        <w:t xml:space="preserve">NHS (2022). </w:t>
      </w:r>
      <w:r w:rsidRPr="00612B0B">
        <w:rPr>
          <w:rFonts w:asciiTheme="majorHAnsi" w:hAnsiTheme="majorHAnsi" w:cstheme="majorHAnsi"/>
          <w:i/>
          <w:iCs/>
        </w:rPr>
        <w:t>Mental health act</w:t>
      </w:r>
      <w:r w:rsidRPr="00612B0B">
        <w:rPr>
          <w:rFonts w:asciiTheme="majorHAnsi" w:hAnsiTheme="majorHAnsi" w:cstheme="majorHAnsi"/>
        </w:rPr>
        <w:t xml:space="preserve">. </w:t>
      </w:r>
      <w:r w:rsidR="00056A5D" w:rsidRPr="00612B0B">
        <w:rPr>
          <w:rFonts w:asciiTheme="majorHAnsi" w:hAnsiTheme="majorHAnsi" w:cstheme="majorHAnsi"/>
        </w:rPr>
        <w:t>(</w:t>
      </w:r>
      <w:r w:rsidRPr="00612B0B">
        <w:rPr>
          <w:rFonts w:asciiTheme="majorHAnsi" w:hAnsiTheme="majorHAnsi" w:cstheme="majorHAnsi"/>
        </w:rPr>
        <w:t>online</w:t>
      </w:r>
      <w:r w:rsidR="00056A5D" w:rsidRPr="00612B0B">
        <w:rPr>
          <w:rFonts w:asciiTheme="majorHAnsi" w:hAnsiTheme="majorHAnsi" w:cstheme="majorHAnsi"/>
        </w:rPr>
        <w:t>)</w:t>
      </w:r>
      <w:r w:rsidRPr="00612B0B">
        <w:rPr>
          <w:rFonts w:asciiTheme="majorHAnsi" w:hAnsiTheme="majorHAnsi" w:cstheme="majorHAnsi"/>
        </w:rPr>
        <w:t xml:space="preserve"> nhs.uk. Available at: https://www.nhs.uk/mental-health/social-care-and-your-rights/mental-health-and-the-law/mental-health-act/ </w:t>
      </w:r>
      <w:r w:rsidR="00056A5D" w:rsidRPr="00612B0B">
        <w:rPr>
          <w:rFonts w:asciiTheme="majorHAnsi" w:hAnsiTheme="majorHAnsi" w:cstheme="majorHAnsi"/>
        </w:rPr>
        <w:t>(</w:t>
      </w:r>
      <w:r w:rsidRPr="00612B0B">
        <w:rPr>
          <w:rFonts w:asciiTheme="majorHAnsi" w:hAnsiTheme="majorHAnsi" w:cstheme="majorHAnsi"/>
        </w:rPr>
        <w:t>Accessed</w:t>
      </w:r>
      <w:r w:rsidR="00056A5D" w:rsidRPr="00612B0B">
        <w:rPr>
          <w:rFonts w:asciiTheme="majorHAnsi" w:hAnsiTheme="majorHAnsi" w:cstheme="majorHAnsi"/>
        </w:rPr>
        <w:t>:</w:t>
      </w:r>
      <w:r w:rsidRPr="00612B0B">
        <w:rPr>
          <w:rFonts w:asciiTheme="majorHAnsi" w:hAnsiTheme="majorHAnsi" w:cstheme="majorHAnsi"/>
        </w:rPr>
        <w:t xml:space="preserve"> 14 Mar</w:t>
      </w:r>
      <w:r w:rsidR="00056A5D" w:rsidRPr="00612B0B">
        <w:rPr>
          <w:rFonts w:asciiTheme="majorHAnsi" w:hAnsiTheme="majorHAnsi" w:cstheme="majorHAnsi"/>
        </w:rPr>
        <w:t xml:space="preserve">ch </w:t>
      </w:r>
      <w:r w:rsidRPr="00612B0B">
        <w:rPr>
          <w:rFonts w:asciiTheme="majorHAnsi" w:hAnsiTheme="majorHAnsi" w:cstheme="majorHAnsi"/>
        </w:rPr>
        <w:t>2024</w:t>
      </w:r>
      <w:r w:rsidR="00056A5D" w:rsidRPr="00612B0B">
        <w:rPr>
          <w:rFonts w:asciiTheme="majorHAnsi" w:hAnsiTheme="majorHAnsi" w:cstheme="majorHAnsi"/>
        </w:rPr>
        <w:t>)</w:t>
      </w:r>
      <w:r w:rsidRPr="00612B0B">
        <w:rPr>
          <w:rFonts w:asciiTheme="majorHAnsi" w:hAnsiTheme="majorHAnsi" w:cstheme="majorHAnsi"/>
        </w:rPr>
        <w:t>.</w:t>
      </w:r>
    </w:p>
    <w:p w14:paraId="65BFE172" w14:textId="3D20C439" w:rsidR="009B46A2" w:rsidRPr="00612B0B" w:rsidRDefault="009B46A2" w:rsidP="009B46A2">
      <w:pPr>
        <w:pStyle w:val="NormalWeb"/>
        <w:spacing w:before="0" w:beforeAutospacing="0" w:after="240" w:afterAutospacing="0" w:line="360" w:lineRule="auto"/>
        <w:rPr>
          <w:rFonts w:asciiTheme="majorHAnsi" w:hAnsiTheme="majorHAnsi" w:cstheme="majorHAnsi"/>
        </w:rPr>
      </w:pPr>
      <w:r w:rsidRPr="00612B0B">
        <w:rPr>
          <w:rFonts w:asciiTheme="majorHAnsi" w:hAnsiTheme="majorHAnsi" w:cstheme="majorHAnsi"/>
        </w:rPr>
        <w:t xml:space="preserve">NHS (2023). </w:t>
      </w:r>
      <w:r w:rsidRPr="00612B0B">
        <w:rPr>
          <w:rFonts w:asciiTheme="majorHAnsi" w:hAnsiTheme="majorHAnsi" w:cstheme="majorHAnsi"/>
          <w:i/>
          <w:iCs/>
        </w:rPr>
        <w:t>Symptoms - Depression in adults</w:t>
      </w:r>
      <w:r w:rsidRPr="00612B0B">
        <w:rPr>
          <w:rFonts w:asciiTheme="majorHAnsi" w:hAnsiTheme="majorHAnsi" w:cstheme="majorHAnsi"/>
        </w:rPr>
        <w:t xml:space="preserve">. </w:t>
      </w:r>
      <w:r w:rsidR="00056A5D" w:rsidRPr="00612B0B">
        <w:rPr>
          <w:rFonts w:asciiTheme="majorHAnsi" w:hAnsiTheme="majorHAnsi" w:cstheme="majorHAnsi"/>
        </w:rPr>
        <w:t>(</w:t>
      </w:r>
      <w:r w:rsidRPr="00612B0B">
        <w:rPr>
          <w:rFonts w:asciiTheme="majorHAnsi" w:hAnsiTheme="majorHAnsi" w:cstheme="majorHAnsi"/>
        </w:rPr>
        <w:t>online</w:t>
      </w:r>
      <w:r w:rsidR="00056A5D" w:rsidRPr="00612B0B">
        <w:rPr>
          <w:rFonts w:asciiTheme="majorHAnsi" w:hAnsiTheme="majorHAnsi" w:cstheme="majorHAnsi"/>
        </w:rPr>
        <w:t>)</w:t>
      </w:r>
      <w:r w:rsidRPr="00612B0B">
        <w:rPr>
          <w:rFonts w:asciiTheme="majorHAnsi" w:hAnsiTheme="majorHAnsi" w:cstheme="majorHAnsi"/>
        </w:rPr>
        <w:t xml:space="preserve"> nhs.uk. Available at: https://www.nhs.uk/mental-health/conditions/depression-in-adults/symptoms/ </w:t>
      </w:r>
      <w:r w:rsidR="00056A5D" w:rsidRPr="00612B0B">
        <w:rPr>
          <w:rFonts w:asciiTheme="majorHAnsi" w:hAnsiTheme="majorHAnsi" w:cstheme="majorHAnsi"/>
        </w:rPr>
        <w:t>(</w:t>
      </w:r>
      <w:r w:rsidRPr="00612B0B">
        <w:rPr>
          <w:rFonts w:asciiTheme="majorHAnsi" w:hAnsiTheme="majorHAnsi" w:cstheme="majorHAnsi"/>
        </w:rPr>
        <w:t>Accessed</w:t>
      </w:r>
      <w:r w:rsidR="00B25328" w:rsidRPr="00612B0B">
        <w:rPr>
          <w:rFonts w:asciiTheme="majorHAnsi" w:hAnsiTheme="majorHAnsi" w:cstheme="majorHAnsi"/>
        </w:rPr>
        <w:t>:</w:t>
      </w:r>
      <w:r w:rsidRPr="00612B0B">
        <w:rPr>
          <w:rFonts w:asciiTheme="majorHAnsi" w:hAnsiTheme="majorHAnsi" w:cstheme="majorHAnsi"/>
        </w:rPr>
        <w:t>19 Mar</w:t>
      </w:r>
      <w:r w:rsidR="00B25328" w:rsidRPr="00612B0B">
        <w:rPr>
          <w:rFonts w:asciiTheme="majorHAnsi" w:hAnsiTheme="majorHAnsi" w:cstheme="majorHAnsi"/>
        </w:rPr>
        <w:t>ch</w:t>
      </w:r>
      <w:r w:rsidRPr="00612B0B">
        <w:rPr>
          <w:rFonts w:asciiTheme="majorHAnsi" w:hAnsiTheme="majorHAnsi" w:cstheme="majorHAnsi"/>
        </w:rPr>
        <w:t xml:space="preserve"> 2024</w:t>
      </w:r>
      <w:r w:rsidR="00B25328" w:rsidRPr="00612B0B">
        <w:rPr>
          <w:rFonts w:asciiTheme="majorHAnsi" w:hAnsiTheme="majorHAnsi" w:cstheme="majorHAnsi"/>
        </w:rPr>
        <w:t>)</w:t>
      </w:r>
      <w:r w:rsidRPr="00612B0B">
        <w:rPr>
          <w:rFonts w:asciiTheme="majorHAnsi" w:hAnsiTheme="majorHAnsi" w:cstheme="majorHAnsi"/>
        </w:rPr>
        <w:t>.</w:t>
      </w:r>
    </w:p>
    <w:p w14:paraId="0D38B027" w14:textId="77777777" w:rsidR="009B46A2" w:rsidRPr="00612B0B" w:rsidRDefault="009B46A2" w:rsidP="009B46A2">
      <w:pPr>
        <w:pStyle w:val="NormalWeb"/>
        <w:spacing w:before="0" w:beforeAutospacing="0" w:after="240" w:afterAutospacing="0" w:line="360" w:lineRule="auto"/>
        <w:rPr>
          <w:rFonts w:asciiTheme="majorHAnsi" w:hAnsiTheme="majorHAnsi" w:cstheme="majorHAnsi"/>
        </w:rPr>
      </w:pPr>
      <w:r w:rsidRPr="00612B0B">
        <w:rPr>
          <w:rFonts w:asciiTheme="majorHAnsi" w:hAnsiTheme="majorHAnsi" w:cstheme="majorHAnsi"/>
        </w:rPr>
        <w:t xml:space="preserve">Pettigrew, J., Reynolds, R.W. and Rouse, S. (2017). </w:t>
      </w:r>
      <w:r w:rsidRPr="00612B0B">
        <w:rPr>
          <w:rFonts w:asciiTheme="majorHAnsi" w:hAnsiTheme="majorHAnsi" w:cstheme="majorHAnsi"/>
          <w:i/>
          <w:iCs/>
        </w:rPr>
        <w:t xml:space="preserve">A place in the </w:t>
      </w:r>
      <w:proofErr w:type="gramStart"/>
      <w:r w:rsidRPr="00612B0B">
        <w:rPr>
          <w:rFonts w:asciiTheme="majorHAnsi" w:hAnsiTheme="majorHAnsi" w:cstheme="majorHAnsi"/>
          <w:i/>
          <w:iCs/>
        </w:rPr>
        <w:t>country :</w:t>
      </w:r>
      <w:proofErr w:type="gramEnd"/>
      <w:r w:rsidRPr="00612B0B">
        <w:rPr>
          <w:rFonts w:asciiTheme="majorHAnsi" w:hAnsiTheme="majorHAnsi" w:cstheme="majorHAnsi"/>
          <w:i/>
          <w:iCs/>
        </w:rPr>
        <w:t xml:space="preserve"> Three Counties Asylum, 1860-1999</w:t>
      </w:r>
      <w:r w:rsidRPr="00612B0B">
        <w:rPr>
          <w:rFonts w:asciiTheme="majorHAnsi" w:hAnsiTheme="majorHAnsi" w:cstheme="majorHAnsi"/>
        </w:rPr>
        <w:t xml:space="preserve">. Hatfield, Hertfordshire: Hertfordshire Publications, An Imprint </w:t>
      </w:r>
      <w:proofErr w:type="gramStart"/>
      <w:r w:rsidRPr="00612B0B">
        <w:rPr>
          <w:rFonts w:asciiTheme="majorHAnsi" w:hAnsiTheme="majorHAnsi" w:cstheme="majorHAnsi"/>
        </w:rPr>
        <w:t>Of</w:t>
      </w:r>
      <w:proofErr w:type="gramEnd"/>
      <w:r w:rsidRPr="00612B0B">
        <w:rPr>
          <w:rFonts w:asciiTheme="majorHAnsi" w:hAnsiTheme="majorHAnsi" w:cstheme="majorHAnsi"/>
        </w:rPr>
        <w:t xml:space="preserve"> University Of Hertfordshire Press.</w:t>
      </w:r>
    </w:p>
    <w:p w14:paraId="52CA848F" w14:textId="5DBF260D" w:rsidR="009B46A2" w:rsidRPr="00612B0B" w:rsidRDefault="009B46A2" w:rsidP="009B46A2">
      <w:pPr>
        <w:pStyle w:val="NormalWeb"/>
        <w:spacing w:before="0" w:beforeAutospacing="0" w:after="240" w:afterAutospacing="0" w:line="360" w:lineRule="auto"/>
        <w:rPr>
          <w:rFonts w:asciiTheme="majorHAnsi" w:hAnsiTheme="majorHAnsi" w:cstheme="majorHAnsi"/>
        </w:rPr>
      </w:pPr>
      <w:r w:rsidRPr="00612B0B">
        <w:rPr>
          <w:rFonts w:asciiTheme="majorHAnsi" w:hAnsiTheme="majorHAnsi" w:cstheme="majorHAnsi"/>
        </w:rPr>
        <w:t xml:space="preserve">Quaker, C. (2020). </w:t>
      </w:r>
      <w:r w:rsidRPr="00612B0B">
        <w:rPr>
          <w:rFonts w:asciiTheme="majorHAnsi" w:hAnsiTheme="majorHAnsi" w:cstheme="majorHAnsi"/>
          <w:i/>
          <w:iCs/>
        </w:rPr>
        <w:t>The Retreat, York, England</w:t>
      </w:r>
      <w:r w:rsidRPr="00612B0B">
        <w:rPr>
          <w:rFonts w:asciiTheme="majorHAnsi" w:hAnsiTheme="majorHAnsi" w:cstheme="majorHAnsi"/>
        </w:rPr>
        <w:t xml:space="preserve">. </w:t>
      </w:r>
      <w:r w:rsidR="00B25328" w:rsidRPr="00612B0B">
        <w:rPr>
          <w:rFonts w:asciiTheme="majorHAnsi" w:hAnsiTheme="majorHAnsi" w:cstheme="majorHAnsi"/>
        </w:rPr>
        <w:t>(</w:t>
      </w:r>
      <w:r w:rsidRPr="00612B0B">
        <w:rPr>
          <w:rFonts w:asciiTheme="majorHAnsi" w:hAnsiTheme="majorHAnsi" w:cstheme="majorHAnsi"/>
        </w:rPr>
        <w:t>online</w:t>
      </w:r>
      <w:r w:rsidR="00B25328" w:rsidRPr="00612B0B">
        <w:rPr>
          <w:rFonts w:asciiTheme="majorHAnsi" w:hAnsiTheme="majorHAnsi" w:cstheme="majorHAnsi"/>
        </w:rPr>
        <w:t>)</w:t>
      </w:r>
      <w:r w:rsidRPr="00612B0B">
        <w:rPr>
          <w:rFonts w:asciiTheme="majorHAnsi" w:hAnsiTheme="majorHAnsi" w:cstheme="majorHAnsi"/>
        </w:rPr>
        <w:t xml:space="preserve"> www.quakersintheworld.org. Available at: https://www.quakersintheworld.org/quakers-in-action/92/The-Retreat-York-England#:~:text=The%20Retreat%20was%20founded%20in </w:t>
      </w:r>
      <w:r w:rsidR="00B25328" w:rsidRPr="00612B0B">
        <w:rPr>
          <w:rFonts w:asciiTheme="majorHAnsi" w:hAnsiTheme="majorHAnsi" w:cstheme="majorHAnsi"/>
        </w:rPr>
        <w:t>(</w:t>
      </w:r>
      <w:r w:rsidRPr="00612B0B">
        <w:rPr>
          <w:rFonts w:asciiTheme="majorHAnsi" w:hAnsiTheme="majorHAnsi" w:cstheme="majorHAnsi"/>
        </w:rPr>
        <w:t>Accessed</w:t>
      </w:r>
      <w:r w:rsidR="00B25328" w:rsidRPr="00612B0B">
        <w:rPr>
          <w:rFonts w:asciiTheme="majorHAnsi" w:hAnsiTheme="majorHAnsi" w:cstheme="majorHAnsi"/>
        </w:rPr>
        <w:t>:</w:t>
      </w:r>
      <w:r w:rsidRPr="00612B0B">
        <w:rPr>
          <w:rFonts w:asciiTheme="majorHAnsi" w:hAnsiTheme="majorHAnsi" w:cstheme="majorHAnsi"/>
        </w:rPr>
        <w:t>18 Mar</w:t>
      </w:r>
      <w:r w:rsidR="00B25328" w:rsidRPr="00612B0B">
        <w:rPr>
          <w:rFonts w:asciiTheme="majorHAnsi" w:hAnsiTheme="majorHAnsi" w:cstheme="majorHAnsi"/>
        </w:rPr>
        <w:t>ch</w:t>
      </w:r>
      <w:r w:rsidRPr="00612B0B">
        <w:rPr>
          <w:rFonts w:asciiTheme="majorHAnsi" w:hAnsiTheme="majorHAnsi" w:cstheme="majorHAnsi"/>
        </w:rPr>
        <w:t xml:space="preserve"> 2024</w:t>
      </w:r>
      <w:r w:rsidR="00B25328" w:rsidRPr="00612B0B">
        <w:rPr>
          <w:rFonts w:asciiTheme="majorHAnsi" w:hAnsiTheme="majorHAnsi" w:cstheme="majorHAnsi"/>
        </w:rPr>
        <w:t>)</w:t>
      </w:r>
      <w:r w:rsidRPr="00612B0B">
        <w:rPr>
          <w:rFonts w:asciiTheme="majorHAnsi" w:hAnsiTheme="majorHAnsi" w:cstheme="majorHAnsi"/>
        </w:rPr>
        <w:t>.</w:t>
      </w:r>
    </w:p>
    <w:p w14:paraId="3E4C4B39" w14:textId="0923A32F" w:rsidR="009B46A2" w:rsidRPr="00612B0B" w:rsidRDefault="009B46A2" w:rsidP="009B46A2">
      <w:pPr>
        <w:pStyle w:val="NormalWeb"/>
        <w:spacing w:before="0" w:beforeAutospacing="0" w:after="240" w:afterAutospacing="0" w:line="360" w:lineRule="auto"/>
        <w:rPr>
          <w:rFonts w:asciiTheme="majorHAnsi" w:hAnsiTheme="majorHAnsi" w:cstheme="majorHAnsi"/>
        </w:rPr>
      </w:pPr>
      <w:r w:rsidRPr="00612B0B">
        <w:rPr>
          <w:rFonts w:asciiTheme="majorHAnsi" w:hAnsiTheme="majorHAnsi" w:cstheme="majorHAnsi"/>
        </w:rPr>
        <w:t xml:space="preserve">Ritch, A. (2023). Workhouse or asylum? Accommodating pauper lunatics in nineteenth-century England. </w:t>
      </w:r>
      <w:r w:rsidRPr="00612B0B">
        <w:rPr>
          <w:rFonts w:asciiTheme="majorHAnsi" w:hAnsiTheme="majorHAnsi" w:cstheme="majorHAnsi"/>
          <w:i/>
          <w:iCs/>
        </w:rPr>
        <w:t>Medical History</w:t>
      </w:r>
      <w:r w:rsidRPr="00612B0B">
        <w:rPr>
          <w:rFonts w:asciiTheme="majorHAnsi" w:hAnsiTheme="majorHAnsi" w:cstheme="majorHAnsi"/>
        </w:rPr>
        <w:t xml:space="preserve">, 67(2), pp.109–127. </w:t>
      </w:r>
    </w:p>
    <w:p w14:paraId="0FEEAB6B" w14:textId="662B6357" w:rsidR="009B46A2" w:rsidRPr="00612B0B" w:rsidRDefault="009B46A2" w:rsidP="009B46A2">
      <w:pPr>
        <w:pStyle w:val="NormalWeb"/>
        <w:spacing w:before="0" w:beforeAutospacing="0" w:after="240" w:afterAutospacing="0" w:line="360" w:lineRule="auto"/>
        <w:rPr>
          <w:rFonts w:asciiTheme="majorHAnsi" w:hAnsiTheme="majorHAnsi" w:cstheme="majorHAnsi"/>
        </w:rPr>
      </w:pPr>
      <w:proofErr w:type="spellStart"/>
      <w:r w:rsidRPr="00612B0B">
        <w:rPr>
          <w:rFonts w:asciiTheme="majorHAnsi" w:hAnsiTheme="majorHAnsi" w:cstheme="majorHAnsi"/>
        </w:rPr>
        <w:t>Schimelpfening</w:t>
      </w:r>
      <w:proofErr w:type="spellEnd"/>
      <w:r w:rsidRPr="00612B0B">
        <w:rPr>
          <w:rFonts w:asciiTheme="majorHAnsi" w:hAnsiTheme="majorHAnsi" w:cstheme="majorHAnsi"/>
        </w:rPr>
        <w:t xml:space="preserve">, N. (2023). </w:t>
      </w:r>
      <w:r w:rsidRPr="00612B0B">
        <w:rPr>
          <w:rFonts w:asciiTheme="majorHAnsi" w:hAnsiTheme="majorHAnsi" w:cstheme="majorHAnsi"/>
          <w:i/>
          <w:iCs/>
        </w:rPr>
        <w:t>The history of depression</w:t>
      </w:r>
      <w:r w:rsidRPr="00612B0B">
        <w:rPr>
          <w:rFonts w:asciiTheme="majorHAnsi" w:hAnsiTheme="majorHAnsi" w:cstheme="majorHAnsi"/>
        </w:rPr>
        <w:t xml:space="preserve">. </w:t>
      </w:r>
      <w:r w:rsidR="00B25328" w:rsidRPr="00612B0B">
        <w:rPr>
          <w:rFonts w:asciiTheme="majorHAnsi" w:hAnsiTheme="majorHAnsi" w:cstheme="majorHAnsi"/>
        </w:rPr>
        <w:t>(</w:t>
      </w:r>
      <w:r w:rsidRPr="00612B0B">
        <w:rPr>
          <w:rFonts w:asciiTheme="majorHAnsi" w:hAnsiTheme="majorHAnsi" w:cstheme="majorHAnsi"/>
        </w:rPr>
        <w:t>online</w:t>
      </w:r>
      <w:r w:rsidR="00B25328" w:rsidRPr="00612B0B">
        <w:rPr>
          <w:rFonts w:asciiTheme="majorHAnsi" w:hAnsiTheme="majorHAnsi" w:cstheme="majorHAnsi"/>
        </w:rPr>
        <w:t>)</w:t>
      </w:r>
      <w:r w:rsidRPr="00612B0B">
        <w:rPr>
          <w:rFonts w:asciiTheme="majorHAnsi" w:hAnsiTheme="majorHAnsi" w:cstheme="majorHAnsi"/>
        </w:rPr>
        <w:t xml:space="preserve"> </w:t>
      </w:r>
      <w:proofErr w:type="spellStart"/>
      <w:r w:rsidRPr="00612B0B">
        <w:rPr>
          <w:rFonts w:asciiTheme="majorHAnsi" w:hAnsiTheme="majorHAnsi" w:cstheme="majorHAnsi"/>
        </w:rPr>
        <w:t>Verywell</w:t>
      </w:r>
      <w:proofErr w:type="spellEnd"/>
      <w:r w:rsidRPr="00612B0B">
        <w:rPr>
          <w:rFonts w:asciiTheme="majorHAnsi" w:hAnsiTheme="majorHAnsi" w:cstheme="majorHAnsi"/>
        </w:rPr>
        <w:t xml:space="preserve"> Mind. Available at: https://www.verywellmind.com/who-discovered-depression-1066770 </w:t>
      </w:r>
      <w:r w:rsidR="00B25328" w:rsidRPr="00612B0B">
        <w:rPr>
          <w:rFonts w:asciiTheme="majorHAnsi" w:hAnsiTheme="majorHAnsi" w:cstheme="majorHAnsi"/>
        </w:rPr>
        <w:t>(</w:t>
      </w:r>
      <w:r w:rsidRPr="00612B0B">
        <w:rPr>
          <w:rFonts w:asciiTheme="majorHAnsi" w:hAnsiTheme="majorHAnsi" w:cstheme="majorHAnsi"/>
        </w:rPr>
        <w:t>Accessed</w:t>
      </w:r>
      <w:r w:rsidR="008B190D" w:rsidRPr="00612B0B">
        <w:rPr>
          <w:rFonts w:asciiTheme="majorHAnsi" w:hAnsiTheme="majorHAnsi" w:cstheme="majorHAnsi"/>
        </w:rPr>
        <w:t>:</w:t>
      </w:r>
      <w:r w:rsidRPr="00612B0B">
        <w:rPr>
          <w:rFonts w:asciiTheme="majorHAnsi" w:hAnsiTheme="majorHAnsi" w:cstheme="majorHAnsi"/>
        </w:rPr>
        <w:t xml:space="preserve"> 18 Mar</w:t>
      </w:r>
      <w:r w:rsidR="00B25328" w:rsidRPr="00612B0B">
        <w:rPr>
          <w:rFonts w:asciiTheme="majorHAnsi" w:hAnsiTheme="majorHAnsi" w:cstheme="majorHAnsi"/>
        </w:rPr>
        <w:t>ch</w:t>
      </w:r>
      <w:r w:rsidRPr="00612B0B">
        <w:rPr>
          <w:rFonts w:asciiTheme="majorHAnsi" w:hAnsiTheme="majorHAnsi" w:cstheme="majorHAnsi"/>
        </w:rPr>
        <w:t xml:space="preserve"> 2024</w:t>
      </w:r>
      <w:r w:rsidR="008B190D" w:rsidRPr="00612B0B">
        <w:rPr>
          <w:rFonts w:asciiTheme="majorHAnsi" w:hAnsiTheme="majorHAnsi" w:cstheme="majorHAnsi"/>
        </w:rPr>
        <w:t>)</w:t>
      </w:r>
      <w:r w:rsidRPr="00612B0B">
        <w:rPr>
          <w:rFonts w:asciiTheme="majorHAnsi" w:hAnsiTheme="majorHAnsi" w:cstheme="majorHAnsi"/>
        </w:rPr>
        <w:t>.</w:t>
      </w:r>
    </w:p>
    <w:p w14:paraId="5232D5F4" w14:textId="298EEFBA" w:rsidR="009B46A2" w:rsidRPr="00612B0B" w:rsidRDefault="009B46A2" w:rsidP="009B46A2">
      <w:pPr>
        <w:pStyle w:val="NormalWeb"/>
        <w:spacing w:before="0" w:beforeAutospacing="0" w:after="240" w:afterAutospacing="0" w:line="360" w:lineRule="auto"/>
        <w:rPr>
          <w:rFonts w:asciiTheme="majorHAnsi" w:hAnsiTheme="majorHAnsi" w:cstheme="majorHAnsi"/>
        </w:rPr>
      </w:pPr>
      <w:r w:rsidRPr="00612B0B">
        <w:rPr>
          <w:rFonts w:asciiTheme="majorHAnsi" w:hAnsiTheme="majorHAnsi" w:cstheme="majorHAnsi"/>
        </w:rPr>
        <w:t xml:space="preserve">Shader, R.I. (2014). What Is Depression and Who Is in Depression Studies? </w:t>
      </w:r>
      <w:r w:rsidRPr="00612B0B">
        <w:rPr>
          <w:rFonts w:asciiTheme="majorHAnsi" w:hAnsiTheme="majorHAnsi" w:cstheme="majorHAnsi"/>
          <w:i/>
          <w:iCs/>
        </w:rPr>
        <w:t>Clinical Therapeutics</w:t>
      </w:r>
      <w:r w:rsidRPr="00612B0B">
        <w:rPr>
          <w:rFonts w:asciiTheme="majorHAnsi" w:hAnsiTheme="majorHAnsi" w:cstheme="majorHAnsi"/>
        </w:rPr>
        <w:t>, 36(11), pp.1483–1484</w:t>
      </w:r>
    </w:p>
    <w:p w14:paraId="0346C052" w14:textId="6E9041B8" w:rsidR="009B46A2" w:rsidRPr="00612B0B" w:rsidRDefault="009B46A2" w:rsidP="009B46A2">
      <w:pPr>
        <w:pStyle w:val="NormalWeb"/>
        <w:spacing w:before="0" w:beforeAutospacing="0" w:after="240" w:afterAutospacing="0" w:line="360" w:lineRule="auto"/>
        <w:rPr>
          <w:rFonts w:asciiTheme="majorHAnsi" w:hAnsiTheme="majorHAnsi" w:cstheme="majorHAnsi"/>
        </w:rPr>
      </w:pPr>
      <w:r w:rsidRPr="00612B0B">
        <w:rPr>
          <w:rFonts w:asciiTheme="majorHAnsi" w:hAnsiTheme="majorHAnsi" w:cstheme="majorHAnsi"/>
        </w:rPr>
        <w:t xml:space="preserve">Simmons, H.G. (1978). Explaining Social Policy: The English Mental Deficiency Act of 1913. </w:t>
      </w:r>
      <w:r w:rsidRPr="00612B0B">
        <w:rPr>
          <w:rFonts w:asciiTheme="majorHAnsi" w:hAnsiTheme="majorHAnsi" w:cstheme="majorHAnsi"/>
          <w:i/>
          <w:iCs/>
        </w:rPr>
        <w:t>Journal of Social History</w:t>
      </w:r>
      <w:r w:rsidRPr="00612B0B">
        <w:rPr>
          <w:rFonts w:asciiTheme="majorHAnsi" w:hAnsiTheme="majorHAnsi" w:cstheme="majorHAnsi"/>
        </w:rPr>
        <w:t xml:space="preserve">, </w:t>
      </w:r>
      <w:r w:rsidR="008B190D" w:rsidRPr="00612B0B">
        <w:rPr>
          <w:rFonts w:asciiTheme="majorHAnsi" w:hAnsiTheme="majorHAnsi" w:cstheme="majorHAnsi"/>
        </w:rPr>
        <w:t>(</w:t>
      </w:r>
      <w:r w:rsidRPr="00612B0B">
        <w:rPr>
          <w:rFonts w:asciiTheme="majorHAnsi" w:hAnsiTheme="majorHAnsi" w:cstheme="majorHAnsi"/>
        </w:rPr>
        <w:t>online</w:t>
      </w:r>
      <w:r w:rsidR="008B190D" w:rsidRPr="00612B0B">
        <w:rPr>
          <w:rFonts w:asciiTheme="majorHAnsi" w:hAnsiTheme="majorHAnsi" w:cstheme="majorHAnsi"/>
        </w:rPr>
        <w:t>)</w:t>
      </w:r>
      <w:r w:rsidRPr="00612B0B">
        <w:rPr>
          <w:rFonts w:asciiTheme="majorHAnsi" w:hAnsiTheme="majorHAnsi" w:cstheme="majorHAnsi"/>
        </w:rPr>
        <w:t xml:space="preserve"> 11(3), pp.387–403. Available at: </w:t>
      </w:r>
      <w:r w:rsidR="008B190D" w:rsidRPr="00612B0B">
        <w:rPr>
          <w:rFonts w:asciiTheme="majorHAnsi" w:hAnsiTheme="majorHAnsi" w:cstheme="majorHAnsi"/>
        </w:rPr>
        <w:t>https://www.jstor.org/stable/3786821</w:t>
      </w:r>
      <w:r w:rsidRPr="00612B0B">
        <w:rPr>
          <w:rFonts w:asciiTheme="majorHAnsi" w:hAnsiTheme="majorHAnsi" w:cstheme="majorHAnsi"/>
        </w:rPr>
        <w:t>.</w:t>
      </w:r>
      <w:r w:rsidR="008B190D" w:rsidRPr="00612B0B">
        <w:rPr>
          <w:rFonts w:asciiTheme="majorHAnsi" w:hAnsiTheme="majorHAnsi" w:cstheme="majorHAnsi"/>
        </w:rPr>
        <w:t xml:space="preserve"> (Accessed 12 March 2024)</w:t>
      </w:r>
    </w:p>
    <w:p w14:paraId="4C4CB2A0" w14:textId="77777777" w:rsidR="009B46A2" w:rsidRPr="00612B0B" w:rsidRDefault="009B46A2" w:rsidP="009B46A2">
      <w:pPr>
        <w:pStyle w:val="NormalWeb"/>
        <w:spacing w:before="0" w:beforeAutospacing="0" w:after="240" w:afterAutospacing="0" w:line="360" w:lineRule="auto"/>
        <w:rPr>
          <w:rFonts w:asciiTheme="majorHAnsi" w:hAnsiTheme="majorHAnsi" w:cstheme="majorHAnsi"/>
        </w:rPr>
      </w:pPr>
      <w:r w:rsidRPr="00612B0B">
        <w:rPr>
          <w:rFonts w:asciiTheme="majorHAnsi" w:hAnsiTheme="majorHAnsi" w:cstheme="majorHAnsi"/>
        </w:rPr>
        <w:t xml:space="preserve">Stewart, K.A. (1992). </w:t>
      </w:r>
      <w:r w:rsidRPr="00612B0B">
        <w:rPr>
          <w:rFonts w:asciiTheme="majorHAnsi" w:hAnsiTheme="majorHAnsi" w:cstheme="majorHAnsi"/>
          <w:i/>
          <w:iCs/>
        </w:rPr>
        <w:t xml:space="preserve">The York Retreat in the Light of the Quaker Way: Moral Treatment </w:t>
      </w:r>
      <w:proofErr w:type="gramStart"/>
      <w:r w:rsidRPr="00612B0B">
        <w:rPr>
          <w:rFonts w:asciiTheme="majorHAnsi" w:hAnsiTheme="majorHAnsi" w:cstheme="majorHAnsi"/>
          <w:i/>
          <w:iCs/>
        </w:rPr>
        <w:t>Theory :</w:t>
      </w:r>
      <w:proofErr w:type="gramEnd"/>
      <w:r w:rsidRPr="00612B0B">
        <w:rPr>
          <w:rFonts w:asciiTheme="majorHAnsi" w:hAnsiTheme="majorHAnsi" w:cstheme="majorHAnsi"/>
          <w:i/>
          <w:iCs/>
        </w:rPr>
        <w:t xml:space="preserve"> Humane Therapy Or Mind Control?</w:t>
      </w:r>
      <w:r w:rsidRPr="00612B0B">
        <w:rPr>
          <w:rFonts w:asciiTheme="majorHAnsi" w:hAnsiTheme="majorHAnsi" w:cstheme="majorHAnsi"/>
        </w:rPr>
        <w:t xml:space="preserve"> </w:t>
      </w:r>
      <w:r w:rsidRPr="00612B0B">
        <w:rPr>
          <w:rFonts w:asciiTheme="majorHAnsi" w:hAnsiTheme="majorHAnsi" w:cstheme="majorHAnsi"/>
          <w:i/>
          <w:iCs/>
        </w:rPr>
        <w:t>Google Books</w:t>
      </w:r>
      <w:r w:rsidRPr="00612B0B">
        <w:rPr>
          <w:rFonts w:asciiTheme="majorHAnsi" w:hAnsiTheme="majorHAnsi" w:cstheme="majorHAnsi"/>
        </w:rPr>
        <w:t>. William Sessions.</w:t>
      </w:r>
    </w:p>
    <w:p w14:paraId="356D7DBE" w14:textId="77777777" w:rsidR="009B46A2" w:rsidRPr="00612B0B" w:rsidRDefault="009B46A2" w:rsidP="009B46A2">
      <w:pPr>
        <w:pStyle w:val="NormalWeb"/>
        <w:spacing w:before="0" w:beforeAutospacing="0" w:after="240" w:afterAutospacing="0" w:line="360" w:lineRule="auto"/>
        <w:rPr>
          <w:rFonts w:asciiTheme="majorHAnsi" w:hAnsiTheme="majorHAnsi" w:cstheme="majorHAnsi"/>
        </w:rPr>
      </w:pPr>
      <w:r w:rsidRPr="00612B0B">
        <w:rPr>
          <w:rFonts w:asciiTheme="majorHAnsi" w:hAnsiTheme="majorHAnsi" w:cstheme="majorHAnsi"/>
        </w:rPr>
        <w:lastRenderedPageBreak/>
        <w:t xml:space="preserve">Trent, J. (2016). </w:t>
      </w:r>
      <w:r w:rsidRPr="00612B0B">
        <w:rPr>
          <w:rFonts w:asciiTheme="majorHAnsi" w:hAnsiTheme="majorHAnsi" w:cstheme="majorHAnsi"/>
          <w:i/>
          <w:iCs/>
        </w:rPr>
        <w:t>Inventing the Feeble Mind: A History of Intellectual Disability in the United States</w:t>
      </w:r>
      <w:r w:rsidRPr="00612B0B">
        <w:rPr>
          <w:rFonts w:asciiTheme="majorHAnsi" w:hAnsiTheme="majorHAnsi" w:cstheme="majorHAnsi"/>
        </w:rPr>
        <w:t xml:space="preserve">. </w:t>
      </w:r>
      <w:r w:rsidRPr="00612B0B">
        <w:rPr>
          <w:rFonts w:asciiTheme="majorHAnsi" w:hAnsiTheme="majorHAnsi" w:cstheme="majorHAnsi"/>
          <w:i/>
          <w:iCs/>
        </w:rPr>
        <w:t>Google Books</w:t>
      </w:r>
      <w:r w:rsidRPr="00612B0B">
        <w:rPr>
          <w:rFonts w:asciiTheme="majorHAnsi" w:hAnsiTheme="majorHAnsi" w:cstheme="majorHAnsi"/>
        </w:rPr>
        <w:t>. Oxford University Press.</w:t>
      </w:r>
    </w:p>
    <w:p w14:paraId="447DB5CB" w14:textId="14D38DC7" w:rsidR="009B46A2" w:rsidRPr="00612B0B" w:rsidRDefault="009B46A2" w:rsidP="009B46A2">
      <w:pPr>
        <w:pStyle w:val="NormalWeb"/>
        <w:spacing w:before="0" w:beforeAutospacing="0" w:after="240" w:afterAutospacing="0" w:line="360" w:lineRule="auto"/>
        <w:rPr>
          <w:rFonts w:asciiTheme="majorHAnsi" w:hAnsiTheme="majorHAnsi" w:cstheme="majorHAnsi"/>
        </w:rPr>
      </w:pPr>
      <w:r w:rsidRPr="00612B0B">
        <w:rPr>
          <w:rFonts w:asciiTheme="majorHAnsi" w:hAnsiTheme="majorHAnsi" w:cstheme="majorHAnsi"/>
        </w:rPr>
        <w:t xml:space="preserve">UK Parliament (2022). </w:t>
      </w:r>
      <w:r w:rsidRPr="00612B0B">
        <w:rPr>
          <w:rFonts w:asciiTheme="majorHAnsi" w:hAnsiTheme="majorHAnsi" w:cstheme="majorHAnsi"/>
          <w:i/>
          <w:iCs/>
        </w:rPr>
        <w:t>1946 National Health Service Act</w:t>
      </w:r>
      <w:r w:rsidRPr="00612B0B">
        <w:rPr>
          <w:rFonts w:asciiTheme="majorHAnsi" w:hAnsiTheme="majorHAnsi" w:cstheme="majorHAnsi"/>
        </w:rPr>
        <w:t xml:space="preserve">. </w:t>
      </w:r>
      <w:r w:rsidR="008B190D" w:rsidRPr="00612B0B">
        <w:rPr>
          <w:rFonts w:asciiTheme="majorHAnsi" w:hAnsiTheme="majorHAnsi" w:cstheme="majorHAnsi"/>
        </w:rPr>
        <w:t>(</w:t>
      </w:r>
      <w:r w:rsidRPr="00612B0B">
        <w:rPr>
          <w:rFonts w:asciiTheme="majorHAnsi" w:hAnsiTheme="majorHAnsi" w:cstheme="majorHAnsi"/>
        </w:rPr>
        <w:t>online</w:t>
      </w:r>
      <w:r w:rsidR="008B190D" w:rsidRPr="00612B0B">
        <w:rPr>
          <w:rFonts w:asciiTheme="majorHAnsi" w:hAnsiTheme="majorHAnsi" w:cstheme="majorHAnsi"/>
        </w:rPr>
        <w:t>)</w:t>
      </w:r>
      <w:r w:rsidRPr="00612B0B">
        <w:rPr>
          <w:rFonts w:asciiTheme="majorHAnsi" w:hAnsiTheme="majorHAnsi" w:cstheme="majorHAnsi"/>
        </w:rPr>
        <w:t xml:space="preserve"> www.parliament.uk. Available at: https://www.parliament.uk/about/living-heritage/transformingsociety/livinglearning/coll-9-health1/health-01/#:~:text=The%20National%20Health%20Service%20Act </w:t>
      </w:r>
      <w:r w:rsidR="008B190D" w:rsidRPr="00612B0B">
        <w:rPr>
          <w:rFonts w:asciiTheme="majorHAnsi" w:hAnsiTheme="majorHAnsi" w:cstheme="majorHAnsi"/>
        </w:rPr>
        <w:t>(</w:t>
      </w:r>
      <w:r w:rsidRPr="00612B0B">
        <w:rPr>
          <w:rFonts w:asciiTheme="majorHAnsi" w:hAnsiTheme="majorHAnsi" w:cstheme="majorHAnsi"/>
        </w:rPr>
        <w:t>Accessed</w:t>
      </w:r>
      <w:r w:rsidR="008B190D" w:rsidRPr="00612B0B">
        <w:rPr>
          <w:rFonts w:asciiTheme="majorHAnsi" w:hAnsiTheme="majorHAnsi" w:cstheme="majorHAnsi"/>
        </w:rPr>
        <w:t>:</w:t>
      </w:r>
      <w:r w:rsidRPr="00612B0B">
        <w:rPr>
          <w:rFonts w:asciiTheme="majorHAnsi" w:hAnsiTheme="majorHAnsi" w:cstheme="majorHAnsi"/>
        </w:rPr>
        <w:t xml:space="preserve"> 13 Mar</w:t>
      </w:r>
      <w:r w:rsidR="008B190D" w:rsidRPr="00612B0B">
        <w:rPr>
          <w:rFonts w:asciiTheme="majorHAnsi" w:hAnsiTheme="majorHAnsi" w:cstheme="majorHAnsi"/>
        </w:rPr>
        <w:t>ch</w:t>
      </w:r>
      <w:r w:rsidRPr="00612B0B">
        <w:rPr>
          <w:rFonts w:asciiTheme="majorHAnsi" w:hAnsiTheme="majorHAnsi" w:cstheme="majorHAnsi"/>
        </w:rPr>
        <w:t xml:space="preserve"> 2024</w:t>
      </w:r>
      <w:r w:rsidR="008B190D" w:rsidRPr="00612B0B">
        <w:rPr>
          <w:rFonts w:asciiTheme="majorHAnsi" w:hAnsiTheme="majorHAnsi" w:cstheme="majorHAnsi"/>
        </w:rPr>
        <w:t>)</w:t>
      </w:r>
      <w:r w:rsidRPr="00612B0B">
        <w:rPr>
          <w:rFonts w:asciiTheme="majorHAnsi" w:hAnsiTheme="majorHAnsi" w:cstheme="majorHAnsi"/>
        </w:rPr>
        <w:t>.</w:t>
      </w:r>
    </w:p>
    <w:p w14:paraId="25B4096F" w14:textId="2484A992" w:rsidR="009B46A2" w:rsidRPr="00612B0B" w:rsidRDefault="009B46A2" w:rsidP="009B46A2">
      <w:pPr>
        <w:pStyle w:val="NormalWeb"/>
        <w:spacing w:before="0" w:beforeAutospacing="0" w:after="240" w:afterAutospacing="0" w:line="360" w:lineRule="auto"/>
        <w:rPr>
          <w:rFonts w:asciiTheme="majorHAnsi" w:hAnsiTheme="majorHAnsi" w:cstheme="majorHAnsi"/>
        </w:rPr>
      </w:pPr>
      <w:r w:rsidRPr="00612B0B">
        <w:rPr>
          <w:rFonts w:asciiTheme="majorHAnsi" w:hAnsiTheme="majorHAnsi" w:cstheme="majorHAnsi"/>
        </w:rPr>
        <w:t xml:space="preserve">United Kingdom Legislation (2011). </w:t>
      </w:r>
      <w:r w:rsidRPr="00612B0B">
        <w:rPr>
          <w:rFonts w:asciiTheme="majorHAnsi" w:hAnsiTheme="majorHAnsi" w:cstheme="majorHAnsi"/>
          <w:i/>
          <w:iCs/>
        </w:rPr>
        <w:t>Mental Health Act 1959</w:t>
      </w:r>
      <w:r w:rsidRPr="00612B0B">
        <w:rPr>
          <w:rFonts w:asciiTheme="majorHAnsi" w:hAnsiTheme="majorHAnsi" w:cstheme="majorHAnsi"/>
        </w:rPr>
        <w:t xml:space="preserve">. </w:t>
      </w:r>
      <w:r w:rsidR="008B190D" w:rsidRPr="00612B0B">
        <w:rPr>
          <w:rFonts w:asciiTheme="majorHAnsi" w:hAnsiTheme="majorHAnsi" w:cstheme="majorHAnsi"/>
        </w:rPr>
        <w:t>(</w:t>
      </w:r>
      <w:r w:rsidRPr="00612B0B">
        <w:rPr>
          <w:rFonts w:asciiTheme="majorHAnsi" w:hAnsiTheme="majorHAnsi" w:cstheme="majorHAnsi"/>
        </w:rPr>
        <w:t>online</w:t>
      </w:r>
      <w:r w:rsidR="008B190D" w:rsidRPr="00612B0B">
        <w:rPr>
          <w:rFonts w:asciiTheme="majorHAnsi" w:hAnsiTheme="majorHAnsi" w:cstheme="majorHAnsi"/>
        </w:rPr>
        <w:t>)</w:t>
      </w:r>
      <w:r w:rsidRPr="00612B0B">
        <w:rPr>
          <w:rFonts w:asciiTheme="majorHAnsi" w:hAnsiTheme="majorHAnsi" w:cstheme="majorHAnsi"/>
        </w:rPr>
        <w:t xml:space="preserve"> Legislation.gov.uk. Available at: https://www.legislation.gov.uk/ukpga/Eliz2/7-8/72 </w:t>
      </w:r>
      <w:r w:rsidR="008B190D" w:rsidRPr="00612B0B">
        <w:rPr>
          <w:rFonts w:asciiTheme="majorHAnsi" w:hAnsiTheme="majorHAnsi" w:cstheme="majorHAnsi"/>
        </w:rPr>
        <w:t>(</w:t>
      </w:r>
      <w:r w:rsidRPr="00612B0B">
        <w:rPr>
          <w:rFonts w:asciiTheme="majorHAnsi" w:hAnsiTheme="majorHAnsi" w:cstheme="majorHAnsi"/>
        </w:rPr>
        <w:t>Accessed</w:t>
      </w:r>
      <w:r w:rsidR="008B190D" w:rsidRPr="00612B0B">
        <w:rPr>
          <w:rFonts w:asciiTheme="majorHAnsi" w:hAnsiTheme="majorHAnsi" w:cstheme="majorHAnsi"/>
        </w:rPr>
        <w:t>:</w:t>
      </w:r>
      <w:r w:rsidRPr="00612B0B">
        <w:rPr>
          <w:rFonts w:asciiTheme="majorHAnsi" w:hAnsiTheme="majorHAnsi" w:cstheme="majorHAnsi"/>
        </w:rPr>
        <w:t xml:space="preserve"> 15 Mar</w:t>
      </w:r>
      <w:r w:rsidR="008B190D" w:rsidRPr="00612B0B">
        <w:rPr>
          <w:rFonts w:asciiTheme="majorHAnsi" w:hAnsiTheme="majorHAnsi" w:cstheme="majorHAnsi"/>
        </w:rPr>
        <w:t>ch</w:t>
      </w:r>
      <w:r w:rsidRPr="00612B0B">
        <w:rPr>
          <w:rFonts w:asciiTheme="majorHAnsi" w:hAnsiTheme="majorHAnsi" w:cstheme="majorHAnsi"/>
        </w:rPr>
        <w:t xml:space="preserve"> 2024</w:t>
      </w:r>
      <w:r w:rsidR="008B190D" w:rsidRPr="00612B0B">
        <w:rPr>
          <w:rFonts w:asciiTheme="majorHAnsi" w:hAnsiTheme="majorHAnsi" w:cstheme="majorHAnsi"/>
        </w:rPr>
        <w:t>)</w:t>
      </w:r>
      <w:r w:rsidRPr="00612B0B">
        <w:rPr>
          <w:rFonts w:asciiTheme="majorHAnsi" w:hAnsiTheme="majorHAnsi" w:cstheme="majorHAnsi"/>
        </w:rPr>
        <w:t>.</w:t>
      </w:r>
    </w:p>
    <w:p w14:paraId="06DAB541" w14:textId="0FA6EF13" w:rsidR="009B46A2" w:rsidRPr="00612B0B" w:rsidRDefault="009B46A2" w:rsidP="009B46A2">
      <w:pPr>
        <w:pStyle w:val="NormalWeb"/>
        <w:spacing w:before="0" w:beforeAutospacing="0" w:after="240" w:afterAutospacing="0" w:line="360" w:lineRule="auto"/>
        <w:rPr>
          <w:rFonts w:asciiTheme="majorHAnsi" w:hAnsiTheme="majorHAnsi" w:cstheme="majorHAnsi"/>
        </w:rPr>
      </w:pPr>
      <w:r w:rsidRPr="00612B0B">
        <w:rPr>
          <w:rFonts w:asciiTheme="majorHAnsi" w:hAnsiTheme="majorHAnsi" w:cstheme="majorHAnsi"/>
        </w:rPr>
        <w:t xml:space="preserve">World Health Organization (2022). </w:t>
      </w:r>
      <w:r w:rsidRPr="00612B0B">
        <w:rPr>
          <w:rFonts w:asciiTheme="majorHAnsi" w:hAnsiTheme="majorHAnsi" w:cstheme="majorHAnsi"/>
          <w:i/>
          <w:iCs/>
        </w:rPr>
        <w:t>ICD-11 2022 release</w:t>
      </w:r>
      <w:r w:rsidRPr="00612B0B">
        <w:rPr>
          <w:rFonts w:asciiTheme="majorHAnsi" w:hAnsiTheme="majorHAnsi" w:cstheme="majorHAnsi"/>
        </w:rPr>
        <w:t xml:space="preserve">. </w:t>
      </w:r>
      <w:r w:rsidR="008B190D" w:rsidRPr="00612B0B">
        <w:rPr>
          <w:rFonts w:asciiTheme="majorHAnsi" w:hAnsiTheme="majorHAnsi" w:cstheme="majorHAnsi"/>
        </w:rPr>
        <w:t>(</w:t>
      </w:r>
      <w:r w:rsidRPr="00612B0B">
        <w:rPr>
          <w:rFonts w:asciiTheme="majorHAnsi" w:hAnsiTheme="majorHAnsi" w:cstheme="majorHAnsi"/>
        </w:rPr>
        <w:t>online</w:t>
      </w:r>
      <w:r w:rsidR="008B190D" w:rsidRPr="00612B0B">
        <w:rPr>
          <w:rFonts w:asciiTheme="majorHAnsi" w:hAnsiTheme="majorHAnsi" w:cstheme="majorHAnsi"/>
        </w:rPr>
        <w:t>)</w:t>
      </w:r>
      <w:r w:rsidRPr="00612B0B">
        <w:rPr>
          <w:rFonts w:asciiTheme="majorHAnsi" w:hAnsiTheme="majorHAnsi" w:cstheme="majorHAnsi"/>
        </w:rPr>
        <w:t xml:space="preserve"> www.who.int. Available at: https://www.who.int/news/item/11-02-2022-icd-11-2022-release </w:t>
      </w:r>
      <w:r w:rsidR="008B190D" w:rsidRPr="00612B0B">
        <w:rPr>
          <w:rFonts w:asciiTheme="majorHAnsi" w:hAnsiTheme="majorHAnsi" w:cstheme="majorHAnsi"/>
        </w:rPr>
        <w:t>(</w:t>
      </w:r>
      <w:r w:rsidRPr="00612B0B">
        <w:rPr>
          <w:rFonts w:asciiTheme="majorHAnsi" w:hAnsiTheme="majorHAnsi" w:cstheme="majorHAnsi"/>
        </w:rPr>
        <w:t>Accessed</w:t>
      </w:r>
      <w:r w:rsidR="008B190D" w:rsidRPr="00612B0B">
        <w:rPr>
          <w:rFonts w:asciiTheme="majorHAnsi" w:hAnsiTheme="majorHAnsi" w:cstheme="majorHAnsi"/>
        </w:rPr>
        <w:t>:</w:t>
      </w:r>
      <w:r w:rsidRPr="00612B0B">
        <w:rPr>
          <w:rFonts w:asciiTheme="majorHAnsi" w:hAnsiTheme="majorHAnsi" w:cstheme="majorHAnsi"/>
        </w:rPr>
        <w:t xml:space="preserve"> 17 Mar</w:t>
      </w:r>
      <w:r w:rsidR="008B190D" w:rsidRPr="00612B0B">
        <w:rPr>
          <w:rFonts w:asciiTheme="majorHAnsi" w:hAnsiTheme="majorHAnsi" w:cstheme="majorHAnsi"/>
        </w:rPr>
        <w:t>ch</w:t>
      </w:r>
      <w:r w:rsidRPr="00612B0B">
        <w:rPr>
          <w:rFonts w:asciiTheme="majorHAnsi" w:hAnsiTheme="majorHAnsi" w:cstheme="majorHAnsi"/>
        </w:rPr>
        <w:t xml:space="preserve"> 2024</w:t>
      </w:r>
      <w:r w:rsidR="008B190D" w:rsidRPr="00612B0B">
        <w:rPr>
          <w:rFonts w:asciiTheme="majorHAnsi" w:hAnsiTheme="majorHAnsi" w:cstheme="majorHAnsi"/>
        </w:rPr>
        <w:t>)</w:t>
      </w:r>
      <w:r w:rsidRPr="00612B0B">
        <w:rPr>
          <w:rFonts w:asciiTheme="majorHAnsi" w:hAnsiTheme="majorHAnsi" w:cstheme="majorHAnsi"/>
        </w:rPr>
        <w:t>.</w:t>
      </w:r>
    </w:p>
    <w:p w14:paraId="0F682E7F" w14:textId="702250A2" w:rsidR="009B46A2" w:rsidRPr="00612B0B" w:rsidRDefault="009B46A2" w:rsidP="009B46A2">
      <w:pPr>
        <w:pStyle w:val="NormalWeb"/>
        <w:spacing w:before="0" w:beforeAutospacing="0" w:after="240" w:afterAutospacing="0" w:line="360" w:lineRule="auto"/>
        <w:rPr>
          <w:rFonts w:asciiTheme="majorHAnsi" w:hAnsiTheme="majorHAnsi" w:cstheme="majorHAnsi"/>
        </w:rPr>
      </w:pPr>
      <w:r w:rsidRPr="00612B0B">
        <w:rPr>
          <w:rFonts w:asciiTheme="majorHAnsi" w:hAnsiTheme="majorHAnsi" w:cstheme="majorHAnsi"/>
        </w:rPr>
        <w:t xml:space="preserve">World Health Organization (2023). </w:t>
      </w:r>
      <w:r w:rsidRPr="00612B0B">
        <w:rPr>
          <w:rFonts w:asciiTheme="majorHAnsi" w:hAnsiTheme="majorHAnsi" w:cstheme="majorHAnsi"/>
          <w:i/>
          <w:iCs/>
        </w:rPr>
        <w:t>Depressive Disorder (depression)</w:t>
      </w:r>
      <w:r w:rsidRPr="00612B0B">
        <w:rPr>
          <w:rFonts w:asciiTheme="majorHAnsi" w:hAnsiTheme="majorHAnsi" w:cstheme="majorHAnsi"/>
        </w:rPr>
        <w:t xml:space="preserve">. </w:t>
      </w:r>
      <w:r w:rsidR="00612B0B" w:rsidRPr="00612B0B">
        <w:rPr>
          <w:rFonts w:asciiTheme="majorHAnsi" w:hAnsiTheme="majorHAnsi" w:cstheme="majorHAnsi"/>
        </w:rPr>
        <w:t>(</w:t>
      </w:r>
      <w:r w:rsidRPr="00612B0B">
        <w:rPr>
          <w:rFonts w:asciiTheme="majorHAnsi" w:hAnsiTheme="majorHAnsi" w:cstheme="majorHAnsi"/>
        </w:rPr>
        <w:t>online</w:t>
      </w:r>
      <w:r w:rsidR="00612B0B" w:rsidRPr="00612B0B">
        <w:rPr>
          <w:rFonts w:asciiTheme="majorHAnsi" w:hAnsiTheme="majorHAnsi" w:cstheme="majorHAnsi"/>
        </w:rPr>
        <w:t xml:space="preserve">) </w:t>
      </w:r>
      <w:r w:rsidRPr="00612B0B">
        <w:rPr>
          <w:rFonts w:asciiTheme="majorHAnsi" w:hAnsiTheme="majorHAnsi" w:cstheme="majorHAnsi"/>
        </w:rPr>
        <w:t xml:space="preserve">World Health Organization. Available at: https://www.who.int/news-room/fact-sheets/detail/depression </w:t>
      </w:r>
      <w:r w:rsidR="00612B0B" w:rsidRPr="00612B0B">
        <w:rPr>
          <w:rFonts w:asciiTheme="majorHAnsi" w:hAnsiTheme="majorHAnsi" w:cstheme="majorHAnsi"/>
        </w:rPr>
        <w:t>(</w:t>
      </w:r>
      <w:r w:rsidRPr="00612B0B">
        <w:rPr>
          <w:rFonts w:asciiTheme="majorHAnsi" w:hAnsiTheme="majorHAnsi" w:cstheme="majorHAnsi"/>
        </w:rPr>
        <w:t>Accessed</w:t>
      </w:r>
      <w:r w:rsidR="00612B0B" w:rsidRPr="00612B0B">
        <w:rPr>
          <w:rFonts w:asciiTheme="majorHAnsi" w:hAnsiTheme="majorHAnsi" w:cstheme="majorHAnsi"/>
        </w:rPr>
        <w:t>:</w:t>
      </w:r>
      <w:r w:rsidRPr="00612B0B">
        <w:rPr>
          <w:rFonts w:asciiTheme="majorHAnsi" w:hAnsiTheme="majorHAnsi" w:cstheme="majorHAnsi"/>
        </w:rPr>
        <w:t xml:space="preserve"> 19 Mar</w:t>
      </w:r>
      <w:r w:rsidR="00612B0B" w:rsidRPr="00612B0B">
        <w:rPr>
          <w:rFonts w:asciiTheme="majorHAnsi" w:hAnsiTheme="majorHAnsi" w:cstheme="majorHAnsi"/>
        </w:rPr>
        <w:t xml:space="preserve">ch </w:t>
      </w:r>
      <w:r w:rsidRPr="00612B0B">
        <w:rPr>
          <w:rFonts w:asciiTheme="majorHAnsi" w:hAnsiTheme="majorHAnsi" w:cstheme="majorHAnsi"/>
        </w:rPr>
        <w:t>2024</w:t>
      </w:r>
      <w:r w:rsidR="00612B0B" w:rsidRPr="00612B0B">
        <w:rPr>
          <w:rFonts w:asciiTheme="majorHAnsi" w:hAnsiTheme="majorHAnsi" w:cstheme="majorHAnsi"/>
        </w:rPr>
        <w:t>)</w:t>
      </w:r>
      <w:r w:rsidRPr="00612B0B">
        <w:rPr>
          <w:rFonts w:asciiTheme="majorHAnsi" w:hAnsiTheme="majorHAnsi" w:cstheme="majorHAnsi"/>
        </w:rPr>
        <w:t>.</w:t>
      </w:r>
    </w:p>
    <w:p w14:paraId="2ACC743D" w14:textId="6F7C4884" w:rsidR="009B46A2" w:rsidRPr="00612B0B" w:rsidRDefault="009B46A2" w:rsidP="009B46A2">
      <w:pPr>
        <w:pStyle w:val="NormalWeb"/>
        <w:spacing w:before="0" w:beforeAutospacing="0" w:after="240" w:afterAutospacing="0" w:line="360" w:lineRule="auto"/>
        <w:rPr>
          <w:rFonts w:asciiTheme="majorHAnsi" w:hAnsiTheme="majorHAnsi" w:cstheme="majorHAnsi"/>
        </w:rPr>
      </w:pPr>
      <w:r w:rsidRPr="00612B0B">
        <w:rPr>
          <w:rFonts w:asciiTheme="majorHAnsi" w:hAnsiTheme="majorHAnsi" w:cstheme="majorHAnsi"/>
        </w:rPr>
        <w:t xml:space="preserve">Wright, D. (1998). The certification of insanity in nineteenth-century England and Wales. </w:t>
      </w:r>
      <w:r w:rsidRPr="00612B0B">
        <w:rPr>
          <w:rFonts w:asciiTheme="majorHAnsi" w:hAnsiTheme="majorHAnsi" w:cstheme="majorHAnsi"/>
          <w:i/>
          <w:iCs/>
        </w:rPr>
        <w:t>History of Psychiatry</w:t>
      </w:r>
      <w:r w:rsidRPr="00612B0B">
        <w:rPr>
          <w:rFonts w:asciiTheme="majorHAnsi" w:hAnsiTheme="majorHAnsi" w:cstheme="majorHAnsi"/>
        </w:rPr>
        <w:t xml:space="preserve">, 9(35), pp.267–290. </w:t>
      </w:r>
    </w:p>
    <w:p w14:paraId="0094012F" w14:textId="0DF6DEED" w:rsidR="009B46A2" w:rsidRPr="00612B0B" w:rsidRDefault="009B46A2" w:rsidP="009B46A2">
      <w:pPr>
        <w:pStyle w:val="NormalWeb"/>
        <w:spacing w:before="0" w:beforeAutospacing="0" w:after="240" w:afterAutospacing="0" w:line="360" w:lineRule="auto"/>
        <w:rPr>
          <w:rFonts w:asciiTheme="majorHAnsi" w:hAnsiTheme="majorHAnsi" w:cstheme="majorHAnsi"/>
        </w:rPr>
      </w:pPr>
      <w:proofErr w:type="spellStart"/>
      <w:r w:rsidRPr="00612B0B">
        <w:rPr>
          <w:rFonts w:asciiTheme="majorHAnsi" w:hAnsiTheme="majorHAnsi" w:cstheme="majorHAnsi"/>
        </w:rPr>
        <w:t>Yokoya</w:t>
      </w:r>
      <w:proofErr w:type="spellEnd"/>
      <w:r w:rsidRPr="00612B0B">
        <w:rPr>
          <w:rFonts w:asciiTheme="majorHAnsi" w:hAnsiTheme="majorHAnsi" w:cstheme="majorHAnsi"/>
        </w:rPr>
        <w:t xml:space="preserve">, S., Maeno, T., Sakamoto, N., Goto, R. and Maeno, T. (2018). A Brief Survey of Public Knowledge and Stigma Towards Depression. </w:t>
      </w:r>
      <w:r w:rsidRPr="00612B0B">
        <w:rPr>
          <w:rFonts w:asciiTheme="majorHAnsi" w:hAnsiTheme="majorHAnsi" w:cstheme="majorHAnsi"/>
          <w:i/>
          <w:iCs/>
        </w:rPr>
        <w:t>Journal of Clinical Medicine Research</w:t>
      </w:r>
      <w:r w:rsidRPr="00612B0B">
        <w:rPr>
          <w:rFonts w:asciiTheme="majorHAnsi" w:hAnsiTheme="majorHAnsi" w:cstheme="majorHAnsi"/>
        </w:rPr>
        <w:t xml:space="preserve">, 10(3). </w:t>
      </w:r>
    </w:p>
    <w:sectPr w:rsidR="009B46A2" w:rsidRPr="00612B0B" w:rsidSect="008D01E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75A91"/>
    <w:multiLevelType w:val="multilevel"/>
    <w:tmpl w:val="7506D02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E8285D"/>
    <w:multiLevelType w:val="multilevel"/>
    <w:tmpl w:val="3F24C8A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3870C8B"/>
    <w:multiLevelType w:val="multilevel"/>
    <w:tmpl w:val="A8345A8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AFD4307"/>
    <w:multiLevelType w:val="multilevel"/>
    <w:tmpl w:val="5B08B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D84268C"/>
    <w:multiLevelType w:val="multilevel"/>
    <w:tmpl w:val="E800C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DCF2EFA"/>
    <w:multiLevelType w:val="hybridMultilevel"/>
    <w:tmpl w:val="C3B0C5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5214400">
    <w:abstractNumId w:val="1"/>
  </w:num>
  <w:num w:numId="2" w16cid:durableId="991911222">
    <w:abstractNumId w:val="3"/>
  </w:num>
  <w:num w:numId="3" w16cid:durableId="1692146643">
    <w:abstractNumId w:val="4"/>
  </w:num>
  <w:num w:numId="4" w16cid:durableId="2141990777">
    <w:abstractNumId w:val="0"/>
  </w:num>
  <w:num w:numId="5" w16cid:durableId="599798388">
    <w:abstractNumId w:val="2"/>
  </w:num>
  <w:num w:numId="6" w16cid:durableId="3223164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012"/>
    <w:rsid w:val="00002455"/>
    <w:rsid w:val="00002B72"/>
    <w:rsid w:val="0000341E"/>
    <w:rsid w:val="00011D87"/>
    <w:rsid w:val="0001265F"/>
    <w:rsid w:val="00012F24"/>
    <w:rsid w:val="00012F28"/>
    <w:rsid w:val="000149BC"/>
    <w:rsid w:val="000149CB"/>
    <w:rsid w:val="000175CD"/>
    <w:rsid w:val="000251AC"/>
    <w:rsid w:val="000257C7"/>
    <w:rsid w:val="00031271"/>
    <w:rsid w:val="00031C9D"/>
    <w:rsid w:val="000343D0"/>
    <w:rsid w:val="00034A7D"/>
    <w:rsid w:val="00034D94"/>
    <w:rsid w:val="00035F1B"/>
    <w:rsid w:val="00040DA6"/>
    <w:rsid w:val="00041CA0"/>
    <w:rsid w:val="0004503D"/>
    <w:rsid w:val="000501CD"/>
    <w:rsid w:val="0005055D"/>
    <w:rsid w:val="000512B8"/>
    <w:rsid w:val="000556ED"/>
    <w:rsid w:val="00056A5D"/>
    <w:rsid w:val="0005768A"/>
    <w:rsid w:val="00057E62"/>
    <w:rsid w:val="000630E2"/>
    <w:rsid w:val="0006382E"/>
    <w:rsid w:val="00063D36"/>
    <w:rsid w:val="00064737"/>
    <w:rsid w:val="000657A0"/>
    <w:rsid w:val="00065C33"/>
    <w:rsid w:val="000665F3"/>
    <w:rsid w:val="00080319"/>
    <w:rsid w:val="000814D4"/>
    <w:rsid w:val="000836A6"/>
    <w:rsid w:val="000919C8"/>
    <w:rsid w:val="00091DB5"/>
    <w:rsid w:val="00091F97"/>
    <w:rsid w:val="00093EFE"/>
    <w:rsid w:val="000950BE"/>
    <w:rsid w:val="000A1D71"/>
    <w:rsid w:val="000A6C55"/>
    <w:rsid w:val="000B1F45"/>
    <w:rsid w:val="000B527A"/>
    <w:rsid w:val="000B5DD4"/>
    <w:rsid w:val="000B69C4"/>
    <w:rsid w:val="000B6F2F"/>
    <w:rsid w:val="000B7E14"/>
    <w:rsid w:val="000C0EEA"/>
    <w:rsid w:val="000C2F1F"/>
    <w:rsid w:val="000C4B5F"/>
    <w:rsid w:val="000C5747"/>
    <w:rsid w:val="000C7ECA"/>
    <w:rsid w:val="000D105D"/>
    <w:rsid w:val="000D3AFA"/>
    <w:rsid w:val="000D63F9"/>
    <w:rsid w:val="000E15C2"/>
    <w:rsid w:val="000E4BBA"/>
    <w:rsid w:val="000E5BB8"/>
    <w:rsid w:val="000E63ED"/>
    <w:rsid w:val="000F0CA6"/>
    <w:rsid w:val="000F7DDC"/>
    <w:rsid w:val="000F7E32"/>
    <w:rsid w:val="00105A1E"/>
    <w:rsid w:val="00106B96"/>
    <w:rsid w:val="001074D5"/>
    <w:rsid w:val="001105E8"/>
    <w:rsid w:val="001134D9"/>
    <w:rsid w:val="001211C8"/>
    <w:rsid w:val="001233B3"/>
    <w:rsid w:val="00127394"/>
    <w:rsid w:val="00127FD4"/>
    <w:rsid w:val="001308CF"/>
    <w:rsid w:val="00134155"/>
    <w:rsid w:val="00135776"/>
    <w:rsid w:val="00137585"/>
    <w:rsid w:val="0013778F"/>
    <w:rsid w:val="00144233"/>
    <w:rsid w:val="0014743C"/>
    <w:rsid w:val="0015141C"/>
    <w:rsid w:val="001522C2"/>
    <w:rsid w:val="00152503"/>
    <w:rsid w:val="00154F3E"/>
    <w:rsid w:val="00162183"/>
    <w:rsid w:val="00163E55"/>
    <w:rsid w:val="00170C37"/>
    <w:rsid w:val="00174570"/>
    <w:rsid w:val="0017645C"/>
    <w:rsid w:val="00181F72"/>
    <w:rsid w:val="001825BB"/>
    <w:rsid w:val="001851AE"/>
    <w:rsid w:val="00192796"/>
    <w:rsid w:val="00194864"/>
    <w:rsid w:val="00195ECB"/>
    <w:rsid w:val="00196D83"/>
    <w:rsid w:val="0019793C"/>
    <w:rsid w:val="001A06A8"/>
    <w:rsid w:val="001A2B49"/>
    <w:rsid w:val="001A2C49"/>
    <w:rsid w:val="001A38E9"/>
    <w:rsid w:val="001A545E"/>
    <w:rsid w:val="001A5C14"/>
    <w:rsid w:val="001A6218"/>
    <w:rsid w:val="001B4C7F"/>
    <w:rsid w:val="001B602E"/>
    <w:rsid w:val="001C111E"/>
    <w:rsid w:val="001C566A"/>
    <w:rsid w:val="001C5E8F"/>
    <w:rsid w:val="001C639F"/>
    <w:rsid w:val="001C65B7"/>
    <w:rsid w:val="001D1040"/>
    <w:rsid w:val="001D4EC1"/>
    <w:rsid w:val="001D4EE1"/>
    <w:rsid w:val="001D52D5"/>
    <w:rsid w:val="001E0781"/>
    <w:rsid w:val="001E15D3"/>
    <w:rsid w:val="001E7719"/>
    <w:rsid w:val="001F0DEA"/>
    <w:rsid w:val="001F270B"/>
    <w:rsid w:val="001F28F2"/>
    <w:rsid w:val="001F2A0A"/>
    <w:rsid w:val="002050CB"/>
    <w:rsid w:val="00207609"/>
    <w:rsid w:val="00211F54"/>
    <w:rsid w:val="0021321F"/>
    <w:rsid w:val="00215F6C"/>
    <w:rsid w:val="002171A9"/>
    <w:rsid w:val="0022033E"/>
    <w:rsid w:val="00221952"/>
    <w:rsid w:val="00221AB6"/>
    <w:rsid w:val="002345CA"/>
    <w:rsid w:val="002361F8"/>
    <w:rsid w:val="00236ABE"/>
    <w:rsid w:val="0024077E"/>
    <w:rsid w:val="002424F4"/>
    <w:rsid w:val="00242A84"/>
    <w:rsid w:val="00242C27"/>
    <w:rsid w:val="00243132"/>
    <w:rsid w:val="00243635"/>
    <w:rsid w:val="00246A69"/>
    <w:rsid w:val="002526BB"/>
    <w:rsid w:val="002548E1"/>
    <w:rsid w:val="0025568B"/>
    <w:rsid w:val="0026000A"/>
    <w:rsid w:val="002616A8"/>
    <w:rsid w:val="00264668"/>
    <w:rsid w:val="002719FF"/>
    <w:rsid w:val="00274070"/>
    <w:rsid w:val="002745F1"/>
    <w:rsid w:val="00274799"/>
    <w:rsid w:val="00274D3D"/>
    <w:rsid w:val="00274D6E"/>
    <w:rsid w:val="00275A8E"/>
    <w:rsid w:val="0028125F"/>
    <w:rsid w:val="002826D8"/>
    <w:rsid w:val="00283798"/>
    <w:rsid w:val="002862D1"/>
    <w:rsid w:val="0029576C"/>
    <w:rsid w:val="002A1841"/>
    <w:rsid w:val="002A1855"/>
    <w:rsid w:val="002A78BB"/>
    <w:rsid w:val="002A7E23"/>
    <w:rsid w:val="002C0440"/>
    <w:rsid w:val="002C10E6"/>
    <w:rsid w:val="002C1DE0"/>
    <w:rsid w:val="002C3808"/>
    <w:rsid w:val="002C389E"/>
    <w:rsid w:val="002C5C92"/>
    <w:rsid w:val="002C6807"/>
    <w:rsid w:val="002D0AE4"/>
    <w:rsid w:val="002D246F"/>
    <w:rsid w:val="002D73C9"/>
    <w:rsid w:val="002E385D"/>
    <w:rsid w:val="002E4BC4"/>
    <w:rsid w:val="002E4CE6"/>
    <w:rsid w:val="002F178B"/>
    <w:rsid w:val="002F3BA8"/>
    <w:rsid w:val="00302452"/>
    <w:rsid w:val="00304144"/>
    <w:rsid w:val="00305233"/>
    <w:rsid w:val="003064F9"/>
    <w:rsid w:val="003065C7"/>
    <w:rsid w:val="003120C3"/>
    <w:rsid w:val="0031237F"/>
    <w:rsid w:val="00312A4A"/>
    <w:rsid w:val="00315228"/>
    <w:rsid w:val="003158A1"/>
    <w:rsid w:val="00317069"/>
    <w:rsid w:val="003204C3"/>
    <w:rsid w:val="00323A61"/>
    <w:rsid w:val="00331016"/>
    <w:rsid w:val="003316B1"/>
    <w:rsid w:val="003373F5"/>
    <w:rsid w:val="0034091B"/>
    <w:rsid w:val="00340BED"/>
    <w:rsid w:val="00343E2A"/>
    <w:rsid w:val="00344813"/>
    <w:rsid w:val="003470B6"/>
    <w:rsid w:val="00347AB9"/>
    <w:rsid w:val="00350125"/>
    <w:rsid w:val="00351E20"/>
    <w:rsid w:val="00352D45"/>
    <w:rsid w:val="0035311F"/>
    <w:rsid w:val="00353487"/>
    <w:rsid w:val="00355EA3"/>
    <w:rsid w:val="003635A3"/>
    <w:rsid w:val="003643C5"/>
    <w:rsid w:val="00365260"/>
    <w:rsid w:val="00372830"/>
    <w:rsid w:val="0038076C"/>
    <w:rsid w:val="00380CAA"/>
    <w:rsid w:val="003821DC"/>
    <w:rsid w:val="00382C19"/>
    <w:rsid w:val="0038566F"/>
    <w:rsid w:val="003861D1"/>
    <w:rsid w:val="00391DB7"/>
    <w:rsid w:val="003977DD"/>
    <w:rsid w:val="003A0DEC"/>
    <w:rsid w:val="003A3784"/>
    <w:rsid w:val="003A47F0"/>
    <w:rsid w:val="003A6131"/>
    <w:rsid w:val="003A7BDC"/>
    <w:rsid w:val="003B2267"/>
    <w:rsid w:val="003B2AE7"/>
    <w:rsid w:val="003B38D4"/>
    <w:rsid w:val="003B39E0"/>
    <w:rsid w:val="003B606D"/>
    <w:rsid w:val="003B6C34"/>
    <w:rsid w:val="003C25C1"/>
    <w:rsid w:val="003C43E8"/>
    <w:rsid w:val="003D07FD"/>
    <w:rsid w:val="003D0839"/>
    <w:rsid w:val="003D0F30"/>
    <w:rsid w:val="003D3C03"/>
    <w:rsid w:val="003D4470"/>
    <w:rsid w:val="003D4577"/>
    <w:rsid w:val="003E1282"/>
    <w:rsid w:val="003E3B34"/>
    <w:rsid w:val="003E4314"/>
    <w:rsid w:val="003E7592"/>
    <w:rsid w:val="003F5942"/>
    <w:rsid w:val="003F5D41"/>
    <w:rsid w:val="004011B5"/>
    <w:rsid w:val="00402973"/>
    <w:rsid w:val="00404DDA"/>
    <w:rsid w:val="00404FD5"/>
    <w:rsid w:val="00405F05"/>
    <w:rsid w:val="00406721"/>
    <w:rsid w:val="004132B2"/>
    <w:rsid w:val="00415E3F"/>
    <w:rsid w:val="00417549"/>
    <w:rsid w:val="00424536"/>
    <w:rsid w:val="0043256E"/>
    <w:rsid w:val="004325AA"/>
    <w:rsid w:val="00432D3D"/>
    <w:rsid w:val="00433063"/>
    <w:rsid w:val="00435F98"/>
    <w:rsid w:val="004378E8"/>
    <w:rsid w:val="004417B9"/>
    <w:rsid w:val="00443A42"/>
    <w:rsid w:val="004468D8"/>
    <w:rsid w:val="004474A6"/>
    <w:rsid w:val="00451ABA"/>
    <w:rsid w:val="004541C9"/>
    <w:rsid w:val="00455BD4"/>
    <w:rsid w:val="004571D3"/>
    <w:rsid w:val="004572CE"/>
    <w:rsid w:val="00463C46"/>
    <w:rsid w:val="004650CB"/>
    <w:rsid w:val="00467CCF"/>
    <w:rsid w:val="004710D2"/>
    <w:rsid w:val="00476E60"/>
    <w:rsid w:val="004840EB"/>
    <w:rsid w:val="00485296"/>
    <w:rsid w:val="00485642"/>
    <w:rsid w:val="00487842"/>
    <w:rsid w:val="004907DF"/>
    <w:rsid w:val="0049318D"/>
    <w:rsid w:val="004A0C2D"/>
    <w:rsid w:val="004A465B"/>
    <w:rsid w:val="004B2727"/>
    <w:rsid w:val="004B31FA"/>
    <w:rsid w:val="004B50BA"/>
    <w:rsid w:val="004B56FF"/>
    <w:rsid w:val="004B7294"/>
    <w:rsid w:val="004C1CF9"/>
    <w:rsid w:val="004C5A4E"/>
    <w:rsid w:val="004C5F7A"/>
    <w:rsid w:val="004C6744"/>
    <w:rsid w:val="004D16C1"/>
    <w:rsid w:val="004D29AB"/>
    <w:rsid w:val="004D40A6"/>
    <w:rsid w:val="004D5027"/>
    <w:rsid w:val="004D605C"/>
    <w:rsid w:val="004D6F1E"/>
    <w:rsid w:val="004E11D1"/>
    <w:rsid w:val="004E4484"/>
    <w:rsid w:val="004E4F5D"/>
    <w:rsid w:val="004E7B84"/>
    <w:rsid w:val="004E7C12"/>
    <w:rsid w:val="004F0785"/>
    <w:rsid w:val="004F07DC"/>
    <w:rsid w:val="004F368B"/>
    <w:rsid w:val="004F5537"/>
    <w:rsid w:val="004F7F07"/>
    <w:rsid w:val="005003C2"/>
    <w:rsid w:val="005029DE"/>
    <w:rsid w:val="00504030"/>
    <w:rsid w:val="005118C3"/>
    <w:rsid w:val="00515F35"/>
    <w:rsid w:val="00517D0E"/>
    <w:rsid w:val="00521021"/>
    <w:rsid w:val="00524480"/>
    <w:rsid w:val="00525468"/>
    <w:rsid w:val="00532F62"/>
    <w:rsid w:val="00533596"/>
    <w:rsid w:val="0053678F"/>
    <w:rsid w:val="00543D08"/>
    <w:rsid w:val="005536D8"/>
    <w:rsid w:val="005568EC"/>
    <w:rsid w:val="00557A32"/>
    <w:rsid w:val="00562BE0"/>
    <w:rsid w:val="0056425B"/>
    <w:rsid w:val="005662ED"/>
    <w:rsid w:val="00567C86"/>
    <w:rsid w:val="0057214C"/>
    <w:rsid w:val="00572C97"/>
    <w:rsid w:val="00575BDF"/>
    <w:rsid w:val="005841B8"/>
    <w:rsid w:val="00591783"/>
    <w:rsid w:val="005A1281"/>
    <w:rsid w:val="005A25FD"/>
    <w:rsid w:val="005A2FC9"/>
    <w:rsid w:val="005A315D"/>
    <w:rsid w:val="005A3614"/>
    <w:rsid w:val="005A5755"/>
    <w:rsid w:val="005A7B06"/>
    <w:rsid w:val="005B1A71"/>
    <w:rsid w:val="005B2044"/>
    <w:rsid w:val="005B2400"/>
    <w:rsid w:val="005B2FB7"/>
    <w:rsid w:val="005B44F2"/>
    <w:rsid w:val="005C0B0F"/>
    <w:rsid w:val="005C4475"/>
    <w:rsid w:val="005C4A1A"/>
    <w:rsid w:val="005C516E"/>
    <w:rsid w:val="005D1161"/>
    <w:rsid w:val="005D126C"/>
    <w:rsid w:val="005D18A3"/>
    <w:rsid w:val="005D190F"/>
    <w:rsid w:val="005D5099"/>
    <w:rsid w:val="005D6613"/>
    <w:rsid w:val="005D718B"/>
    <w:rsid w:val="005E29AD"/>
    <w:rsid w:val="005E2C5E"/>
    <w:rsid w:val="005E57A2"/>
    <w:rsid w:val="005E5C48"/>
    <w:rsid w:val="005F0B55"/>
    <w:rsid w:val="005F1C7A"/>
    <w:rsid w:val="005F59E4"/>
    <w:rsid w:val="005F5E63"/>
    <w:rsid w:val="005F7D8D"/>
    <w:rsid w:val="005F7E07"/>
    <w:rsid w:val="00600067"/>
    <w:rsid w:val="00600293"/>
    <w:rsid w:val="00603FB8"/>
    <w:rsid w:val="006064DC"/>
    <w:rsid w:val="00607912"/>
    <w:rsid w:val="00612791"/>
    <w:rsid w:val="00612B0B"/>
    <w:rsid w:val="006142E3"/>
    <w:rsid w:val="00615307"/>
    <w:rsid w:val="006235D6"/>
    <w:rsid w:val="00624B30"/>
    <w:rsid w:val="0062521B"/>
    <w:rsid w:val="00626D41"/>
    <w:rsid w:val="006322D7"/>
    <w:rsid w:val="0063271C"/>
    <w:rsid w:val="00632989"/>
    <w:rsid w:val="006333D1"/>
    <w:rsid w:val="0063629E"/>
    <w:rsid w:val="00637B46"/>
    <w:rsid w:val="006440E5"/>
    <w:rsid w:val="00647450"/>
    <w:rsid w:val="006474DB"/>
    <w:rsid w:val="00647767"/>
    <w:rsid w:val="00650125"/>
    <w:rsid w:val="00651ED7"/>
    <w:rsid w:val="00652F1A"/>
    <w:rsid w:val="006537DD"/>
    <w:rsid w:val="00660247"/>
    <w:rsid w:val="006602A1"/>
    <w:rsid w:val="00662007"/>
    <w:rsid w:val="00672D1B"/>
    <w:rsid w:val="006737CE"/>
    <w:rsid w:val="00684496"/>
    <w:rsid w:val="00684881"/>
    <w:rsid w:val="00685EDB"/>
    <w:rsid w:val="006876CF"/>
    <w:rsid w:val="00692019"/>
    <w:rsid w:val="00693DB4"/>
    <w:rsid w:val="006946EC"/>
    <w:rsid w:val="006954D8"/>
    <w:rsid w:val="00696D31"/>
    <w:rsid w:val="006A0BF4"/>
    <w:rsid w:val="006A13D6"/>
    <w:rsid w:val="006A68E8"/>
    <w:rsid w:val="006A7DEF"/>
    <w:rsid w:val="006B5799"/>
    <w:rsid w:val="006B615D"/>
    <w:rsid w:val="006B678B"/>
    <w:rsid w:val="006C10ED"/>
    <w:rsid w:val="006C2A38"/>
    <w:rsid w:val="006C5431"/>
    <w:rsid w:val="006C5B92"/>
    <w:rsid w:val="006D1300"/>
    <w:rsid w:val="006D243A"/>
    <w:rsid w:val="006D725F"/>
    <w:rsid w:val="006E53BD"/>
    <w:rsid w:val="006E5D18"/>
    <w:rsid w:val="006E7E0D"/>
    <w:rsid w:val="006F046E"/>
    <w:rsid w:val="006F0BC7"/>
    <w:rsid w:val="0071010E"/>
    <w:rsid w:val="00740864"/>
    <w:rsid w:val="00741FEC"/>
    <w:rsid w:val="0074272C"/>
    <w:rsid w:val="00752675"/>
    <w:rsid w:val="007530AD"/>
    <w:rsid w:val="00753F49"/>
    <w:rsid w:val="00761D8D"/>
    <w:rsid w:val="00762573"/>
    <w:rsid w:val="00765995"/>
    <w:rsid w:val="007672A7"/>
    <w:rsid w:val="0076765F"/>
    <w:rsid w:val="0077724E"/>
    <w:rsid w:val="0077731D"/>
    <w:rsid w:val="00780C94"/>
    <w:rsid w:val="00782E72"/>
    <w:rsid w:val="00783544"/>
    <w:rsid w:val="00784AA3"/>
    <w:rsid w:val="00785881"/>
    <w:rsid w:val="00795CB6"/>
    <w:rsid w:val="007A74BE"/>
    <w:rsid w:val="007B149B"/>
    <w:rsid w:val="007B1692"/>
    <w:rsid w:val="007B32EB"/>
    <w:rsid w:val="007B3CA0"/>
    <w:rsid w:val="007C144C"/>
    <w:rsid w:val="007C5674"/>
    <w:rsid w:val="007D0123"/>
    <w:rsid w:val="007D1DE2"/>
    <w:rsid w:val="007D481C"/>
    <w:rsid w:val="007D5883"/>
    <w:rsid w:val="007D6368"/>
    <w:rsid w:val="007D63C1"/>
    <w:rsid w:val="007D6E29"/>
    <w:rsid w:val="007E037F"/>
    <w:rsid w:val="007E133F"/>
    <w:rsid w:val="007E365D"/>
    <w:rsid w:val="007E6A83"/>
    <w:rsid w:val="007E76DF"/>
    <w:rsid w:val="007F20BA"/>
    <w:rsid w:val="007F593D"/>
    <w:rsid w:val="007F73AD"/>
    <w:rsid w:val="007F7A44"/>
    <w:rsid w:val="00800B5F"/>
    <w:rsid w:val="00800FD8"/>
    <w:rsid w:val="0080241F"/>
    <w:rsid w:val="00803808"/>
    <w:rsid w:val="00804B3A"/>
    <w:rsid w:val="00806571"/>
    <w:rsid w:val="0080741D"/>
    <w:rsid w:val="00814EE4"/>
    <w:rsid w:val="00816132"/>
    <w:rsid w:val="00824A41"/>
    <w:rsid w:val="00830955"/>
    <w:rsid w:val="008321C3"/>
    <w:rsid w:val="00834920"/>
    <w:rsid w:val="0083792E"/>
    <w:rsid w:val="0084095F"/>
    <w:rsid w:val="0084508A"/>
    <w:rsid w:val="00847212"/>
    <w:rsid w:val="00853737"/>
    <w:rsid w:val="0086040D"/>
    <w:rsid w:val="00867193"/>
    <w:rsid w:val="00871418"/>
    <w:rsid w:val="00881076"/>
    <w:rsid w:val="0088245D"/>
    <w:rsid w:val="00882800"/>
    <w:rsid w:val="00884EFC"/>
    <w:rsid w:val="00886609"/>
    <w:rsid w:val="00887733"/>
    <w:rsid w:val="008901A5"/>
    <w:rsid w:val="00894581"/>
    <w:rsid w:val="00894623"/>
    <w:rsid w:val="00896DE2"/>
    <w:rsid w:val="008A5AFF"/>
    <w:rsid w:val="008A7092"/>
    <w:rsid w:val="008A7BD9"/>
    <w:rsid w:val="008B190D"/>
    <w:rsid w:val="008B68BA"/>
    <w:rsid w:val="008C1993"/>
    <w:rsid w:val="008C73FC"/>
    <w:rsid w:val="008D01ED"/>
    <w:rsid w:val="008D31DA"/>
    <w:rsid w:val="008D3929"/>
    <w:rsid w:val="008D7300"/>
    <w:rsid w:val="008E0C3D"/>
    <w:rsid w:val="008E4EBF"/>
    <w:rsid w:val="008F24F2"/>
    <w:rsid w:val="008F4E64"/>
    <w:rsid w:val="00901D0C"/>
    <w:rsid w:val="00902847"/>
    <w:rsid w:val="009052AC"/>
    <w:rsid w:val="009059B5"/>
    <w:rsid w:val="009061A1"/>
    <w:rsid w:val="00911D06"/>
    <w:rsid w:val="0091422B"/>
    <w:rsid w:val="00914FE9"/>
    <w:rsid w:val="00921F69"/>
    <w:rsid w:val="00922974"/>
    <w:rsid w:val="00925556"/>
    <w:rsid w:val="00926E39"/>
    <w:rsid w:val="0093568A"/>
    <w:rsid w:val="00936C8D"/>
    <w:rsid w:val="009423CC"/>
    <w:rsid w:val="009457A2"/>
    <w:rsid w:val="0094672C"/>
    <w:rsid w:val="00946FB8"/>
    <w:rsid w:val="00952965"/>
    <w:rsid w:val="00960AA1"/>
    <w:rsid w:val="00961D2C"/>
    <w:rsid w:val="0096389C"/>
    <w:rsid w:val="009657D6"/>
    <w:rsid w:val="0096594D"/>
    <w:rsid w:val="00974111"/>
    <w:rsid w:val="0097438D"/>
    <w:rsid w:val="00975472"/>
    <w:rsid w:val="009773FA"/>
    <w:rsid w:val="00981067"/>
    <w:rsid w:val="0098338B"/>
    <w:rsid w:val="009835F4"/>
    <w:rsid w:val="00983DBB"/>
    <w:rsid w:val="0098734A"/>
    <w:rsid w:val="00987B7E"/>
    <w:rsid w:val="00993F09"/>
    <w:rsid w:val="00994ED4"/>
    <w:rsid w:val="009A112D"/>
    <w:rsid w:val="009A2968"/>
    <w:rsid w:val="009A3725"/>
    <w:rsid w:val="009A48B7"/>
    <w:rsid w:val="009A4901"/>
    <w:rsid w:val="009A77EE"/>
    <w:rsid w:val="009B2DBE"/>
    <w:rsid w:val="009B46A2"/>
    <w:rsid w:val="009B4AC9"/>
    <w:rsid w:val="009B66CF"/>
    <w:rsid w:val="009B6C0E"/>
    <w:rsid w:val="009C1DC9"/>
    <w:rsid w:val="009C4CD6"/>
    <w:rsid w:val="009C4D18"/>
    <w:rsid w:val="009C6791"/>
    <w:rsid w:val="009D1114"/>
    <w:rsid w:val="009D2005"/>
    <w:rsid w:val="009D4C7C"/>
    <w:rsid w:val="009D4E4C"/>
    <w:rsid w:val="009D5420"/>
    <w:rsid w:val="009E04A5"/>
    <w:rsid w:val="009E1258"/>
    <w:rsid w:val="009E1F2E"/>
    <w:rsid w:val="009E393B"/>
    <w:rsid w:val="009E7EEC"/>
    <w:rsid w:val="009F0F5C"/>
    <w:rsid w:val="009F42FA"/>
    <w:rsid w:val="009F6581"/>
    <w:rsid w:val="009F797A"/>
    <w:rsid w:val="00A003C3"/>
    <w:rsid w:val="00A01899"/>
    <w:rsid w:val="00A01986"/>
    <w:rsid w:val="00A04C5E"/>
    <w:rsid w:val="00A059F9"/>
    <w:rsid w:val="00A06A25"/>
    <w:rsid w:val="00A10621"/>
    <w:rsid w:val="00A246D4"/>
    <w:rsid w:val="00A249EF"/>
    <w:rsid w:val="00A270C0"/>
    <w:rsid w:val="00A27978"/>
    <w:rsid w:val="00A31953"/>
    <w:rsid w:val="00A338C8"/>
    <w:rsid w:val="00A36E02"/>
    <w:rsid w:val="00A37AAD"/>
    <w:rsid w:val="00A37E7A"/>
    <w:rsid w:val="00A4287F"/>
    <w:rsid w:val="00A44C8D"/>
    <w:rsid w:val="00A54D4B"/>
    <w:rsid w:val="00A5727F"/>
    <w:rsid w:val="00A72E54"/>
    <w:rsid w:val="00A8146A"/>
    <w:rsid w:val="00A9344E"/>
    <w:rsid w:val="00A975D9"/>
    <w:rsid w:val="00AA1E51"/>
    <w:rsid w:val="00AA6F8B"/>
    <w:rsid w:val="00AA70C4"/>
    <w:rsid w:val="00AB04DC"/>
    <w:rsid w:val="00AB0C4E"/>
    <w:rsid w:val="00AC08AD"/>
    <w:rsid w:val="00AC0C14"/>
    <w:rsid w:val="00AC29FE"/>
    <w:rsid w:val="00AC3976"/>
    <w:rsid w:val="00AC3988"/>
    <w:rsid w:val="00AC4929"/>
    <w:rsid w:val="00AC662B"/>
    <w:rsid w:val="00AD3F1A"/>
    <w:rsid w:val="00AD45C7"/>
    <w:rsid w:val="00AE0D6E"/>
    <w:rsid w:val="00AE1EA5"/>
    <w:rsid w:val="00AE292C"/>
    <w:rsid w:val="00AE3AFC"/>
    <w:rsid w:val="00AE4C5E"/>
    <w:rsid w:val="00AE58C4"/>
    <w:rsid w:val="00AF5723"/>
    <w:rsid w:val="00B03884"/>
    <w:rsid w:val="00B040FB"/>
    <w:rsid w:val="00B05944"/>
    <w:rsid w:val="00B05FB5"/>
    <w:rsid w:val="00B07324"/>
    <w:rsid w:val="00B07834"/>
    <w:rsid w:val="00B101CB"/>
    <w:rsid w:val="00B16CC8"/>
    <w:rsid w:val="00B21996"/>
    <w:rsid w:val="00B21CF9"/>
    <w:rsid w:val="00B23842"/>
    <w:rsid w:val="00B24368"/>
    <w:rsid w:val="00B25328"/>
    <w:rsid w:val="00B27870"/>
    <w:rsid w:val="00B339F4"/>
    <w:rsid w:val="00B35B44"/>
    <w:rsid w:val="00B40AF3"/>
    <w:rsid w:val="00B40B52"/>
    <w:rsid w:val="00B44EC0"/>
    <w:rsid w:val="00B456AB"/>
    <w:rsid w:val="00B45FC3"/>
    <w:rsid w:val="00B46413"/>
    <w:rsid w:val="00B50B9F"/>
    <w:rsid w:val="00B51C3A"/>
    <w:rsid w:val="00B51FD0"/>
    <w:rsid w:val="00B524DE"/>
    <w:rsid w:val="00B5453D"/>
    <w:rsid w:val="00B5795F"/>
    <w:rsid w:val="00B61743"/>
    <w:rsid w:val="00B618EE"/>
    <w:rsid w:val="00B62348"/>
    <w:rsid w:val="00B65F9C"/>
    <w:rsid w:val="00B66183"/>
    <w:rsid w:val="00B672B9"/>
    <w:rsid w:val="00B9184F"/>
    <w:rsid w:val="00B9229B"/>
    <w:rsid w:val="00B92395"/>
    <w:rsid w:val="00B93568"/>
    <w:rsid w:val="00B940FA"/>
    <w:rsid w:val="00B96FBC"/>
    <w:rsid w:val="00BA0AD3"/>
    <w:rsid w:val="00BA3882"/>
    <w:rsid w:val="00BA4D67"/>
    <w:rsid w:val="00BA52C5"/>
    <w:rsid w:val="00BA564C"/>
    <w:rsid w:val="00BA64B5"/>
    <w:rsid w:val="00BA7800"/>
    <w:rsid w:val="00BB12B7"/>
    <w:rsid w:val="00BB31F0"/>
    <w:rsid w:val="00BB54B6"/>
    <w:rsid w:val="00BB7D05"/>
    <w:rsid w:val="00BC00F7"/>
    <w:rsid w:val="00BC6160"/>
    <w:rsid w:val="00BD0B77"/>
    <w:rsid w:val="00BD0FAD"/>
    <w:rsid w:val="00BD0FD2"/>
    <w:rsid w:val="00BD1387"/>
    <w:rsid w:val="00BD1690"/>
    <w:rsid w:val="00BD3056"/>
    <w:rsid w:val="00BD387E"/>
    <w:rsid w:val="00BD69A0"/>
    <w:rsid w:val="00BD7326"/>
    <w:rsid w:val="00BE0513"/>
    <w:rsid w:val="00BE2A68"/>
    <w:rsid w:val="00BE3FF9"/>
    <w:rsid w:val="00BF0C7B"/>
    <w:rsid w:val="00BF19B6"/>
    <w:rsid w:val="00BF4BFF"/>
    <w:rsid w:val="00BF5FA2"/>
    <w:rsid w:val="00BF7733"/>
    <w:rsid w:val="00BF798D"/>
    <w:rsid w:val="00BF7C94"/>
    <w:rsid w:val="00C01126"/>
    <w:rsid w:val="00C01DBF"/>
    <w:rsid w:val="00C02C2F"/>
    <w:rsid w:val="00C04FD6"/>
    <w:rsid w:val="00C06508"/>
    <w:rsid w:val="00C11CCF"/>
    <w:rsid w:val="00C1501C"/>
    <w:rsid w:val="00C154EE"/>
    <w:rsid w:val="00C24D42"/>
    <w:rsid w:val="00C2682B"/>
    <w:rsid w:val="00C30955"/>
    <w:rsid w:val="00C31A64"/>
    <w:rsid w:val="00C336BF"/>
    <w:rsid w:val="00C34456"/>
    <w:rsid w:val="00C34766"/>
    <w:rsid w:val="00C35C45"/>
    <w:rsid w:val="00C372DF"/>
    <w:rsid w:val="00C40C9C"/>
    <w:rsid w:val="00C41013"/>
    <w:rsid w:val="00C4167D"/>
    <w:rsid w:val="00C42326"/>
    <w:rsid w:val="00C43181"/>
    <w:rsid w:val="00C4437C"/>
    <w:rsid w:val="00C4459D"/>
    <w:rsid w:val="00C47FCE"/>
    <w:rsid w:val="00C51DDA"/>
    <w:rsid w:val="00C51EFA"/>
    <w:rsid w:val="00C5307F"/>
    <w:rsid w:val="00C53EBA"/>
    <w:rsid w:val="00C5450B"/>
    <w:rsid w:val="00C54846"/>
    <w:rsid w:val="00C60862"/>
    <w:rsid w:val="00C611A2"/>
    <w:rsid w:val="00C637ED"/>
    <w:rsid w:val="00C63AD5"/>
    <w:rsid w:val="00C65C8A"/>
    <w:rsid w:val="00C65F93"/>
    <w:rsid w:val="00C70832"/>
    <w:rsid w:val="00C712CB"/>
    <w:rsid w:val="00C7329F"/>
    <w:rsid w:val="00C77F20"/>
    <w:rsid w:val="00C809B9"/>
    <w:rsid w:val="00C82E35"/>
    <w:rsid w:val="00C83136"/>
    <w:rsid w:val="00C857F1"/>
    <w:rsid w:val="00C85AB9"/>
    <w:rsid w:val="00C861BE"/>
    <w:rsid w:val="00C929CD"/>
    <w:rsid w:val="00C93E9F"/>
    <w:rsid w:val="00C962F9"/>
    <w:rsid w:val="00C966FC"/>
    <w:rsid w:val="00C97D70"/>
    <w:rsid w:val="00CA0A48"/>
    <w:rsid w:val="00CA21B4"/>
    <w:rsid w:val="00CA5BC5"/>
    <w:rsid w:val="00CA62FD"/>
    <w:rsid w:val="00CA6DED"/>
    <w:rsid w:val="00CB2F89"/>
    <w:rsid w:val="00CB50B0"/>
    <w:rsid w:val="00CB59DD"/>
    <w:rsid w:val="00CD4378"/>
    <w:rsid w:val="00CD49E7"/>
    <w:rsid w:val="00CD612C"/>
    <w:rsid w:val="00CE735F"/>
    <w:rsid w:val="00CF498D"/>
    <w:rsid w:val="00CF6BF5"/>
    <w:rsid w:val="00CF6F26"/>
    <w:rsid w:val="00CF75FF"/>
    <w:rsid w:val="00CF7C5B"/>
    <w:rsid w:val="00D00287"/>
    <w:rsid w:val="00D03FC6"/>
    <w:rsid w:val="00D14411"/>
    <w:rsid w:val="00D164E1"/>
    <w:rsid w:val="00D16808"/>
    <w:rsid w:val="00D17635"/>
    <w:rsid w:val="00D22DB7"/>
    <w:rsid w:val="00D246ED"/>
    <w:rsid w:val="00D24A3E"/>
    <w:rsid w:val="00D25A93"/>
    <w:rsid w:val="00D30365"/>
    <w:rsid w:val="00D37FB3"/>
    <w:rsid w:val="00D4047D"/>
    <w:rsid w:val="00D40848"/>
    <w:rsid w:val="00D4124F"/>
    <w:rsid w:val="00D517B3"/>
    <w:rsid w:val="00D5600A"/>
    <w:rsid w:val="00D56D91"/>
    <w:rsid w:val="00D606A0"/>
    <w:rsid w:val="00D60B2C"/>
    <w:rsid w:val="00D60BB7"/>
    <w:rsid w:val="00D60CFE"/>
    <w:rsid w:val="00D619A4"/>
    <w:rsid w:val="00D63939"/>
    <w:rsid w:val="00D63E92"/>
    <w:rsid w:val="00D6526A"/>
    <w:rsid w:val="00D70367"/>
    <w:rsid w:val="00D71E6C"/>
    <w:rsid w:val="00D73434"/>
    <w:rsid w:val="00D74ADE"/>
    <w:rsid w:val="00D74E63"/>
    <w:rsid w:val="00D77773"/>
    <w:rsid w:val="00D80461"/>
    <w:rsid w:val="00D86413"/>
    <w:rsid w:val="00D86A4C"/>
    <w:rsid w:val="00D90ED5"/>
    <w:rsid w:val="00D93FA4"/>
    <w:rsid w:val="00DA3EAF"/>
    <w:rsid w:val="00DA4AE6"/>
    <w:rsid w:val="00DA7E3C"/>
    <w:rsid w:val="00DB0696"/>
    <w:rsid w:val="00DB08B3"/>
    <w:rsid w:val="00DC730C"/>
    <w:rsid w:val="00DD354C"/>
    <w:rsid w:val="00DD7373"/>
    <w:rsid w:val="00DD79C6"/>
    <w:rsid w:val="00DE4381"/>
    <w:rsid w:val="00DE5D02"/>
    <w:rsid w:val="00DE6324"/>
    <w:rsid w:val="00DF0012"/>
    <w:rsid w:val="00DF0456"/>
    <w:rsid w:val="00DF1F7B"/>
    <w:rsid w:val="00DF2D93"/>
    <w:rsid w:val="00DF371B"/>
    <w:rsid w:val="00DF3F31"/>
    <w:rsid w:val="00DF7324"/>
    <w:rsid w:val="00DF7616"/>
    <w:rsid w:val="00E13024"/>
    <w:rsid w:val="00E13BD8"/>
    <w:rsid w:val="00E14DF8"/>
    <w:rsid w:val="00E20C1F"/>
    <w:rsid w:val="00E237C8"/>
    <w:rsid w:val="00E27A48"/>
    <w:rsid w:val="00E31554"/>
    <w:rsid w:val="00E3366A"/>
    <w:rsid w:val="00E33AD7"/>
    <w:rsid w:val="00E369F3"/>
    <w:rsid w:val="00E36EEF"/>
    <w:rsid w:val="00E40039"/>
    <w:rsid w:val="00E45723"/>
    <w:rsid w:val="00E45EBA"/>
    <w:rsid w:val="00E46BB9"/>
    <w:rsid w:val="00E471E6"/>
    <w:rsid w:val="00E52ABA"/>
    <w:rsid w:val="00E56C2C"/>
    <w:rsid w:val="00E616C4"/>
    <w:rsid w:val="00E64D7A"/>
    <w:rsid w:val="00E67537"/>
    <w:rsid w:val="00E67E18"/>
    <w:rsid w:val="00E71C23"/>
    <w:rsid w:val="00E7232D"/>
    <w:rsid w:val="00E72452"/>
    <w:rsid w:val="00E73691"/>
    <w:rsid w:val="00E73F5A"/>
    <w:rsid w:val="00E740CC"/>
    <w:rsid w:val="00E90236"/>
    <w:rsid w:val="00E9423B"/>
    <w:rsid w:val="00E97E43"/>
    <w:rsid w:val="00E97EEC"/>
    <w:rsid w:val="00EA0D38"/>
    <w:rsid w:val="00EA0FDF"/>
    <w:rsid w:val="00EA3207"/>
    <w:rsid w:val="00EA5C17"/>
    <w:rsid w:val="00EA761C"/>
    <w:rsid w:val="00EA79C4"/>
    <w:rsid w:val="00EB4367"/>
    <w:rsid w:val="00EC0F9B"/>
    <w:rsid w:val="00EC239F"/>
    <w:rsid w:val="00ED59D8"/>
    <w:rsid w:val="00EE0127"/>
    <w:rsid w:val="00EE146D"/>
    <w:rsid w:val="00EE7433"/>
    <w:rsid w:val="00EF089F"/>
    <w:rsid w:val="00EF1F14"/>
    <w:rsid w:val="00EF2D98"/>
    <w:rsid w:val="00F00E3B"/>
    <w:rsid w:val="00F01EB2"/>
    <w:rsid w:val="00F03164"/>
    <w:rsid w:val="00F05B85"/>
    <w:rsid w:val="00F06CA9"/>
    <w:rsid w:val="00F11066"/>
    <w:rsid w:val="00F12DBF"/>
    <w:rsid w:val="00F20E03"/>
    <w:rsid w:val="00F2198E"/>
    <w:rsid w:val="00F24473"/>
    <w:rsid w:val="00F31F34"/>
    <w:rsid w:val="00F31F50"/>
    <w:rsid w:val="00F34D85"/>
    <w:rsid w:val="00F3516A"/>
    <w:rsid w:val="00F35450"/>
    <w:rsid w:val="00F43274"/>
    <w:rsid w:val="00F43690"/>
    <w:rsid w:val="00F46A10"/>
    <w:rsid w:val="00F50830"/>
    <w:rsid w:val="00F51EC9"/>
    <w:rsid w:val="00F53116"/>
    <w:rsid w:val="00F54D03"/>
    <w:rsid w:val="00F57ED1"/>
    <w:rsid w:val="00F614C8"/>
    <w:rsid w:val="00F629E8"/>
    <w:rsid w:val="00F6323C"/>
    <w:rsid w:val="00F63A23"/>
    <w:rsid w:val="00F64568"/>
    <w:rsid w:val="00F70314"/>
    <w:rsid w:val="00F73C71"/>
    <w:rsid w:val="00F7438F"/>
    <w:rsid w:val="00F74CAA"/>
    <w:rsid w:val="00F758CF"/>
    <w:rsid w:val="00F767E5"/>
    <w:rsid w:val="00F8126F"/>
    <w:rsid w:val="00F81371"/>
    <w:rsid w:val="00F84954"/>
    <w:rsid w:val="00F85365"/>
    <w:rsid w:val="00F8551F"/>
    <w:rsid w:val="00F86B70"/>
    <w:rsid w:val="00F943BA"/>
    <w:rsid w:val="00FA00BD"/>
    <w:rsid w:val="00FA0BD9"/>
    <w:rsid w:val="00FA1019"/>
    <w:rsid w:val="00FA6FD4"/>
    <w:rsid w:val="00FB225A"/>
    <w:rsid w:val="00FB5B17"/>
    <w:rsid w:val="00FC1CB5"/>
    <w:rsid w:val="00FC1D6A"/>
    <w:rsid w:val="00FC4436"/>
    <w:rsid w:val="00FD42A4"/>
    <w:rsid w:val="00FD6C85"/>
    <w:rsid w:val="00FD6D2B"/>
    <w:rsid w:val="00FE06C7"/>
    <w:rsid w:val="00FE4C47"/>
    <w:rsid w:val="00FF43A5"/>
    <w:rsid w:val="00FF4E4E"/>
    <w:rsid w:val="01E63C93"/>
    <w:rsid w:val="01E834D1"/>
    <w:rsid w:val="02196133"/>
    <w:rsid w:val="0290B279"/>
    <w:rsid w:val="02910C88"/>
    <w:rsid w:val="0398A4A0"/>
    <w:rsid w:val="03DBA351"/>
    <w:rsid w:val="03DDCE60"/>
    <w:rsid w:val="04204015"/>
    <w:rsid w:val="0426F334"/>
    <w:rsid w:val="042F7C33"/>
    <w:rsid w:val="0443E4CF"/>
    <w:rsid w:val="04C4DE70"/>
    <w:rsid w:val="05BAD70A"/>
    <w:rsid w:val="065BC637"/>
    <w:rsid w:val="06C9EC6E"/>
    <w:rsid w:val="07CCBF29"/>
    <w:rsid w:val="081D70DD"/>
    <w:rsid w:val="0848D5CC"/>
    <w:rsid w:val="09B14FB7"/>
    <w:rsid w:val="09B1B45E"/>
    <w:rsid w:val="09CA4A3F"/>
    <w:rsid w:val="09CCD4F9"/>
    <w:rsid w:val="09DEB6DC"/>
    <w:rsid w:val="0A595D25"/>
    <w:rsid w:val="0A9639B4"/>
    <w:rsid w:val="0BA2ED37"/>
    <w:rsid w:val="0C7A5607"/>
    <w:rsid w:val="0C94BBED"/>
    <w:rsid w:val="0ECAB8E4"/>
    <w:rsid w:val="0EDCEADE"/>
    <w:rsid w:val="0F325DEE"/>
    <w:rsid w:val="0FD802E4"/>
    <w:rsid w:val="10205E6A"/>
    <w:rsid w:val="1079F4C7"/>
    <w:rsid w:val="111BDC12"/>
    <w:rsid w:val="112C8AE8"/>
    <w:rsid w:val="1161CF20"/>
    <w:rsid w:val="11FF644E"/>
    <w:rsid w:val="1210A020"/>
    <w:rsid w:val="1213F428"/>
    <w:rsid w:val="12C6C137"/>
    <w:rsid w:val="12CFD7B6"/>
    <w:rsid w:val="12EA6B71"/>
    <w:rsid w:val="12F6AF15"/>
    <w:rsid w:val="134230CE"/>
    <w:rsid w:val="134C7B39"/>
    <w:rsid w:val="135960ED"/>
    <w:rsid w:val="135FBEDD"/>
    <w:rsid w:val="13816641"/>
    <w:rsid w:val="13D9CDAE"/>
    <w:rsid w:val="145A6D40"/>
    <w:rsid w:val="145AD6E3"/>
    <w:rsid w:val="14D6B793"/>
    <w:rsid w:val="157B6487"/>
    <w:rsid w:val="15A30534"/>
    <w:rsid w:val="16032756"/>
    <w:rsid w:val="1707C079"/>
    <w:rsid w:val="175C2BD7"/>
    <w:rsid w:val="18FF1A79"/>
    <w:rsid w:val="19154D7E"/>
    <w:rsid w:val="1A4FCDC8"/>
    <w:rsid w:val="1ABF59C1"/>
    <w:rsid w:val="1ADAE99B"/>
    <w:rsid w:val="1B42CB6E"/>
    <w:rsid w:val="1B5FEEDF"/>
    <w:rsid w:val="1BE0F318"/>
    <w:rsid w:val="1C8FBF1C"/>
    <w:rsid w:val="1CAB7DAA"/>
    <w:rsid w:val="1CE8E63A"/>
    <w:rsid w:val="1D5122BC"/>
    <w:rsid w:val="1D9EA2AA"/>
    <w:rsid w:val="1DDD6D7F"/>
    <w:rsid w:val="1DE237D8"/>
    <w:rsid w:val="1EE206A2"/>
    <w:rsid w:val="20BD1613"/>
    <w:rsid w:val="2127879C"/>
    <w:rsid w:val="216B4F9B"/>
    <w:rsid w:val="21814136"/>
    <w:rsid w:val="21D18E43"/>
    <w:rsid w:val="21DED7A3"/>
    <w:rsid w:val="220839BC"/>
    <w:rsid w:val="2281E8E2"/>
    <w:rsid w:val="23279870"/>
    <w:rsid w:val="23448F07"/>
    <w:rsid w:val="2452A350"/>
    <w:rsid w:val="2597AF6F"/>
    <w:rsid w:val="25A81BFC"/>
    <w:rsid w:val="27293565"/>
    <w:rsid w:val="272E55CC"/>
    <w:rsid w:val="2775D775"/>
    <w:rsid w:val="27FE9663"/>
    <w:rsid w:val="28534426"/>
    <w:rsid w:val="2A1C0275"/>
    <w:rsid w:val="2AF3ADAA"/>
    <w:rsid w:val="2B116893"/>
    <w:rsid w:val="2B1BB2FE"/>
    <w:rsid w:val="2B669E3A"/>
    <w:rsid w:val="2B7B5FEA"/>
    <w:rsid w:val="2D30CCE3"/>
    <w:rsid w:val="2DB9B9A6"/>
    <w:rsid w:val="2E00442C"/>
    <w:rsid w:val="2E460469"/>
    <w:rsid w:val="2EA65E58"/>
    <w:rsid w:val="2EA6C2FF"/>
    <w:rsid w:val="2F0FCDCB"/>
    <w:rsid w:val="2F8254B8"/>
    <w:rsid w:val="30604E49"/>
    <w:rsid w:val="309C8E64"/>
    <w:rsid w:val="32772E96"/>
    <w:rsid w:val="3320D096"/>
    <w:rsid w:val="33780913"/>
    <w:rsid w:val="33975793"/>
    <w:rsid w:val="34FFFF53"/>
    <w:rsid w:val="3562B627"/>
    <w:rsid w:val="3594DDAD"/>
    <w:rsid w:val="36186D9B"/>
    <w:rsid w:val="363C8178"/>
    <w:rsid w:val="368D5669"/>
    <w:rsid w:val="37AC8347"/>
    <w:rsid w:val="37CBA4ED"/>
    <w:rsid w:val="39927997"/>
    <w:rsid w:val="3A59D680"/>
    <w:rsid w:val="3A70A0FD"/>
    <w:rsid w:val="3A81772D"/>
    <w:rsid w:val="3ACA375A"/>
    <w:rsid w:val="3C646490"/>
    <w:rsid w:val="3C676385"/>
    <w:rsid w:val="3C7314AD"/>
    <w:rsid w:val="3D550456"/>
    <w:rsid w:val="3DA11986"/>
    <w:rsid w:val="3DCE4ED5"/>
    <w:rsid w:val="3E0EAD41"/>
    <w:rsid w:val="3F33091F"/>
    <w:rsid w:val="3FBCC527"/>
    <w:rsid w:val="40038183"/>
    <w:rsid w:val="4014EA2F"/>
    <w:rsid w:val="408C6E46"/>
    <w:rsid w:val="408E06D9"/>
    <w:rsid w:val="41C4FA53"/>
    <w:rsid w:val="4202C909"/>
    <w:rsid w:val="42341CA9"/>
    <w:rsid w:val="425F8694"/>
    <w:rsid w:val="42A3538F"/>
    <w:rsid w:val="43C56FCE"/>
    <w:rsid w:val="442DB648"/>
    <w:rsid w:val="4516FBFF"/>
    <w:rsid w:val="4530EDAA"/>
    <w:rsid w:val="456B8A9A"/>
    <w:rsid w:val="45933ADB"/>
    <w:rsid w:val="4746D1D8"/>
    <w:rsid w:val="477DB022"/>
    <w:rsid w:val="47F46EEC"/>
    <w:rsid w:val="48B89513"/>
    <w:rsid w:val="4903F06D"/>
    <w:rsid w:val="49068440"/>
    <w:rsid w:val="495E17C7"/>
    <w:rsid w:val="498D4058"/>
    <w:rsid w:val="4A7B4B6C"/>
    <w:rsid w:val="4AEAA58F"/>
    <w:rsid w:val="4B18D201"/>
    <w:rsid w:val="4B2E08E7"/>
    <w:rsid w:val="4B50AC6A"/>
    <w:rsid w:val="4BED4579"/>
    <w:rsid w:val="4C11B9FC"/>
    <w:rsid w:val="4C5F39EA"/>
    <w:rsid w:val="4CA98DAE"/>
    <w:rsid w:val="4D805F06"/>
    <w:rsid w:val="4DBD696A"/>
    <w:rsid w:val="4DD55DDB"/>
    <w:rsid w:val="4E484E6B"/>
    <w:rsid w:val="4E6DC905"/>
    <w:rsid w:val="4E75191C"/>
    <w:rsid w:val="4E8C166A"/>
    <w:rsid w:val="4ED075E1"/>
    <w:rsid w:val="4F0CBAF8"/>
    <w:rsid w:val="4F244EC3"/>
    <w:rsid w:val="4F60BCB3"/>
    <w:rsid w:val="4F709BC0"/>
    <w:rsid w:val="4F9CF236"/>
    <w:rsid w:val="50EDE6EF"/>
    <w:rsid w:val="517B9E0B"/>
    <w:rsid w:val="525E1598"/>
    <w:rsid w:val="527BA3A7"/>
    <w:rsid w:val="52D46ABF"/>
    <w:rsid w:val="53A1C0F1"/>
    <w:rsid w:val="53C6F42A"/>
    <w:rsid w:val="54C20C30"/>
    <w:rsid w:val="554F374B"/>
    <w:rsid w:val="562566AF"/>
    <w:rsid w:val="5672E69D"/>
    <w:rsid w:val="56887D2E"/>
    <w:rsid w:val="57150A56"/>
    <w:rsid w:val="57533DB3"/>
    <w:rsid w:val="576BCE98"/>
    <w:rsid w:val="58AA1C21"/>
    <w:rsid w:val="5900AE8D"/>
    <w:rsid w:val="593D584B"/>
    <w:rsid w:val="594C9AE4"/>
    <w:rsid w:val="5952F3D8"/>
    <w:rsid w:val="598D9B60"/>
    <w:rsid w:val="598E9C7B"/>
    <w:rsid w:val="5A125E3F"/>
    <w:rsid w:val="5AFF30C6"/>
    <w:rsid w:val="5B15C872"/>
    <w:rsid w:val="5B23E117"/>
    <w:rsid w:val="5B3C0859"/>
    <w:rsid w:val="5B442CB1"/>
    <w:rsid w:val="5BEB6BD5"/>
    <w:rsid w:val="5D6D815D"/>
    <w:rsid w:val="5DB53AD3"/>
    <w:rsid w:val="5DBBC698"/>
    <w:rsid w:val="5DD38D34"/>
    <w:rsid w:val="5DD424AC"/>
    <w:rsid w:val="5DFD85CA"/>
    <w:rsid w:val="5E89DC20"/>
    <w:rsid w:val="5EA66D15"/>
    <w:rsid w:val="5F3EF680"/>
    <w:rsid w:val="5F7551E2"/>
    <w:rsid w:val="5FC9BD40"/>
    <w:rsid w:val="60319A17"/>
    <w:rsid w:val="60A71A5D"/>
    <w:rsid w:val="60DC373B"/>
    <w:rsid w:val="60E81041"/>
    <w:rsid w:val="6140E24C"/>
    <w:rsid w:val="61B2D1C1"/>
    <w:rsid w:val="62070B49"/>
    <w:rsid w:val="622562A6"/>
    <w:rsid w:val="637C3C18"/>
    <w:rsid w:val="637EC6D2"/>
    <w:rsid w:val="63DDECD5"/>
    <w:rsid w:val="6457D2CD"/>
    <w:rsid w:val="64A90769"/>
    <w:rsid w:val="64AD9AF0"/>
    <w:rsid w:val="65AD0914"/>
    <w:rsid w:val="65BF1DC8"/>
    <w:rsid w:val="65D21A0B"/>
    <w:rsid w:val="667346A1"/>
    <w:rsid w:val="66958A79"/>
    <w:rsid w:val="66DC1003"/>
    <w:rsid w:val="671785D5"/>
    <w:rsid w:val="6735AB5C"/>
    <w:rsid w:val="67549039"/>
    <w:rsid w:val="693BB579"/>
    <w:rsid w:val="6951E87E"/>
    <w:rsid w:val="6BABF952"/>
    <w:rsid w:val="6C217597"/>
    <w:rsid w:val="6CF524BD"/>
    <w:rsid w:val="6D843C9F"/>
    <w:rsid w:val="6D99FB69"/>
    <w:rsid w:val="6DB2CDB8"/>
    <w:rsid w:val="6DC9C60A"/>
    <w:rsid w:val="6DF16BB3"/>
    <w:rsid w:val="6DF50220"/>
    <w:rsid w:val="6E30CE00"/>
    <w:rsid w:val="6ED5816F"/>
    <w:rsid w:val="6FA4990D"/>
    <w:rsid w:val="6FB0E64E"/>
    <w:rsid w:val="70599030"/>
    <w:rsid w:val="7108C0DB"/>
    <w:rsid w:val="7120ED19"/>
    <w:rsid w:val="728C97CF"/>
    <w:rsid w:val="72CDD018"/>
    <w:rsid w:val="72FFBB30"/>
    <w:rsid w:val="736C80A1"/>
    <w:rsid w:val="73ED252F"/>
    <w:rsid w:val="740A15CF"/>
    <w:rsid w:val="7481FE8D"/>
    <w:rsid w:val="74848F3E"/>
    <w:rsid w:val="74BBD22F"/>
    <w:rsid w:val="74F61E0D"/>
    <w:rsid w:val="75920C0F"/>
    <w:rsid w:val="7598707A"/>
    <w:rsid w:val="75AD0471"/>
    <w:rsid w:val="761ECC08"/>
    <w:rsid w:val="76460713"/>
    <w:rsid w:val="77B43D7E"/>
    <w:rsid w:val="77E88676"/>
    <w:rsid w:val="77F0B566"/>
    <w:rsid w:val="78AB5A70"/>
    <w:rsid w:val="78EAD14D"/>
    <w:rsid w:val="793EA533"/>
    <w:rsid w:val="79947252"/>
    <w:rsid w:val="7C1AB25E"/>
    <w:rsid w:val="7C5167CF"/>
    <w:rsid w:val="7CDBED25"/>
    <w:rsid w:val="7D195734"/>
    <w:rsid w:val="7D4CADAA"/>
    <w:rsid w:val="7D81CA88"/>
    <w:rsid w:val="7E2F2B2E"/>
    <w:rsid w:val="7E313300"/>
    <w:rsid w:val="7EC56B49"/>
    <w:rsid w:val="7F1FC5F8"/>
    <w:rsid w:val="7FC1489C"/>
    <w:rsid w:val="7FDBA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66A5BC"/>
  <w15:chartTrackingRefBased/>
  <w15:docId w15:val="{BF624F10-EE4A-4DD0-AD11-6860D3110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4D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5">
    <w:name w:val="heading 5"/>
    <w:basedOn w:val="Normal"/>
    <w:link w:val="Heading5Char"/>
    <w:uiPriority w:val="9"/>
    <w:qFormat/>
    <w:rsid w:val="00DF0012"/>
    <w:pPr>
      <w:spacing w:before="100" w:beforeAutospacing="1" w:after="100" w:afterAutospacing="1" w:line="240" w:lineRule="auto"/>
      <w:outlineLvl w:val="4"/>
    </w:pPr>
    <w:rPr>
      <w:rFonts w:ascii="Times New Roman" w:eastAsia="Times New Roman" w:hAnsi="Times New Roman" w:cs="Times New Roman"/>
      <w:b/>
      <w:bCs/>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DF0012"/>
    <w:rPr>
      <w:rFonts w:ascii="Times New Roman" w:eastAsia="Times New Roman" w:hAnsi="Times New Roman" w:cs="Times New Roman"/>
      <w:b/>
      <w:bCs/>
      <w:kern w:val="0"/>
      <w:sz w:val="20"/>
      <w:szCs w:val="20"/>
      <w:lang w:eastAsia="en-GB"/>
      <w14:ligatures w14:val="none"/>
    </w:rPr>
  </w:style>
  <w:style w:type="character" w:customStyle="1" w:styleId="label">
    <w:name w:val="label"/>
    <w:basedOn w:val="DefaultParagraphFont"/>
    <w:rsid w:val="00DF0012"/>
  </w:style>
  <w:style w:type="paragraph" w:styleId="NormalWeb">
    <w:name w:val="Normal (Web)"/>
    <w:basedOn w:val="Normal"/>
    <w:uiPriority w:val="99"/>
    <w:unhideWhenUsed/>
    <w:rsid w:val="00041CA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6C5B92"/>
    <w:pPr>
      <w:ind w:left="720"/>
      <w:contextualSpacing/>
    </w:pPr>
  </w:style>
  <w:style w:type="paragraph" w:styleId="NoSpacing">
    <w:name w:val="No Spacing"/>
    <w:link w:val="NoSpacingChar"/>
    <w:uiPriority w:val="1"/>
    <w:qFormat/>
    <w:rsid w:val="008D01E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D01ED"/>
    <w:rPr>
      <w:rFonts w:eastAsiaTheme="minorEastAsia"/>
      <w:kern w:val="0"/>
      <w:lang w:val="en-US"/>
      <w14:ligatures w14:val="none"/>
    </w:rPr>
  </w:style>
  <w:style w:type="paragraph" w:styleId="CommentText">
    <w:name w:val="annotation text"/>
    <w:basedOn w:val="Normal"/>
    <w:link w:val="CommentTextChar"/>
    <w:uiPriority w:val="99"/>
    <w:semiHidden/>
    <w:unhideWhenUsed/>
    <w:rsid w:val="00D70367"/>
    <w:pPr>
      <w:spacing w:line="240" w:lineRule="auto"/>
    </w:pPr>
    <w:rPr>
      <w:sz w:val="20"/>
      <w:szCs w:val="20"/>
    </w:rPr>
  </w:style>
  <w:style w:type="character" w:customStyle="1" w:styleId="CommentTextChar">
    <w:name w:val="Comment Text Char"/>
    <w:basedOn w:val="DefaultParagraphFont"/>
    <w:link w:val="CommentText"/>
    <w:uiPriority w:val="99"/>
    <w:semiHidden/>
    <w:rsid w:val="00D70367"/>
    <w:rPr>
      <w:sz w:val="20"/>
      <w:szCs w:val="20"/>
    </w:rPr>
  </w:style>
  <w:style w:type="character" w:styleId="CommentReference">
    <w:name w:val="annotation reference"/>
    <w:basedOn w:val="DefaultParagraphFont"/>
    <w:uiPriority w:val="99"/>
    <w:semiHidden/>
    <w:unhideWhenUsed/>
    <w:rsid w:val="00D70367"/>
    <w:rPr>
      <w:sz w:val="16"/>
      <w:szCs w:val="16"/>
    </w:rPr>
  </w:style>
  <w:style w:type="character" w:customStyle="1" w:styleId="Heading1Char">
    <w:name w:val="Heading 1 Char"/>
    <w:basedOn w:val="DefaultParagraphFont"/>
    <w:link w:val="Heading1"/>
    <w:uiPriority w:val="9"/>
    <w:rsid w:val="009C4D18"/>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F7438F"/>
    <w:rPr>
      <w:color w:val="0563C1" w:themeColor="hyperlink"/>
      <w:u w:val="single"/>
    </w:rPr>
  </w:style>
  <w:style w:type="character" w:styleId="UnresolvedMention">
    <w:name w:val="Unresolved Mention"/>
    <w:basedOn w:val="DefaultParagraphFont"/>
    <w:uiPriority w:val="99"/>
    <w:semiHidden/>
    <w:unhideWhenUsed/>
    <w:rsid w:val="00F743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66372">
      <w:bodyDiv w:val="1"/>
      <w:marLeft w:val="0"/>
      <w:marRight w:val="0"/>
      <w:marTop w:val="0"/>
      <w:marBottom w:val="0"/>
      <w:divBdr>
        <w:top w:val="none" w:sz="0" w:space="0" w:color="auto"/>
        <w:left w:val="none" w:sz="0" w:space="0" w:color="auto"/>
        <w:bottom w:val="none" w:sz="0" w:space="0" w:color="auto"/>
        <w:right w:val="none" w:sz="0" w:space="0" w:color="auto"/>
      </w:divBdr>
    </w:div>
    <w:div w:id="58065234">
      <w:bodyDiv w:val="1"/>
      <w:marLeft w:val="0"/>
      <w:marRight w:val="0"/>
      <w:marTop w:val="0"/>
      <w:marBottom w:val="0"/>
      <w:divBdr>
        <w:top w:val="none" w:sz="0" w:space="0" w:color="auto"/>
        <w:left w:val="none" w:sz="0" w:space="0" w:color="auto"/>
        <w:bottom w:val="none" w:sz="0" w:space="0" w:color="auto"/>
        <w:right w:val="none" w:sz="0" w:space="0" w:color="auto"/>
      </w:divBdr>
    </w:div>
    <w:div w:id="98532301">
      <w:bodyDiv w:val="1"/>
      <w:marLeft w:val="0"/>
      <w:marRight w:val="0"/>
      <w:marTop w:val="0"/>
      <w:marBottom w:val="0"/>
      <w:divBdr>
        <w:top w:val="none" w:sz="0" w:space="0" w:color="auto"/>
        <w:left w:val="none" w:sz="0" w:space="0" w:color="auto"/>
        <w:bottom w:val="none" w:sz="0" w:space="0" w:color="auto"/>
        <w:right w:val="none" w:sz="0" w:space="0" w:color="auto"/>
      </w:divBdr>
    </w:div>
    <w:div w:id="159346769">
      <w:bodyDiv w:val="1"/>
      <w:marLeft w:val="0"/>
      <w:marRight w:val="0"/>
      <w:marTop w:val="0"/>
      <w:marBottom w:val="0"/>
      <w:divBdr>
        <w:top w:val="none" w:sz="0" w:space="0" w:color="auto"/>
        <w:left w:val="none" w:sz="0" w:space="0" w:color="auto"/>
        <w:bottom w:val="none" w:sz="0" w:space="0" w:color="auto"/>
        <w:right w:val="none" w:sz="0" w:space="0" w:color="auto"/>
      </w:divBdr>
    </w:div>
    <w:div w:id="319581095">
      <w:bodyDiv w:val="1"/>
      <w:marLeft w:val="0"/>
      <w:marRight w:val="0"/>
      <w:marTop w:val="0"/>
      <w:marBottom w:val="0"/>
      <w:divBdr>
        <w:top w:val="none" w:sz="0" w:space="0" w:color="auto"/>
        <w:left w:val="none" w:sz="0" w:space="0" w:color="auto"/>
        <w:bottom w:val="none" w:sz="0" w:space="0" w:color="auto"/>
        <w:right w:val="none" w:sz="0" w:space="0" w:color="auto"/>
      </w:divBdr>
    </w:div>
    <w:div w:id="326637393">
      <w:bodyDiv w:val="1"/>
      <w:marLeft w:val="0"/>
      <w:marRight w:val="0"/>
      <w:marTop w:val="0"/>
      <w:marBottom w:val="0"/>
      <w:divBdr>
        <w:top w:val="none" w:sz="0" w:space="0" w:color="auto"/>
        <w:left w:val="none" w:sz="0" w:space="0" w:color="auto"/>
        <w:bottom w:val="none" w:sz="0" w:space="0" w:color="auto"/>
        <w:right w:val="none" w:sz="0" w:space="0" w:color="auto"/>
      </w:divBdr>
    </w:div>
    <w:div w:id="327053847">
      <w:bodyDiv w:val="1"/>
      <w:marLeft w:val="0"/>
      <w:marRight w:val="0"/>
      <w:marTop w:val="0"/>
      <w:marBottom w:val="0"/>
      <w:divBdr>
        <w:top w:val="none" w:sz="0" w:space="0" w:color="auto"/>
        <w:left w:val="none" w:sz="0" w:space="0" w:color="auto"/>
        <w:bottom w:val="none" w:sz="0" w:space="0" w:color="auto"/>
        <w:right w:val="none" w:sz="0" w:space="0" w:color="auto"/>
      </w:divBdr>
    </w:div>
    <w:div w:id="329648893">
      <w:bodyDiv w:val="1"/>
      <w:marLeft w:val="0"/>
      <w:marRight w:val="0"/>
      <w:marTop w:val="0"/>
      <w:marBottom w:val="0"/>
      <w:divBdr>
        <w:top w:val="none" w:sz="0" w:space="0" w:color="auto"/>
        <w:left w:val="none" w:sz="0" w:space="0" w:color="auto"/>
        <w:bottom w:val="none" w:sz="0" w:space="0" w:color="auto"/>
        <w:right w:val="none" w:sz="0" w:space="0" w:color="auto"/>
      </w:divBdr>
    </w:div>
    <w:div w:id="348986930">
      <w:bodyDiv w:val="1"/>
      <w:marLeft w:val="0"/>
      <w:marRight w:val="0"/>
      <w:marTop w:val="0"/>
      <w:marBottom w:val="0"/>
      <w:divBdr>
        <w:top w:val="none" w:sz="0" w:space="0" w:color="auto"/>
        <w:left w:val="none" w:sz="0" w:space="0" w:color="auto"/>
        <w:bottom w:val="none" w:sz="0" w:space="0" w:color="auto"/>
        <w:right w:val="none" w:sz="0" w:space="0" w:color="auto"/>
      </w:divBdr>
    </w:div>
    <w:div w:id="349916219">
      <w:bodyDiv w:val="1"/>
      <w:marLeft w:val="0"/>
      <w:marRight w:val="0"/>
      <w:marTop w:val="0"/>
      <w:marBottom w:val="0"/>
      <w:divBdr>
        <w:top w:val="none" w:sz="0" w:space="0" w:color="auto"/>
        <w:left w:val="none" w:sz="0" w:space="0" w:color="auto"/>
        <w:bottom w:val="none" w:sz="0" w:space="0" w:color="auto"/>
        <w:right w:val="none" w:sz="0" w:space="0" w:color="auto"/>
      </w:divBdr>
    </w:div>
    <w:div w:id="407382067">
      <w:bodyDiv w:val="1"/>
      <w:marLeft w:val="0"/>
      <w:marRight w:val="0"/>
      <w:marTop w:val="0"/>
      <w:marBottom w:val="0"/>
      <w:divBdr>
        <w:top w:val="none" w:sz="0" w:space="0" w:color="auto"/>
        <w:left w:val="none" w:sz="0" w:space="0" w:color="auto"/>
        <w:bottom w:val="none" w:sz="0" w:space="0" w:color="auto"/>
        <w:right w:val="none" w:sz="0" w:space="0" w:color="auto"/>
      </w:divBdr>
    </w:div>
    <w:div w:id="504634835">
      <w:bodyDiv w:val="1"/>
      <w:marLeft w:val="0"/>
      <w:marRight w:val="0"/>
      <w:marTop w:val="0"/>
      <w:marBottom w:val="0"/>
      <w:divBdr>
        <w:top w:val="none" w:sz="0" w:space="0" w:color="auto"/>
        <w:left w:val="none" w:sz="0" w:space="0" w:color="auto"/>
        <w:bottom w:val="none" w:sz="0" w:space="0" w:color="auto"/>
        <w:right w:val="none" w:sz="0" w:space="0" w:color="auto"/>
      </w:divBdr>
      <w:divsChild>
        <w:div w:id="2084066919">
          <w:marLeft w:val="0"/>
          <w:marRight w:val="0"/>
          <w:marTop w:val="0"/>
          <w:marBottom w:val="0"/>
          <w:divBdr>
            <w:top w:val="single" w:sz="2" w:space="0" w:color="E3E3E3"/>
            <w:left w:val="single" w:sz="2" w:space="0" w:color="E3E3E3"/>
            <w:bottom w:val="single" w:sz="2" w:space="0" w:color="E3E3E3"/>
            <w:right w:val="single" w:sz="2" w:space="0" w:color="E3E3E3"/>
          </w:divBdr>
          <w:divsChild>
            <w:div w:id="494612827">
              <w:marLeft w:val="0"/>
              <w:marRight w:val="0"/>
              <w:marTop w:val="0"/>
              <w:marBottom w:val="0"/>
              <w:divBdr>
                <w:top w:val="single" w:sz="2" w:space="0" w:color="E3E3E3"/>
                <w:left w:val="single" w:sz="2" w:space="0" w:color="E3E3E3"/>
                <w:bottom w:val="single" w:sz="2" w:space="0" w:color="E3E3E3"/>
                <w:right w:val="single" w:sz="2" w:space="0" w:color="E3E3E3"/>
              </w:divBdr>
              <w:divsChild>
                <w:div w:id="861940980">
                  <w:marLeft w:val="0"/>
                  <w:marRight w:val="0"/>
                  <w:marTop w:val="0"/>
                  <w:marBottom w:val="0"/>
                  <w:divBdr>
                    <w:top w:val="single" w:sz="2" w:space="0" w:color="E3E3E3"/>
                    <w:left w:val="single" w:sz="2" w:space="0" w:color="E3E3E3"/>
                    <w:bottom w:val="single" w:sz="2" w:space="0" w:color="E3E3E3"/>
                    <w:right w:val="single" w:sz="2" w:space="0" w:color="E3E3E3"/>
                  </w:divBdr>
                  <w:divsChild>
                    <w:div w:id="2093313136">
                      <w:marLeft w:val="0"/>
                      <w:marRight w:val="0"/>
                      <w:marTop w:val="0"/>
                      <w:marBottom w:val="0"/>
                      <w:divBdr>
                        <w:top w:val="single" w:sz="2" w:space="0" w:color="E3E3E3"/>
                        <w:left w:val="single" w:sz="2" w:space="0" w:color="E3E3E3"/>
                        <w:bottom w:val="single" w:sz="2" w:space="0" w:color="E3E3E3"/>
                        <w:right w:val="single" w:sz="2" w:space="0" w:color="E3E3E3"/>
                      </w:divBdr>
                      <w:divsChild>
                        <w:div w:id="1935477570">
                          <w:marLeft w:val="0"/>
                          <w:marRight w:val="0"/>
                          <w:marTop w:val="0"/>
                          <w:marBottom w:val="0"/>
                          <w:divBdr>
                            <w:top w:val="single" w:sz="2" w:space="0" w:color="E3E3E3"/>
                            <w:left w:val="single" w:sz="2" w:space="0" w:color="E3E3E3"/>
                            <w:bottom w:val="single" w:sz="2" w:space="0" w:color="E3E3E3"/>
                            <w:right w:val="single" w:sz="2" w:space="0" w:color="E3E3E3"/>
                          </w:divBdr>
                          <w:divsChild>
                            <w:div w:id="1048381063">
                              <w:marLeft w:val="0"/>
                              <w:marRight w:val="0"/>
                              <w:marTop w:val="100"/>
                              <w:marBottom w:val="100"/>
                              <w:divBdr>
                                <w:top w:val="single" w:sz="2" w:space="0" w:color="E3E3E3"/>
                                <w:left w:val="single" w:sz="2" w:space="0" w:color="E3E3E3"/>
                                <w:bottom w:val="single" w:sz="2" w:space="0" w:color="E3E3E3"/>
                                <w:right w:val="single" w:sz="2" w:space="0" w:color="E3E3E3"/>
                              </w:divBdr>
                              <w:divsChild>
                                <w:div w:id="464390413">
                                  <w:marLeft w:val="0"/>
                                  <w:marRight w:val="0"/>
                                  <w:marTop w:val="0"/>
                                  <w:marBottom w:val="0"/>
                                  <w:divBdr>
                                    <w:top w:val="single" w:sz="2" w:space="0" w:color="E3E3E3"/>
                                    <w:left w:val="single" w:sz="2" w:space="0" w:color="E3E3E3"/>
                                    <w:bottom w:val="single" w:sz="2" w:space="0" w:color="E3E3E3"/>
                                    <w:right w:val="single" w:sz="2" w:space="0" w:color="E3E3E3"/>
                                  </w:divBdr>
                                  <w:divsChild>
                                    <w:div w:id="91052466">
                                      <w:marLeft w:val="0"/>
                                      <w:marRight w:val="0"/>
                                      <w:marTop w:val="0"/>
                                      <w:marBottom w:val="0"/>
                                      <w:divBdr>
                                        <w:top w:val="single" w:sz="2" w:space="0" w:color="E3E3E3"/>
                                        <w:left w:val="single" w:sz="2" w:space="0" w:color="E3E3E3"/>
                                        <w:bottom w:val="single" w:sz="2" w:space="0" w:color="E3E3E3"/>
                                        <w:right w:val="single" w:sz="2" w:space="0" w:color="E3E3E3"/>
                                      </w:divBdr>
                                      <w:divsChild>
                                        <w:div w:id="841897083">
                                          <w:marLeft w:val="0"/>
                                          <w:marRight w:val="0"/>
                                          <w:marTop w:val="0"/>
                                          <w:marBottom w:val="0"/>
                                          <w:divBdr>
                                            <w:top w:val="single" w:sz="2" w:space="0" w:color="E3E3E3"/>
                                            <w:left w:val="single" w:sz="2" w:space="0" w:color="E3E3E3"/>
                                            <w:bottom w:val="single" w:sz="2" w:space="0" w:color="E3E3E3"/>
                                            <w:right w:val="single" w:sz="2" w:space="0" w:color="E3E3E3"/>
                                          </w:divBdr>
                                          <w:divsChild>
                                            <w:div w:id="422649245">
                                              <w:marLeft w:val="0"/>
                                              <w:marRight w:val="0"/>
                                              <w:marTop w:val="0"/>
                                              <w:marBottom w:val="0"/>
                                              <w:divBdr>
                                                <w:top w:val="single" w:sz="2" w:space="0" w:color="E3E3E3"/>
                                                <w:left w:val="single" w:sz="2" w:space="0" w:color="E3E3E3"/>
                                                <w:bottom w:val="single" w:sz="2" w:space="0" w:color="E3E3E3"/>
                                                <w:right w:val="single" w:sz="2" w:space="0" w:color="E3E3E3"/>
                                              </w:divBdr>
                                              <w:divsChild>
                                                <w:div w:id="1712194214">
                                                  <w:marLeft w:val="0"/>
                                                  <w:marRight w:val="0"/>
                                                  <w:marTop w:val="0"/>
                                                  <w:marBottom w:val="0"/>
                                                  <w:divBdr>
                                                    <w:top w:val="single" w:sz="2" w:space="0" w:color="E3E3E3"/>
                                                    <w:left w:val="single" w:sz="2" w:space="0" w:color="E3E3E3"/>
                                                    <w:bottom w:val="single" w:sz="2" w:space="0" w:color="E3E3E3"/>
                                                    <w:right w:val="single" w:sz="2" w:space="0" w:color="E3E3E3"/>
                                                  </w:divBdr>
                                                  <w:divsChild>
                                                    <w:div w:id="1782007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70342031">
          <w:marLeft w:val="0"/>
          <w:marRight w:val="0"/>
          <w:marTop w:val="0"/>
          <w:marBottom w:val="0"/>
          <w:divBdr>
            <w:top w:val="none" w:sz="0" w:space="0" w:color="auto"/>
            <w:left w:val="none" w:sz="0" w:space="0" w:color="auto"/>
            <w:bottom w:val="none" w:sz="0" w:space="0" w:color="auto"/>
            <w:right w:val="none" w:sz="0" w:space="0" w:color="auto"/>
          </w:divBdr>
        </w:div>
      </w:divsChild>
    </w:div>
    <w:div w:id="527137405">
      <w:bodyDiv w:val="1"/>
      <w:marLeft w:val="0"/>
      <w:marRight w:val="0"/>
      <w:marTop w:val="0"/>
      <w:marBottom w:val="0"/>
      <w:divBdr>
        <w:top w:val="none" w:sz="0" w:space="0" w:color="auto"/>
        <w:left w:val="none" w:sz="0" w:space="0" w:color="auto"/>
        <w:bottom w:val="none" w:sz="0" w:space="0" w:color="auto"/>
        <w:right w:val="none" w:sz="0" w:space="0" w:color="auto"/>
      </w:divBdr>
      <w:divsChild>
        <w:div w:id="292173814">
          <w:marLeft w:val="0"/>
          <w:marRight w:val="0"/>
          <w:marTop w:val="0"/>
          <w:marBottom w:val="0"/>
          <w:divBdr>
            <w:top w:val="single" w:sz="2" w:space="0" w:color="E3E3E3"/>
            <w:left w:val="single" w:sz="2" w:space="0" w:color="E3E3E3"/>
            <w:bottom w:val="single" w:sz="2" w:space="0" w:color="E3E3E3"/>
            <w:right w:val="single" w:sz="2" w:space="0" w:color="E3E3E3"/>
          </w:divBdr>
          <w:divsChild>
            <w:div w:id="1176115536">
              <w:marLeft w:val="0"/>
              <w:marRight w:val="0"/>
              <w:marTop w:val="0"/>
              <w:marBottom w:val="0"/>
              <w:divBdr>
                <w:top w:val="single" w:sz="2" w:space="0" w:color="E3E3E3"/>
                <w:left w:val="single" w:sz="2" w:space="0" w:color="E3E3E3"/>
                <w:bottom w:val="single" w:sz="2" w:space="0" w:color="E3E3E3"/>
                <w:right w:val="single" w:sz="2" w:space="0" w:color="E3E3E3"/>
              </w:divBdr>
              <w:divsChild>
                <w:div w:id="526790988">
                  <w:marLeft w:val="0"/>
                  <w:marRight w:val="0"/>
                  <w:marTop w:val="0"/>
                  <w:marBottom w:val="0"/>
                  <w:divBdr>
                    <w:top w:val="single" w:sz="2" w:space="0" w:color="E3E3E3"/>
                    <w:left w:val="single" w:sz="2" w:space="0" w:color="E3E3E3"/>
                    <w:bottom w:val="single" w:sz="2" w:space="0" w:color="E3E3E3"/>
                    <w:right w:val="single" w:sz="2" w:space="0" w:color="E3E3E3"/>
                  </w:divBdr>
                  <w:divsChild>
                    <w:div w:id="1616790450">
                      <w:marLeft w:val="0"/>
                      <w:marRight w:val="0"/>
                      <w:marTop w:val="0"/>
                      <w:marBottom w:val="0"/>
                      <w:divBdr>
                        <w:top w:val="single" w:sz="2" w:space="0" w:color="E3E3E3"/>
                        <w:left w:val="single" w:sz="2" w:space="0" w:color="E3E3E3"/>
                        <w:bottom w:val="single" w:sz="2" w:space="0" w:color="E3E3E3"/>
                        <w:right w:val="single" w:sz="2" w:space="0" w:color="E3E3E3"/>
                      </w:divBdr>
                      <w:divsChild>
                        <w:div w:id="928661514">
                          <w:marLeft w:val="0"/>
                          <w:marRight w:val="0"/>
                          <w:marTop w:val="0"/>
                          <w:marBottom w:val="0"/>
                          <w:divBdr>
                            <w:top w:val="single" w:sz="2" w:space="0" w:color="E3E3E3"/>
                            <w:left w:val="single" w:sz="2" w:space="0" w:color="E3E3E3"/>
                            <w:bottom w:val="single" w:sz="2" w:space="0" w:color="E3E3E3"/>
                            <w:right w:val="single" w:sz="2" w:space="0" w:color="E3E3E3"/>
                          </w:divBdr>
                          <w:divsChild>
                            <w:div w:id="1819105925">
                              <w:marLeft w:val="0"/>
                              <w:marRight w:val="0"/>
                              <w:marTop w:val="100"/>
                              <w:marBottom w:val="100"/>
                              <w:divBdr>
                                <w:top w:val="single" w:sz="2" w:space="0" w:color="E3E3E3"/>
                                <w:left w:val="single" w:sz="2" w:space="0" w:color="E3E3E3"/>
                                <w:bottom w:val="single" w:sz="2" w:space="0" w:color="E3E3E3"/>
                                <w:right w:val="single" w:sz="2" w:space="0" w:color="E3E3E3"/>
                              </w:divBdr>
                              <w:divsChild>
                                <w:div w:id="1343898945">
                                  <w:marLeft w:val="0"/>
                                  <w:marRight w:val="0"/>
                                  <w:marTop w:val="0"/>
                                  <w:marBottom w:val="0"/>
                                  <w:divBdr>
                                    <w:top w:val="single" w:sz="2" w:space="0" w:color="E3E3E3"/>
                                    <w:left w:val="single" w:sz="2" w:space="0" w:color="E3E3E3"/>
                                    <w:bottom w:val="single" w:sz="2" w:space="0" w:color="E3E3E3"/>
                                    <w:right w:val="single" w:sz="2" w:space="0" w:color="E3E3E3"/>
                                  </w:divBdr>
                                  <w:divsChild>
                                    <w:div w:id="1081830586">
                                      <w:marLeft w:val="0"/>
                                      <w:marRight w:val="0"/>
                                      <w:marTop w:val="0"/>
                                      <w:marBottom w:val="0"/>
                                      <w:divBdr>
                                        <w:top w:val="single" w:sz="2" w:space="0" w:color="E3E3E3"/>
                                        <w:left w:val="single" w:sz="2" w:space="0" w:color="E3E3E3"/>
                                        <w:bottom w:val="single" w:sz="2" w:space="0" w:color="E3E3E3"/>
                                        <w:right w:val="single" w:sz="2" w:space="0" w:color="E3E3E3"/>
                                      </w:divBdr>
                                      <w:divsChild>
                                        <w:div w:id="380832463">
                                          <w:marLeft w:val="0"/>
                                          <w:marRight w:val="0"/>
                                          <w:marTop w:val="0"/>
                                          <w:marBottom w:val="0"/>
                                          <w:divBdr>
                                            <w:top w:val="single" w:sz="2" w:space="0" w:color="E3E3E3"/>
                                            <w:left w:val="single" w:sz="2" w:space="0" w:color="E3E3E3"/>
                                            <w:bottom w:val="single" w:sz="2" w:space="0" w:color="E3E3E3"/>
                                            <w:right w:val="single" w:sz="2" w:space="0" w:color="E3E3E3"/>
                                          </w:divBdr>
                                          <w:divsChild>
                                            <w:div w:id="1325359859">
                                              <w:marLeft w:val="0"/>
                                              <w:marRight w:val="0"/>
                                              <w:marTop w:val="0"/>
                                              <w:marBottom w:val="0"/>
                                              <w:divBdr>
                                                <w:top w:val="single" w:sz="2" w:space="0" w:color="E3E3E3"/>
                                                <w:left w:val="single" w:sz="2" w:space="0" w:color="E3E3E3"/>
                                                <w:bottom w:val="single" w:sz="2" w:space="0" w:color="E3E3E3"/>
                                                <w:right w:val="single" w:sz="2" w:space="0" w:color="E3E3E3"/>
                                              </w:divBdr>
                                              <w:divsChild>
                                                <w:div w:id="323557239">
                                                  <w:marLeft w:val="0"/>
                                                  <w:marRight w:val="0"/>
                                                  <w:marTop w:val="0"/>
                                                  <w:marBottom w:val="0"/>
                                                  <w:divBdr>
                                                    <w:top w:val="single" w:sz="2" w:space="0" w:color="E3E3E3"/>
                                                    <w:left w:val="single" w:sz="2" w:space="0" w:color="E3E3E3"/>
                                                    <w:bottom w:val="single" w:sz="2" w:space="0" w:color="E3E3E3"/>
                                                    <w:right w:val="single" w:sz="2" w:space="0" w:color="E3E3E3"/>
                                                  </w:divBdr>
                                                  <w:divsChild>
                                                    <w:div w:id="6563038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41982441">
          <w:marLeft w:val="0"/>
          <w:marRight w:val="0"/>
          <w:marTop w:val="0"/>
          <w:marBottom w:val="0"/>
          <w:divBdr>
            <w:top w:val="none" w:sz="0" w:space="0" w:color="auto"/>
            <w:left w:val="none" w:sz="0" w:space="0" w:color="auto"/>
            <w:bottom w:val="none" w:sz="0" w:space="0" w:color="auto"/>
            <w:right w:val="none" w:sz="0" w:space="0" w:color="auto"/>
          </w:divBdr>
        </w:div>
      </w:divsChild>
    </w:div>
    <w:div w:id="543106494">
      <w:bodyDiv w:val="1"/>
      <w:marLeft w:val="0"/>
      <w:marRight w:val="0"/>
      <w:marTop w:val="0"/>
      <w:marBottom w:val="0"/>
      <w:divBdr>
        <w:top w:val="none" w:sz="0" w:space="0" w:color="auto"/>
        <w:left w:val="none" w:sz="0" w:space="0" w:color="auto"/>
        <w:bottom w:val="none" w:sz="0" w:space="0" w:color="auto"/>
        <w:right w:val="none" w:sz="0" w:space="0" w:color="auto"/>
      </w:divBdr>
    </w:div>
    <w:div w:id="666519653">
      <w:bodyDiv w:val="1"/>
      <w:marLeft w:val="0"/>
      <w:marRight w:val="0"/>
      <w:marTop w:val="0"/>
      <w:marBottom w:val="0"/>
      <w:divBdr>
        <w:top w:val="none" w:sz="0" w:space="0" w:color="auto"/>
        <w:left w:val="none" w:sz="0" w:space="0" w:color="auto"/>
        <w:bottom w:val="none" w:sz="0" w:space="0" w:color="auto"/>
        <w:right w:val="none" w:sz="0" w:space="0" w:color="auto"/>
      </w:divBdr>
    </w:div>
    <w:div w:id="739135834">
      <w:bodyDiv w:val="1"/>
      <w:marLeft w:val="0"/>
      <w:marRight w:val="0"/>
      <w:marTop w:val="0"/>
      <w:marBottom w:val="0"/>
      <w:divBdr>
        <w:top w:val="none" w:sz="0" w:space="0" w:color="auto"/>
        <w:left w:val="none" w:sz="0" w:space="0" w:color="auto"/>
        <w:bottom w:val="none" w:sz="0" w:space="0" w:color="auto"/>
        <w:right w:val="none" w:sz="0" w:space="0" w:color="auto"/>
      </w:divBdr>
    </w:div>
    <w:div w:id="818694752">
      <w:bodyDiv w:val="1"/>
      <w:marLeft w:val="0"/>
      <w:marRight w:val="0"/>
      <w:marTop w:val="0"/>
      <w:marBottom w:val="0"/>
      <w:divBdr>
        <w:top w:val="none" w:sz="0" w:space="0" w:color="auto"/>
        <w:left w:val="none" w:sz="0" w:space="0" w:color="auto"/>
        <w:bottom w:val="none" w:sz="0" w:space="0" w:color="auto"/>
        <w:right w:val="none" w:sz="0" w:space="0" w:color="auto"/>
      </w:divBdr>
    </w:div>
    <w:div w:id="823158486">
      <w:bodyDiv w:val="1"/>
      <w:marLeft w:val="0"/>
      <w:marRight w:val="0"/>
      <w:marTop w:val="0"/>
      <w:marBottom w:val="0"/>
      <w:divBdr>
        <w:top w:val="none" w:sz="0" w:space="0" w:color="auto"/>
        <w:left w:val="none" w:sz="0" w:space="0" w:color="auto"/>
        <w:bottom w:val="none" w:sz="0" w:space="0" w:color="auto"/>
        <w:right w:val="none" w:sz="0" w:space="0" w:color="auto"/>
      </w:divBdr>
    </w:div>
    <w:div w:id="863516999">
      <w:bodyDiv w:val="1"/>
      <w:marLeft w:val="0"/>
      <w:marRight w:val="0"/>
      <w:marTop w:val="0"/>
      <w:marBottom w:val="0"/>
      <w:divBdr>
        <w:top w:val="none" w:sz="0" w:space="0" w:color="auto"/>
        <w:left w:val="none" w:sz="0" w:space="0" w:color="auto"/>
        <w:bottom w:val="none" w:sz="0" w:space="0" w:color="auto"/>
        <w:right w:val="none" w:sz="0" w:space="0" w:color="auto"/>
      </w:divBdr>
    </w:div>
    <w:div w:id="922034262">
      <w:bodyDiv w:val="1"/>
      <w:marLeft w:val="0"/>
      <w:marRight w:val="0"/>
      <w:marTop w:val="0"/>
      <w:marBottom w:val="0"/>
      <w:divBdr>
        <w:top w:val="none" w:sz="0" w:space="0" w:color="auto"/>
        <w:left w:val="none" w:sz="0" w:space="0" w:color="auto"/>
        <w:bottom w:val="none" w:sz="0" w:space="0" w:color="auto"/>
        <w:right w:val="none" w:sz="0" w:space="0" w:color="auto"/>
      </w:divBdr>
    </w:div>
    <w:div w:id="937908988">
      <w:bodyDiv w:val="1"/>
      <w:marLeft w:val="0"/>
      <w:marRight w:val="0"/>
      <w:marTop w:val="0"/>
      <w:marBottom w:val="0"/>
      <w:divBdr>
        <w:top w:val="none" w:sz="0" w:space="0" w:color="auto"/>
        <w:left w:val="none" w:sz="0" w:space="0" w:color="auto"/>
        <w:bottom w:val="none" w:sz="0" w:space="0" w:color="auto"/>
        <w:right w:val="none" w:sz="0" w:space="0" w:color="auto"/>
      </w:divBdr>
    </w:div>
    <w:div w:id="944120793">
      <w:bodyDiv w:val="1"/>
      <w:marLeft w:val="0"/>
      <w:marRight w:val="0"/>
      <w:marTop w:val="0"/>
      <w:marBottom w:val="0"/>
      <w:divBdr>
        <w:top w:val="none" w:sz="0" w:space="0" w:color="auto"/>
        <w:left w:val="none" w:sz="0" w:space="0" w:color="auto"/>
        <w:bottom w:val="none" w:sz="0" w:space="0" w:color="auto"/>
        <w:right w:val="none" w:sz="0" w:space="0" w:color="auto"/>
      </w:divBdr>
    </w:div>
    <w:div w:id="987901110">
      <w:bodyDiv w:val="1"/>
      <w:marLeft w:val="0"/>
      <w:marRight w:val="0"/>
      <w:marTop w:val="0"/>
      <w:marBottom w:val="0"/>
      <w:divBdr>
        <w:top w:val="none" w:sz="0" w:space="0" w:color="auto"/>
        <w:left w:val="none" w:sz="0" w:space="0" w:color="auto"/>
        <w:bottom w:val="none" w:sz="0" w:space="0" w:color="auto"/>
        <w:right w:val="none" w:sz="0" w:space="0" w:color="auto"/>
      </w:divBdr>
    </w:div>
    <w:div w:id="1180662261">
      <w:bodyDiv w:val="1"/>
      <w:marLeft w:val="0"/>
      <w:marRight w:val="0"/>
      <w:marTop w:val="0"/>
      <w:marBottom w:val="0"/>
      <w:divBdr>
        <w:top w:val="none" w:sz="0" w:space="0" w:color="auto"/>
        <w:left w:val="none" w:sz="0" w:space="0" w:color="auto"/>
        <w:bottom w:val="none" w:sz="0" w:space="0" w:color="auto"/>
        <w:right w:val="none" w:sz="0" w:space="0" w:color="auto"/>
      </w:divBdr>
      <w:divsChild>
        <w:div w:id="329647063">
          <w:marLeft w:val="0"/>
          <w:marRight w:val="0"/>
          <w:marTop w:val="0"/>
          <w:marBottom w:val="0"/>
          <w:divBdr>
            <w:top w:val="none" w:sz="0" w:space="0" w:color="auto"/>
            <w:left w:val="none" w:sz="0" w:space="0" w:color="auto"/>
            <w:bottom w:val="none" w:sz="0" w:space="0" w:color="auto"/>
            <w:right w:val="none" w:sz="0" w:space="0" w:color="auto"/>
          </w:divBdr>
        </w:div>
      </w:divsChild>
    </w:div>
    <w:div w:id="1217081431">
      <w:bodyDiv w:val="1"/>
      <w:marLeft w:val="0"/>
      <w:marRight w:val="0"/>
      <w:marTop w:val="0"/>
      <w:marBottom w:val="0"/>
      <w:divBdr>
        <w:top w:val="none" w:sz="0" w:space="0" w:color="auto"/>
        <w:left w:val="none" w:sz="0" w:space="0" w:color="auto"/>
        <w:bottom w:val="none" w:sz="0" w:space="0" w:color="auto"/>
        <w:right w:val="none" w:sz="0" w:space="0" w:color="auto"/>
      </w:divBdr>
    </w:div>
    <w:div w:id="1274897701">
      <w:bodyDiv w:val="1"/>
      <w:marLeft w:val="0"/>
      <w:marRight w:val="0"/>
      <w:marTop w:val="0"/>
      <w:marBottom w:val="0"/>
      <w:divBdr>
        <w:top w:val="none" w:sz="0" w:space="0" w:color="auto"/>
        <w:left w:val="none" w:sz="0" w:space="0" w:color="auto"/>
        <w:bottom w:val="none" w:sz="0" w:space="0" w:color="auto"/>
        <w:right w:val="none" w:sz="0" w:space="0" w:color="auto"/>
      </w:divBdr>
    </w:div>
    <w:div w:id="1313604037">
      <w:bodyDiv w:val="1"/>
      <w:marLeft w:val="0"/>
      <w:marRight w:val="0"/>
      <w:marTop w:val="0"/>
      <w:marBottom w:val="0"/>
      <w:divBdr>
        <w:top w:val="none" w:sz="0" w:space="0" w:color="auto"/>
        <w:left w:val="none" w:sz="0" w:space="0" w:color="auto"/>
        <w:bottom w:val="none" w:sz="0" w:space="0" w:color="auto"/>
        <w:right w:val="none" w:sz="0" w:space="0" w:color="auto"/>
      </w:divBdr>
    </w:div>
    <w:div w:id="1410149582">
      <w:bodyDiv w:val="1"/>
      <w:marLeft w:val="0"/>
      <w:marRight w:val="0"/>
      <w:marTop w:val="0"/>
      <w:marBottom w:val="0"/>
      <w:divBdr>
        <w:top w:val="none" w:sz="0" w:space="0" w:color="auto"/>
        <w:left w:val="none" w:sz="0" w:space="0" w:color="auto"/>
        <w:bottom w:val="none" w:sz="0" w:space="0" w:color="auto"/>
        <w:right w:val="none" w:sz="0" w:space="0" w:color="auto"/>
      </w:divBdr>
    </w:div>
    <w:div w:id="1412235480">
      <w:bodyDiv w:val="1"/>
      <w:marLeft w:val="0"/>
      <w:marRight w:val="0"/>
      <w:marTop w:val="0"/>
      <w:marBottom w:val="0"/>
      <w:divBdr>
        <w:top w:val="none" w:sz="0" w:space="0" w:color="auto"/>
        <w:left w:val="none" w:sz="0" w:space="0" w:color="auto"/>
        <w:bottom w:val="none" w:sz="0" w:space="0" w:color="auto"/>
        <w:right w:val="none" w:sz="0" w:space="0" w:color="auto"/>
      </w:divBdr>
    </w:div>
    <w:div w:id="1439982924">
      <w:bodyDiv w:val="1"/>
      <w:marLeft w:val="0"/>
      <w:marRight w:val="0"/>
      <w:marTop w:val="0"/>
      <w:marBottom w:val="0"/>
      <w:divBdr>
        <w:top w:val="none" w:sz="0" w:space="0" w:color="auto"/>
        <w:left w:val="none" w:sz="0" w:space="0" w:color="auto"/>
        <w:bottom w:val="none" w:sz="0" w:space="0" w:color="auto"/>
        <w:right w:val="none" w:sz="0" w:space="0" w:color="auto"/>
      </w:divBdr>
      <w:divsChild>
        <w:div w:id="1237588745">
          <w:marLeft w:val="0"/>
          <w:marRight w:val="0"/>
          <w:marTop w:val="0"/>
          <w:marBottom w:val="0"/>
          <w:divBdr>
            <w:top w:val="single" w:sz="2" w:space="0" w:color="E3E3E3"/>
            <w:left w:val="single" w:sz="2" w:space="0" w:color="E3E3E3"/>
            <w:bottom w:val="single" w:sz="2" w:space="0" w:color="E3E3E3"/>
            <w:right w:val="single" w:sz="2" w:space="0" w:color="E3E3E3"/>
          </w:divBdr>
          <w:divsChild>
            <w:div w:id="440685729">
              <w:marLeft w:val="0"/>
              <w:marRight w:val="0"/>
              <w:marTop w:val="0"/>
              <w:marBottom w:val="0"/>
              <w:divBdr>
                <w:top w:val="single" w:sz="2" w:space="0" w:color="E3E3E3"/>
                <w:left w:val="single" w:sz="2" w:space="0" w:color="E3E3E3"/>
                <w:bottom w:val="single" w:sz="2" w:space="0" w:color="E3E3E3"/>
                <w:right w:val="single" w:sz="2" w:space="0" w:color="E3E3E3"/>
              </w:divBdr>
              <w:divsChild>
                <w:div w:id="1033924376">
                  <w:marLeft w:val="0"/>
                  <w:marRight w:val="0"/>
                  <w:marTop w:val="0"/>
                  <w:marBottom w:val="0"/>
                  <w:divBdr>
                    <w:top w:val="single" w:sz="2" w:space="0" w:color="E3E3E3"/>
                    <w:left w:val="single" w:sz="2" w:space="0" w:color="E3E3E3"/>
                    <w:bottom w:val="single" w:sz="2" w:space="0" w:color="E3E3E3"/>
                    <w:right w:val="single" w:sz="2" w:space="0" w:color="E3E3E3"/>
                  </w:divBdr>
                  <w:divsChild>
                    <w:div w:id="1162116223">
                      <w:marLeft w:val="0"/>
                      <w:marRight w:val="0"/>
                      <w:marTop w:val="0"/>
                      <w:marBottom w:val="0"/>
                      <w:divBdr>
                        <w:top w:val="single" w:sz="2" w:space="0" w:color="E3E3E3"/>
                        <w:left w:val="single" w:sz="2" w:space="0" w:color="E3E3E3"/>
                        <w:bottom w:val="single" w:sz="2" w:space="0" w:color="E3E3E3"/>
                        <w:right w:val="single" w:sz="2" w:space="0" w:color="E3E3E3"/>
                      </w:divBdr>
                      <w:divsChild>
                        <w:div w:id="204607898">
                          <w:marLeft w:val="0"/>
                          <w:marRight w:val="0"/>
                          <w:marTop w:val="0"/>
                          <w:marBottom w:val="0"/>
                          <w:divBdr>
                            <w:top w:val="single" w:sz="2" w:space="0" w:color="E3E3E3"/>
                            <w:left w:val="single" w:sz="2" w:space="0" w:color="E3E3E3"/>
                            <w:bottom w:val="single" w:sz="2" w:space="0" w:color="E3E3E3"/>
                            <w:right w:val="single" w:sz="2" w:space="0" w:color="E3E3E3"/>
                          </w:divBdr>
                          <w:divsChild>
                            <w:div w:id="1327244117">
                              <w:marLeft w:val="0"/>
                              <w:marRight w:val="0"/>
                              <w:marTop w:val="100"/>
                              <w:marBottom w:val="100"/>
                              <w:divBdr>
                                <w:top w:val="single" w:sz="2" w:space="0" w:color="E3E3E3"/>
                                <w:left w:val="single" w:sz="2" w:space="0" w:color="E3E3E3"/>
                                <w:bottom w:val="single" w:sz="2" w:space="0" w:color="E3E3E3"/>
                                <w:right w:val="single" w:sz="2" w:space="0" w:color="E3E3E3"/>
                              </w:divBdr>
                              <w:divsChild>
                                <w:div w:id="1722898353">
                                  <w:marLeft w:val="0"/>
                                  <w:marRight w:val="0"/>
                                  <w:marTop w:val="0"/>
                                  <w:marBottom w:val="0"/>
                                  <w:divBdr>
                                    <w:top w:val="single" w:sz="2" w:space="0" w:color="E3E3E3"/>
                                    <w:left w:val="single" w:sz="2" w:space="0" w:color="E3E3E3"/>
                                    <w:bottom w:val="single" w:sz="2" w:space="0" w:color="E3E3E3"/>
                                    <w:right w:val="single" w:sz="2" w:space="0" w:color="E3E3E3"/>
                                  </w:divBdr>
                                  <w:divsChild>
                                    <w:div w:id="1193375705">
                                      <w:marLeft w:val="0"/>
                                      <w:marRight w:val="0"/>
                                      <w:marTop w:val="0"/>
                                      <w:marBottom w:val="0"/>
                                      <w:divBdr>
                                        <w:top w:val="single" w:sz="2" w:space="0" w:color="E3E3E3"/>
                                        <w:left w:val="single" w:sz="2" w:space="0" w:color="E3E3E3"/>
                                        <w:bottom w:val="single" w:sz="2" w:space="0" w:color="E3E3E3"/>
                                        <w:right w:val="single" w:sz="2" w:space="0" w:color="E3E3E3"/>
                                      </w:divBdr>
                                      <w:divsChild>
                                        <w:div w:id="1231884414">
                                          <w:marLeft w:val="0"/>
                                          <w:marRight w:val="0"/>
                                          <w:marTop w:val="0"/>
                                          <w:marBottom w:val="0"/>
                                          <w:divBdr>
                                            <w:top w:val="single" w:sz="2" w:space="0" w:color="E3E3E3"/>
                                            <w:left w:val="single" w:sz="2" w:space="0" w:color="E3E3E3"/>
                                            <w:bottom w:val="single" w:sz="2" w:space="0" w:color="E3E3E3"/>
                                            <w:right w:val="single" w:sz="2" w:space="0" w:color="E3E3E3"/>
                                          </w:divBdr>
                                          <w:divsChild>
                                            <w:div w:id="226065338">
                                              <w:marLeft w:val="0"/>
                                              <w:marRight w:val="0"/>
                                              <w:marTop w:val="0"/>
                                              <w:marBottom w:val="0"/>
                                              <w:divBdr>
                                                <w:top w:val="single" w:sz="2" w:space="0" w:color="E3E3E3"/>
                                                <w:left w:val="single" w:sz="2" w:space="0" w:color="E3E3E3"/>
                                                <w:bottom w:val="single" w:sz="2" w:space="0" w:color="E3E3E3"/>
                                                <w:right w:val="single" w:sz="2" w:space="0" w:color="E3E3E3"/>
                                              </w:divBdr>
                                              <w:divsChild>
                                                <w:div w:id="779762088">
                                                  <w:marLeft w:val="0"/>
                                                  <w:marRight w:val="0"/>
                                                  <w:marTop w:val="0"/>
                                                  <w:marBottom w:val="0"/>
                                                  <w:divBdr>
                                                    <w:top w:val="single" w:sz="2" w:space="0" w:color="E3E3E3"/>
                                                    <w:left w:val="single" w:sz="2" w:space="0" w:color="E3E3E3"/>
                                                    <w:bottom w:val="single" w:sz="2" w:space="0" w:color="E3E3E3"/>
                                                    <w:right w:val="single" w:sz="2" w:space="0" w:color="E3E3E3"/>
                                                  </w:divBdr>
                                                  <w:divsChild>
                                                    <w:div w:id="3176133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50134567">
          <w:marLeft w:val="0"/>
          <w:marRight w:val="0"/>
          <w:marTop w:val="0"/>
          <w:marBottom w:val="0"/>
          <w:divBdr>
            <w:top w:val="none" w:sz="0" w:space="0" w:color="auto"/>
            <w:left w:val="none" w:sz="0" w:space="0" w:color="auto"/>
            <w:bottom w:val="none" w:sz="0" w:space="0" w:color="auto"/>
            <w:right w:val="none" w:sz="0" w:space="0" w:color="auto"/>
          </w:divBdr>
        </w:div>
      </w:divsChild>
    </w:div>
    <w:div w:id="1477992094">
      <w:bodyDiv w:val="1"/>
      <w:marLeft w:val="0"/>
      <w:marRight w:val="0"/>
      <w:marTop w:val="0"/>
      <w:marBottom w:val="0"/>
      <w:divBdr>
        <w:top w:val="none" w:sz="0" w:space="0" w:color="auto"/>
        <w:left w:val="none" w:sz="0" w:space="0" w:color="auto"/>
        <w:bottom w:val="none" w:sz="0" w:space="0" w:color="auto"/>
        <w:right w:val="none" w:sz="0" w:space="0" w:color="auto"/>
      </w:divBdr>
    </w:div>
    <w:div w:id="1494906595">
      <w:bodyDiv w:val="1"/>
      <w:marLeft w:val="0"/>
      <w:marRight w:val="0"/>
      <w:marTop w:val="0"/>
      <w:marBottom w:val="0"/>
      <w:divBdr>
        <w:top w:val="none" w:sz="0" w:space="0" w:color="auto"/>
        <w:left w:val="none" w:sz="0" w:space="0" w:color="auto"/>
        <w:bottom w:val="none" w:sz="0" w:space="0" w:color="auto"/>
        <w:right w:val="none" w:sz="0" w:space="0" w:color="auto"/>
      </w:divBdr>
    </w:div>
    <w:div w:id="1501118176">
      <w:bodyDiv w:val="1"/>
      <w:marLeft w:val="0"/>
      <w:marRight w:val="0"/>
      <w:marTop w:val="0"/>
      <w:marBottom w:val="0"/>
      <w:divBdr>
        <w:top w:val="none" w:sz="0" w:space="0" w:color="auto"/>
        <w:left w:val="none" w:sz="0" w:space="0" w:color="auto"/>
        <w:bottom w:val="none" w:sz="0" w:space="0" w:color="auto"/>
        <w:right w:val="none" w:sz="0" w:space="0" w:color="auto"/>
      </w:divBdr>
    </w:div>
    <w:div w:id="1565288442">
      <w:bodyDiv w:val="1"/>
      <w:marLeft w:val="0"/>
      <w:marRight w:val="0"/>
      <w:marTop w:val="0"/>
      <w:marBottom w:val="0"/>
      <w:divBdr>
        <w:top w:val="none" w:sz="0" w:space="0" w:color="auto"/>
        <w:left w:val="none" w:sz="0" w:space="0" w:color="auto"/>
        <w:bottom w:val="none" w:sz="0" w:space="0" w:color="auto"/>
        <w:right w:val="none" w:sz="0" w:space="0" w:color="auto"/>
      </w:divBdr>
    </w:div>
    <w:div w:id="1672873045">
      <w:bodyDiv w:val="1"/>
      <w:marLeft w:val="0"/>
      <w:marRight w:val="0"/>
      <w:marTop w:val="0"/>
      <w:marBottom w:val="0"/>
      <w:divBdr>
        <w:top w:val="none" w:sz="0" w:space="0" w:color="auto"/>
        <w:left w:val="none" w:sz="0" w:space="0" w:color="auto"/>
        <w:bottom w:val="none" w:sz="0" w:space="0" w:color="auto"/>
        <w:right w:val="none" w:sz="0" w:space="0" w:color="auto"/>
      </w:divBdr>
    </w:div>
    <w:div w:id="1682853744">
      <w:bodyDiv w:val="1"/>
      <w:marLeft w:val="0"/>
      <w:marRight w:val="0"/>
      <w:marTop w:val="0"/>
      <w:marBottom w:val="0"/>
      <w:divBdr>
        <w:top w:val="none" w:sz="0" w:space="0" w:color="auto"/>
        <w:left w:val="none" w:sz="0" w:space="0" w:color="auto"/>
        <w:bottom w:val="none" w:sz="0" w:space="0" w:color="auto"/>
        <w:right w:val="none" w:sz="0" w:space="0" w:color="auto"/>
      </w:divBdr>
    </w:div>
    <w:div w:id="1691105228">
      <w:bodyDiv w:val="1"/>
      <w:marLeft w:val="0"/>
      <w:marRight w:val="0"/>
      <w:marTop w:val="0"/>
      <w:marBottom w:val="0"/>
      <w:divBdr>
        <w:top w:val="none" w:sz="0" w:space="0" w:color="auto"/>
        <w:left w:val="none" w:sz="0" w:space="0" w:color="auto"/>
        <w:bottom w:val="none" w:sz="0" w:space="0" w:color="auto"/>
        <w:right w:val="none" w:sz="0" w:space="0" w:color="auto"/>
      </w:divBdr>
    </w:div>
    <w:div w:id="1738547990">
      <w:bodyDiv w:val="1"/>
      <w:marLeft w:val="0"/>
      <w:marRight w:val="0"/>
      <w:marTop w:val="0"/>
      <w:marBottom w:val="0"/>
      <w:divBdr>
        <w:top w:val="none" w:sz="0" w:space="0" w:color="auto"/>
        <w:left w:val="none" w:sz="0" w:space="0" w:color="auto"/>
        <w:bottom w:val="none" w:sz="0" w:space="0" w:color="auto"/>
        <w:right w:val="none" w:sz="0" w:space="0" w:color="auto"/>
      </w:divBdr>
    </w:div>
    <w:div w:id="1807161572">
      <w:bodyDiv w:val="1"/>
      <w:marLeft w:val="0"/>
      <w:marRight w:val="0"/>
      <w:marTop w:val="0"/>
      <w:marBottom w:val="0"/>
      <w:divBdr>
        <w:top w:val="none" w:sz="0" w:space="0" w:color="auto"/>
        <w:left w:val="none" w:sz="0" w:space="0" w:color="auto"/>
        <w:bottom w:val="none" w:sz="0" w:space="0" w:color="auto"/>
        <w:right w:val="none" w:sz="0" w:space="0" w:color="auto"/>
      </w:divBdr>
      <w:divsChild>
        <w:div w:id="1654094823">
          <w:marLeft w:val="0"/>
          <w:marRight w:val="0"/>
          <w:marTop w:val="0"/>
          <w:marBottom w:val="0"/>
          <w:divBdr>
            <w:top w:val="none" w:sz="0" w:space="0" w:color="auto"/>
            <w:left w:val="none" w:sz="0" w:space="0" w:color="auto"/>
            <w:bottom w:val="none" w:sz="0" w:space="0" w:color="auto"/>
            <w:right w:val="none" w:sz="0" w:space="0" w:color="auto"/>
          </w:divBdr>
        </w:div>
      </w:divsChild>
    </w:div>
    <w:div w:id="1832745989">
      <w:bodyDiv w:val="1"/>
      <w:marLeft w:val="0"/>
      <w:marRight w:val="0"/>
      <w:marTop w:val="0"/>
      <w:marBottom w:val="0"/>
      <w:divBdr>
        <w:top w:val="none" w:sz="0" w:space="0" w:color="auto"/>
        <w:left w:val="none" w:sz="0" w:space="0" w:color="auto"/>
        <w:bottom w:val="none" w:sz="0" w:space="0" w:color="auto"/>
        <w:right w:val="none" w:sz="0" w:space="0" w:color="auto"/>
      </w:divBdr>
    </w:div>
    <w:div w:id="1883789668">
      <w:bodyDiv w:val="1"/>
      <w:marLeft w:val="0"/>
      <w:marRight w:val="0"/>
      <w:marTop w:val="0"/>
      <w:marBottom w:val="0"/>
      <w:divBdr>
        <w:top w:val="none" w:sz="0" w:space="0" w:color="auto"/>
        <w:left w:val="none" w:sz="0" w:space="0" w:color="auto"/>
        <w:bottom w:val="none" w:sz="0" w:space="0" w:color="auto"/>
        <w:right w:val="none" w:sz="0" w:space="0" w:color="auto"/>
      </w:divBdr>
      <w:divsChild>
        <w:div w:id="757559381">
          <w:marLeft w:val="0"/>
          <w:marRight w:val="0"/>
          <w:marTop w:val="0"/>
          <w:marBottom w:val="0"/>
          <w:divBdr>
            <w:top w:val="single" w:sz="2" w:space="0" w:color="E3E3E3"/>
            <w:left w:val="single" w:sz="2" w:space="0" w:color="E3E3E3"/>
            <w:bottom w:val="single" w:sz="2" w:space="0" w:color="E3E3E3"/>
            <w:right w:val="single" w:sz="2" w:space="0" w:color="E3E3E3"/>
          </w:divBdr>
          <w:divsChild>
            <w:div w:id="1627586821">
              <w:marLeft w:val="0"/>
              <w:marRight w:val="0"/>
              <w:marTop w:val="0"/>
              <w:marBottom w:val="0"/>
              <w:divBdr>
                <w:top w:val="single" w:sz="2" w:space="0" w:color="E3E3E3"/>
                <w:left w:val="single" w:sz="2" w:space="0" w:color="E3E3E3"/>
                <w:bottom w:val="single" w:sz="2" w:space="0" w:color="E3E3E3"/>
                <w:right w:val="single" w:sz="2" w:space="0" w:color="E3E3E3"/>
              </w:divBdr>
              <w:divsChild>
                <w:div w:id="929698723">
                  <w:marLeft w:val="0"/>
                  <w:marRight w:val="0"/>
                  <w:marTop w:val="0"/>
                  <w:marBottom w:val="0"/>
                  <w:divBdr>
                    <w:top w:val="single" w:sz="2" w:space="0" w:color="E3E3E3"/>
                    <w:left w:val="single" w:sz="2" w:space="0" w:color="E3E3E3"/>
                    <w:bottom w:val="single" w:sz="2" w:space="0" w:color="E3E3E3"/>
                    <w:right w:val="single" w:sz="2" w:space="0" w:color="E3E3E3"/>
                  </w:divBdr>
                  <w:divsChild>
                    <w:div w:id="208149814">
                      <w:marLeft w:val="0"/>
                      <w:marRight w:val="0"/>
                      <w:marTop w:val="0"/>
                      <w:marBottom w:val="0"/>
                      <w:divBdr>
                        <w:top w:val="single" w:sz="2" w:space="0" w:color="E3E3E3"/>
                        <w:left w:val="single" w:sz="2" w:space="0" w:color="E3E3E3"/>
                        <w:bottom w:val="single" w:sz="2" w:space="0" w:color="E3E3E3"/>
                        <w:right w:val="single" w:sz="2" w:space="0" w:color="E3E3E3"/>
                      </w:divBdr>
                      <w:divsChild>
                        <w:div w:id="1719089526">
                          <w:marLeft w:val="0"/>
                          <w:marRight w:val="0"/>
                          <w:marTop w:val="0"/>
                          <w:marBottom w:val="0"/>
                          <w:divBdr>
                            <w:top w:val="single" w:sz="2" w:space="0" w:color="E3E3E3"/>
                            <w:left w:val="single" w:sz="2" w:space="0" w:color="E3E3E3"/>
                            <w:bottom w:val="single" w:sz="2" w:space="0" w:color="E3E3E3"/>
                            <w:right w:val="single" w:sz="2" w:space="0" w:color="E3E3E3"/>
                          </w:divBdr>
                          <w:divsChild>
                            <w:div w:id="59401276">
                              <w:marLeft w:val="0"/>
                              <w:marRight w:val="0"/>
                              <w:marTop w:val="100"/>
                              <w:marBottom w:val="100"/>
                              <w:divBdr>
                                <w:top w:val="single" w:sz="2" w:space="0" w:color="E3E3E3"/>
                                <w:left w:val="single" w:sz="2" w:space="0" w:color="E3E3E3"/>
                                <w:bottom w:val="single" w:sz="2" w:space="0" w:color="E3E3E3"/>
                                <w:right w:val="single" w:sz="2" w:space="0" w:color="E3E3E3"/>
                              </w:divBdr>
                              <w:divsChild>
                                <w:div w:id="21132523">
                                  <w:marLeft w:val="0"/>
                                  <w:marRight w:val="0"/>
                                  <w:marTop w:val="0"/>
                                  <w:marBottom w:val="0"/>
                                  <w:divBdr>
                                    <w:top w:val="single" w:sz="2" w:space="0" w:color="E3E3E3"/>
                                    <w:left w:val="single" w:sz="2" w:space="0" w:color="E3E3E3"/>
                                    <w:bottom w:val="single" w:sz="2" w:space="0" w:color="E3E3E3"/>
                                    <w:right w:val="single" w:sz="2" w:space="0" w:color="E3E3E3"/>
                                  </w:divBdr>
                                  <w:divsChild>
                                    <w:div w:id="1507138285">
                                      <w:marLeft w:val="0"/>
                                      <w:marRight w:val="0"/>
                                      <w:marTop w:val="0"/>
                                      <w:marBottom w:val="0"/>
                                      <w:divBdr>
                                        <w:top w:val="single" w:sz="2" w:space="0" w:color="E3E3E3"/>
                                        <w:left w:val="single" w:sz="2" w:space="0" w:color="E3E3E3"/>
                                        <w:bottom w:val="single" w:sz="2" w:space="0" w:color="E3E3E3"/>
                                        <w:right w:val="single" w:sz="2" w:space="0" w:color="E3E3E3"/>
                                      </w:divBdr>
                                      <w:divsChild>
                                        <w:div w:id="1389258721">
                                          <w:marLeft w:val="0"/>
                                          <w:marRight w:val="0"/>
                                          <w:marTop w:val="0"/>
                                          <w:marBottom w:val="0"/>
                                          <w:divBdr>
                                            <w:top w:val="single" w:sz="2" w:space="0" w:color="E3E3E3"/>
                                            <w:left w:val="single" w:sz="2" w:space="0" w:color="E3E3E3"/>
                                            <w:bottom w:val="single" w:sz="2" w:space="0" w:color="E3E3E3"/>
                                            <w:right w:val="single" w:sz="2" w:space="0" w:color="E3E3E3"/>
                                          </w:divBdr>
                                          <w:divsChild>
                                            <w:div w:id="1827822280">
                                              <w:marLeft w:val="0"/>
                                              <w:marRight w:val="0"/>
                                              <w:marTop w:val="0"/>
                                              <w:marBottom w:val="0"/>
                                              <w:divBdr>
                                                <w:top w:val="single" w:sz="2" w:space="0" w:color="E3E3E3"/>
                                                <w:left w:val="single" w:sz="2" w:space="0" w:color="E3E3E3"/>
                                                <w:bottom w:val="single" w:sz="2" w:space="0" w:color="E3E3E3"/>
                                                <w:right w:val="single" w:sz="2" w:space="0" w:color="E3E3E3"/>
                                              </w:divBdr>
                                              <w:divsChild>
                                                <w:div w:id="1071149864">
                                                  <w:marLeft w:val="0"/>
                                                  <w:marRight w:val="0"/>
                                                  <w:marTop w:val="0"/>
                                                  <w:marBottom w:val="0"/>
                                                  <w:divBdr>
                                                    <w:top w:val="single" w:sz="2" w:space="0" w:color="E3E3E3"/>
                                                    <w:left w:val="single" w:sz="2" w:space="0" w:color="E3E3E3"/>
                                                    <w:bottom w:val="single" w:sz="2" w:space="0" w:color="E3E3E3"/>
                                                    <w:right w:val="single" w:sz="2" w:space="0" w:color="E3E3E3"/>
                                                  </w:divBdr>
                                                  <w:divsChild>
                                                    <w:div w:id="763710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529638109">
          <w:marLeft w:val="0"/>
          <w:marRight w:val="0"/>
          <w:marTop w:val="0"/>
          <w:marBottom w:val="0"/>
          <w:divBdr>
            <w:top w:val="none" w:sz="0" w:space="0" w:color="auto"/>
            <w:left w:val="none" w:sz="0" w:space="0" w:color="auto"/>
            <w:bottom w:val="none" w:sz="0" w:space="0" w:color="auto"/>
            <w:right w:val="none" w:sz="0" w:space="0" w:color="auto"/>
          </w:divBdr>
        </w:div>
      </w:divsChild>
    </w:div>
    <w:div w:id="1944219427">
      <w:bodyDiv w:val="1"/>
      <w:marLeft w:val="0"/>
      <w:marRight w:val="0"/>
      <w:marTop w:val="0"/>
      <w:marBottom w:val="0"/>
      <w:divBdr>
        <w:top w:val="none" w:sz="0" w:space="0" w:color="auto"/>
        <w:left w:val="none" w:sz="0" w:space="0" w:color="auto"/>
        <w:bottom w:val="none" w:sz="0" w:space="0" w:color="auto"/>
        <w:right w:val="none" w:sz="0" w:space="0" w:color="auto"/>
      </w:divBdr>
    </w:div>
    <w:div w:id="2042973840">
      <w:bodyDiv w:val="1"/>
      <w:marLeft w:val="0"/>
      <w:marRight w:val="0"/>
      <w:marTop w:val="0"/>
      <w:marBottom w:val="0"/>
      <w:divBdr>
        <w:top w:val="none" w:sz="0" w:space="0" w:color="auto"/>
        <w:left w:val="none" w:sz="0" w:space="0" w:color="auto"/>
        <w:bottom w:val="none" w:sz="0" w:space="0" w:color="auto"/>
        <w:right w:val="none" w:sz="0" w:space="0" w:color="auto"/>
      </w:divBdr>
    </w:div>
    <w:div w:id="2048866057">
      <w:bodyDiv w:val="1"/>
      <w:marLeft w:val="0"/>
      <w:marRight w:val="0"/>
      <w:marTop w:val="0"/>
      <w:marBottom w:val="0"/>
      <w:divBdr>
        <w:top w:val="none" w:sz="0" w:space="0" w:color="auto"/>
        <w:left w:val="none" w:sz="0" w:space="0" w:color="auto"/>
        <w:bottom w:val="none" w:sz="0" w:space="0" w:color="auto"/>
        <w:right w:val="none" w:sz="0" w:space="0" w:color="auto"/>
      </w:divBdr>
    </w:div>
    <w:div w:id="2108962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13" ma:contentTypeDescription="Create a new document." ma:contentTypeScope="" ma:versionID="bb7b1e736c07f055bc53312c821c8b9d">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60ec559c7ae16e6d765900e2ae509ab6"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129b9fd-52ee-4735-801a-8d39556133ce" xsi:nil="true"/>
  </documentManagement>
</p:properties>
</file>

<file path=customXml/itemProps1.xml><?xml version="1.0" encoding="utf-8"?>
<ds:datastoreItem xmlns:ds="http://schemas.openxmlformats.org/officeDocument/2006/customXml" ds:itemID="{6DE83974-A30B-44AF-BDDD-6160811F8E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b0fe3e24-d995-423c-a7fa-dbcb21490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80012D-DB05-4C57-A14D-9DB64811F776}">
  <ds:schemaRefs>
    <ds:schemaRef ds:uri="http://schemas.microsoft.com/sharepoint/v3/contenttype/forms"/>
  </ds:schemaRefs>
</ds:datastoreItem>
</file>

<file path=customXml/itemProps3.xml><?xml version="1.0" encoding="utf-8"?>
<ds:datastoreItem xmlns:ds="http://schemas.openxmlformats.org/officeDocument/2006/customXml" ds:itemID="{A519143B-2ECC-40DA-B446-4B77E1901A73}">
  <ds:schemaRefs>
    <ds:schemaRef ds:uri="http://schemas.microsoft.com/office/2006/metadata/properties"/>
    <ds:schemaRef ds:uri="http://schemas.microsoft.com/office/infopath/2007/PartnerControls"/>
    <ds:schemaRef ds:uri="0129b9fd-52ee-4735-801a-8d39556133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3484</Words>
  <Characters>22903</Characters>
  <Application>Microsoft Office Word</Application>
  <DocSecurity>0</DocSecurity>
  <Lines>326</Lines>
  <Paragraphs>58</Paragraphs>
  <ScaleCrop>false</ScaleCrop>
  <HeadingPairs>
    <vt:vector size="2" baseType="variant">
      <vt:variant>
        <vt:lpstr>Title</vt:lpstr>
      </vt:variant>
      <vt:variant>
        <vt:i4>1</vt:i4>
      </vt:variant>
    </vt:vector>
  </HeadingPairs>
  <TitlesOfParts>
    <vt:vector size="1" baseType="lpstr">
      <vt:lpstr/>
    </vt:vector>
  </TitlesOfParts>
  <Company>Chloe Rees</Company>
  <LinksUpToDate>false</LinksUpToDate>
  <CharactersWithSpaces>26332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Depression</dc:title>
  <dc:subject/>
  <dc:creator>Chloe Rees (2105842)</dc:creator>
  <cp:keywords/>
  <dc:description/>
  <cp:lastModifiedBy>Chloe Rees (2105842)</cp:lastModifiedBy>
  <cp:revision>3</cp:revision>
  <dcterms:created xsi:type="dcterms:W3CDTF">2024-03-19T17:12:00Z</dcterms:created>
  <dcterms:modified xsi:type="dcterms:W3CDTF">2024-03-19T17:12:00Z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974f46df-510e-47f8-a863-db7064579af2</vt:lpwstr>
  </property>
  <property fmtid="{D5CDD505-2E9C-101B-9397-08002B2CF9AE}" pid="3" name="ContentTypeId">
    <vt:lpwstr>0x010100B834F8B426A30F4D89225E7C19967DB8</vt:lpwstr>
  </property>
</Properties>
</file>