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5D3F07" w14:paraId="7AD75ACC" w14:textId="77777777" w:rsidTr="00943FDB">
        <w:tc>
          <w:tcPr>
            <w:tcW w:w="9209" w:type="dxa"/>
          </w:tcPr>
          <w:p w14:paraId="04438268" w14:textId="71E6B196" w:rsidR="00943FDB" w:rsidRDefault="00943FDB" w:rsidP="00415891">
            <w:pPr>
              <w:ind w:right="-957"/>
              <w:rPr>
                <w:rFonts w:ascii="Times New Roman" w:hAnsi="Times New Roman" w:cs="Times New Roman"/>
                <w:b/>
                <w:sz w:val="48"/>
              </w:rPr>
            </w:pPr>
            <w:r>
              <w:rPr>
                <w:rFonts w:ascii="Times New Roman" w:hAnsi="Times New Roman" w:cs="Times New Roman"/>
                <w:b/>
                <w:sz w:val="48"/>
              </w:rPr>
              <w:t xml:space="preserve">Learner’s name: </w:t>
            </w:r>
            <w:r w:rsidR="00735F77">
              <w:rPr>
                <w:rFonts w:ascii="Times New Roman" w:hAnsi="Times New Roman" w:cs="Times New Roman"/>
                <w:b/>
                <w:sz w:val="48"/>
              </w:rPr>
              <w:t>Elan Evans</w:t>
            </w:r>
          </w:p>
          <w:p w14:paraId="2CEE7446" w14:textId="77777777" w:rsidR="00943FDB" w:rsidRDefault="00943FDB" w:rsidP="00415891">
            <w:pPr>
              <w:ind w:right="-957"/>
              <w:rPr>
                <w:rFonts w:ascii="Times New Roman" w:hAnsi="Times New Roman" w:cs="Times New Roman"/>
                <w:b/>
                <w:sz w:val="48"/>
              </w:rPr>
            </w:pPr>
          </w:p>
          <w:p w14:paraId="52EF6683" w14:textId="182750A3" w:rsidR="00943FDB" w:rsidRDefault="00943FDB" w:rsidP="00415891">
            <w:pPr>
              <w:ind w:right="-957"/>
              <w:rPr>
                <w:rFonts w:ascii="Times New Roman" w:hAnsi="Times New Roman" w:cs="Times New Roman"/>
                <w:b/>
                <w:sz w:val="48"/>
              </w:rPr>
            </w:pPr>
            <w:r>
              <w:rPr>
                <w:rFonts w:ascii="Times New Roman" w:hAnsi="Times New Roman" w:cs="Times New Roman"/>
                <w:b/>
                <w:sz w:val="48"/>
              </w:rPr>
              <w:t>Email address:</w:t>
            </w:r>
            <w:r w:rsidR="00B40A83">
              <w:rPr>
                <w:rFonts w:ascii="Times New Roman" w:hAnsi="Times New Roman" w:cs="Times New Roman"/>
                <w:b/>
                <w:sz w:val="48"/>
              </w:rPr>
              <w:t xml:space="preserve"> </w:t>
            </w:r>
            <w:hyperlink r:id="rId6" w:history="1">
              <w:r w:rsidR="00B40A83" w:rsidRPr="00530371">
                <w:rPr>
                  <w:rStyle w:val="Hyperlink"/>
                  <w:rFonts w:ascii="Times New Roman" w:hAnsi="Times New Roman" w:cs="Times New Roman"/>
                  <w:b/>
                  <w:sz w:val="48"/>
                </w:rPr>
                <w:t>elanrevans@hotmail.com</w:t>
              </w:r>
            </w:hyperlink>
          </w:p>
          <w:p w14:paraId="4B7A491E" w14:textId="1E9989DD" w:rsidR="00B40A83" w:rsidRDefault="00B40A83" w:rsidP="00415891">
            <w:pPr>
              <w:ind w:right="-957"/>
              <w:rPr>
                <w:rFonts w:ascii="Times New Roman" w:hAnsi="Times New Roman" w:cs="Times New Roman"/>
                <w:b/>
                <w:sz w:val="48"/>
              </w:rPr>
            </w:pPr>
            <w:r>
              <w:rPr>
                <w:rFonts w:ascii="Times New Roman" w:hAnsi="Times New Roman" w:cs="Times New Roman"/>
                <w:b/>
                <w:sz w:val="48"/>
              </w:rPr>
              <w:t>2518588@</w:t>
            </w:r>
            <w:r w:rsidR="00945BFC">
              <w:rPr>
                <w:rFonts w:ascii="Times New Roman" w:hAnsi="Times New Roman" w:cs="Times New Roman"/>
                <w:b/>
                <w:sz w:val="48"/>
              </w:rPr>
              <w:t>student.uwtsd.ac.uk</w:t>
            </w:r>
          </w:p>
          <w:p w14:paraId="453C9B90" w14:textId="77777777" w:rsidR="00943FDB" w:rsidRDefault="00943FDB" w:rsidP="00415891">
            <w:pPr>
              <w:ind w:right="-957"/>
              <w:rPr>
                <w:rFonts w:ascii="Times New Roman" w:hAnsi="Times New Roman" w:cs="Times New Roman"/>
                <w:b/>
                <w:sz w:val="48"/>
              </w:rPr>
            </w:pPr>
          </w:p>
          <w:p w14:paraId="4128B356" w14:textId="3A232897" w:rsidR="00943FDB" w:rsidRPr="005D3F07" w:rsidRDefault="00943FDB" w:rsidP="00415891">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r w:rsidR="00F443EA">
              <w:rPr>
                <w:rFonts w:ascii="Times New Roman" w:hAnsi="Times New Roman" w:cs="Times New Roman"/>
                <w:b/>
                <w:sz w:val="48"/>
              </w:rPr>
              <w:t>25185</w:t>
            </w:r>
            <w:r w:rsidR="00B40A83">
              <w:rPr>
                <w:rFonts w:ascii="Times New Roman" w:hAnsi="Times New Roman" w:cs="Times New Roman"/>
                <w:b/>
                <w:sz w:val="48"/>
              </w:rPr>
              <w:t>88</w:t>
            </w:r>
          </w:p>
          <w:p w14:paraId="5174C3C8" w14:textId="77777777" w:rsidR="00943FDB" w:rsidRPr="005D3F07" w:rsidRDefault="00943FDB" w:rsidP="00415891">
            <w:pPr>
              <w:ind w:right="-957"/>
              <w:rPr>
                <w:rFonts w:ascii="Times New Roman" w:hAnsi="Times New Roman" w:cs="Times New Roman"/>
                <w:b/>
                <w:sz w:val="48"/>
              </w:rPr>
            </w:pPr>
          </w:p>
          <w:p w14:paraId="0787ABD2" w14:textId="77777777" w:rsidR="00943FDB" w:rsidRPr="005D3F07" w:rsidRDefault="00943FDB" w:rsidP="00415891">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63F9BAD3" w14:textId="7E811966" w:rsidR="00943FDB" w:rsidRDefault="00943FDB"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proofErr w:type="gramStart"/>
      <w:r w:rsidR="004F0E93">
        <w:rPr>
          <w:i/>
          <w:iCs/>
        </w:rPr>
        <w:t>asks</w:t>
      </w:r>
      <w:proofErr w:type="gramEnd"/>
      <w:r w:rsidR="004F0E93">
        <w:rPr>
          <w:i/>
          <w:iCs/>
        </w:rPr>
        <w:t xml:space="preserve">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 xml:space="preserve">should be completed by </w:t>
      </w:r>
      <w:proofErr w:type="gramStart"/>
      <w:r w:rsidR="004F0E93" w:rsidRPr="00F15354">
        <w:rPr>
          <w:i/>
          <w:iCs/>
        </w:rPr>
        <w:t>taking into account</w:t>
      </w:r>
      <w:proofErr w:type="gramEnd"/>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002D6B34">
        <w:tc>
          <w:tcPr>
            <w:tcW w:w="10278" w:type="dxa"/>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w:t>
            </w:r>
            <w:proofErr w:type="spellStart"/>
            <w:r w:rsidRPr="007D0F11">
              <w:t>carers</w:t>
            </w:r>
            <w:proofErr w:type="spellEnd"/>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050AD2DD" w14:textId="77777777" w:rsidR="00DF2A2E" w:rsidRDefault="00DF2A2E" w:rsidP="00DF2A2E">
            <w:pPr>
              <w:jc w:val="both"/>
            </w:pPr>
            <w:r>
              <w:t xml:space="preserve">This task must </w:t>
            </w:r>
            <w:proofErr w:type="gramStart"/>
            <w:r>
              <w:t>make reference</w:t>
            </w:r>
            <w:proofErr w:type="gramEnd"/>
            <w:r>
              <w:t xml:space="preserve"> to how the supervision, training, learning and research has and will inform your practice. </w:t>
            </w:r>
          </w:p>
          <w:p w14:paraId="63509CAC" w14:textId="77777777" w:rsidR="004F0E93" w:rsidRPr="00FF07C3" w:rsidRDefault="004F0E93" w:rsidP="002D6B34">
            <w:pPr>
              <w:jc w:val="both"/>
            </w:pPr>
          </w:p>
          <w:p w14:paraId="269756AA" w14:textId="77777777" w:rsidR="004F0E93" w:rsidRDefault="004F0E93" w:rsidP="002D6B34">
            <w:pPr>
              <w:jc w:val="both"/>
            </w:pPr>
          </w:p>
          <w:p w14:paraId="16E48BFB" w14:textId="77777777" w:rsidR="004F0E93" w:rsidRPr="00706BB5" w:rsidRDefault="004F0E93" w:rsidP="002D6B34">
            <w:pPr>
              <w:jc w:val="both"/>
              <w:rPr>
                <w:i/>
                <w:iCs/>
              </w:rPr>
            </w:pPr>
            <w:r w:rsidRPr="00F15354">
              <w:rPr>
                <w:i/>
                <w:iCs/>
              </w:rPr>
              <w:t>750 words (+/-</w:t>
            </w:r>
            <w:r w:rsidRPr="006179BB">
              <w:rPr>
                <w:i/>
                <w:iCs/>
              </w:rPr>
              <w:t xml:space="preserve"> 10%:  include your actual word count at the end of each section).</w:t>
            </w:r>
          </w:p>
          <w:p w14:paraId="68A08CCD" w14:textId="77777777" w:rsidR="00EF7051" w:rsidRPr="004D0019" w:rsidRDefault="00EF7051" w:rsidP="00EF7051">
            <w:pPr>
              <w:spacing w:before="100" w:beforeAutospacing="1" w:after="100" w:afterAutospacing="1" w:line="300" w:lineRule="atLeast"/>
              <w:jc w:val="both"/>
              <w:rPr>
                <w:rFonts w:ascii="Arial" w:eastAsia="Times New Roman" w:hAnsi="Arial" w:cs="Arial"/>
                <w:sz w:val="22"/>
                <w:szCs w:val="22"/>
                <w:lang w:eastAsia="en-GB"/>
              </w:rPr>
            </w:pPr>
            <w:r w:rsidRPr="004D0019">
              <w:rPr>
                <w:rFonts w:ascii="Arial" w:eastAsia="Times New Roman" w:hAnsi="Arial" w:cs="Arial"/>
                <w:sz w:val="22"/>
                <w:szCs w:val="22"/>
                <w:lang w:eastAsia="en-GB"/>
              </w:rPr>
              <w:t>In my first year as a newly qualified social worker, I often overthought conversations, assessments and interventions. I worried about applying the “right” theories and professional language, creating anxiety and self-doubt. At times, this distracted me from the core purpose of social work: building relationships, listening and valuing lived experience. Early supervision highlighted how strongly I felt the responsibility of the role, contributing to imposter syndrome. Schön’s (1983) concept of the reflective practitioner helped me recognise that uncertainty is inherent in practice and that reflection-in-action supports professional growth.</w:t>
            </w:r>
          </w:p>
          <w:p w14:paraId="72468875" w14:textId="77777777" w:rsidR="00EF7051" w:rsidRPr="004D0019" w:rsidRDefault="00EF7051" w:rsidP="00EF7051">
            <w:pPr>
              <w:spacing w:before="100" w:beforeAutospacing="1" w:after="100" w:afterAutospacing="1" w:line="300" w:lineRule="atLeast"/>
              <w:jc w:val="both"/>
              <w:rPr>
                <w:rFonts w:ascii="Arial" w:eastAsia="Times New Roman" w:hAnsi="Arial" w:cs="Arial"/>
                <w:sz w:val="22"/>
                <w:szCs w:val="22"/>
                <w:lang w:eastAsia="en-GB"/>
              </w:rPr>
            </w:pPr>
            <w:r w:rsidRPr="004D0019">
              <w:rPr>
                <w:rFonts w:ascii="Arial" w:eastAsia="Times New Roman" w:hAnsi="Arial" w:cs="Arial"/>
                <w:sz w:val="22"/>
                <w:szCs w:val="22"/>
                <w:lang w:eastAsia="en-GB"/>
              </w:rPr>
              <w:lastRenderedPageBreak/>
              <w:t>Despite these challenges, I quickly developed a trusting relationship with my manager. Supervision became a safe space to share concerns, reflect on practice and seek guidance, aligning with Hawkins and Shohet’s (2012) concept of supervision as a containing and restorative process. My team also helped build my confidence, and I increasingly recognised the value of my professional contribution.</w:t>
            </w:r>
          </w:p>
          <w:p w14:paraId="16EDF79A" w14:textId="77777777" w:rsidR="00EF7051" w:rsidRPr="004D0019" w:rsidRDefault="00EF7051" w:rsidP="00EF7051">
            <w:pPr>
              <w:spacing w:before="100" w:beforeAutospacing="1" w:after="100" w:afterAutospacing="1" w:line="300" w:lineRule="atLeast"/>
              <w:jc w:val="both"/>
              <w:rPr>
                <w:rFonts w:ascii="Arial" w:eastAsia="Times New Roman" w:hAnsi="Arial" w:cs="Arial"/>
                <w:sz w:val="22"/>
                <w:szCs w:val="22"/>
                <w:lang w:eastAsia="en-GB"/>
              </w:rPr>
            </w:pPr>
            <w:r w:rsidRPr="004D0019">
              <w:rPr>
                <w:rFonts w:ascii="Arial" w:eastAsia="Times New Roman" w:hAnsi="Arial" w:cs="Arial"/>
                <w:sz w:val="22"/>
                <w:szCs w:val="22"/>
                <w:lang w:eastAsia="en-GB"/>
              </w:rPr>
              <w:t>Gibbs’ reflective cycle (1988) provided structure for examining my emotions, analysing practice and identifying development needs. Kolb’s (1984) experiential learning theory further enabled me to understand reflection as a cyclical process through which experience becomes learning. Linking reflection with communication models, attachment theory and trauma-informed practice strengthened my understanding of interactions with children and families and reinforced values of empathy, person-centred and anti-oppressive practice (Thompson, 2016). I recognised that much of my anxiety originated from high expectations of myself and a desire to practise ethically and safely. Rogers’ (1951) principles of empathy, congruence and unconditional positive regard have helped me develop safe, trusting relationships while maintaining integrity and respect.</w:t>
            </w:r>
          </w:p>
          <w:p w14:paraId="4240959A" w14:textId="77777777" w:rsidR="00EF7051" w:rsidRPr="004D0019" w:rsidRDefault="00EF7051" w:rsidP="00EF7051">
            <w:pPr>
              <w:spacing w:before="100" w:beforeAutospacing="1" w:after="100" w:afterAutospacing="1" w:line="300" w:lineRule="atLeast"/>
              <w:jc w:val="both"/>
              <w:outlineLvl w:val="2"/>
              <w:rPr>
                <w:rFonts w:ascii="Arial" w:eastAsia="Times New Roman" w:hAnsi="Arial" w:cs="Arial"/>
                <w:b/>
                <w:bCs/>
                <w:sz w:val="22"/>
                <w:szCs w:val="22"/>
                <w:lang w:eastAsia="en-GB"/>
              </w:rPr>
            </w:pPr>
            <w:r w:rsidRPr="004D0019">
              <w:rPr>
                <w:rFonts w:ascii="Arial" w:eastAsia="Times New Roman" w:hAnsi="Arial" w:cs="Arial"/>
                <w:b/>
                <w:bCs/>
                <w:sz w:val="22"/>
                <w:szCs w:val="22"/>
                <w:lang w:eastAsia="en-GB"/>
              </w:rPr>
              <w:t>Learning Need 1: Conducting Care and Support Needs Assessments and Managing Sensitive Conversations</w:t>
            </w:r>
          </w:p>
          <w:p w14:paraId="42B819CD" w14:textId="29C8E8C1" w:rsidR="00EF7051" w:rsidRPr="004D0019" w:rsidRDefault="00EF7051" w:rsidP="00EF7051">
            <w:pPr>
              <w:spacing w:before="100" w:beforeAutospacing="1" w:after="100" w:afterAutospacing="1" w:line="300" w:lineRule="atLeast"/>
              <w:jc w:val="both"/>
              <w:rPr>
                <w:rFonts w:ascii="Arial" w:eastAsia="Times New Roman" w:hAnsi="Arial" w:cs="Arial"/>
                <w:sz w:val="22"/>
                <w:szCs w:val="22"/>
                <w:lang w:eastAsia="en-GB"/>
              </w:rPr>
            </w:pPr>
            <w:r w:rsidRPr="004D0019">
              <w:rPr>
                <w:rFonts w:ascii="Arial" w:eastAsia="Times New Roman" w:hAnsi="Arial" w:cs="Arial"/>
                <w:sz w:val="22"/>
                <w:szCs w:val="22"/>
                <w:lang w:eastAsia="en-GB"/>
              </w:rPr>
              <w:t>A key learning need was developing confidence in completing C</w:t>
            </w:r>
            <w:r w:rsidR="00951148">
              <w:rPr>
                <w:rFonts w:ascii="Arial" w:eastAsia="Times New Roman" w:hAnsi="Arial" w:cs="Arial"/>
                <w:sz w:val="22"/>
                <w:szCs w:val="22"/>
                <w:lang w:eastAsia="en-GB"/>
              </w:rPr>
              <w:t>are and support need</w:t>
            </w:r>
            <w:r w:rsidRPr="004D0019">
              <w:rPr>
                <w:rFonts w:ascii="Arial" w:eastAsia="Times New Roman" w:hAnsi="Arial" w:cs="Arial"/>
                <w:sz w:val="22"/>
                <w:szCs w:val="22"/>
                <w:lang w:eastAsia="en-GB"/>
              </w:rPr>
              <w:t>s</w:t>
            </w:r>
            <w:r w:rsidR="00951148">
              <w:rPr>
                <w:rFonts w:ascii="Arial" w:eastAsia="Times New Roman" w:hAnsi="Arial" w:cs="Arial"/>
                <w:sz w:val="22"/>
                <w:szCs w:val="22"/>
                <w:lang w:eastAsia="en-GB"/>
              </w:rPr>
              <w:t xml:space="preserve"> assessment</w:t>
            </w:r>
            <w:r w:rsidRPr="004D0019">
              <w:rPr>
                <w:rFonts w:ascii="Arial" w:eastAsia="Times New Roman" w:hAnsi="Arial" w:cs="Arial"/>
                <w:sz w:val="22"/>
                <w:szCs w:val="22"/>
                <w:lang w:eastAsia="en-GB"/>
              </w:rPr>
              <w:t xml:space="preserve"> and managing sensitive conversations. Assessments can feel intrusive, and I felt pressure to ensure my work was thorough. Smale et al.’s Assessment Triangle (2000) reinforced the importance of considering developmental needs, parenting capacity and environmental factors, while Bronfenbrenner’s ecological systems theory (1979) strengthened my awareness of wider influences on children’s lives.</w:t>
            </w:r>
          </w:p>
          <w:p w14:paraId="2BC293AF" w14:textId="77777777" w:rsidR="00EF7051" w:rsidRPr="004D0019" w:rsidRDefault="00EF7051" w:rsidP="00EF7051">
            <w:pPr>
              <w:spacing w:before="100" w:beforeAutospacing="1" w:after="100" w:afterAutospacing="1" w:line="300" w:lineRule="atLeast"/>
              <w:jc w:val="both"/>
              <w:rPr>
                <w:rFonts w:ascii="Arial" w:eastAsia="Times New Roman" w:hAnsi="Arial" w:cs="Arial"/>
                <w:sz w:val="22"/>
                <w:szCs w:val="22"/>
                <w:lang w:eastAsia="en-GB"/>
              </w:rPr>
            </w:pPr>
            <w:r w:rsidRPr="004D0019">
              <w:rPr>
                <w:rFonts w:ascii="Arial" w:eastAsia="Times New Roman" w:hAnsi="Arial" w:cs="Arial"/>
                <w:sz w:val="22"/>
                <w:szCs w:val="22"/>
                <w:lang w:eastAsia="en-GB"/>
              </w:rPr>
              <w:t>Emotional intelligence is particularly important within this area. Goleman (1995) describes this as recognising, understanding and regulating emotions, all essential skills during difficult conversations. Argyris’ (1977) single- and double-loop learning also encouraged me to question underlying assumptions when feeling anxious or uncertain.</w:t>
            </w:r>
          </w:p>
          <w:p w14:paraId="62A85B9E" w14:textId="77777777" w:rsidR="00EF7051" w:rsidRPr="004D0019" w:rsidRDefault="00EF7051" w:rsidP="00EF7051">
            <w:pPr>
              <w:spacing w:before="100" w:beforeAutospacing="1" w:after="100" w:afterAutospacing="1" w:line="300" w:lineRule="atLeast"/>
              <w:jc w:val="both"/>
              <w:rPr>
                <w:rFonts w:ascii="Arial" w:eastAsia="Times New Roman" w:hAnsi="Arial" w:cs="Arial"/>
                <w:sz w:val="22"/>
                <w:szCs w:val="22"/>
                <w:lang w:eastAsia="en-GB"/>
              </w:rPr>
            </w:pPr>
            <w:r w:rsidRPr="004D0019">
              <w:rPr>
                <w:rFonts w:ascii="Arial" w:eastAsia="Times New Roman" w:hAnsi="Arial" w:cs="Arial"/>
                <w:sz w:val="22"/>
                <w:szCs w:val="22"/>
                <w:lang w:eastAsia="en-GB"/>
              </w:rPr>
              <w:t>I will continue using reflective supervision to explore emotional triggers and patterns (Ruch, 2007), while trauma-informed training will develop my understanding of how previous experiences affect engagement (Bath, 2008; Perry, 2006). I will strengthen assertive, compassionate communication and balanced professional curiosity (Turney et al., 2012). Recent practice demonstrates progress, including remaining calm when managing parental defensiveness while maintaining focus on the child’s needs.</w:t>
            </w:r>
          </w:p>
          <w:p w14:paraId="6FCF9B54" w14:textId="77777777" w:rsidR="00EF7051" w:rsidRPr="004D0019" w:rsidRDefault="00EF7051" w:rsidP="00EF7051">
            <w:pPr>
              <w:spacing w:before="100" w:beforeAutospacing="1" w:after="100" w:afterAutospacing="1" w:line="300" w:lineRule="atLeast"/>
              <w:jc w:val="both"/>
              <w:outlineLvl w:val="2"/>
              <w:rPr>
                <w:rFonts w:ascii="Arial" w:eastAsia="Times New Roman" w:hAnsi="Arial" w:cs="Arial"/>
                <w:b/>
                <w:bCs/>
                <w:sz w:val="22"/>
                <w:szCs w:val="22"/>
                <w:lang w:eastAsia="en-GB"/>
              </w:rPr>
            </w:pPr>
            <w:r w:rsidRPr="004D0019">
              <w:rPr>
                <w:rFonts w:ascii="Arial" w:eastAsia="Times New Roman" w:hAnsi="Arial" w:cs="Arial"/>
                <w:b/>
                <w:bCs/>
                <w:sz w:val="22"/>
                <w:szCs w:val="22"/>
                <w:lang w:eastAsia="en-GB"/>
              </w:rPr>
              <w:t>Learning Need 2: Assertiveness in Multi-Disciplinary Team Meetings</w:t>
            </w:r>
          </w:p>
          <w:p w14:paraId="0A86EB0B" w14:textId="77777777" w:rsidR="00EF7051" w:rsidRPr="004D0019" w:rsidRDefault="00EF7051" w:rsidP="00EF7051">
            <w:pPr>
              <w:spacing w:before="100" w:beforeAutospacing="1" w:after="100" w:afterAutospacing="1" w:line="300" w:lineRule="atLeast"/>
              <w:jc w:val="both"/>
              <w:rPr>
                <w:rFonts w:ascii="Arial" w:eastAsia="Times New Roman" w:hAnsi="Arial" w:cs="Arial"/>
                <w:sz w:val="22"/>
                <w:szCs w:val="22"/>
                <w:lang w:eastAsia="en-GB"/>
              </w:rPr>
            </w:pPr>
            <w:r w:rsidRPr="004D0019">
              <w:rPr>
                <w:rFonts w:ascii="Arial" w:eastAsia="Times New Roman" w:hAnsi="Arial" w:cs="Arial"/>
                <w:sz w:val="22"/>
                <w:szCs w:val="22"/>
                <w:lang w:eastAsia="en-GB"/>
              </w:rPr>
              <w:t>In MDT meetings, I have sometimes found it difficult to assert my professional perspective, despite holding detailed knowledge of the child’s lived experience. Insufficient confidence risks important information being undervalued. This reflects Munro’s (2011) argument that professional hierarchies can inhibit child-centred decision-making.</w:t>
            </w:r>
          </w:p>
          <w:p w14:paraId="74F3AC7B" w14:textId="77777777" w:rsidR="00EF7051" w:rsidRPr="004D0019" w:rsidRDefault="00EF7051" w:rsidP="00EF7051">
            <w:pPr>
              <w:spacing w:before="100" w:beforeAutospacing="1" w:after="100" w:afterAutospacing="1" w:line="300" w:lineRule="atLeast"/>
              <w:jc w:val="both"/>
              <w:rPr>
                <w:rFonts w:ascii="Arial" w:eastAsia="Times New Roman" w:hAnsi="Arial" w:cs="Arial"/>
                <w:sz w:val="22"/>
                <w:szCs w:val="22"/>
                <w:lang w:eastAsia="en-GB"/>
              </w:rPr>
            </w:pPr>
            <w:r w:rsidRPr="004D0019">
              <w:rPr>
                <w:rFonts w:ascii="Arial" w:eastAsia="Times New Roman" w:hAnsi="Arial" w:cs="Arial"/>
                <w:sz w:val="22"/>
                <w:szCs w:val="22"/>
                <w:lang w:eastAsia="en-GB"/>
              </w:rPr>
              <w:t xml:space="preserve">My experience reinforced the relevance of social and medical models of disability. While clinical needs are important, the social model (Oliver, 1990) highlights environmental, structural and attitudinal barriers. Shakespeare (2006, 2013) similarly identifies disability as an interaction between impairment and </w:t>
            </w:r>
            <w:r w:rsidRPr="004D0019">
              <w:rPr>
                <w:rFonts w:ascii="Arial" w:eastAsia="Times New Roman" w:hAnsi="Arial" w:cs="Arial"/>
                <w:sz w:val="22"/>
                <w:szCs w:val="22"/>
                <w:lang w:eastAsia="en-GB"/>
              </w:rPr>
              <w:lastRenderedPageBreak/>
              <w:t>societal barriers. The SSWBA (2014) promotes holistic assessment and wellbeing, although organisational pressures can encourage medicalised decision-making (Glasby &amp; Dickinson, 2014).</w:t>
            </w:r>
          </w:p>
          <w:p w14:paraId="432CE052" w14:textId="77777777" w:rsidR="00EF7051" w:rsidRPr="004D0019" w:rsidRDefault="00EF7051" w:rsidP="00EF7051">
            <w:pPr>
              <w:spacing w:before="100" w:beforeAutospacing="1" w:after="100" w:afterAutospacing="1" w:line="300" w:lineRule="atLeast"/>
              <w:jc w:val="both"/>
              <w:rPr>
                <w:rFonts w:ascii="Arial" w:eastAsia="Times New Roman" w:hAnsi="Arial" w:cs="Arial"/>
                <w:sz w:val="22"/>
                <w:szCs w:val="22"/>
                <w:lang w:eastAsia="en-GB"/>
              </w:rPr>
            </w:pPr>
            <w:r w:rsidRPr="004D0019">
              <w:rPr>
                <w:rFonts w:ascii="Arial" w:eastAsia="Times New Roman" w:hAnsi="Arial" w:cs="Arial"/>
                <w:sz w:val="22"/>
                <w:szCs w:val="22"/>
                <w:lang w:eastAsia="en-GB"/>
              </w:rPr>
              <w:t xml:space="preserve">I will embed rights-based practice by prioritising children’s and </w:t>
            </w:r>
            <w:proofErr w:type="gramStart"/>
            <w:r w:rsidRPr="004D0019">
              <w:rPr>
                <w:rFonts w:ascii="Arial" w:eastAsia="Times New Roman" w:hAnsi="Arial" w:cs="Arial"/>
                <w:sz w:val="22"/>
                <w:szCs w:val="22"/>
                <w:lang w:eastAsia="en-GB"/>
              </w:rPr>
              <w:t>carers’</w:t>
            </w:r>
            <w:proofErr w:type="gramEnd"/>
            <w:r w:rsidRPr="004D0019">
              <w:rPr>
                <w:rFonts w:ascii="Arial" w:eastAsia="Times New Roman" w:hAnsi="Arial" w:cs="Arial"/>
                <w:sz w:val="22"/>
                <w:szCs w:val="22"/>
                <w:lang w:eastAsia="en-GB"/>
              </w:rPr>
              <w:t xml:space="preserve"> lived experiences, participation and rights under the Equality Act 2010, including reasonable adjustments (Morris, 2008; Reeve, 2014). Within multi-agency settings, I will proactively share information, identify barriers and respectfully challenge decisions where children’s needs risk being overlooked. Consistent with Laming (2003), clear communication and shared professional responsibility will remain central to my practice.</w:t>
            </w:r>
          </w:p>
          <w:p w14:paraId="2BA68A86" w14:textId="77777777" w:rsidR="00EF7051" w:rsidRPr="004D0019" w:rsidRDefault="00EF7051" w:rsidP="00EF7051">
            <w:pPr>
              <w:spacing w:before="100" w:beforeAutospacing="1" w:after="100" w:afterAutospacing="1" w:line="300" w:lineRule="atLeast"/>
              <w:jc w:val="both"/>
              <w:outlineLvl w:val="2"/>
              <w:rPr>
                <w:rFonts w:ascii="Arial" w:eastAsia="Times New Roman" w:hAnsi="Arial" w:cs="Arial"/>
                <w:b/>
                <w:bCs/>
                <w:sz w:val="22"/>
                <w:szCs w:val="22"/>
                <w:lang w:eastAsia="en-GB"/>
              </w:rPr>
            </w:pPr>
            <w:r w:rsidRPr="004D0019">
              <w:rPr>
                <w:rFonts w:ascii="Arial" w:eastAsia="Times New Roman" w:hAnsi="Arial" w:cs="Arial"/>
                <w:b/>
                <w:bCs/>
                <w:sz w:val="22"/>
                <w:szCs w:val="22"/>
                <w:lang w:eastAsia="en-GB"/>
              </w:rPr>
              <w:t>Learning Need 3: Presenting a Panel Application</w:t>
            </w:r>
          </w:p>
          <w:p w14:paraId="2F1CFD43" w14:textId="77777777" w:rsidR="00EF7051" w:rsidRPr="004D0019" w:rsidRDefault="00EF7051" w:rsidP="00EF7051">
            <w:pPr>
              <w:spacing w:before="100" w:beforeAutospacing="1" w:after="100" w:afterAutospacing="1" w:line="300" w:lineRule="atLeast"/>
              <w:jc w:val="both"/>
              <w:rPr>
                <w:rFonts w:ascii="Arial" w:eastAsia="Times New Roman" w:hAnsi="Arial" w:cs="Arial"/>
                <w:sz w:val="22"/>
                <w:szCs w:val="22"/>
                <w:lang w:eastAsia="en-GB"/>
              </w:rPr>
            </w:pPr>
            <w:r w:rsidRPr="004D0019">
              <w:rPr>
                <w:rFonts w:ascii="Arial" w:eastAsia="Times New Roman" w:hAnsi="Arial" w:cs="Arial"/>
                <w:sz w:val="22"/>
                <w:szCs w:val="22"/>
                <w:lang w:eastAsia="en-GB"/>
              </w:rPr>
              <w:t>Presenting a panel application for a child with complex needs highlighted my need to confidently evidence and defend professional judgement within statutory and commissioning frameworks. Rural challenges, including limited provision and travel demands, increased complexity (Henderson &amp; White, 2020; Green &amp; Whitaker, 2021), but my main challenge was translating assessed need and risk into a legally robust, fundable recommendation.</w:t>
            </w:r>
          </w:p>
          <w:p w14:paraId="062CD13B" w14:textId="77777777" w:rsidR="00EF7051" w:rsidRPr="004D0019" w:rsidRDefault="00EF7051" w:rsidP="00EF7051">
            <w:pPr>
              <w:spacing w:before="100" w:beforeAutospacing="1" w:after="100" w:afterAutospacing="1" w:line="300" w:lineRule="atLeast"/>
              <w:jc w:val="both"/>
              <w:rPr>
                <w:rFonts w:ascii="Arial" w:eastAsia="Times New Roman" w:hAnsi="Arial" w:cs="Arial"/>
                <w:sz w:val="22"/>
                <w:szCs w:val="22"/>
                <w:lang w:eastAsia="en-GB"/>
              </w:rPr>
            </w:pPr>
            <w:r w:rsidRPr="004D0019">
              <w:rPr>
                <w:rFonts w:ascii="Arial" w:eastAsia="Times New Roman" w:hAnsi="Arial" w:cs="Arial"/>
                <w:sz w:val="22"/>
                <w:szCs w:val="22"/>
                <w:lang w:eastAsia="en-GB"/>
              </w:rPr>
              <w:t>Although my analysis was sound, I lacked confidence in articulating decisions against commissioning thresholds, funding criteria and proportionality, reflecting the pressures associated with high-stakes professional judgement (Knott &amp; Scragg, 2016).</w:t>
            </w:r>
          </w:p>
          <w:p w14:paraId="00636867" w14:textId="77777777" w:rsidR="00EF7051" w:rsidRPr="004D0019" w:rsidRDefault="00EF7051" w:rsidP="00EF7051">
            <w:pPr>
              <w:spacing w:before="100" w:beforeAutospacing="1" w:after="100" w:afterAutospacing="1" w:line="300" w:lineRule="atLeast"/>
              <w:jc w:val="both"/>
              <w:rPr>
                <w:rFonts w:ascii="Arial" w:eastAsia="Times New Roman" w:hAnsi="Arial" w:cs="Arial"/>
                <w:sz w:val="22"/>
                <w:szCs w:val="22"/>
                <w:lang w:eastAsia="en-GB"/>
              </w:rPr>
            </w:pPr>
            <w:r w:rsidRPr="004D0019">
              <w:rPr>
                <w:rFonts w:ascii="Arial" w:eastAsia="Times New Roman" w:hAnsi="Arial" w:cs="Arial"/>
                <w:sz w:val="22"/>
                <w:szCs w:val="22"/>
                <w:lang w:eastAsia="en-GB"/>
              </w:rPr>
              <w:t xml:space="preserve">Supervision supported me to strengthen statutory arguments, structure my reasoning and explicitly connect risk with unmet need, reinforcing reflective supervision’s role in professional decision-making (Carpenter et al., 2013). This experience demonstrated the importance of integrating legal duties, risk, resources and rights-based reasoning (Trevithick, 2012). Developing my knowledge of commissioning and rural service models will help ensure future recommendations are robust, defensible and </w:t>
            </w:r>
            <w:proofErr w:type="gramStart"/>
            <w:r w:rsidRPr="004D0019">
              <w:rPr>
                <w:rFonts w:ascii="Arial" w:eastAsia="Times New Roman" w:hAnsi="Arial" w:cs="Arial"/>
                <w:sz w:val="22"/>
                <w:szCs w:val="22"/>
                <w:lang w:eastAsia="en-GB"/>
              </w:rPr>
              <w:t>child-centred</w:t>
            </w:r>
            <w:proofErr w:type="gramEnd"/>
            <w:r w:rsidRPr="004D0019">
              <w:rPr>
                <w:rFonts w:ascii="Arial" w:eastAsia="Times New Roman" w:hAnsi="Arial" w:cs="Arial"/>
                <w:sz w:val="22"/>
                <w:szCs w:val="22"/>
                <w:lang w:eastAsia="en-GB"/>
              </w:rPr>
              <w:t>.</w:t>
            </w:r>
          </w:p>
          <w:p w14:paraId="6E3544EA" w14:textId="3FE7C263" w:rsidR="004F0E93" w:rsidRPr="00951148" w:rsidRDefault="00951148" w:rsidP="002D6B34">
            <w:pPr>
              <w:jc w:val="both"/>
              <w:rPr>
                <w:rFonts w:ascii="Arial" w:hAnsi="Arial" w:cs="Arial"/>
              </w:rPr>
            </w:pPr>
            <w:r w:rsidRPr="00951148">
              <w:rPr>
                <w:rFonts w:ascii="Arial" w:hAnsi="Arial" w:cs="Arial"/>
              </w:rPr>
              <w:t>Word Count 771</w:t>
            </w:r>
          </w:p>
          <w:p w14:paraId="7E3E67F4" w14:textId="77777777" w:rsidR="004F0E93" w:rsidRPr="00706BB5" w:rsidRDefault="004F0E93" w:rsidP="002D6B34">
            <w:pPr>
              <w:jc w:val="both"/>
              <w:rPr>
                <w:i/>
                <w:iCs/>
              </w:rPr>
            </w:pPr>
          </w:p>
        </w:tc>
      </w:tr>
    </w:tbl>
    <w:p w14:paraId="5EBD4E32" w14:textId="123A22BE" w:rsidR="004F0E93" w:rsidRDefault="004F0E93" w:rsidP="004F0E93">
      <w:pPr>
        <w:jc w:val="center"/>
        <w:rPr>
          <w:b/>
          <w:sz w:val="28"/>
          <w:szCs w:val="28"/>
        </w:rPr>
      </w:pPr>
      <w:r w:rsidRPr="00EE5BC3">
        <w:rPr>
          <w:b/>
          <w:sz w:val="28"/>
          <w:szCs w:val="28"/>
        </w:rPr>
        <w:lastRenderedPageBreak/>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a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tcPr>
          <w:p w14:paraId="2D751810" w14:textId="77777777" w:rsidR="00DC3220" w:rsidRPr="00C86002" w:rsidRDefault="00DC3220" w:rsidP="002D6B34">
            <w:pPr>
              <w:jc w:val="both"/>
              <w:rPr>
                <w:b/>
                <w:bCs/>
              </w:rPr>
            </w:pPr>
            <w:r w:rsidRPr="00C86002">
              <w:rPr>
                <w:b/>
                <w:bCs/>
              </w:rPr>
              <w:lastRenderedPageBreak/>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w:t>
            </w:r>
            <w:proofErr w:type="gramStart"/>
            <w:r>
              <w:t>has</w:t>
            </w:r>
            <w:proofErr w:type="gramEnd"/>
            <w:r>
              <w:t xml:space="preserve"> been achieved. </w:t>
            </w:r>
          </w:p>
          <w:p w14:paraId="55A1401B" w14:textId="688E7B21" w:rsidR="004F0E93" w:rsidRDefault="004F0E93" w:rsidP="002D6B34">
            <w:pPr>
              <w:jc w:val="both"/>
            </w:pPr>
            <w:r>
              <w:t>Identify your learning needs to support your development in the transition to becoming an experienced practitioner in your future career following the completion of this programme.</w:t>
            </w:r>
            <w:r w:rsidRPr="008B28E7">
              <w:t xml:space="preserve"> </w:t>
            </w:r>
          </w:p>
          <w:p w14:paraId="26252AF8" w14:textId="77777777" w:rsidR="004F0E93" w:rsidRDefault="004F0E93" w:rsidP="002D6B34">
            <w:pPr>
              <w:jc w:val="both"/>
            </w:pPr>
          </w:p>
          <w:p w14:paraId="7AEE39CB" w14:textId="1CDADF9C" w:rsidR="004F0E93" w:rsidRDefault="004F0E93" w:rsidP="002D6B34">
            <w:pPr>
              <w:jc w:val="both"/>
            </w:pPr>
            <w:r w:rsidRPr="00C0499C">
              <w:t>650 words</w:t>
            </w:r>
            <w:r>
              <w:t xml:space="preserve"> </w:t>
            </w:r>
            <w:r w:rsidR="00C0499C" w:rsidRPr="00C0499C">
              <w:t>(+/- 10%: include your actual word count at the end of each section).</w:t>
            </w:r>
          </w:p>
          <w:p w14:paraId="3A0CEBF0" w14:textId="77777777" w:rsidR="0066773D" w:rsidRDefault="0066773D" w:rsidP="0066773D">
            <w:pPr>
              <w:pStyle w:val="NormalWeb"/>
              <w:spacing w:line="300" w:lineRule="atLeast"/>
              <w:jc w:val="both"/>
              <w:rPr>
                <w:rFonts w:ascii="Arial" w:hAnsi="Arial" w:cs="Arial"/>
                <w:sz w:val="22"/>
                <w:szCs w:val="22"/>
              </w:rPr>
            </w:pPr>
            <w:r>
              <w:rPr>
                <w:rFonts w:ascii="Arial" w:hAnsi="Arial" w:cs="Arial"/>
                <w:sz w:val="22"/>
                <w:szCs w:val="22"/>
              </w:rPr>
              <w:t>Reflecting on the past 12 months has highlighted the importance of resilience, self-awareness, and wellbeing in sustaining effective social work practice (BASW, 2024). The emotional demands of social work require practitioners to maintain their wellbeing to support safe decision-making, professional judgement, and high-quality practice with children and families. I have therefore continued to utilise supervision, reflective practice, peer support, and healthy work-life boundaries as strategies to prevent burnout and maintain professional effectiveness (Morrison, 2007; Ruch, 2007).</w:t>
            </w:r>
          </w:p>
          <w:p w14:paraId="1CC42E88" w14:textId="60CA3329" w:rsidR="0066773D" w:rsidRDefault="0066773D" w:rsidP="0066773D">
            <w:pPr>
              <w:pStyle w:val="NormalWeb"/>
              <w:spacing w:line="300" w:lineRule="atLeast"/>
              <w:jc w:val="both"/>
              <w:rPr>
                <w:rFonts w:ascii="Arial" w:hAnsi="Arial" w:cs="Arial"/>
                <w:sz w:val="22"/>
                <w:szCs w:val="22"/>
              </w:rPr>
            </w:pPr>
            <w:r>
              <w:rPr>
                <w:rFonts w:ascii="Arial" w:hAnsi="Arial" w:cs="Arial"/>
                <w:sz w:val="22"/>
                <w:szCs w:val="22"/>
              </w:rPr>
              <w:t xml:space="preserve">The learning needs identified in Section 1a have been reviewed throughout </w:t>
            </w:r>
            <w:r w:rsidR="00CB5D3E">
              <w:rPr>
                <w:rFonts w:ascii="Arial" w:hAnsi="Arial" w:cs="Arial"/>
                <w:sz w:val="22"/>
                <w:szCs w:val="22"/>
              </w:rPr>
              <w:t xml:space="preserve">the past 12 month in </w:t>
            </w:r>
            <w:r>
              <w:rPr>
                <w:rFonts w:ascii="Arial" w:hAnsi="Arial" w:cs="Arial"/>
                <w:sz w:val="22"/>
                <w:szCs w:val="22"/>
              </w:rPr>
              <w:t>practice to evaluate the development of my knowledge, skills, and confidence. I have used Gibbs' (1988) Reflective Cycle to provide a structured framework for analysing experiences, including what happened, my thoughts and feelings, learning gained, and actions for future development. This has enabled me to move beyond description and critically consider how supervision, training, direct practice, feedback, and reflection have influenced my professional growth. As a result, I have developed greater confidence in decision-making, strengthened my practice skills, and increased my understanding of my professional role.</w:t>
            </w:r>
          </w:p>
          <w:p w14:paraId="2D39D0CE" w14:textId="77777777" w:rsidR="0066773D" w:rsidRDefault="0066773D" w:rsidP="0066773D">
            <w:pPr>
              <w:pStyle w:val="NormalWeb"/>
              <w:spacing w:line="300" w:lineRule="atLeast"/>
              <w:jc w:val="both"/>
              <w:rPr>
                <w:rFonts w:ascii="Arial" w:hAnsi="Arial" w:cs="Arial"/>
                <w:sz w:val="22"/>
                <w:szCs w:val="22"/>
              </w:rPr>
            </w:pPr>
            <w:r>
              <w:rPr>
                <w:rFonts w:ascii="Arial" w:hAnsi="Arial" w:cs="Arial"/>
                <w:sz w:val="22"/>
                <w:szCs w:val="22"/>
              </w:rPr>
              <w:t>My learning need relating to wellbeing and resilience emerged from the anxiety and self-doubt I experienced during the transition from student to qualified social worker. Initially, I frequently questioned my decisions when managing complex situations and competing risks. Through regular supervision, reflective discussion, and increased exposure to challenging casework, I have developed greater confidence in my professional judgement and ability to tolerate uncertainty. Reflective supervision has helped me process emotionally demanding situations, recognise strengths in my practice, and develop strategies for managing stress. I now recognise uncertainty as an inherent aspect of social work and feel better equipped to make informed decisions while maintaining relationship-based practice and protecting my wellbeing. This reflects Morrison's (2007) view that practitioner wellbeing influences professional judgement and the quality of services provided.</w:t>
            </w:r>
          </w:p>
          <w:p w14:paraId="1E0C278F" w14:textId="77777777" w:rsidR="0066773D" w:rsidRDefault="0066773D" w:rsidP="0066773D">
            <w:pPr>
              <w:pStyle w:val="NormalWeb"/>
              <w:spacing w:line="300" w:lineRule="atLeast"/>
              <w:jc w:val="both"/>
              <w:rPr>
                <w:rFonts w:ascii="Arial" w:hAnsi="Arial" w:cs="Arial"/>
                <w:sz w:val="22"/>
                <w:szCs w:val="22"/>
              </w:rPr>
            </w:pPr>
            <w:r>
              <w:rPr>
                <w:rFonts w:ascii="Arial" w:hAnsi="Arial" w:cs="Arial"/>
                <w:sz w:val="22"/>
                <w:szCs w:val="22"/>
              </w:rPr>
              <w:t xml:space="preserve">A further learning need involved developing my Welsh language skills, reflecting the importance of culturally responsive and person-centred practice in Wales. Although translation remains available when required, improving my Welsh enables me to build rapport and demonstrate respect for families' linguistic preferences. I have become increasingly confident using Welsh greetings, everyday phrases, and simple conversational </w:t>
            </w:r>
            <w:r>
              <w:rPr>
                <w:rFonts w:ascii="Arial" w:hAnsi="Arial" w:cs="Arial"/>
                <w:sz w:val="22"/>
                <w:szCs w:val="22"/>
              </w:rPr>
              <w:lastRenderedPageBreak/>
              <w:t>language during visits and professional interactions. These developments have strengthened my appreciation of how language contributes to identity, culture, and belonging and reinforced my commitment to anti-oppressive practice and culturally competent service delivery. I recognise that I must continue seeking opportunities to practise and improve my fluency.</w:t>
            </w:r>
          </w:p>
          <w:p w14:paraId="53565FAE" w14:textId="77777777" w:rsidR="0066773D" w:rsidRDefault="0066773D" w:rsidP="0066773D">
            <w:pPr>
              <w:pStyle w:val="NormalWeb"/>
              <w:spacing w:line="300" w:lineRule="atLeast"/>
              <w:jc w:val="both"/>
              <w:rPr>
                <w:rFonts w:ascii="Arial" w:hAnsi="Arial" w:cs="Arial"/>
                <w:sz w:val="22"/>
                <w:szCs w:val="22"/>
              </w:rPr>
            </w:pPr>
            <w:r>
              <w:rPr>
                <w:rFonts w:ascii="Arial" w:hAnsi="Arial" w:cs="Arial"/>
                <w:sz w:val="22"/>
                <w:szCs w:val="22"/>
              </w:rPr>
              <w:t>Working with autistic children and young people with complex needs has also identified opportunities to develop my knowledge of communication differences, sensory processing, and neurodiversity. This learning has enhanced my ability to understand behaviour within its wider context and work in a person-centred, strengths-based way. Argyris and Schön's (1974) concept of double-loop learning has influenced this development by encouraging me to question assumptions underpinning my practice rather than simply improving individual skills. Considering how resilience, cultural competence, and specialist knowledge influence outcomes has strengthened my self-awareness and commitment to lifelong learning.</w:t>
            </w:r>
          </w:p>
          <w:p w14:paraId="33A18209" w14:textId="5431EE82" w:rsidR="0066773D" w:rsidRDefault="0066773D" w:rsidP="0066773D">
            <w:pPr>
              <w:pStyle w:val="NormalWeb"/>
              <w:spacing w:line="300" w:lineRule="atLeast"/>
              <w:jc w:val="both"/>
              <w:rPr>
                <w:rFonts w:ascii="Arial" w:hAnsi="Arial" w:cs="Arial"/>
                <w:sz w:val="22"/>
                <w:szCs w:val="22"/>
              </w:rPr>
            </w:pPr>
            <w:r>
              <w:rPr>
                <w:rFonts w:ascii="Arial" w:hAnsi="Arial" w:cs="Arial"/>
                <w:sz w:val="22"/>
                <w:szCs w:val="22"/>
              </w:rPr>
              <w:t>My next stage of development is to establish myself as a specialist practitioner in autism and neurodiversity. I intend to undertake specialist training and evidence-based learning focused on communication, sensory processing, behaviour as communication, and neuro-affirming approaches. My longer-term aspiration is to become an autism and neurodiversity champion within the team, supporting colleagues, influencing practice, and promoting inclusive approaches. Drawing on the social model of disability (Oliver, 1990) and neurodiversity perspectives will strengthen my ability to advocate for children and young people while delivering person-centred and strengths-based practice. Overall, this reflection demonstrates significant progress during</w:t>
            </w:r>
            <w:r w:rsidR="006C371B">
              <w:rPr>
                <w:rFonts w:ascii="Arial" w:hAnsi="Arial" w:cs="Arial"/>
                <w:sz w:val="22"/>
                <w:szCs w:val="22"/>
              </w:rPr>
              <w:t xml:space="preserve"> </w:t>
            </w:r>
            <w:r w:rsidR="007C5139">
              <w:rPr>
                <w:rFonts w:ascii="Arial" w:hAnsi="Arial" w:cs="Arial"/>
                <w:sz w:val="22"/>
                <w:szCs w:val="22"/>
              </w:rPr>
              <w:t>the past year a</w:t>
            </w:r>
            <w:r>
              <w:rPr>
                <w:rFonts w:ascii="Arial" w:hAnsi="Arial" w:cs="Arial"/>
                <w:sz w:val="22"/>
                <w:szCs w:val="22"/>
              </w:rPr>
              <w:t>nd reinforces my commitment to continuous professional development and high-quality social work practice.</w:t>
            </w:r>
          </w:p>
          <w:p w14:paraId="52CD0E3E" w14:textId="4B84464A" w:rsidR="004F0E93" w:rsidRPr="00D1307E" w:rsidRDefault="0019354B" w:rsidP="002D6B34">
            <w:pPr>
              <w:jc w:val="both"/>
              <w:rPr>
                <w:rFonts w:ascii="Arial" w:hAnsi="Arial" w:cs="Arial"/>
              </w:rPr>
            </w:pPr>
            <w:r w:rsidRPr="00B94548">
              <w:rPr>
                <w:rFonts w:ascii="Arial" w:hAnsi="Arial" w:cs="Arial"/>
              </w:rPr>
              <w:t>Word Count 60</w:t>
            </w:r>
            <w:r w:rsidR="006C371B">
              <w:rPr>
                <w:rFonts w:ascii="Arial" w:hAnsi="Arial" w:cs="Arial"/>
              </w:rPr>
              <w:t>9</w:t>
            </w:r>
          </w:p>
        </w:tc>
      </w:tr>
      <w:tr w:rsidR="00B930D3" w:rsidRPr="008B28E7" w14:paraId="2C6F0F4C" w14:textId="77777777" w:rsidTr="00C0499C">
        <w:trPr>
          <w:trHeight w:val="3731"/>
        </w:trPr>
        <w:tc>
          <w:tcPr>
            <w:tcW w:w="10188" w:type="dxa"/>
          </w:tcPr>
          <w:p w14:paraId="460B4A60" w14:textId="77777777" w:rsidR="00DC3220" w:rsidRPr="00C86002" w:rsidRDefault="00DC3220" w:rsidP="002D6B34">
            <w:pPr>
              <w:jc w:val="both"/>
              <w:rPr>
                <w:b/>
                <w:bCs/>
              </w:rPr>
            </w:pPr>
            <w:r w:rsidRPr="00C86002">
              <w:rPr>
                <w:b/>
                <w:bCs/>
              </w:rPr>
              <w:lastRenderedPageBreak/>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 xml:space="preserve">Reflect on feedback that you have received from individuals in need of care and support and/or their </w:t>
            </w:r>
            <w:proofErr w:type="spellStart"/>
            <w:r w:rsidRPr="007C6082">
              <w:rPr>
                <w:rFonts w:cstheme="minorHAnsi"/>
                <w:color w:val="000000"/>
              </w:rPr>
              <w:t>carers</w:t>
            </w:r>
            <w:proofErr w:type="spellEnd"/>
            <w:r w:rsidRPr="007C6082">
              <w:rPr>
                <w:rFonts w:cstheme="minorHAnsi"/>
                <w:color w:val="000000"/>
              </w:rPr>
              <w:t xml:space="preserve">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13C12922" w14:textId="636BA47B" w:rsidR="00C0499C" w:rsidRPr="00C0499C" w:rsidRDefault="00B930D3" w:rsidP="00C0499C">
            <w:pPr>
              <w:jc w:val="both"/>
            </w:pPr>
            <w:r w:rsidRPr="00C0499C">
              <w:t>100 word</w:t>
            </w:r>
            <w:r w:rsidR="00C0499C" w:rsidRPr="00C0499C">
              <w:t>s</w:t>
            </w:r>
            <w:r w:rsidR="00C0499C" w:rsidRPr="00C0499C">
              <w:rPr>
                <w:i/>
              </w:rPr>
              <w:t xml:space="preserve"> (+/- 10%: include your actual word count at the end of each section).</w:t>
            </w:r>
          </w:p>
          <w:p w14:paraId="6FBA2FE7" w14:textId="77777777" w:rsidR="00A876C9" w:rsidRDefault="00A876C9" w:rsidP="008F0D92">
            <w:pPr>
              <w:jc w:val="both"/>
              <w:rPr>
                <w:i/>
              </w:rPr>
            </w:pPr>
          </w:p>
          <w:p w14:paraId="49458E2B" w14:textId="54CC982B" w:rsidR="008F0D92" w:rsidRDefault="00B930D3" w:rsidP="008F0D92">
            <w:pPr>
              <w:jc w:val="both"/>
              <w:rPr>
                <w:i/>
              </w:rPr>
            </w:pPr>
            <w:r w:rsidRPr="00C0499C">
              <w:rPr>
                <w:i/>
              </w:rPr>
              <w:t>Total</w:t>
            </w:r>
            <w:r w:rsidR="00C0499C" w:rsidRPr="00C0499C">
              <w:rPr>
                <w:i/>
              </w:rPr>
              <w:t xml:space="preserve"> task 1 part b 750 words</w:t>
            </w:r>
            <w:r w:rsidRPr="00C0499C">
              <w:rPr>
                <w:i/>
              </w:rPr>
              <w:t xml:space="preserve"> (+/- 10%: include your actual word count at the end of each section).</w:t>
            </w:r>
          </w:p>
          <w:p w14:paraId="533D5999" w14:textId="77777777" w:rsidR="00A876C9" w:rsidRDefault="00A876C9" w:rsidP="008F0D92">
            <w:pPr>
              <w:jc w:val="both"/>
              <w:rPr>
                <w:i/>
              </w:rPr>
            </w:pPr>
          </w:p>
          <w:p w14:paraId="3E243CAD" w14:textId="3FFF2476" w:rsidR="00D1307E" w:rsidRDefault="00F0797E" w:rsidP="008F0D92">
            <w:pPr>
              <w:jc w:val="both"/>
              <w:rPr>
                <w:rFonts w:ascii="Arial" w:hAnsi="Arial" w:cs="Arial"/>
                <w:sz w:val="22"/>
                <w:szCs w:val="22"/>
              </w:rPr>
            </w:pPr>
            <w:r>
              <w:rPr>
                <w:rFonts w:ascii="Arial" w:hAnsi="Arial" w:cs="Arial"/>
                <w:sz w:val="22"/>
                <w:szCs w:val="22"/>
              </w:rPr>
              <w:t xml:space="preserve">Feedback from individuals in need of care and support, and their </w:t>
            </w:r>
            <w:proofErr w:type="spellStart"/>
            <w:r>
              <w:rPr>
                <w:rFonts w:ascii="Arial" w:hAnsi="Arial" w:cs="Arial"/>
                <w:sz w:val="22"/>
                <w:szCs w:val="22"/>
              </w:rPr>
              <w:t>carers</w:t>
            </w:r>
            <w:proofErr w:type="spellEnd"/>
            <w:r>
              <w:rPr>
                <w:rFonts w:ascii="Arial" w:hAnsi="Arial" w:cs="Arial"/>
                <w:sz w:val="22"/>
                <w:szCs w:val="22"/>
              </w:rPr>
              <w:t>, has helped me reflect on the quality and impact of my practice. Positive feedback highlighted the importance of active listening, clear communication, and building trusting relationships. Constructive feedback identified areas where I could improve, such as providing more regular updates and ensuring individuals and families feel fully involved in decision-making. This information has shaped my practice by encouraging a more person-centred and strengths-based approach. In future practice, I will continue to seek feedback, reflect on learning opportunities, and adapt my approach to better meet the needs and outcomes of those I support.</w:t>
            </w:r>
          </w:p>
          <w:p w14:paraId="3BA986E0" w14:textId="77777777" w:rsidR="00D1307E" w:rsidRPr="00D1307E" w:rsidRDefault="00D1307E" w:rsidP="008F0D92">
            <w:pPr>
              <w:jc w:val="both"/>
              <w:rPr>
                <w:rFonts w:ascii="Arial" w:hAnsi="Arial" w:cs="Arial"/>
                <w:sz w:val="22"/>
                <w:szCs w:val="22"/>
              </w:rPr>
            </w:pPr>
          </w:p>
          <w:p w14:paraId="70BA0C19" w14:textId="57BDF84C" w:rsidR="00B930D3" w:rsidRPr="00A876C9" w:rsidRDefault="008F0D92" w:rsidP="002D6B34">
            <w:pPr>
              <w:jc w:val="both"/>
              <w:rPr>
                <w:rFonts w:ascii="Arial" w:hAnsi="Arial" w:cs="Arial"/>
              </w:rPr>
            </w:pPr>
            <w:r w:rsidRPr="008F0D92">
              <w:rPr>
                <w:rFonts w:ascii="Arial" w:hAnsi="Arial" w:cs="Arial"/>
              </w:rPr>
              <w:lastRenderedPageBreak/>
              <w:t>Word Count 104</w:t>
            </w:r>
            <w:r w:rsidR="00D1307E">
              <w:rPr>
                <w:rFonts w:ascii="Arial" w:hAnsi="Arial" w:cs="Arial"/>
              </w:rPr>
              <w:t xml:space="preserve"> -</w:t>
            </w:r>
            <w:r w:rsidRPr="00A876C9">
              <w:rPr>
                <w:rFonts w:ascii="Arial" w:hAnsi="Arial" w:cs="Arial"/>
              </w:rPr>
              <w:t xml:space="preserve">Total Word Count </w:t>
            </w:r>
            <w:r w:rsidR="00134A67" w:rsidRPr="00A876C9">
              <w:rPr>
                <w:rFonts w:ascii="Arial" w:hAnsi="Arial" w:cs="Arial"/>
              </w:rPr>
              <w:t>Task 1 b 712</w:t>
            </w:r>
          </w:p>
        </w:tc>
      </w:tr>
    </w:tbl>
    <w:p w14:paraId="3E5F404D" w14:textId="77777777" w:rsidR="005A7A76" w:rsidRDefault="005A7A76"/>
    <w:sectPr w:rsidR="00CF5D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A2AB5"/>
    <w:rsid w:val="00134A67"/>
    <w:rsid w:val="0019354B"/>
    <w:rsid w:val="001B5BA6"/>
    <w:rsid w:val="00237B5B"/>
    <w:rsid w:val="003E2053"/>
    <w:rsid w:val="004D0019"/>
    <w:rsid w:val="004F0E93"/>
    <w:rsid w:val="00653641"/>
    <w:rsid w:val="0066773D"/>
    <w:rsid w:val="00671145"/>
    <w:rsid w:val="006C371B"/>
    <w:rsid w:val="00735F77"/>
    <w:rsid w:val="007C5139"/>
    <w:rsid w:val="007C6082"/>
    <w:rsid w:val="007F346B"/>
    <w:rsid w:val="008F0D92"/>
    <w:rsid w:val="00943FDB"/>
    <w:rsid w:val="00945BFC"/>
    <w:rsid w:val="00951148"/>
    <w:rsid w:val="009A1F08"/>
    <w:rsid w:val="009A4CCD"/>
    <w:rsid w:val="009F21E6"/>
    <w:rsid w:val="00A73D0B"/>
    <w:rsid w:val="00A876C9"/>
    <w:rsid w:val="00AA5C5A"/>
    <w:rsid w:val="00AB232D"/>
    <w:rsid w:val="00B40A83"/>
    <w:rsid w:val="00B930D3"/>
    <w:rsid w:val="00B94548"/>
    <w:rsid w:val="00C0499C"/>
    <w:rsid w:val="00C243FA"/>
    <w:rsid w:val="00C86002"/>
    <w:rsid w:val="00CB2131"/>
    <w:rsid w:val="00CB5D3E"/>
    <w:rsid w:val="00D1307E"/>
    <w:rsid w:val="00D22EBF"/>
    <w:rsid w:val="00D27A91"/>
    <w:rsid w:val="00DC3220"/>
    <w:rsid w:val="00DF2A2E"/>
    <w:rsid w:val="00E5092E"/>
    <w:rsid w:val="00EF7051"/>
    <w:rsid w:val="00F0797E"/>
    <w:rsid w:val="00F14D32"/>
    <w:rsid w:val="00F443E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 w:type="character" w:styleId="Hyperlink">
    <w:name w:val="Hyperlink"/>
    <w:basedOn w:val="DefaultParagraphFont"/>
    <w:uiPriority w:val="99"/>
    <w:unhideWhenUsed/>
    <w:rsid w:val="00B40A83"/>
    <w:rPr>
      <w:color w:val="0563C1" w:themeColor="hyperlink"/>
      <w:u w:val="single"/>
    </w:rPr>
  </w:style>
  <w:style w:type="character" w:styleId="UnresolvedMention">
    <w:name w:val="Unresolved Mention"/>
    <w:basedOn w:val="DefaultParagraphFont"/>
    <w:uiPriority w:val="99"/>
    <w:semiHidden/>
    <w:unhideWhenUsed/>
    <w:rsid w:val="00B40A83"/>
    <w:rPr>
      <w:color w:val="605E5C"/>
      <w:shd w:val="clear" w:color="auto" w:fill="E1DFDD"/>
    </w:rPr>
  </w:style>
  <w:style w:type="paragraph" w:styleId="NormalWeb">
    <w:name w:val="Normal (Web)"/>
    <w:basedOn w:val="Normal"/>
    <w:uiPriority w:val="99"/>
    <w:semiHidden/>
    <w:unhideWhenUsed/>
    <w:rsid w:val="0066773D"/>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elanrevans@hotmail.com"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27</TotalTime>
  <Pages>7</Pages>
  <Words>2195</Words>
  <Characters>12514</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Elan Evans</cp:lastModifiedBy>
  <cp:revision>21</cp:revision>
  <cp:lastPrinted>2023-02-14T11:26:00Z</cp:lastPrinted>
  <dcterms:created xsi:type="dcterms:W3CDTF">2026-09-30T09:46:00Z</dcterms:created>
  <dcterms:modified xsi:type="dcterms:W3CDTF">2026-10-03T14:15:00Z</dcterms:modified>
</cp:coreProperties>
</file>