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96DF7" w14:textId="53A49D71" w:rsidR="007507CD" w:rsidRPr="009F3675" w:rsidRDefault="00F61563">
      <w:pPr>
        <w:spacing w:before="200"/>
        <w:jc w:val="center"/>
        <w:rPr>
          <w:b/>
          <w:bCs/>
          <w:sz w:val="30"/>
          <w:szCs w:val="30"/>
        </w:rPr>
      </w:pPr>
      <w:r w:rsidRPr="009F3675">
        <w:rPr>
          <w:b/>
          <w:bCs/>
          <w:noProof/>
          <w:sz w:val="30"/>
          <w:szCs w:val="30"/>
          <w:lang w:eastAsia="en-GB" w:bidi="bn-IN"/>
        </w:rPr>
        <w:drawing>
          <wp:inline distT="0" distB="0" distL="0" distR="0" wp14:anchorId="6D38DFE6" wp14:editId="5F885F5A">
            <wp:extent cx="3357349" cy="982345"/>
            <wp:effectExtent l="0" t="0" r="0" b="8255"/>
            <wp:docPr id="20679819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91446" cy="992322"/>
                    </a:xfrm>
                    <a:prstGeom prst="rect">
                      <a:avLst/>
                    </a:prstGeom>
                    <a:ln/>
                  </pic:spPr>
                </pic:pic>
              </a:graphicData>
            </a:graphic>
          </wp:inline>
        </w:drawing>
      </w:r>
    </w:p>
    <w:p w14:paraId="4BFC49D6" w14:textId="77777777" w:rsidR="007507CD" w:rsidRPr="00F61563" w:rsidRDefault="004D3266">
      <w:pPr>
        <w:spacing w:before="200"/>
        <w:jc w:val="center"/>
        <w:rPr>
          <w:sz w:val="40"/>
          <w:szCs w:val="40"/>
        </w:rPr>
      </w:pPr>
      <w:r w:rsidRPr="00F61563">
        <w:rPr>
          <w:sz w:val="40"/>
          <w:szCs w:val="40"/>
        </w:rPr>
        <w:t>Dissertation</w:t>
      </w:r>
    </w:p>
    <w:p w14:paraId="28A97DEC" w14:textId="77777777" w:rsidR="007507CD" w:rsidRPr="00F61563" w:rsidRDefault="004D3266" w:rsidP="00B718B8">
      <w:pPr>
        <w:spacing w:before="200"/>
        <w:jc w:val="center"/>
        <w:rPr>
          <w:sz w:val="40"/>
          <w:szCs w:val="40"/>
        </w:rPr>
      </w:pPr>
      <w:r w:rsidRPr="00F61563">
        <w:rPr>
          <w:sz w:val="40"/>
          <w:szCs w:val="40"/>
        </w:rPr>
        <w:t>Programme Name: Master of Business Administration</w:t>
      </w:r>
    </w:p>
    <w:p w14:paraId="09507EC9" w14:textId="77777777" w:rsidR="007507CD" w:rsidRPr="00F61563" w:rsidRDefault="004D3266">
      <w:pPr>
        <w:spacing w:before="200"/>
        <w:jc w:val="center"/>
        <w:rPr>
          <w:sz w:val="40"/>
          <w:szCs w:val="40"/>
        </w:rPr>
      </w:pPr>
      <w:r w:rsidRPr="00F61563">
        <w:rPr>
          <w:sz w:val="40"/>
          <w:szCs w:val="40"/>
        </w:rPr>
        <w:t>Code of the Module: LCMB7035</w:t>
      </w:r>
    </w:p>
    <w:p w14:paraId="701C9366" w14:textId="77777777" w:rsidR="007507CD" w:rsidRPr="009F3675" w:rsidRDefault="007507CD">
      <w:pPr>
        <w:spacing w:before="200"/>
        <w:jc w:val="center"/>
        <w:rPr>
          <w:sz w:val="32"/>
          <w:szCs w:val="32"/>
        </w:rPr>
      </w:pPr>
    </w:p>
    <w:p w14:paraId="134F9A9B" w14:textId="77777777" w:rsidR="007507CD" w:rsidRPr="009F3675" w:rsidRDefault="004D3266">
      <w:pPr>
        <w:spacing w:before="200"/>
        <w:jc w:val="center"/>
        <w:rPr>
          <w:b/>
          <w:bCs/>
          <w:sz w:val="32"/>
          <w:szCs w:val="32"/>
        </w:rPr>
      </w:pPr>
      <w:r w:rsidRPr="009F3675">
        <w:rPr>
          <w:b/>
          <w:bCs/>
          <w:sz w:val="32"/>
          <w:szCs w:val="32"/>
        </w:rPr>
        <w:t>THE EFFECT OF REMOTE AND HYBRID WORK MODELS ON EMPLOYEE PRODUCTIVITY AND JOB SATISFACTION: A STUDY OF THE UK SERVICE SECTOR</w:t>
      </w:r>
    </w:p>
    <w:p w14:paraId="6FEAEB2C" w14:textId="77777777" w:rsidR="007507CD" w:rsidRPr="009F3675" w:rsidRDefault="007507CD">
      <w:pPr>
        <w:spacing w:before="200"/>
        <w:jc w:val="center"/>
        <w:rPr>
          <w:b/>
          <w:bCs/>
        </w:rPr>
      </w:pPr>
    </w:p>
    <w:p w14:paraId="224CE009" w14:textId="77777777" w:rsidR="007507CD" w:rsidRPr="009F3675" w:rsidRDefault="007507CD">
      <w:pPr>
        <w:spacing w:before="200"/>
        <w:jc w:val="center"/>
      </w:pPr>
    </w:p>
    <w:p w14:paraId="58990116" w14:textId="15583D59" w:rsidR="007507CD" w:rsidRPr="009F3675" w:rsidRDefault="007507CD" w:rsidP="00F61563">
      <w:pPr>
        <w:spacing w:before="200"/>
      </w:pPr>
    </w:p>
    <w:p w14:paraId="00CB94D1" w14:textId="2D0C333B" w:rsidR="007507CD" w:rsidRPr="00F61563" w:rsidRDefault="004D3266">
      <w:pPr>
        <w:spacing w:before="200"/>
        <w:jc w:val="center"/>
        <w:rPr>
          <w:sz w:val="32"/>
          <w:szCs w:val="32"/>
        </w:rPr>
      </w:pPr>
      <w:r w:rsidRPr="00F61563">
        <w:rPr>
          <w:sz w:val="32"/>
          <w:szCs w:val="32"/>
        </w:rPr>
        <w:t>Student Name:</w:t>
      </w:r>
      <w:r w:rsidR="00F61563" w:rsidRPr="00F61563">
        <w:rPr>
          <w:sz w:val="32"/>
          <w:szCs w:val="32"/>
        </w:rPr>
        <w:t xml:space="preserve"> ADEEB MOHAMMED</w:t>
      </w:r>
    </w:p>
    <w:p w14:paraId="1D18D804" w14:textId="2750838F" w:rsidR="007507CD" w:rsidRPr="00F61563" w:rsidRDefault="004D3266">
      <w:pPr>
        <w:spacing w:before="200"/>
        <w:jc w:val="center"/>
        <w:rPr>
          <w:sz w:val="32"/>
          <w:szCs w:val="32"/>
        </w:rPr>
      </w:pPr>
      <w:r w:rsidRPr="00F61563">
        <w:rPr>
          <w:sz w:val="32"/>
          <w:szCs w:val="32"/>
        </w:rPr>
        <w:t>Student ID:</w:t>
      </w:r>
      <w:r w:rsidR="00F61563" w:rsidRPr="00F61563">
        <w:rPr>
          <w:sz w:val="32"/>
          <w:szCs w:val="32"/>
        </w:rPr>
        <w:t xml:space="preserve"> 2427831</w:t>
      </w:r>
    </w:p>
    <w:p w14:paraId="5D23CCDF" w14:textId="77777777" w:rsidR="007507CD" w:rsidRPr="00F61563" w:rsidRDefault="004D3266">
      <w:pPr>
        <w:spacing w:before="200"/>
        <w:jc w:val="center"/>
        <w:rPr>
          <w:sz w:val="32"/>
          <w:szCs w:val="32"/>
        </w:rPr>
      </w:pPr>
      <w:r w:rsidRPr="00F61563">
        <w:rPr>
          <w:sz w:val="32"/>
          <w:szCs w:val="32"/>
        </w:rPr>
        <w:t>Lecturer’s Name: London: Hoang Dang Nguyen</w:t>
      </w:r>
    </w:p>
    <w:p w14:paraId="41776DED" w14:textId="77777777" w:rsidR="007507CD" w:rsidRPr="00F61563" w:rsidRDefault="004D3266">
      <w:pPr>
        <w:spacing w:before="200"/>
        <w:jc w:val="center"/>
        <w:rPr>
          <w:sz w:val="32"/>
          <w:szCs w:val="32"/>
        </w:rPr>
      </w:pPr>
      <w:r w:rsidRPr="00F61563">
        <w:rPr>
          <w:sz w:val="32"/>
          <w:szCs w:val="32"/>
        </w:rPr>
        <w:t>Internal verifier: Dr Suresh George / Dr Nathan Vaidyanathan</w:t>
      </w:r>
    </w:p>
    <w:p w14:paraId="1DC0F644" w14:textId="26AF7C55" w:rsidR="007507CD" w:rsidRPr="00F61563" w:rsidRDefault="004D3266">
      <w:pPr>
        <w:spacing w:before="200"/>
        <w:jc w:val="center"/>
        <w:rPr>
          <w:sz w:val="32"/>
          <w:szCs w:val="32"/>
        </w:rPr>
      </w:pPr>
      <w:r w:rsidRPr="00F61563">
        <w:rPr>
          <w:sz w:val="32"/>
          <w:szCs w:val="32"/>
        </w:rPr>
        <w:t xml:space="preserve">Word Count: </w:t>
      </w:r>
      <w:r w:rsidR="007E5747" w:rsidRPr="00F61563">
        <w:rPr>
          <w:sz w:val="32"/>
          <w:szCs w:val="32"/>
        </w:rPr>
        <w:t>1500</w:t>
      </w:r>
      <w:r w:rsidR="007F74F2" w:rsidRPr="00F61563">
        <w:rPr>
          <w:sz w:val="32"/>
          <w:szCs w:val="32"/>
        </w:rPr>
        <w:t>3</w:t>
      </w:r>
    </w:p>
    <w:p w14:paraId="0EB44807" w14:textId="77777777" w:rsidR="007507CD" w:rsidRPr="009F3675" w:rsidRDefault="007507CD">
      <w:pPr>
        <w:spacing w:before="200"/>
        <w:jc w:val="center"/>
        <w:rPr>
          <w:b/>
          <w:bCs/>
          <w:sz w:val="30"/>
          <w:szCs w:val="30"/>
        </w:rPr>
      </w:pPr>
    </w:p>
    <w:p w14:paraId="29A6E9CB" w14:textId="28FB5325" w:rsidR="00B718B8" w:rsidRPr="00B718B8" w:rsidRDefault="004D3266" w:rsidP="00B718B8">
      <w:pPr>
        <w:rPr>
          <w:b/>
          <w:bCs/>
          <w:sz w:val="30"/>
          <w:szCs w:val="30"/>
        </w:rPr>
      </w:pPr>
      <w:r w:rsidRPr="009F3675">
        <w:br w:type="page"/>
      </w:r>
    </w:p>
    <w:p w14:paraId="0363DA8E" w14:textId="1D72D08B" w:rsidR="00B718B8" w:rsidRPr="009356C2" w:rsidRDefault="00B718B8" w:rsidP="00B718B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2E771680" wp14:editId="1DDF6001">
            <wp:extent cx="2849245" cy="116967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245" cy="1169670"/>
                    </a:xfrm>
                    <a:prstGeom prst="rect">
                      <a:avLst/>
                    </a:prstGeom>
                    <a:noFill/>
                    <a:ln>
                      <a:noFill/>
                    </a:ln>
                  </pic:spPr>
                </pic:pic>
              </a:graphicData>
            </a:graphic>
          </wp:inline>
        </w:drawing>
      </w:r>
    </w:p>
    <w:p w14:paraId="28C429D7" w14:textId="77777777" w:rsidR="00B718B8" w:rsidRDefault="00B718B8" w:rsidP="00B718B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885F60D" w14:textId="77777777" w:rsidR="00B718B8" w:rsidRPr="004A32A7" w:rsidRDefault="00B718B8" w:rsidP="00B718B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63CF524" w14:textId="77777777" w:rsidR="00B718B8" w:rsidRPr="004A32A7" w:rsidRDefault="00B718B8" w:rsidP="00B718B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3B952432" w14:textId="77777777" w:rsidR="00B718B8"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639A5BE4" w14:textId="77777777" w:rsidR="00B718B8" w:rsidRPr="004A32A7"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 [INSERT NAME]</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3C42FD7" w14:textId="77777777" w:rsidR="00B718B8" w:rsidRPr="004A32A7"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086C282C" w14:textId="7946436D" w:rsidR="00B718B8"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Pr>
          <w:rFonts w:ascii="Arial" w:hAnsi="Arial" w:cs="Arial"/>
        </w:rPr>
        <w:t>ADEEB MOHAMMED</w:t>
      </w:r>
      <w:r w:rsidRPr="004A32A7">
        <w:rPr>
          <w:rFonts w:ascii="Arial" w:hAnsi="Arial" w:cs="Arial"/>
        </w:rPr>
        <w:t>……………………………............................</w:t>
      </w:r>
    </w:p>
    <w:p w14:paraId="384DC407" w14:textId="77777777" w:rsidR="00B718B8" w:rsidRPr="004A32A7"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A66022F" w14:textId="7CF7C4A1" w:rsidR="00B718B8" w:rsidRDefault="00B718B8" w:rsidP="00B718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31/11/2025</w:t>
      </w:r>
      <w:r w:rsidRPr="004A32A7">
        <w:rPr>
          <w:rFonts w:ascii="Arial" w:hAnsi="Arial" w:cs="Arial"/>
        </w:rPr>
        <w:t>……………………………............................</w:t>
      </w:r>
    </w:p>
    <w:p w14:paraId="566E7D0B" w14:textId="77777777" w:rsidR="00B718B8" w:rsidRPr="009356C2" w:rsidRDefault="00B718B8" w:rsidP="00B718B8">
      <w:pPr>
        <w:pBdr>
          <w:top w:val="single" w:sz="4" w:space="1" w:color="auto"/>
          <w:left w:val="single" w:sz="4" w:space="4" w:color="auto"/>
          <w:bottom w:val="single" w:sz="4" w:space="1" w:color="auto"/>
          <w:right w:val="single" w:sz="4" w:space="4" w:color="auto"/>
        </w:pBdr>
        <w:spacing w:after="120"/>
        <w:rPr>
          <w:rFonts w:ascii="Arial" w:hAnsi="Arial" w:cs="Arial"/>
        </w:rPr>
      </w:pPr>
    </w:p>
    <w:p w14:paraId="45ACB322" w14:textId="67C00322" w:rsidR="00B718B8" w:rsidRDefault="00B718B8">
      <w:pPr>
        <w:rPr>
          <w:b/>
          <w:bCs/>
          <w:sz w:val="28"/>
          <w:szCs w:val="28"/>
        </w:rPr>
      </w:pPr>
    </w:p>
    <w:p w14:paraId="55FEBC76" w14:textId="564C3C28" w:rsidR="007507CD" w:rsidRPr="009F3675" w:rsidRDefault="004D3266">
      <w:pPr>
        <w:spacing w:before="200"/>
        <w:jc w:val="center"/>
        <w:rPr>
          <w:b/>
          <w:bCs/>
          <w:sz w:val="28"/>
          <w:szCs w:val="28"/>
        </w:rPr>
      </w:pPr>
      <w:r w:rsidRPr="009F3675">
        <w:rPr>
          <w:b/>
          <w:bCs/>
          <w:sz w:val="28"/>
          <w:szCs w:val="28"/>
        </w:rPr>
        <w:t xml:space="preserve">Acknowledgement </w:t>
      </w:r>
    </w:p>
    <w:p w14:paraId="2890E651" w14:textId="77777777" w:rsidR="007507CD" w:rsidRPr="009F3675" w:rsidRDefault="004D3266">
      <w:pPr>
        <w:spacing w:before="200"/>
      </w:pPr>
      <w:r w:rsidRPr="009F3675">
        <w:t>I express my gratefulness to my teacher and supervisor for offering me this holistic opportunity take part of in this assignment and embrace my key learnings and capability to research though this piece of report. I am very thankful to my peers and friends offering me their valuable suggestions at different stages of this study. Added to this I extend my gratitude to my family for offering me a holistic environment to plan and conduct this study.</w:t>
      </w:r>
    </w:p>
    <w:p w14:paraId="59E07708" w14:textId="77777777" w:rsidR="007507CD" w:rsidRPr="009F3675" w:rsidRDefault="004D3266">
      <w:pPr>
        <w:rPr>
          <w:b/>
          <w:bCs/>
        </w:rPr>
      </w:pPr>
      <w:r w:rsidRPr="009F3675">
        <w:br w:type="page"/>
      </w:r>
    </w:p>
    <w:p w14:paraId="1343644C" w14:textId="77777777" w:rsidR="007507CD" w:rsidRPr="009F3675" w:rsidRDefault="004D3266">
      <w:pPr>
        <w:jc w:val="center"/>
        <w:rPr>
          <w:b/>
          <w:bCs/>
          <w:sz w:val="28"/>
          <w:szCs w:val="28"/>
        </w:rPr>
      </w:pPr>
      <w:r w:rsidRPr="009F3675">
        <w:rPr>
          <w:b/>
          <w:bCs/>
          <w:sz w:val="28"/>
          <w:szCs w:val="28"/>
        </w:rPr>
        <w:lastRenderedPageBreak/>
        <w:t xml:space="preserve">Abstract </w:t>
      </w:r>
    </w:p>
    <w:p w14:paraId="1B6B6ACA" w14:textId="77777777" w:rsidR="007507CD" w:rsidRPr="009F3675" w:rsidRDefault="004D3266">
      <w:r w:rsidRPr="009F3675">
        <w:t>The remote and hybrid work formats have increased and have a significant effect on the productivity of employees and their job satisfaction in the UK service industry and especially in the post-COVID working conditions. Now that flexible work arrangements have been anchored in organisational practice, the question of whether they are effective and have impacts has turned into a burning issue for researchers and practitioners alike. The purpose of the research consisted of investigating the impacts of remote and hybrid workplace designs, employee productivity and job satisfaction in the UK service industry. The research was aimed at attaining this goal by undertaking research objectives that were directed at examining the implications of flexible work arrangements on productivity outcomes employee wellbeing and satisfaction as well as the influence of organisational support in determining such outcomes.</w:t>
      </w:r>
    </w:p>
    <w:p w14:paraId="02EC7D2F" w14:textId="77777777" w:rsidR="007507CD" w:rsidRPr="009F3675" w:rsidRDefault="004D3266">
      <w:r w:rsidRPr="009F3675">
        <w:t>The study used a qualitative research study design of secondary research that involved the use of scholarly journal articles, industry reports, and policy documents which were conducted post-pandemic. The thematic analysis method was used to tabulate the secondary data in order to determine the recurring trends and recurring themes that pertained to productivity, job satisfaction, organisational support, and inequality in accessing flexible work. The job demands-resources (JD-R) model and the Social Exchange Theory (SET) were used as sources of knowledge that helped to analyse the results and present them in terms of a theoretical background.</w:t>
      </w:r>
    </w:p>
    <w:p w14:paraId="458B3796" w14:textId="77777777" w:rsidR="007507CD" w:rsidRPr="009F3675" w:rsidRDefault="004D3266">
      <w:r w:rsidRPr="009F3675">
        <w:t>The major discoveries suggest that hybrid models of work tend to either stay productive or become better in knowledge-intensive service jobs, but the results are contingent on the type of work, digital infrastructure, and the practices in the management. There were higher levels of job satisfaction and better work-life balance in increased autonomy and flexibility but other risks that were also noted are digital overload, blurred boundaries and burnout. The organisational support turned out to be one of the essential moderating variables, and inequality in the range of access to hybrid work across jobs and skill levels became apparent.</w:t>
      </w:r>
    </w:p>
    <w:p w14:paraId="08E0423A" w14:textId="77777777" w:rsidR="007507CD" w:rsidRPr="009F3675" w:rsidRDefault="004D3266">
      <w:r w:rsidRPr="009F3675">
        <w:t>Remote or Hybrid employment can have a promising outcome at the present time only when proper structure, leadership and resource accountability are prioritised. It indicates that leaders especially of HR departments should focus on formulating organised hybrid policies with digital technology inclusion and secure employee wellbeing. It can ascertain an ethical roadmap towards this new setting to help workers have equitable access of benefits as well as overcome differential challenges on the path.</w:t>
      </w:r>
    </w:p>
    <w:p w14:paraId="1E594F30" w14:textId="77777777" w:rsidR="007507CD" w:rsidRPr="009F3675" w:rsidRDefault="007507CD">
      <w:pPr>
        <w:spacing w:before="200"/>
        <w:rPr>
          <w:sz w:val="30"/>
          <w:szCs w:val="30"/>
        </w:rPr>
      </w:pPr>
    </w:p>
    <w:p w14:paraId="633FAD0B" w14:textId="77777777" w:rsidR="007507CD" w:rsidRPr="009F3675" w:rsidRDefault="004D3266">
      <w:pPr>
        <w:keepNext/>
        <w:keepLines/>
        <w:pBdr>
          <w:top w:val="nil"/>
          <w:left w:val="nil"/>
          <w:bottom w:val="nil"/>
          <w:right w:val="nil"/>
          <w:between w:val="nil"/>
        </w:pBdr>
        <w:spacing w:before="240"/>
        <w:jc w:val="center"/>
        <w:rPr>
          <w:b/>
          <w:bCs/>
          <w:color w:val="000000"/>
          <w:sz w:val="28"/>
          <w:szCs w:val="28"/>
        </w:rPr>
      </w:pPr>
      <w:bookmarkStart w:id="0" w:name="_heading=h.2q8urm5bqvzn" w:colFirst="0" w:colLast="0"/>
      <w:bookmarkEnd w:id="0"/>
      <w:r w:rsidRPr="009F3675">
        <w:rPr>
          <w:b/>
          <w:bCs/>
          <w:color w:val="000000"/>
          <w:sz w:val="28"/>
          <w:szCs w:val="28"/>
        </w:rPr>
        <w:lastRenderedPageBreak/>
        <w:t>Table of Contents</w:t>
      </w:r>
    </w:p>
    <w:sdt>
      <w:sdtPr>
        <w:id w:val="-1281098145"/>
        <w:docPartObj>
          <w:docPartGallery w:val="Table of Contents"/>
          <w:docPartUnique/>
        </w:docPartObj>
      </w:sdtPr>
      <w:sdtEndPr/>
      <w:sdtContent>
        <w:p w14:paraId="1CDE5936" w14:textId="77777777" w:rsidR="007507CD" w:rsidRPr="009F3675" w:rsidRDefault="004D3266">
          <w:pPr>
            <w:pBdr>
              <w:top w:val="nil"/>
              <w:left w:val="nil"/>
              <w:bottom w:val="nil"/>
              <w:right w:val="nil"/>
              <w:between w:val="nil"/>
            </w:pBdr>
            <w:tabs>
              <w:tab w:val="right" w:leader="dot" w:pos="9019"/>
            </w:tabs>
            <w:spacing w:after="100" w:line="276" w:lineRule="auto"/>
            <w:rPr>
              <w:color w:val="000000"/>
              <w:sz w:val="22"/>
              <w:szCs w:val="22"/>
            </w:rPr>
          </w:pPr>
          <w:r w:rsidRPr="009F3675">
            <w:fldChar w:fldCharType="begin"/>
          </w:r>
          <w:r w:rsidRPr="009F3675">
            <w:instrText xml:space="preserve"> TOC \h \u \z \t "Heading 1,1,Heading 2,2,Heading 3,3,"</w:instrText>
          </w:r>
          <w:r w:rsidRPr="009F3675">
            <w:fldChar w:fldCharType="separate"/>
          </w:r>
          <w:hyperlink w:anchor="_heading=h.yq85lyqtq5wf">
            <w:r w:rsidRPr="009F3675">
              <w:rPr>
                <w:color w:val="000000"/>
              </w:rPr>
              <w:t>Chapter 1: Introduction</w:t>
            </w:r>
            <w:r w:rsidRPr="009F3675">
              <w:rPr>
                <w:color w:val="000000"/>
              </w:rPr>
              <w:tab/>
              <w:t>9</w:t>
            </w:r>
          </w:hyperlink>
        </w:p>
        <w:p w14:paraId="19113AC5"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14dk96pp11s6">
            <w:r w:rsidR="004D3266" w:rsidRPr="009F3675">
              <w:rPr>
                <w:color w:val="000000"/>
              </w:rPr>
              <w:t>1.1 Background</w:t>
            </w:r>
            <w:r w:rsidR="004D3266" w:rsidRPr="009F3675">
              <w:rPr>
                <w:color w:val="000000"/>
              </w:rPr>
              <w:tab/>
              <w:t>9</w:t>
            </w:r>
          </w:hyperlink>
        </w:p>
        <w:p w14:paraId="45085C5A"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xrl93p5bvkzp">
            <w:r w:rsidR="004D3266" w:rsidRPr="009F3675">
              <w:rPr>
                <w:color w:val="000000"/>
              </w:rPr>
              <w:t>1.2 Rationale of this Study</w:t>
            </w:r>
            <w:r w:rsidR="004D3266" w:rsidRPr="009F3675">
              <w:rPr>
                <w:color w:val="000000"/>
              </w:rPr>
              <w:tab/>
              <w:t>12</w:t>
            </w:r>
          </w:hyperlink>
        </w:p>
        <w:p w14:paraId="6CCBB8C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n7tsfv3nk1l3">
            <w:r w:rsidR="004D3266" w:rsidRPr="009F3675">
              <w:rPr>
                <w:color w:val="000000"/>
              </w:rPr>
              <w:t>1.3 Research Aim and Objectives</w:t>
            </w:r>
            <w:r w:rsidR="004D3266" w:rsidRPr="009F3675">
              <w:rPr>
                <w:color w:val="000000"/>
              </w:rPr>
              <w:tab/>
              <w:t>12</w:t>
            </w:r>
          </w:hyperlink>
        </w:p>
        <w:p w14:paraId="5E7D2441"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sl1s7yhkrh1v">
            <w:r w:rsidR="004D3266" w:rsidRPr="009F3675">
              <w:rPr>
                <w:color w:val="000000"/>
              </w:rPr>
              <w:t>1.4 Research Questions</w:t>
            </w:r>
            <w:r w:rsidR="004D3266" w:rsidRPr="009F3675">
              <w:rPr>
                <w:color w:val="000000"/>
              </w:rPr>
              <w:tab/>
              <w:t>13</w:t>
            </w:r>
          </w:hyperlink>
        </w:p>
        <w:p w14:paraId="01E4A9A8"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1tf2a84wu1ca">
            <w:r w:rsidR="004D3266" w:rsidRPr="009F3675">
              <w:rPr>
                <w:color w:val="000000"/>
              </w:rPr>
              <w:t>1.5 Significance of the study</w:t>
            </w:r>
            <w:r w:rsidR="004D3266" w:rsidRPr="009F3675">
              <w:rPr>
                <w:color w:val="000000"/>
              </w:rPr>
              <w:tab/>
              <w:t>13</w:t>
            </w:r>
          </w:hyperlink>
        </w:p>
        <w:p w14:paraId="3C4D55E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vv5dw2ibrgvq">
            <w:r w:rsidR="004D3266" w:rsidRPr="009F3675">
              <w:rPr>
                <w:color w:val="000000"/>
              </w:rPr>
              <w:t>1.6 Structure of the dissertation</w:t>
            </w:r>
            <w:r w:rsidR="004D3266" w:rsidRPr="009F3675">
              <w:rPr>
                <w:color w:val="000000"/>
              </w:rPr>
              <w:tab/>
              <w:t>14</w:t>
            </w:r>
          </w:hyperlink>
        </w:p>
        <w:p w14:paraId="7DE5E193"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lw1mskw1nlt3">
            <w:r w:rsidR="004D3266" w:rsidRPr="009F3675">
              <w:rPr>
                <w:color w:val="000000"/>
              </w:rPr>
              <w:t>Chapter 2: Literature Review</w:t>
            </w:r>
            <w:r w:rsidR="004D3266" w:rsidRPr="009F3675">
              <w:rPr>
                <w:color w:val="000000"/>
              </w:rPr>
              <w:tab/>
              <w:t>15</w:t>
            </w:r>
          </w:hyperlink>
        </w:p>
        <w:p w14:paraId="770BC700"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hs9yk88e3mf">
            <w:r w:rsidR="004D3266" w:rsidRPr="009F3675">
              <w:rPr>
                <w:color w:val="000000"/>
              </w:rPr>
              <w:t>2.1 Overview</w:t>
            </w:r>
            <w:r w:rsidR="004D3266" w:rsidRPr="009F3675">
              <w:rPr>
                <w:color w:val="000000"/>
              </w:rPr>
              <w:tab/>
              <w:t>15</w:t>
            </w:r>
          </w:hyperlink>
        </w:p>
        <w:p w14:paraId="19DE3BE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ujkatoyy6o8">
            <w:r w:rsidR="004D3266" w:rsidRPr="009F3675">
              <w:rPr>
                <w:color w:val="000000"/>
              </w:rPr>
              <w:t>2.2 Remote and Hybrid Work Effects on Employee Productivity in UK Service Roles</w:t>
            </w:r>
            <w:r w:rsidR="004D3266" w:rsidRPr="009F3675">
              <w:rPr>
                <w:color w:val="000000"/>
              </w:rPr>
              <w:tab/>
              <w:t>15</w:t>
            </w:r>
          </w:hyperlink>
        </w:p>
        <w:p w14:paraId="7DAD7604"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jii7v65aadux">
            <w:r w:rsidR="004D3266" w:rsidRPr="009F3675">
              <w:rPr>
                <w:color w:val="000000"/>
              </w:rPr>
              <w:t>2.3 Influence of Autonomy, Workload, Communication and Digital Resources on Job Satisfaction</w:t>
            </w:r>
            <w:r w:rsidR="004D3266" w:rsidRPr="009F3675">
              <w:rPr>
                <w:color w:val="000000"/>
              </w:rPr>
              <w:tab/>
              <w:t>16</w:t>
            </w:r>
          </w:hyperlink>
        </w:p>
        <w:p w14:paraId="02957AE2"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djbzo8ma0vk4">
            <w:r w:rsidR="004D3266" w:rsidRPr="009F3675">
              <w:rPr>
                <w:color w:val="000000"/>
              </w:rPr>
              <w:t>2.4 Organisational Support Mechanisms Shaping Productivity and Job Satisfaction</w:t>
            </w:r>
            <w:r w:rsidR="004D3266" w:rsidRPr="009F3675">
              <w:rPr>
                <w:color w:val="000000"/>
              </w:rPr>
              <w:tab/>
              <w:t>19</w:t>
            </w:r>
          </w:hyperlink>
        </w:p>
        <w:p w14:paraId="3B97D44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kvt2iqx078um">
            <w:r w:rsidR="004D3266" w:rsidRPr="009F3675">
              <w:rPr>
                <w:color w:val="000000"/>
              </w:rPr>
              <w:t>2.5 Theoretical Framework</w:t>
            </w:r>
            <w:r w:rsidR="004D3266" w:rsidRPr="009F3675">
              <w:rPr>
                <w:color w:val="000000"/>
              </w:rPr>
              <w:tab/>
              <w:t>21</w:t>
            </w:r>
          </w:hyperlink>
        </w:p>
        <w:p w14:paraId="4AB810D2"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ecfg9k3l5pha">
            <w:r w:rsidR="004D3266" w:rsidRPr="009F3675">
              <w:rPr>
                <w:color w:val="000000"/>
              </w:rPr>
              <w:t>2.6 Literature Gap</w:t>
            </w:r>
            <w:r w:rsidR="004D3266" w:rsidRPr="009F3675">
              <w:rPr>
                <w:color w:val="000000"/>
              </w:rPr>
              <w:tab/>
              <w:t>22</w:t>
            </w:r>
          </w:hyperlink>
        </w:p>
        <w:p w14:paraId="126A3563"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hi05jp345ypa">
            <w:r w:rsidR="004D3266" w:rsidRPr="009F3675">
              <w:rPr>
                <w:color w:val="000000"/>
              </w:rPr>
              <w:t>2.7 Summary</w:t>
            </w:r>
            <w:r w:rsidR="004D3266" w:rsidRPr="009F3675">
              <w:rPr>
                <w:color w:val="000000"/>
              </w:rPr>
              <w:tab/>
              <w:t>23</w:t>
            </w:r>
          </w:hyperlink>
        </w:p>
        <w:p w14:paraId="0F8EDC6D"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n7zfk89n3jlw">
            <w:r w:rsidR="004D3266" w:rsidRPr="009F3675">
              <w:rPr>
                <w:color w:val="000000"/>
              </w:rPr>
              <w:t>2.8 Conceptual Framework</w:t>
            </w:r>
            <w:r w:rsidR="004D3266" w:rsidRPr="009F3675">
              <w:rPr>
                <w:color w:val="000000"/>
              </w:rPr>
              <w:tab/>
              <w:t>24</w:t>
            </w:r>
          </w:hyperlink>
        </w:p>
        <w:p w14:paraId="76AB03AE"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yvlyk3jfdzpn">
            <w:r w:rsidR="004D3266" w:rsidRPr="009F3675">
              <w:rPr>
                <w:color w:val="000000"/>
              </w:rPr>
              <w:t>Chapter 3: Research Methodology</w:t>
            </w:r>
            <w:r w:rsidR="004D3266" w:rsidRPr="009F3675">
              <w:rPr>
                <w:color w:val="000000"/>
              </w:rPr>
              <w:tab/>
              <w:t>25</w:t>
            </w:r>
          </w:hyperlink>
        </w:p>
        <w:p w14:paraId="19B9325C"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f04z119151gx">
            <w:r w:rsidR="004D3266" w:rsidRPr="009F3675">
              <w:rPr>
                <w:color w:val="000000"/>
              </w:rPr>
              <w:t>3.1 Overview of the chapter</w:t>
            </w:r>
            <w:r w:rsidR="004D3266" w:rsidRPr="009F3675">
              <w:rPr>
                <w:color w:val="000000"/>
              </w:rPr>
              <w:tab/>
              <w:t>25</w:t>
            </w:r>
          </w:hyperlink>
        </w:p>
        <w:p w14:paraId="70CDA88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oum2fhjikrni">
            <w:r w:rsidR="004D3266" w:rsidRPr="009F3675">
              <w:rPr>
                <w:color w:val="000000"/>
              </w:rPr>
              <w:t>3.2 Research Philosophy</w:t>
            </w:r>
            <w:r w:rsidR="004D3266" w:rsidRPr="009F3675">
              <w:rPr>
                <w:color w:val="000000"/>
              </w:rPr>
              <w:tab/>
              <w:t>26</w:t>
            </w:r>
          </w:hyperlink>
        </w:p>
        <w:p w14:paraId="1CC7D462"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vxw3wsh13z2z">
            <w:r w:rsidR="004D3266" w:rsidRPr="009F3675">
              <w:rPr>
                <w:color w:val="000000"/>
              </w:rPr>
              <w:t>3.3 Research Approach</w:t>
            </w:r>
            <w:r w:rsidR="004D3266" w:rsidRPr="009F3675">
              <w:rPr>
                <w:color w:val="000000"/>
              </w:rPr>
              <w:tab/>
              <w:t>26</w:t>
            </w:r>
          </w:hyperlink>
        </w:p>
        <w:p w14:paraId="392B7F0E"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ygqkepyc293u">
            <w:r w:rsidR="004D3266" w:rsidRPr="009F3675">
              <w:rPr>
                <w:color w:val="000000"/>
              </w:rPr>
              <w:t>3.4 Research Strategy</w:t>
            </w:r>
            <w:r w:rsidR="004D3266" w:rsidRPr="009F3675">
              <w:rPr>
                <w:color w:val="000000"/>
              </w:rPr>
              <w:tab/>
              <w:t>27</w:t>
            </w:r>
          </w:hyperlink>
        </w:p>
        <w:p w14:paraId="54B6128D"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8ihzgfriq473">
            <w:r w:rsidR="004D3266" w:rsidRPr="009F3675">
              <w:rPr>
                <w:color w:val="000000"/>
              </w:rPr>
              <w:t>3.5 Research Design</w:t>
            </w:r>
            <w:r w:rsidR="004D3266" w:rsidRPr="009F3675">
              <w:rPr>
                <w:color w:val="000000"/>
              </w:rPr>
              <w:tab/>
              <w:t>28</w:t>
            </w:r>
          </w:hyperlink>
        </w:p>
        <w:p w14:paraId="67F29C96"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rgmv5rsotlys">
            <w:r w:rsidR="004D3266" w:rsidRPr="009F3675">
              <w:rPr>
                <w:color w:val="000000"/>
              </w:rPr>
              <w:t>3.6 Inclusion and Exclusion Criteria</w:t>
            </w:r>
            <w:r w:rsidR="004D3266" w:rsidRPr="009F3675">
              <w:rPr>
                <w:color w:val="000000"/>
              </w:rPr>
              <w:tab/>
              <w:t>28</w:t>
            </w:r>
          </w:hyperlink>
        </w:p>
        <w:p w14:paraId="616E1FE0"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dfiu9ashplic">
            <w:r w:rsidR="004D3266" w:rsidRPr="009F3675">
              <w:rPr>
                <w:color w:val="000000"/>
              </w:rPr>
              <w:t>3.7 Data Collection Method</w:t>
            </w:r>
            <w:r w:rsidR="004D3266" w:rsidRPr="009F3675">
              <w:rPr>
                <w:color w:val="000000"/>
              </w:rPr>
              <w:tab/>
              <w:t>29</w:t>
            </w:r>
          </w:hyperlink>
        </w:p>
        <w:p w14:paraId="58C9B81A"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y67w9sa7iioj">
            <w:r w:rsidR="004D3266" w:rsidRPr="009F3675">
              <w:rPr>
                <w:color w:val="000000"/>
              </w:rPr>
              <w:t>3.8 Data Quality, Reliability and Validity</w:t>
            </w:r>
            <w:r w:rsidR="004D3266" w:rsidRPr="009F3675">
              <w:rPr>
                <w:color w:val="000000"/>
              </w:rPr>
              <w:tab/>
              <w:t>30</w:t>
            </w:r>
          </w:hyperlink>
        </w:p>
        <w:p w14:paraId="4DA8B495"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aovowti41x9g">
            <w:r w:rsidR="004D3266" w:rsidRPr="009F3675">
              <w:rPr>
                <w:color w:val="000000"/>
              </w:rPr>
              <w:t>3.9 Data Analysis Method</w:t>
            </w:r>
            <w:r w:rsidR="004D3266" w:rsidRPr="009F3675">
              <w:rPr>
                <w:color w:val="000000"/>
              </w:rPr>
              <w:tab/>
              <w:t>30</w:t>
            </w:r>
          </w:hyperlink>
        </w:p>
        <w:p w14:paraId="5C248AA0"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et3sdtg1lau2">
            <w:r w:rsidR="004D3266" w:rsidRPr="009F3675">
              <w:rPr>
                <w:color w:val="000000"/>
              </w:rPr>
              <w:t>3.10 Ethical Considerations</w:t>
            </w:r>
            <w:r w:rsidR="004D3266" w:rsidRPr="009F3675">
              <w:rPr>
                <w:color w:val="000000"/>
              </w:rPr>
              <w:tab/>
              <w:t>31</w:t>
            </w:r>
          </w:hyperlink>
        </w:p>
        <w:p w14:paraId="00E6F572"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c8he3y17uyt0">
            <w:r w:rsidR="004D3266" w:rsidRPr="009F3675">
              <w:rPr>
                <w:color w:val="000000"/>
              </w:rPr>
              <w:t>3.11 Limitations</w:t>
            </w:r>
            <w:r w:rsidR="004D3266" w:rsidRPr="009F3675">
              <w:rPr>
                <w:color w:val="000000"/>
              </w:rPr>
              <w:tab/>
              <w:t>32</w:t>
            </w:r>
          </w:hyperlink>
        </w:p>
        <w:p w14:paraId="3762B74F"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448uqm7gtgna">
            <w:r w:rsidR="004D3266" w:rsidRPr="009F3675">
              <w:rPr>
                <w:color w:val="000000"/>
              </w:rPr>
              <w:t>3.12 Time-frame</w:t>
            </w:r>
            <w:r w:rsidR="004D3266" w:rsidRPr="009F3675">
              <w:rPr>
                <w:color w:val="000000"/>
              </w:rPr>
              <w:tab/>
              <w:t>32</w:t>
            </w:r>
          </w:hyperlink>
        </w:p>
        <w:p w14:paraId="611F2192"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3jxwxnwhb9sq">
            <w:r w:rsidR="004D3266" w:rsidRPr="009F3675">
              <w:rPr>
                <w:color w:val="000000"/>
              </w:rPr>
              <w:t>3.13 Summary of the chapter</w:t>
            </w:r>
            <w:r w:rsidR="004D3266" w:rsidRPr="009F3675">
              <w:rPr>
                <w:color w:val="000000"/>
              </w:rPr>
              <w:tab/>
              <w:t>33</w:t>
            </w:r>
          </w:hyperlink>
        </w:p>
        <w:p w14:paraId="0257DB79"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mfu6cpvvwkk2">
            <w:r w:rsidR="004D3266" w:rsidRPr="009F3675">
              <w:rPr>
                <w:color w:val="000000"/>
              </w:rPr>
              <w:t>Chapter 4: Findings and Analysis</w:t>
            </w:r>
            <w:r w:rsidR="004D3266" w:rsidRPr="009F3675">
              <w:rPr>
                <w:color w:val="000000"/>
              </w:rPr>
              <w:tab/>
              <w:t>34</w:t>
            </w:r>
          </w:hyperlink>
        </w:p>
        <w:p w14:paraId="7F8B66FA"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sxi77ptvulsa">
            <w:r w:rsidR="004D3266" w:rsidRPr="009F3675">
              <w:rPr>
                <w:color w:val="000000"/>
              </w:rPr>
              <w:t>4.1 Introduction</w:t>
            </w:r>
            <w:r w:rsidR="004D3266" w:rsidRPr="009F3675">
              <w:rPr>
                <w:color w:val="000000"/>
              </w:rPr>
              <w:tab/>
              <w:t>34</w:t>
            </w:r>
          </w:hyperlink>
        </w:p>
        <w:p w14:paraId="21FA839A"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tlwk1o7ecph4">
            <w:r w:rsidR="004D3266" w:rsidRPr="009F3675">
              <w:rPr>
                <w:color w:val="000000"/>
              </w:rPr>
              <w:t>4.2 Data Sources and their Relevance</w:t>
            </w:r>
            <w:r w:rsidR="004D3266" w:rsidRPr="009F3675">
              <w:rPr>
                <w:color w:val="000000"/>
              </w:rPr>
              <w:tab/>
              <w:t>34</w:t>
            </w:r>
          </w:hyperlink>
        </w:p>
        <w:p w14:paraId="22978264"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d8033vxvsnoz">
            <w:r w:rsidR="004D3266" w:rsidRPr="009F3675">
              <w:rPr>
                <w:color w:val="000000"/>
              </w:rPr>
              <w:t>4.3 NVivo Results and Codes</w:t>
            </w:r>
            <w:r w:rsidR="004D3266" w:rsidRPr="009F3675">
              <w:rPr>
                <w:color w:val="000000"/>
              </w:rPr>
              <w:tab/>
              <w:t>37</w:t>
            </w:r>
          </w:hyperlink>
        </w:p>
        <w:p w14:paraId="2971E8D5"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j4monct1pbvv">
            <w:r w:rsidR="004D3266" w:rsidRPr="009F3675">
              <w:rPr>
                <w:color w:val="000000"/>
              </w:rPr>
              <w:t>4.4 Thematic Analysis</w:t>
            </w:r>
            <w:r w:rsidR="004D3266" w:rsidRPr="009F3675">
              <w:rPr>
                <w:color w:val="000000"/>
              </w:rPr>
              <w:tab/>
              <w:t>41</w:t>
            </w:r>
          </w:hyperlink>
        </w:p>
        <w:p w14:paraId="11FDF731" w14:textId="77777777" w:rsidR="007507CD" w:rsidRPr="009F3675" w:rsidRDefault="00BB085A">
          <w:pPr>
            <w:pBdr>
              <w:top w:val="nil"/>
              <w:left w:val="nil"/>
              <w:bottom w:val="nil"/>
              <w:right w:val="nil"/>
              <w:between w:val="nil"/>
            </w:pBdr>
            <w:tabs>
              <w:tab w:val="right" w:leader="dot" w:pos="9019"/>
            </w:tabs>
            <w:spacing w:after="100" w:line="276" w:lineRule="auto"/>
            <w:ind w:left="480"/>
            <w:rPr>
              <w:color w:val="000000"/>
              <w:sz w:val="22"/>
              <w:szCs w:val="22"/>
            </w:rPr>
          </w:pPr>
          <w:hyperlink w:anchor="_heading=h.9prfhugvv3v7">
            <w:r w:rsidR="004D3266" w:rsidRPr="009F3675">
              <w:rPr>
                <w:color w:val="000000"/>
              </w:rPr>
              <w:t>4.4.1 Theme 1: The Impact of Hybrid and Remote Working on Employee Productivity in the UK Service Sector</w:t>
            </w:r>
            <w:r w:rsidR="004D3266" w:rsidRPr="009F3675">
              <w:rPr>
                <w:color w:val="000000"/>
              </w:rPr>
              <w:tab/>
              <w:t>41</w:t>
            </w:r>
          </w:hyperlink>
        </w:p>
        <w:p w14:paraId="5700D509" w14:textId="77777777" w:rsidR="007507CD" w:rsidRPr="009F3675" w:rsidRDefault="00BB085A">
          <w:pPr>
            <w:pBdr>
              <w:top w:val="nil"/>
              <w:left w:val="nil"/>
              <w:bottom w:val="nil"/>
              <w:right w:val="nil"/>
              <w:between w:val="nil"/>
            </w:pBdr>
            <w:tabs>
              <w:tab w:val="right" w:leader="dot" w:pos="9019"/>
            </w:tabs>
            <w:spacing w:after="100" w:line="276" w:lineRule="auto"/>
            <w:ind w:left="480"/>
            <w:rPr>
              <w:color w:val="000000"/>
              <w:sz w:val="22"/>
              <w:szCs w:val="22"/>
            </w:rPr>
          </w:pPr>
          <w:hyperlink w:anchor="_heading=h.u95jvrb0y2gt">
            <w:r w:rsidR="004D3266" w:rsidRPr="009F3675">
              <w:rPr>
                <w:color w:val="000000"/>
              </w:rPr>
              <w:t>4.4.2 Theme 2: The Influence of Hybrid and Remote Working on Employee Job Satisfaction, Wellbeing and Belonging</w:t>
            </w:r>
            <w:r w:rsidR="004D3266" w:rsidRPr="009F3675">
              <w:rPr>
                <w:color w:val="000000"/>
              </w:rPr>
              <w:tab/>
              <w:t>43</w:t>
            </w:r>
          </w:hyperlink>
        </w:p>
        <w:p w14:paraId="55F9A9FD" w14:textId="77777777" w:rsidR="007507CD" w:rsidRPr="009F3675" w:rsidRDefault="00BB085A">
          <w:pPr>
            <w:pBdr>
              <w:top w:val="nil"/>
              <w:left w:val="nil"/>
              <w:bottom w:val="nil"/>
              <w:right w:val="nil"/>
              <w:between w:val="nil"/>
            </w:pBdr>
            <w:tabs>
              <w:tab w:val="right" w:leader="dot" w:pos="9019"/>
            </w:tabs>
            <w:spacing w:after="100" w:line="276" w:lineRule="auto"/>
            <w:ind w:left="480"/>
            <w:rPr>
              <w:color w:val="000000"/>
              <w:sz w:val="22"/>
              <w:szCs w:val="22"/>
            </w:rPr>
          </w:pPr>
          <w:hyperlink w:anchor="_heading=h.ubnte35q73wh">
            <w:r w:rsidR="004D3266" w:rsidRPr="009F3675">
              <w:rPr>
                <w:color w:val="000000"/>
              </w:rPr>
              <w:t>4.4.3 Theme 3: Organisational Support, Structural Inequalities and Access to Hybrid Working in the UK Service Sector</w:t>
            </w:r>
            <w:r w:rsidR="004D3266" w:rsidRPr="009F3675">
              <w:rPr>
                <w:color w:val="000000"/>
              </w:rPr>
              <w:tab/>
              <w:t>44</w:t>
            </w:r>
          </w:hyperlink>
        </w:p>
        <w:p w14:paraId="65FB2214"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p7m4lw2nb1iu">
            <w:r w:rsidR="004D3266" w:rsidRPr="009F3675">
              <w:rPr>
                <w:color w:val="000000"/>
              </w:rPr>
              <w:t>4.5 Summary</w:t>
            </w:r>
            <w:r w:rsidR="004D3266" w:rsidRPr="009F3675">
              <w:rPr>
                <w:color w:val="000000"/>
              </w:rPr>
              <w:tab/>
              <w:t>46</w:t>
            </w:r>
          </w:hyperlink>
        </w:p>
        <w:p w14:paraId="6E574AEE"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pmjvs9gfjet2">
            <w:r w:rsidR="004D3266" w:rsidRPr="009F3675">
              <w:rPr>
                <w:color w:val="000000"/>
              </w:rPr>
              <w:t>Chapter 5: Discussion</w:t>
            </w:r>
            <w:r w:rsidR="004D3266" w:rsidRPr="009F3675">
              <w:rPr>
                <w:color w:val="000000"/>
              </w:rPr>
              <w:tab/>
              <w:t>47</w:t>
            </w:r>
          </w:hyperlink>
        </w:p>
        <w:p w14:paraId="25E27B5B"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w3oatxrojnre">
            <w:r w:rsidR="004D3266" w:rsidRPr="009F3675">
              <w:rPr>
                <w:color w:val="000000"/>
              </w:rPr>
              <w:t>5.1 Introduction</w:t>
            </w:r>
            <w:r w:rsidR="004D3266" w:rsidRPr="009F3675">
              <w:rPr>
                <w:color w:val="000000"/>
              </w:rPr>
              <w:tab/>
              <w:t>47</w:t>
            </w:r>
          </w:hyperlink>
        </w:p>
        <w:p w14:paraId="7CA3254D"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bxnfmq6x3fzf">
            <w:r w:rsidR="004D3266" w:rsidRPr="009F3675">
              <w:rPr>
                <w:color w:val="000000"/>
              </w:rPr>
              <w:t>5.2 Discussion</w:t>
            </w:r>
            <w:r w:rsidR="004D3266" w:rsidRPr="009F3675">
              <w:rPr>
                <w:color w:val="000000"/>
              </w:rPr>
              <w:tab/>
              <w:t>47</w:t>
            </w:r>
          </w:hyperlink>
        </w:p>
        <w:p w14:paraId="19DAF39C"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5wpyhvov2fdr">
            <w:r w:rsidR="004D3266" w:rsidRPr="009F3675">
              <w:rPr>
                <w:color w:val="000000"/>
              </w:rPr>
              <w:t>5.3 Summary</w:t>
            </w:r>
            <w:r w:rsidR="004D3266" w:rsidRPr="009F3675">
              <w:rPr>
                <w:color w:val="000000"/>
              </w:rPr>
              <w:tab/>
              <w:t>53</w:t>
            </w:r>
          </w:hyperlink>
        </w:p>
        <w:p w14:paraId="7FC06C3A"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enxcuas5sus0">
            <w:r w:rsidR="004D3266" w:rsidRPr="009F3675">
              <w:rPr>
                <w:color w:val="000000"/>
              </w:rPr>
              <w:t>Chapter 6: Conclusion and Recommendations</w:t>
            </w:r>
            <w:r w:rsidR="004D3266" w:rsidRPr="009F3675">
              <w:rPr>
                <w:color w:val="000000"/>
              </w:rPr>
              <w:tab/>
              <w:t>54</w:t>
            </w:r>
          </w:hyperlink>
        </w:p>
        <w:p w14:paraId="1404F4FE"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3o6xzrzgi5ki">
            <w:r w:rsidR="004D3266" w:rsidRPr="009F3675">
              <w:rPr>
                <w:color w:val="000000"/>
              </w:rPr>
              <w:t>6.1 Introduction</w:t>
            </w:r>
            <w:r w:rsidR="004D3266" w:rsidRPr="009F3675">
              <w:rPr>
                <w:color w:val="000000"/>
              </w:rPr>
              <w:tab/>
              <w:t>54</w:t>
            </w:r>
          </w:hyperlink>
        </w:p>
        <w:p w14:paraId="1D377AEF"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ocbkk51je8g4">
            <w:r w:rsidR="004D3266" w:rsidRPr="009F3675">
              <w:rPr>
                <w:color w:val="000000"/>
              </w:rPr>
              <w:t>6.2 Summary of Key Findings</w:t>
            </w:r>
            <w:r w:rsidR="004D3266" w:rsidRPr="009F3675">
              <w:rPr>
                <w:color w:val="000000"/>
              </w:rPr>
              <w:tab/>
              <w:t>54</w:t>
            </w:r>
          </w:hyperlink>
        </w:p>
        <w:p w14:paraId="7473E150"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izm7o4hoo9ko">
            <w:r w:rsidR="004D3266" w:rsidRPr="009F3675">
              <w:rPr>
                <w:color w:val="000000"/>
              </w:rPr>
              <w:t>6.3 Theoretical Contributions</w:t>
            </w:r>
            <w:r w:rsidR="004D3266" w:rsidRPr="009F3675">
              <w:rPr>
                <w:color w:val="000000"/>
              </w:rPr>
              <w:tab/>
              <w:t>56</w:t>
            </w:r>
          </w:hyperlink>
        </w:p>
        <w:p w14:paraId="1C97A6A3"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iup3j0i2pe4f">
            <w:r w:rsidR="004D3266" w:rsidRPr="009F3675">
              <w:rPr>
                <w:color w:val="000000"/>
              </w:rPr>
              <w:t>6.4 Practical Recommendations for HR Managers</w:t>
            </w:r>
            <w:r w:rsidR="004D3266" w:rsidRPr="009F3675">
              <w:rPr>
                <w:color w:val="000000"/>
              </w:rPr>
              <w:tab/>
              <w:t>57</w:t>
            </w:r>
          </w:hyperlink>
        </w:p>
        <w:p w14:paraId="00E07656"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8fvu0r8gvr2y">
            <w:r w:rsidR="004D3266" w:rsidRPr="009F3675">
              <w:rPr>
                <w:color w:val="000000"/>
              </w:rPr>
              <w:t>6.5 Limitations of the Study</w:t>
            </w:r>
            <w:r w:rsidR="004D3266" w:rsidRPr="009F3675">
              <w:rPr>
                <w:color w:val="000000"/>
              </w:rPr>
              <w:tab/>
              <w:t>59</w:t>
            </w:r>
          </w:hyperlink>
        </w:p>
        <w:p w14:paraId="3E2880C8" w14:textId="77777777" w:rsidR="007507CD" w:rsidRPr="009F3675" w:rsidRDefault="00BB085A">
          <w:pPr>
            <w:pBdr>
              <w:top w:val="nil"/>
              <w:left w:val="nil"/>
              <w:bottom w:val="nil"/>
              <w:right w:val="nil"/>
              <w:between w:val="nil"/>
            </w:pBdr>
            <w:tabs>
              <w:tab w:val="right" w:leader="dot" w:pos="9019"/>
            </w:tabs>
            <w:spacing w:after="100" w:line="276" w:lineRule="auto"/>
            <w:ind w:left="220"/>
            <w:rPr>
              <w:color w:val="000000"/>
              <w:sz w:val="22"/>
              <w:szCs w:val="22"/>
            </w:rPr>
          </w:pPr>
          <w:hyperlink w:anchor="_heading=h.3vs3h88o3wya">
            <w:r w:rsidR="004D3266" w:rsidRPr="009F3675">
              <w:rPr>
                <w:color w:val="000000"/>
              </w:rPr>
              <w:t>6.6 Scope for Future Research</w:t>
            </w:r>
            <w:r w:rsidR="004D3266" w:rsidRPr="009F3675">
              <w:rPr>
                <w:color w:val="000000"/>
              </w:rPr>
              <w:tab/>
              <w:t>59</w:t>
            </w:r>
          </w:hyperlink>
        </w:p>
        <w:p w14:paraId="32E153B2" w14:textId="77777777" w:rsidR="007507CD" w:rsidRPr="009F3675" w:rsidRDefault="00BB085A">
          <w:pPr>
            <w:pBdr>
              <w:top w:val="nil"/>
              <w:left w:val="nil"/>
              <w:bottom w:val="nil"/>
              <w:right w:val="nil"/>
              <w:between w:val="nil"/>
            </w:pBdr>
            <w:tabs>
              <w:tab w:val="right" w:leader="dot" w:pos="9019"/>
            </w:tabs>
            <w:spacing w:after="100" w:line="276" w:lineRule="auto"/>
            <w:rPr>
              <w:color w:val="000000"/>
              <w:sz w:val="22"/>
              <w:szCs w:val="22"/>
            </w:rPr>
          </w:pPr>
          <w:hyperlink w:anchor="_heading=h.30z7s7c03bud">
            <w:r w:rsidR="004D3266" w:rsidRPr="009F3675">
              <w:rPr>
                <w:color w:val="000000"/>
              </w:rPr>
              <w:t>Reference List</w:t>
            </w:r>
            <w:r w:rsidR="004D3266" w:rsidRPr="009F3675">
              <w:rPr>
                <w:color w:val="000000"/>
              </w:rPr>
              <w:tab/>
              <w:t>61</w:t>
            </w:r>
          </w:hyperlink>
        </w:p>
        <w:p w14:paraId="0954AD35" w14:textId="77777777" w:rsidR="007507CD" w:rsidRPr="009F3675" w:rsidRDefault="004D3266">
          <w:pPr>
            <w:spacing w:line="276" w:lineRule="auto"/>
          </w:pPr>
          <w:r w:rsidRPr="009F3675">
            <w:fldChar w:fldCharType="end"/>
          </w:r>
        </w:p>
      </w:sdtContent>
    </w:sdt>
    <w:p w14:paraId="1085800E" w14:textId="77777777" w:rsidR="007507CD" w:rsidRPr="009F3675" w:rsidRDefault="004D3266">
      <w:pPr>
        <w:spacing w:line="276" w:lineRule="auto"/>
        <w:jc w:val="left"/>
      </w:pPr>
      <w:r w:rsidRPr="009F3675">
        <w:br w:type="page"/>
      </w:r>
    </w:p>
    <w:p w14:paraId="6C8E5C98" w14:textId="77777777" w:rsidR="007507CD" w:rsidRPr="009F3675" w:rsidRDefault="004D3266">
      <w:pPr>
        <w:jc w:val="center"/>
        <w:rPr>
          <w:b/>
          <w:bCs/>
          <w:sz w:val="28"/>
          <w:szCs w:val="28"/>
        </w:rPr>
      </w:pPr>
      <w:r w:rsidRPr="009F3675">
        <w:rPr>
          <w:b/>
          <w:bCs/>
          <w:sz w:val="28"/>
          <w:szCs w:val="28"/>
        </w:rPr>
        <w:lastRenderedPageBreak/>
        <w:t>List of Figures</w:t>
      </w:r>
    </w:p>
    <w:sdt>
      <w:sdtPr>
        <w:id w:val="-825687736"/>
        <w:docPartObj>
          <w:docPartGallery w:val="Table of Contents"/>
          <w:docPartUnique/>
        </w:docPartObj>
      </w:sdtPr>
      <w:sdtEndPr/>
      <w:sdtContent>
        <w:p w14:paraId="2C83264F" w14:textId="77777777" w:rsidR="007507CD" w:rsidRPr="009F3675" w:rsidRDefault="004D3266">
          <w:pPr>
            <w:pBdr>
              <w:top w:val="nil"/>
              <w:left w:val="nil"/>
              <w:bottom w:val="nil"/>
              <w:right w:val="nil"/>
              <w:between w:val="nil"/>
            </w:pBdr>
            <w:tabs>
              <w:tab w:val="right" w:pos="9019"/>
            </w:tabs>
            <w:rPr>
              <w:color w:val="000000"/>
            </w:rPr>
          </w:pPr>
          <w:r w:rsidRPr="009F3675">
            <w:fldChar w:fldCharType="begin"/>
          </w:r>
          <w:r w:rsidRPr="009F3675">
            <w:instrText xml:space="preserve"> TOC \h \u \z \t "Heading 1,1,Heading 2,2,Heading 3,3,Heading 4,4,Heading 5,5,Heading 6,6,"</w:instrText>
          </w:r>
          <w:r w:rsidRPr="009F3675">
            <w:fldChar w:fldCharType="separate"/>
          </w:r>
          <w:hyperlink w:anchor="_heading=h.91aye8v8tsja">
            <w:r w:rsidRPr="009F3675">
              <w:rPr>
                <w:color w:val="000000"/>
              </w:rPr>
              <w:t>Figure 1.1: Share of people working remotely, hybrid working, or at work in the UK 2020-2025</w:t>
            </w:r>
            <w:r w:rsidRPr="009F3675">
              <w:rPr>
                <w:color w:val="000000"/>
              </w:rPr>
              <w:tab/>
              <w:t>9</w:t>
            </w:r>
          </w:hyperlink>
        </w:p>
        <w:p w14:paraId="3E617E8A" w14:textId="77777777" w:rsidR="007507CD" w:rsidRPr="009F3675" w:rsidRDefault="00BB085A">
          <w:pPr>
            <w:pBdr>
              <w:top w:val="nil"/>
              <w:left w:val="nil"/>
              <w:bottom w:val="nil"/>
              <w:right w:val="nil"/>
              <w:between w:val="nil"/>
            </w:pBdr>
            <w:tabs>
              <w:tab w:val="right" w:pos="9019"/>
            </w:tabs>
            <w:rPr>
              <w:color w:val="000000"/>
            </w:rPr>
          </w:pPr>
          <w:hyperlink w:anchor="_heading=h.taxmk819tov7">
            <w:r w:rsidR="004D3266" w:rsidRPr="009F3675">
              <w:rPr>
                <w:color w:val="000000"/>
              </w:rPr>
              <w:t xml:space="preserve">Figure 1.2: </w:t>
            </w:r>
          </w:hyperlink>
          <w:hyperlink w:anchor="_heading=h.taxmk819tov7">
            <w:r w:rsidR="004D3266" w:rsidRPr="009F3675">
              <w:rPr>
                <w:color w:val="000000"/>
                <w:highlight w:val="white"/>
              </w:rPr>
              <w:t>Employers' and employees' views on the success of remote work</w:t>
            </w:r>
          </w:hyperlink>
          <w:hyperlink w:anchor="_heading=h.taxmk819tov7">
            <w:r w:rsidR="004D3266" w:rsidRPr="009F3675">
              <w:rPr>
                <w:color w:val="000000"/>
              </w:rPr>
              <w:tab/>
              <w:t>10</w:t>
            </w:r>
          </w:hyperlink>
        </w:p>
        <w:p w14:paraId="3D4045CE" w14:textId="77777777" w:rsidR="007507CD" w:rsidRPr="009F3675" w:rsidRDefault="00BB085A">
          <w:pPr>
            <w:pBdr>
              <w:top w:val="nil"/>
              <w:left w:val="nil"/>
              <w:bottom w:val="nil"/>
              <w:right w:val="nil"/>
              <w:between w:val="nil"/>
            </w:pBdr>
            <w:tabs>
              <w:tab w:val="right" w:pos="9019"/>
            </w:tabs>
            <w:rPr>
              <w:color w:val="000000"/>
            </w:rPr>
          </w:pPr>
          <w:hyperlink w:anchor="_heading=h.8v5aqlcze76r">
            <w:r w:rsidR="004D3266" w:rsidRPr="009F3675">
              <w:rPr>
                <w:color w:val="000000"/>
              </w:rPr>
              <w:t>Figure 1.3: Structure of the dissertation</w:t>
            </w:r>
            <w:r w:rsidR="004D3266" w:rsidRPr="009F3675">
              <w:rPr>
                <w:color w:val="000000"/>
              </w:rPr>
              <w:tab/>
              <w:t>13</w:t>
            </w:r>
          </w:hyperlink>
        </w:p>
        <w:p w14:paraId="65C2C939" w14:textId="77777777" w:rsidR="007507CD" w:rsidRPr="009F3675" w:rsidRDefault="00BB085A">
          <w:pPr>
            <w:pBdr>
              <w:top w:val="nil"/>
              <w:left w:val="nil"/>
              <w:bottom w:val="nil"/>
              <w:right w:val="nil"/>
              <w:between w:val="nil"/>
            </w:pBdr>
            <w:tabs>
              <w:tab w:val="right" w:pos="9019"/>
            </w:tabs>
            <w:rPr>
              <w:color w:val="000000"/>
            </w:rPr>
          </w:pPr>
          <w:hyperlink w:anchor="_heading=h.sw888ryvu7cj">
            <w:r w:rsidR="004D3266" w:rsidRPr="009F3675">
              <w:rPr>
                <w:color w:val="000000"/>
              </w:rPr>
              <w:t>Figure 2.1: Job Satisfaction Drivers in Remote and Hybrid Work</w:t>
            </w:r>
            <w:r w:rsidR="004D3266" w:rsidRPr="009F3675">
              <w:rPr>
                <w:color w:val="000000"/>
              </w:rPr>
              <w:tab/>
              <w:t>16</w:t>
            </w:r>
          </w:hyperlink>
        </w:p>
        <w:p w14:paraId="7CAE844B" w14:textId="77777777" w:rsidR="007507CD" w:rsidRPr="009F3675" w:rsidRDefault="00BB085A">
          <w:pPr>
            <w:pBdr>
              <w:top w:val="nil"/>
              <w:left w:val="nil"/>
              <w:bottom w:val="nil"/>
              <w:right w:val="nil"/>
              <w:between w:val="nil"/>
            </w:pBdr>
            <w:tabs>
              <w:tab w:val="right" w:pos="9019"/>
            </w:tabs>
            <w:rPr>
              <w:color w:val="000000"/>
            </w:rPr>
          </w:pPr>
          <w:hyperlink w:anchor="_heading=h.mpg22zj9gp9y">
            <w:r w:rsidR="004D3266" w:rsidRPr="009F3675">
              <w:rPr>
                <w:color w:val="000000"/>
                <w:highlight w:val="white"/>
              </w:rPr>
              <w:t>Figure 2.2: Correlation between the organisational culture, job satisfaction, and organisational commitment</w:t>
            </w:r>
          </w:hyperlink>
          <w:hyperlink w:anchor="_heading=h.mpg22zj9gp9y">
            <w:r w:rsidR="004D3266" w:rsidRPr="009F3675">
              <w:rPr>
                <w:color w:val="000000"/>
              </w:rPr>
              <w:tab/>
              <w:t>19</w:t>
            </w:r>
          </w:hyperlink>
        </w:p>
        <w:p w14:paraId="4E16235D" w14:textId="77777777" w:rsidR="007507CD" w:rsidRPr="009F3675" w:rsidRDefault="00BB085A">
          <w:pPr>
            <w:pBdr>
              <w:top w:val="nil"/>
              <w:left w:val="nil"/>
              <w:bottom w:val="nil"/>
              <w:right w:val="nil"/>
              <w:between w:val="nil"/>
            </w:pBdr>
            <w:tabs>
              <w:tab w:val="right" w:pos="9019"/>
            </w:tabs>
            <w:rPr>
              <w:color w:val="000000"/>
            </w:rPr>
          </w:pPr>
          <w:hyperlink w:anchor="_heading=h.9md9gyplmhb8">
            <w:r w:rsidR="004D3266" w:rsidRPr="009F3675">
              <w:rPr>
                <w:color w:val="000000"/>
                <w:highlight w:val="white"/>
              </w:rPr>
              <w:t xml:space="preserve">Figure 2.3: </w:t>
            </w:r>
          </w:hyperlink>
          <w:hyperlink w:anchor="_heading=h.9md9gyplmhb8">
            <w:r w:rsidR="004D3266" w:rsidRPr="009F3675">
              <w:rPr>
                <w:color w:val="000000"/>
              </w:rPr>
              <w:t>Job Demands-Resources (JD-R) Model</w:t>
            </w:r>
            <w:r w:rsidR="004D3266" w:rsidRPr="009F3675">
              <w:rPr>
                <w:color w:val="000000"/>
              </w:rPr>
              <w:tab/>
              <w:t>21</w:t>
            </w:r>
          </w:hyperlink>
        </w:p>
        <w:p w14:paraId="425772D6" w14:textId="77777777" w:rsidR="007507CD" w:rsidRPr="009F3675" w:rsidRDefault="00BB085A">
          <w:pPr>
            <w:pBdr>
              <w:top w:val="nil"/>
              <w:left w:val="nil"/>
              <w:bottom w:val="nil"/>
              <w:right w:val="nil"/>
              <w:between w:val="nil"/>
            </w:pBdr>
            <w:tabs>
              <w:tab w:val="right" w:pos="9019"/>
            </w:tabs>
            <w:rPr>
              <w:color w:val="000000"/>
            </w:rPr>
          </w:pPr>
          <w:hyperlink w:anchor="_heading=h.cee6g5dkkds8">
            <w:r w:rsidR="004D3266" w:rsidRPr="009F3675">
              <w:rPr>
                <w:color w:val="000000"/>
              </w:rPr>
              <w:t>Figure 2.8: Conceptual Framework</w:t>
            </w:r>
            <w:r w:rsidR="004D3266" w:rsidRPr="009F3675">
              <w:rPr>
                <w:color w:val="000000"/>
              </w:rPr>
              <w:tab/>
              <w:t>23</w:t>
            </w:r>
          </w:hyperlink>
        </w:p>
        <w:p w14:paraId="2FDD6398" w14:textId="77777777" w:rsidR="007507CD" w:rsidRPr="009F3675" w:rsidRDefault="00BB085A">
          <w:pPr>
            <w:pBdr>
              <w:top w:val="nil"/>
              <w:left w:val="nil"/>
              <w:bottom w:val="nil"/>
              <w:right w:val="nil"/>
              <w:between w:val="nil"/>
            </w:pBdr>
            <w:tabs>
              <w:tab w:val="right" w:pos="9019"/>
            </w:tabs>
            <w:rPr>
              <w:color w:val="000000"/>
            </w:rPr>
          </w:pPr>
          <w:hyperlink w:anchor="_heading=h.lboal6no23p2">
            <w:r w:rsidR="004D3266" w:rsidRPr="009F3675">
              <w:rPr>
                <w:color w:val="000000"/>
              </w:rPr>
              <w:t>Figure 3.1: Research onion</w:t>
            </w:r>
            <w:r w:rsidR="004D3266" w:rsidRPr="009F3675">
              <w:rPr>
                <w:color w:val="000000"/>
              </w:rPr>
              <w:tab/>
              <w:t>24</w:t>
            </w:r>
          </w:hyperlink>
        </w:p>
        <w:p w14:paraId="5B428E9E" w14:textId="77777777" w:rsidR="007507CD" w:rsidRPr="009F3675" w:rsidRDefault="00BB085A">
          <w:pPr>
            <w:pBdr>
              <w:top w:val="nil"/>
              <w:left w:val="nil"/>
              <w:bottom w:val="nil"/>
              <w:right w:val="nil"/>
              <w:between w:val="nil"/>
            </w:pBdr>
            <w:tabs>
              <w:tab w:val="right" w:pos="9019"/>
            </w:tabs>
            <w:rPr>
              <w:color w:val="000000"/>
            </w:rPr>
          </w:pPr>
          <w:hyperlink w:anchor="_heading=h.dog1xqfc2797">
            <w:r w:rsidR="004D3266" w:rsidRPr="009F3675">
              <w:rPr>
                <w:color w:val="000000"/>
              </w:rPr>
              <w:t>Figure 4.1: Hybrid and Remote Work Links with Flexibility, Productivity and Work Life Balance</w:t>
            </w:r>
            <w:r w:rsidR="004D3266" w:rsidRPr="009F3675">
              <w:rPr>
                <w:color w:val="000000"/>
              </w:rPr>
              <w:tab/>
              <w:t>36</w:t>
            </w:r>
          </w:hyperlink>
        </w:p>
        <w:p w14:paraId="2366196B" w14:textId="77777777" w:rsidR="007507CD" w:rsidRPr="009F3675" w:rsidRDefault="00BB085A">
          <w:pPr>
            <w:pBdr>
              <w:top w:val="nil"/>
              <w:left w:val="nil"/>
              <w:bottom w:val="nil"/>
              <w:right w:val="nil"/>
              <w:between w:val="nil"/>
            </w:pBdr>
            <w:tabs>
              <w:tab w:val="right" w:pos="9019"/>
            </w:tabs>
            <w:rPr>
              <w:color w:val="000000"/>
            </w:rPr>
          </w:pPr>
          <w:hyperlink w:anchor="_heading=h.tkdbrd6zo9lk">
            <w:r w:rsidR="004D3266" w:rsidRPr="009F3675">
              <w:rPr>
                <w:color w:val="000000"/>
              </w:rPr>
              <w:t>Figure 4.2: Improved Communication and Engagement Enhance Job Satisfaction</w:t>
            </w:r>
            <w:r w:rsidR="004D3266" w:rsidRPr="009F3675">
              <w:rPr>
                <w:color w:val="000000"/>
              </w:rPr>
              <w:tab/>
              <w:t>37</w:t>
            </w:r>
          </w:hyperlink>
        </w:p>
        <w:p w14:paraId="1EE9E56E" w14:textId="77777777" w:rsidR="007507CD" w:rsidRPr="009F3675" w:rsidRDefault="00BB085A">
          <w:pPr>
            <w:pBdr>
              <w:top w:val="nil"/>
              <w:left w:val="nil"/>
              <w:bottom w:val="nil"/>
              <w:right w:val="nil"/>
              <w:between w:val="nil"/>
            </w:pBdr>
            <w:tabs>
              <w:tab w:val="right" w:pos="9019"/>
            </w:tabs>
            <w:rPr>
              <w:color w:val="000000"/>
            </w:rPr>
          </w:pPr>
          <w:hyperlink w:anchor="_heading=h.cdpn9hubgxe5">
            <w:r w:rsidR="004D3266" w:rsidRPr="009F3675">
              <w:rPr>
                <w:color w:val="000000"/>
              </w:rPr>
              <w:t>Figure 4.3: Organisational Support Systems in Remote and Hybrid Work Influence Job Satisfaction</w:t>
            </w:r>
            <w:r w:rsidR="004D3266" w:rsidRPr="009F3675">
              <w:rPr>
                <w:color w:val="000000"/>
              </w:rPr>
              <w:tab/>
              <w:t>38</w:t>
            </w:r>
          </w:hyperlink>
        </w:p>
        <w:p w14:paraId="0E137259" w14:textId="77777777" w:rsidR="007507CD" w:rsidRPr="009F3675" w:rsidRDefault="00BB085A">
          <w:pPr>
            <w:pBdr>
              <w:top w:val="nil"/>
              <w:left w:val="nil"/>
              <w:bottom w:val="nil"/>
              <w:right w:val="nil"/>
              <w:between w:val="nil"/>
            </w:pBdr>
            <w:tabs>
              <w:tab w:val="right" w:pos="9019"/>
            </w:tabs>
            <w:rPr>
              <w:color w:val="000000"/>
            </w:rPr>
          </w:pPr>
          <w:hyperlink w:anchor="_heading=h.yb6jm172p1sn">
            <w:r w:rsidR="004D3266" w:rsidRPr="009F3675">
              <w:rPr>
                <w:color w:val="000000"/>
              </w:rPr>
              <w:t>Figure 4.4: Pieces of Evidence of Coding</w:t>
            </w:r>
            <w:r w:rsidR="004D3266" w:rsidRPr="009F3675">
              <w:rPr>
                <w:color w:val="000000"/>
              </w:rPr>
              <w:tab/>
              <w:t>40</w:t>
            </w:r>
          </w:hyperlink>
        </w:p>
        <w:p w14:paraId="1B167B74" w14:textId="77777777" w:rsidR="007507CD" w:rsidRPr="009F3675" w:rsidRDefault="004D3266">
          <w:pPr>
            <w:jc w:val="center"/>
            <w:rPr>
              <w:b/>
              <w:bCs/>
            </w:rPr>
          </w:pPr>
          <w:r w:rsidRPr="009F3675">
            <w:fldChar w:fldCharType="end"/>
          </w:r>
        </w:p>
      </w:sdtContent>
    </w:sdt>
    <w:p w14:paraId="488AD0AE" w14:textId="77777777" w:rsidR="007507CD" w:rsidRPr="009F3675" w:rsidRDefault="004D3266">
      <w:pPr>
        <w:spacing w:line="276" w:lineRule="auto"/>
        <w:jc w:val="left"/>
        <w:rPr>
          <w:b/>
          <w:bCs/>
        </w:rPr>
      </w:pPr>
      <w:r w:rsidRPr="009F3675">
        <w:br w:type="page"/>
      </w:r>
    </w:p>
    <w:p w14:paraId="10747E41" w14:textId="77777777" w:rsidR="007507CD" w:rsidRPr="009F3675" w:rsidRDefault="004D3266">
      <w:pPr>
        <w:jc w:val="center"/>
        <w:rPr>
          <w:b/>
          <w:bCs/>
          <w:sz w:val="28"/>
          <w:szCs w:val="28"/>
        </w:rPr>
      </w:pPr>
      <w:r w:rsidRPr="009F3675">
        <w:rPr>
          <w:b/>
          <w:bCs/>
          <w:sz w:val="28"/>
          <w:szCs w:val="28"/>
        </w:rPr>
        <w:lastRenderedPageBreak/>
        <w:t>List of Tables</w:t>
      </w:r>
    </w:p>
    <w:sdt>
      <w:sdtPr>
        <w:id w:val="29392934"/>
        <w:docPartObj>
          <w:docPartGallery w:val="Table of Contents"/>
          <w:docPartUnique/>
        </w:docPartObj>
      </w:sdtPr>
      <w:sdtEndPr/>
      <w:sdtContent>
        <w:p w14:paraId="601C2B53" w14:textId="77777777" w:rsidR="007507CD" w:rsidRPr="009F3675" w:rsidRDefault="004D3266">
          <w:pPr>
            <w:pBdr>
              <w:top w:val="nil"/>
              <w:left w:val="nil"/>
              <w:bottom w:val="nil"/>
              <w:right w:val="nil"/>
              <w:between w:val="nil"/>
            </w:pBdr>
            <w:tabs>
              <w:tab w:val="right" w:pos="9019"/>
            </w:tabs>
            <w:rPr>
              <w:rFonts w:ascii="Cambria" w:eastAsia="Cambria" w:hAnsi="Cambria" w:cs="Cambria"/>
              <w:color w:val="000000"/>
            </w:rPr>
          </w:pPr>
          <w:r w:rsidRPr="009F3675">
            <w:fldChar w:fldCharType="begin"/>
          </w:r>
          <w:r w:rsidRPr="009F3675">
            <w:instrText xml:space="preserve"> TOC \h \u \z \t "Heading 1,1,Heading 2,2,Heading 3,3,Heading 4,4,Heading 5,5,Heading 6,6,"</w:instrText>
          </w:r>
          <w:r w:rsidRPr="009F3675">
            <w:fldChar w:fldCharType="separate"/>
          </w:r>
          <w:hyperlink w:anchor="_heading=h.5y8r9jq2flhp">
            <w:r w:rsidRPr="009F3675">
              <w:rPr>
                <w:color w:val="000000"/>
              </w:rPr>
              <w:t>Table 3.1: Timeline</w:t>
            </w:r>
            <w:r w:rsidRPr="009F3675">
              <w:rPr>
                <w:color w:val="000000"/>
              </w:rPr>
              <w:tab/>
              <w:t>32</w:t>
            </w:r>
          </w:hyperlink>
        </w:p>
        <w:p w14:paraId="33B6F355" w14:textId="77777777" w:rsidR="007507CD" w:rsidRPr="009F3675" w:rsidRDefault="00BB085A">
          <w:pPr>
            <w:pBdr>
              <w:top w:val="nil"/>
              <w:left w:val="nil"/>
              <w:bottom w:val="nil"/>
              <w:right w:val="nil"/>
              <w:between w:val="nil"/>
            </w:pBdr>
            <w:tabs>
              <w:tab w:val="right" w:pos="9019"/>
            </w:tabs>
            <w:rPr>
              <w:rFonts w:ascii="Cambria" w:eastAsia="Cambria" w:hAnsi="Cambria" w:cs="Cambria"/>
              <w:color w:val="000000"/>
            </w:rPr>
          </w:pPr>
          <w:hyperlink w:anchor="_heading=h.x27zvtpwd938">
            <w:r w:rsidR="004D3266" w:rsidRPr="009F3675">
              <w:rPr>
                <w:color w:val="000000"/>
              </w:rPr>
              <w:t>Table 4.1: Data Sources</w:t>
            </w:r>
            <w:r w:rsidR="004D3266" w:rsidRPr="009F3675">
              <w:rPr>
                <w:color w:val="000000"/>
              </w:rPr>
              <w:tab/>
              <w:t>37</w:t>
            </w:r>
          </w:hyperlink>
          <w:r w:rsidR="004D3266" w:rsidRPr="009F3675">
            <w:fldChar w:fldCharType="end"/>
          </w:r>
        </w:p>
      </w:sdtContent>
    </w:sdt>
    <w:p w14:paraId="0CA1D81A" w14:textId="77777777" w:rsidR="007507CD" w:rsidRPr="009F3675" w:rsidRDefault="004D3266">
      <w:pPr>
        <w:jc w:val="center"/>
        <w:rPr>
          <w:b/>
          <w:bCs/>
          <w:sz w:val="28"/>
          <w:szCs w:val="28"/>
        </w:rPr>
      </w:pPr>
      <w:r w:rsidRPr="009F3675">
        <w:br w:type="page"/>
      </w:r>
    </w:p>
    <w:p w14:paraId="37EC1737" w14:textId="77777777" w:rsidR="007507CD" w:rsidRPr="009F3675" w:rsidRDefault="004D3266">
      <w:pPr>
        <w:pStyle w:val="Heading1"/>
        <w:spacing w:before="280" w:after="280"/>
      </w:pPr>
      <w:bookmarkStart w:id="1" w:name="_heading=h.yq85lyqtq5wf" w:colFirst="0" w:colLast="0"/>
      <w:bookmarkEnd w:id="1"/>
      <w:r w:rsidRPr="009F3675">
        <w:lastRenderedPageBreak/>
        <w:t>Chapter 1: Introduction</w:t>
      </w:r>
    </w:p>
    <w:p w14:paraId="7743748A" w14:textId="77777777" w:rsidR="007507CD" w:rsidRPr="009F3675" w:rsidRDefault="004D3266">
      <w:pPr>
        <w:pStyle w:val="Heading2"/>
        <w:spacing w:before="280" w:after="280"/>
      </w:pPr>
      <w:bookmarkStart w:id="2" w:name="_heading=h.14dk96pp11s6" w:colFirst="0" w:colLast="0"/>
      <w:bookmarkEnd w:id="2"/>
      <w:r w:rsidRPr="009F3675">
        <w:t>1.1 Background</w:t>
      </w:r>
    </w:p>
    <w:p w14:paraId="71DAD0FC" w14:textId="77777777" w:rsidR="007507CD" w:rsidRPr="009F3675" w:rsidRDefault="004D3266">
      <w:pPr>
        <w:spacing w:before="280" w:after="280"/>
      </w:pPr>
      <w:r w:rsidRPr="009F3675">
        <w:t>The concept of work has been transforming over decades as innovative technologies and shifts in employee expectations lead to a change towards more flexible working conditions. Distinct and hybrid work arrangements where employees divide their time between home and office employment have been increasingly popular in every part of the world, particularly in service industries where the aspect of knowledge work takes the centre stage. Such models provide employees with increased autonomy, flexibility and work-life balance, and opportunities for organisations to minimise overheads and have access to a greater talent pool (</w:t>
      </w:r>
      <w:proofErr w:type="spellStart"/>
      <w:r w:rsidRPr="009F3675">
        <w:rPr>
          <w:highlight w:val="white"/>
        </w:rPr>
        <w:t>Sakal</w:t>
      </w:r>
      <w:proofErr w:type="spellEnd"/>
      <w:r w:rsidRPr="009F3675">
        <w:rPr>
          <w:highlight w:val="white"/>
        </w:rPr>
        <w:t>, 2024)</w:t>
      </w:r>
      <w:r w:rsidRPr="009F3675">
        <w:t>.</w:t>
      </w:r>
    </w:p>
    <w:p w14:paraId="72904150" w14:textId="77777777" w:rsidR="007507CD" w:rsidRPr="009F3675" w:rsidRDefault="004D3266">
      <w:pPr>
        <w:spacing w:before="280" w:after="280"/>
      </w:pPr>
      <w:r w:rsidRPr="009F3675">
        <w:t>Globally, remote and hybrid work models have been adopted, and the situation has increased significantly since the COVID-19 pandemic. With businesses forced to make changes due to lockdowns and social distancing, remote employment became the most effective form of keeping the business running (</w:t>
      </w:r>
      <w:r w:rsidRPr="009F3675">
        <w:rPr>
          <w:highlight w:val="white"/>
        </w:rPr>
        <w:t>Al-</w:t>
      </w:r>
      <w:proofErr w:type="spellStart"/>
      <w:r w:rsidRPr="009F3675">
        <w:rPr>
          <w:highlight w:val="white"/>
        </w:rPr>
        <w:t>Habaibeh</w:t>
      </w:r>
      <w:proofErr w:type="spellEnd"/>
      <w:r w:rsidRPr="009F3675">
        <w:rPr>
          <w:highlight w:val="white"/>
        </w:rPr>
        <w:t xml:space="preserve"> </w:t>
      </w:r>
      <w:r w:rsidRPr="009F3675">
        <w:rPr>
          <w:i/>
          <w:iCs/>
          <w:highlight w:val="white"/>
        </w:rPr>
        <w:t>et al.</w:t>
      </w:r>
      <w:r w:rsidRPr="009F3675">
        <w:rPr>
          <w:highlight w:val="white"/>
        </w:rPr>
        <w:t xml:space="preserve"> 2021)</w:t>
      </w:r>
      <w:r w:rsidRPr="009F3675">
        <w:t>. This change has not been confined to the period of the pandemic but has predetermined a long-term alteration in the working environment. Firms are adopting such models as a norm of their operations and as their usual operation behaviour, given their promise to boost their productivity and the satisfaction of their workers. The service sector has been one of the most adopting industries to hybrid working in the UK due to its flexibility, as well as the trend of greater use of digital tools and technology.</w:t>
      </w:r>
    </w:p>
    <w:p w14:paraId="23269E50" w14:textId="77777777" w:rsidR="007507CD" w:rsidRPr="009F3675" w:rsidRDefault="004D3266">
      <w:pPr>
        <w:spacing w:before="280" w:after="280"/>
      </w:pPr>
      <w:r w:rsidRPr="009F3675">
        <w:t xml:space="preserve">The last several years have caused an unavoidable outburst of hybrid working. The Statista Research Department noted that, until the coronavirus (COVID-19) pandemic, 17% of workers in the United States worked at home five days or more a week, but this has increased to 44% amid the pandemic (Amanda, 2021). With the work-from-home (WFH) setups becoming the new reality, employers in the UK expected the home working routine to grow in numbers above 37% after the pandemic, rising to 37% as opposed to 18% before the pandemic (Amanda, 2021). Simultaneously, it was the craving of the workers to make part-time visits to the office. Statista survey found that two-thirds of workers wanted to keep working at home somehow, with a good number of them preferring a hybrid. Generation Z, however, have been greatly interested in the hybrid work setups, with 64% of the people interviewed in a Salesforce survey stating that they would prefer this system (Amanda, 2021). This transition indicates the evolving demands on the part of employees, particularly the young generation, who are more </w:t>
      </w:r>
      <w:r w:rsidRPr="009F3675">
        <w:lastRenderedPageBreak/>
        <w:t>demanding in the aspect of flexibility and work-life balance between their jobs and personal lives.</w:t>
      </w:r>
    </w:p>
    <w:p w14:paraId="1B942D78" w14:textId="77777777" w:rsidR="007507CD" w:rsidRPr="009F3675" w:rsidRDefault="004D3266">
      <w:pPr>
        <w:spacing w:before="280" w:after="280"/>
        <w:jc w:val="center"/>
      </w:pPr>
      <w:r w:rsidRPr="009F3675">
        <w:rPr>
          <w:noProof/>
          <w:lang w:eastAsia="en-GB" w:bidi="bn-IN"/>
        </w:rPr>
        <w:drawing>
          <wp:inline distT="114300" distB="114300" distL="114300" distR="114300" wp14:anchorId="02FCB558" wp14:editId="33C5917D">
            <wp:extent cx="3995738" cy="2794361"/>
            <wp:effectExtent l="12700" t="12700" r="12700" b="12700"/>
            <wp:docPr id="20679819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95738" cy="2794361"/>
                    </a:xfrm>
                    <a:prstGeom prst="rect">
                      <a:avLst/>
                    </a:prstGeom>
                    <a:ln w="12700">
                      <a:solidFill>
                        <a:srgbClr val="000000"/>
                      </a:solidFill>
                      <a:prstDash val="solid"/>
                    </a:ln>
                  </pic:spPr>
                </pic:pic>
              </a:graphicData>
            </a:graphic>
          </wp:inline>
        </w:drawing>
      </w:r>
    </w:p>
    <w:p w14:paraId="1EA1163C" w14:textId="77777777" w:rsidR="007507CD" w:rsidRPr="009F3675" w:rsidRDefault="004D3266">
      <w:pPr>
        <w:pStyle w:val="Heading4"/>
        <w:spacing w:before="280" w:after="280" w:line="360" w:lineRule="auto"/>
      </w:pPr>
      <w:bookmarkStart w:id="3" w:name="_heading=h.91aye8v8tsja" w:colFirst="0" w:colLast="0"/>
      <w:bookmarkEnd w:id="3"/>
      <w:r w:rsidRPr="009F3675">
        <w:t>Figure 1.1: Share of people working remotely, hybrid working, or at work in the UK 2020-2025</w:t>
      </w:r>
    </w:p>
    <w:p w14:paraId="24DEB3C5" w14:textId="77777777" w:rsidR="007507CD" w:rsidRPr="009F3675" w:rsidRDefault="004D3266">
      <w:pPr>
        <w:shd w:val="clear" w:color="auto" w:fill="FFFFFF"/>
        <w:spacing w:before="280" w:after="280"/>
        <w:jc w:val="center"/>
      </w:pPr>
      <w:r w:rsidRPr="009F3675">
        <w:t>(Source: Clark, 2025)</w:t>
      </w:r>
    </w:p>
    <w:p w14:paraId="0EA35A58" w14:textId="77777777" w:rsidR="007507CD" w:rsidRPr="009F3675" w:rsidRDefault="004D3266">
      <w:pPr>
        <w:spacing w:before="280" w:after="280"/>
      </w:pPr>
      <w:r w:rsidRPr="009F3675">
        <w:t xml:space="preserve">Remote and hybrid working are also becoming popular in the UK, and the work environment in the country has changed significantly over the last couple of years. In November 2025, a report showed that towards October 2025, about 13% of employees in Great Britain will be working full-time at home, 27% will be working at home and commuting to work, and 45% will be working full-time in an office (Clark, 2025). The proportion of remote workers has fluctuated over the years, with the peak number of remote workers recorded in June of 2020 at the height of the pandemic. Since that time, hybrid working has become more popular, as 31% of the population has reported hybrid working arrangements in November 2023 (Clark, 2025). Interestingly, there has been far more remote work in some industries, including the sphere of agriculture, as by 2020, more than half of employees in this field worked at home as their primary job. Conversely, accommodation and food services experienced the smallest number of remote workers, with </w:t>
      </w:r>
      <w:proofErr w:type="gramStart"/>
      <w:r w:rsidRPr="009F3675">
        <w:t>the majority of</w:t>
      </w:r>
      <w:proofErr w:type="gramEnd"/>
      <w:r w:rsidRPr="009F3675">
        <w:t xml:space="preserve"> workers (6%) working at home (Clark, 2025).</w:t>
      </w:r>
    </w:p>
    <w:p w14:paraId="2BCDAA47" w14:textId="77777777" w:rsidR="007507CD" w:rsidRPr="009F3675" w:rsidRDefault="004D3266">
      <w:pPr>
        <w:spacing w:before="280" w:after="280"/>
      </w:pPr>
      <w:r w:rsidRPr="009F3675">
        <w:t xml:space="preserve">Flexible work arrangements are increasingly being embraced in the UK, which is indicative of a great change in the preferences of employees and organisational behaviour. A 2023 survey </w:t>
      </w:r>
      <w:r w:rsidRPr="009F3675">
        <w:lastRenderedPageBreak/>
        <w:t xml:space="preserve">found that 62% of organisations in the UK were traditionally offering some kind of flexible working, with the most common such options being regular or ad-hoc remote working (Clark, 2025). Other trendy schemes include flexible working hours, part-time employment and career breaks. It has become more popular since 2013, and UK employees with the right to work </w:t>
      </w:r>
      <w:proofErr w:type="spellStart"/>
      <w:r w:rsidRPr="009F3675">
        <w:t>flextime</w:t>
      </w:r>
      <w:proofErr w:type="spellEnd"/>
      <w:r w:rsidRPr="009F3675">
        <w:t xml:space="preserve"> are growing in number, taking numbers between 3.2 million to approximately 4.2 million by the year 2024 (Clark, 2025). Employees in the UK also found flexible work as a key to obtaining more balance in their working lives, with 41% of the people surveyed reporting it to be the main reason that makes getting to work a little easier (Clark, 2025).</w:t>
      </w:r>
    </w:p>
    <w:p w14:paraId="0C0A2423" w14:textId="77777777" w:rsidR="007507CD" w:rsidRPr="009F3675" w:rsidRDefault="004D3266">
      <w:pPr>
        <w:spacing w:before="280" w:after="280"/>
        <w:jc w:val="center"/>
      </w:pPr>
      <w:r w:rsidRPr="009F3675">
        <w:rPr>
          <w:noProof/>
          <w:lang w:eastAsia="en-GB" w:bidi="bn-IN"/>
        </w:rPr>
        <w:drawing>
          <wp:inline distT="114300" distB="114300" distL="114300" distR="114300" wp14:anchorId="3D6B3BCF" wp14:editId="55E2450C">
            <wp:extent cx="3976688" cy="2510201"/>
            <wp:effectExtent l="12700" t="12700" r="12700" b="12700"/>
            <wp:docPr id="206798192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976688" cy="2510201"/>
                    </a:xfrm>
                    <a:prstGeom prst="rect">
                      <a:avLst/>
                    </a:prstGeom>
                    <a:ln w="12700">
                      <a:solidFill>
                        <a:srgbClr val="000000"/>
                      </a:solidFill>
                      <a:prstDash val="solid"/>
                    </a:ln>
                  </pic:spPr>
                </pic:pic>
              </a:graphicData>
            </a:graphic>
          </wp:inline>
        </w:drawing>
      </w:r>
    </w:p>
    <w:p w14:paraId="7C190AFC" w14:textId="77777777" w:rsidR="007507CD" w:rsidRPr="009F3675" w:rsidRDefault="004D3266">
      <w:pPr>
        <w:pStyle w:val="Heading4"/>
        <w:spacing w:before="280" w:after="280" w:line="360" w:lineRule="auto"/>
      </w:pPr>
      <w:bookmarkStart w:id="4" w:name="_heading=h.taxmk819tov7" w:colFirst="0" w:colLast="0"/>
      <w:bookmarkEnd w:id="4"/>
      <w:r w:rsidRPr="009F3675">
        <w:t xml:space="preserve">Figure 1.2: </w:t>
      </w:r>
      <w:r w:rsidRPr="009F3675">
        <w:rPr>
          <w:highlight w:val="white"/>
        </w:rPr>
        <w:t>Employers' and employees' views on the success of remote work</w:t>
      </w:r>
    </w:p>
    <w:p w14:paraId="67C74F32" w14:textId="77777777" w:rsidR="007507CD" w:rsidRPr="009F3675" w:rsidRDefault="004D3266">
      <w:pPr>
        <w:shd w:val="clear" w:color="auto" w:fill="FFFFFF"/>
        <w:spacing w:before="280" w:after="280"/>
        <w:jc w:val="center"/>
      </w:pPr>
      <w:r w:rsidRPr="009F3675">
        <w:t>(Source: Taylor, 2025)</w:t>
      </w:r>
    </w:p>
    <w:p w14:paraId="64360F7F" w14:textId="77777777" w:rsidR="007507CD" w:rsidRPr="009F3675" w:rsidRDefault="004D3266">
      <w:pPr>
        <w:spacing w:before="280" w:after="280"/>
      </w:pPr>
      <w:r w:rsidRPr="009F3675">
        <w:t xml:space="preserve">Remote work has been widely seen as a success; 83% of employers said that remote work had a positive effect on their organisations (Taylor, 2025). Nonetheless, there also exists a significant difference between the employer and employee viewpoints on the success of remote working. Although a large percentage of employers have this view, the percentage of employees who share the same is at 73% (Taylor, 2025). This indicates how complicated the distance working set-ups can be at work since the workers and employers can have varying experiences and problems in working within the distance. Nevertheless, as those differences appear, the emerging evidence indicates that remote work has become an essential element of the new work setting, as it provides flexibility and better work-life balance to </w:t>
      </w:r>
      <w:proofErr w:type="gramStart"/>
      <w:r w:rsidRPr="009F3675">
        <w:t>the majority of</w:t>
      </w:r>
      <w:proofErr w:type="gramEnd"/>
      <w:r w:rsidRPr="009F3675">
        <w:t xml:space="preserve"> employees.</w:t>
      </w:r>
    </w:p>
    <w:p w14:paraId="08FD6F47" w14:textId="77777777" w:rsidR="007507CD" w:rsidRPr="009F3675" w:rsidRDefault="004D3266">
      <w:pPr>
        <w:pStyle w:val="Heading2"/>
        <w:spacing w:before="280" w:after="280"/>
      </w:pPr>
      <w:bookmarkStart w:id="5" w:name="_heading=h.xrl93p5bvkzp" w:colFirst="0" w:colLast="0"/>
      <w:bookmarkEnd w:id="5"/>
      <w:r w:rsidRPr="009F3675">
        <w:lastRenderedPageBreak/>
        <w:t>1.2 Rationale of this Study</w:t>
      </w:r>
    </w:p>
    <w:p w14:paraId="7DA2BF18" w14:textId="77777777" w:rsidR="007507CD" w:rsidRPr="009F3675" w:rsidRDefault="004D3266">
      <w:pPr>
        <w:spacing w:before="280" w:after="280"/>
      </w:pPr>
      <w:r w:rsidRPr="009F3675">
        <w:t>The study is also vital because it would fill an important knowledge gap in the current literature about the effect of remote and hybrid forms of work on employee productivity and job satisfaction, especially in the UK service sector. Although literature has been conducted in other areas on these topics, there is scant literature as far as how these models culminate towards the UK service sector, which is a major sector of economic activity. The service industry, including the customer service industry, IT industry, consulting industry, and finance industry, has undergone a significant shift to remote and hybrid jobs, and it is obligatory to analyse the impact of such alterations on the outcomes of employees.</w:t>
      </w:r>
    </w:p>
    <w:p w14:paraId="678A06C9" w14:textId="77777777" w:rsidR="007507CD" w:rsidRPr="009F3675" w:rsidRDefault="004D3266">
      <w:pPr>
        <w:spacing w:before="280" w:after="280"/>
      </w:pPr>
      <w:r w:rsidRPr="009F3675">
        <w:t xml:space="preserve">The value of the service sector as an area of focus is that it is currently embracing the flexibility of working styles, and the number of people who are working at home or utilising hybrid styles is increasing at a high pace. Work dynamics have been profoundly altered in such fields of customer service and IT, in which digital communication and fluid work arrangements become essential (Miele and </w:t>
      </w:r>
      <w:proofErr w:type="spellStart"/>
      <w:r w:rsidRPr="009F3675">
        <w:t>Tirabeni</w:t>
      </w:r>
      <w:proofErr w:type="spellEnd"/>
      <w:r w:rsidRPr="009F3675">
        <w:t>, 2020). This paper will particularly look at key areas through which employees' experience in the remote and hybrid environments is determined, including autonomy, workload, communication, and technology infrastructure.</w:t>
      </w:r>
    </w:p>
    <w:p w14:paraId="35332BA8" w14:textId="77777777" w:rsidR="007507CD" w:rsidRPr="009F3675" w:rsidRDefault="004D3266">
      <w:pPr>
        <w:spacing w:before="280" w:after="280"/>
      </w:pPr>
      <w:r w:rsidRPr="009F3675">
        <w:t>The insights that flexible work arrangements affect productivity and employee well-being are extremely topical to companies aiming at enhancing the working conditions and ensuring high performance at the same time (</w:t>
      </w:r>
      <w:proofErr w:type="spellStart"/>
      <w:r w:rsidRPr="009F3675">
        <w:t>Loh</w:t>
      </w:r>
      <w:proofErr w:type="spellEnd"/>
      <w:r w:rsidRPr="009F3675">
        <w:t xml:space="preserve"> and Cheng, 2024). The experiences obtained in the given study will allow employers to design more efficient and sustainable working models that will attract employees and support the objectives of the organisation. The results will also play a role in the potential scholarly knowledge regarding the concept of flexible working in the service industry, which has not been highly studied so far.</w:t>
      </w:r>
    </w:p>
    <w:p w14:paraId="071E8F52" w14:textId="77777777" w:rsidR="007507CD" w:rsidRPr="009F3675" w:rsidRDefault="004D3266">
      <w:pPr>
        <w:pStyle w:val="Heading2"/>
        <w:spacing w:before="280" w:after="280"/>
      </w:pPr>
      <w:bookmarkStart w:id="6" w:name="_heading=h.n7tsfv3nk1l3" w:colFirst="0" w:colLast="0"/>
      <w:bookmarkEnd w:id="6"/>
      <w:r w:rsidRPr="009F3675">
        <w:t>1.3 Research Aim and Objectives</w:t>
      </w:r>
    </w:p>
    <w:p w14:paraId="3A6CF49C" w14:textId="77777777" w:rsidR="007507CD" w:rsidRPr="009F3675" w:rsidRDefault="004D3266">
      <w:pPr>
        <w:spacing w:before="280" w:after="280"/>
      </w:pPr>
      <w:r w:rsidRPr="009F3675">
        <w:rPr>
          <w:b/>
          <w:bCs/>
        </w:rPr>
        <w:t>Aims-</w:t>
      </w:r>
      <w:r w:rsidRPr="009F3675">
        <w:t xml:space="preserve"> To analyse existing secondary evidence on how remote and hybrid work models influence employee productivity and job satisfaction in UK service-sector organisations.</w:t>
      </w:r>
    </w:p>
    <w:p w14:paraId="00F0EAE1" w14:textId="77777777" w:rsidR="007507CD" w:rsidRPr="009F3675" w:rsidRDefault="004D3266">
      <w:pPr>
        <w:spacing w:before="280" w:after="280"/>
        <w:rPr>
          <w:b/>
          <w:bCs/>
        </w:rPr>
      </w:pPr>
      <w:r w:rsidRPr="009F3675">
        <w:rPr>
          <w:b/>
          <w:bCs/>
        </w:rPr>
        <w:t>Objectives</w:t>
      </w:r>
    </w:p>
    <w:p w14:paraId="356F63ED" w14:textId="77777777" w:rsidR="007507CD" w:rsidRPr="009F3675" w:rsidRDefault="004D3266">
      <w:pPr>
        <w:numPr>
          <w:ilvl w:val="0"/>
          <w:numId w:val="1"/>
        </w:numPr>
        <w:spacing w:before="280"/>
      </w:pPr>
      <w:r w:rsidRPr="009F3675">
        <w:t>To identify evidence, are there studies regarding the effect of remote work and hybrid work models on service sector employee productivity in the UK?</w:t>
      </w:r>
    </w:p>
    <w:p w14:paraId="0D5938B1" w14:textId="77777777" w:rsidR="007507CD" w:rsidRPr="009F3675" w:rsidRDefault="004D3266">
      <w:pPr>
        <w:numPr>
          <w:ilvl w:val="0"/>
          <w:numId w:val="1"/>
        </w:numPr>
      </w:pPr>
      <w:r w:rsidRPr="009F3675">
        <w:lastRenderedPageBreak/>
        <w:t>To show studies on autonomy, workload, communication, and digital resources on job satisfaction in hybrid and remote work conditions?</w:t>
      </w:r>
    </w:p>
    <w:p w14:paraId="32E0A915" w14:textId="77777777" w:rsidR="007507CD" w:rsidRPr="009F3675" w:rsidRDefault="004D3266">
      <w:pPr>
        <w:numPr>
          <w:ilvl w:val="0"/>
          <w:numId w:val="1"/>
        </w:numPr>
        <w:spacing w:after="280"/>
      </w:pPr>
      <w:r w:rsidRPr="009F3675">
        <w:t>To identify research on organisational support systems in productivity and job satisfaction in flexible working structures?</w:t>
      </w:r>
    </w:p>
    <w:p w14:paraId="6FC348BE" w14:textId="77777777" w:rsidR="007507CD" w:rsidRPr="00F61563" w:rsidRDefault="004D3266">
      <w:pPr>
        <w:pStyle w:val="Heading2"/>
        <w:spacing w:before="280" w:after="280"/>
      </w:pPr>
      <w:bookmarkStart w:id="7" w:name="_heading=h.sl1s7yhkrh1v" w:colFirst="0" w:colLast="0"/>
      <w:bookmarkEnd w:id="7"/>
      <w:r w:rsidRPr="009F3675">
        <w:t>1.4 Research Questions</w:t>
      </w:r>
    </w:p>
    <w:p w14:paraId="31CA911E" w14:textId="77777777" w:rsidR="007507CD" w:rsidRPr="00F61563" w:rsidRDefault="004D3266">
      <w:pPr>
        <w:spacing w:after="280"/>
      </w:pPr>
      <w:r w:rsidRPr="00F61563">
        <w:t>1. How do remote and hybrid work models influence employee productivity in the UK service sector, and what factors moderate this relationship?</w:t>
      </w:r>
    </w:p>
    <w:p w14:paraId="432DFB8C" w14:textId="77777777" w:rsidR="007507CD" w:rsidRPr="00F61563" w:rsidRDefault="004D3266">
      <w:pPr>
        <w:spacing w:after="280"/>
      </w:pPr>
      <w:r w:rsidRPr="00F61563">
        <w:t>2. To what extent do autonomy, workload, communication quality, and digital resources shape job satisfaction in remote and hybrid work settings?</w:t>
      </w:r>
    </w:p>
    <w:p w14:paraId="561806EB" w14:textId="77777777" w:rsidR="007507CD" w:rsidRPr="00F61563" w:rsidRDefault="004D3266">
      <w:pPr>
        <w:spacing w:after="280"/>
      </w:pPr>
      <w:r w:rsidRPr="00F61563">
        <w:t>3. How do organisational support mechanisms affect both productivity and job satisfaction within flexible work arrangements in the UK service sector?</w:t>
      </w:r>
    </w:p>
    <w:p w14:paraId="72CE5623" w14:textId="77777777" w:rsidR="007507CD" w:rsidRPr="009F3675" w:rsidRDefault="004D3266">
      <w:pPr>
        <w:pStyle w:val="Heading2"/>
        <w:spacing w:before="280" w:after="280"/>
      </w:pPr>
      <w:bookmarkStart w:id="8" w:name="_heading=h.1tf2a84wu1ca" w:colFirst="0" w:colLast="0"/>
      <w:bookmarkEnd w:id="8"/>
      <w:r w:rsidRPr="009F3675">
        <w:t>1.5 Significance of the study</w:t>
      </w:r>
    </w:p>
    <w:p w14:paraId="70CB64B6" w14:textId="77777777" w:rsidR="007507CD" w:rsidRPr="009F3675" w:rsidRDefault="004D3266">
      <w:pPr>
        <w:spacing w:before="280" w:after="280"/>
      </w:pPr>
      <w:r w:rsidRPr="009F3675">
        <w:t>This study makes a valuable academic contribution by filling a gap in the existing literature on remote and hybrid work models, particularly within the UK service sector. While flexible working arrangements have been extensively studied, few studies focus on how these models impact employee productivity and job satisfaction in the UK service industry (</w:t>
      </w:r>
      <w:proofErr w:type="spellStart"/>
      <w:r w:rsidRPr="009F3675">
        <w:rPr>
          <w:highlight w:val="white"/>
        </w:rPr>
        <w:t>Davidescu</w:t>
      </w:r>
      <w:proofErr w:type="spellEnd"/>
      <w:r w:rsidRPr="009F3675">
        <w:rPr>
          <w:highlight w:val="white"/>
        </w:rPr>
        <w:t xml:space="preserve"> </w:t>
      </w:r>
      <w:r w:rsidRPr="009F3675">
        <w:rPr>
          <w:i/>
          <w:iCs/>
          <w:highlight w:val="white"/>
        </w:rPr>
        <w:t>et al.</w:t>
      </w:r>
      <w:r w:rsidRPr="009F3675">
        <w:rPr>
          <w:highlight w:val="white"/>
        </w:rPr>
        <w:t xml:space="preserve"> 2020)</w:t>
      </w:r>
      <w:r w:rsidRPr="009F3675">
        <w:t>. Through analysing existing secondary data, this research will provide insights into the relationship between work flexibility and employee outcomes in key sectors such as customer service, IT, and consulting, where remote work has become increasingly prevalent. From a practical perspective, the findings of this study will equip HR managers, policymakers, and organisations with evidence-based strategies to improve productivity and job satisfaction in remote and hybrid work environments. Understanding factors such as autonomy, workload, communication, and digital infrastructure will help businesses implement effective policies that optimise employee performance while enhancing well-being (</w:t>
      </w:r>
      <w:proofErr w:type="spellStart"/>
      <w:r w:rsidRPr="009F3675">
        <w:rPr>
          <w:highlight w:val="white"/>
        </w:rPr>
        <w:t>Fraboni</w:t>
      </w:r>
      <w:proofErr w:type="spellEnd"/>
      <w:r w:rsidRPr="009F3675">
        <w:rPr>
          <w:i/>
          <w:iCs/>
          <w:highlight w:val="white"/>
        </w:rPr>
        <w:t xml:space="preserve"> et al.</w:t>
      </w:r>
      <w:r w:rsidRPr="009F3675">
        <w:rPr>
          <w:highlight w:val="white"/>
        </w:rPr>
        <w:t xml:space="preserve"> 2023)</w:t>
      </w:r>
      <w:r w:rsidRPr="009F3675">
        <w:t>. The broader implications of this research extend beyond academic and organisational applications. Through demonstrating the importance of flexible work arrangements in promoting both employee satisfaction and organisational efficiency, the study will contribute to shaping future work models in the UK service sector, fostering healthier, more productive work environments that align with the evolving needs of the modern workforce.</w:t>
      </w:r>
    </w:p>
    <w:p w14:paraId="45E39ED1" w14:textId="77777777" w:rsidR="007507CD" w:rsidRPr="009F3675" w:rsidRDefault="004D3266">
      <w:pPr>
        <w:pStyle w:val="Heading2"/>
        <w:spacing w:before="280" w:after="280"/>
      </w:pPr>
      <w:bookmarkStart w:id="9" w:name="_heading=h.vv5dw2ibrgvq" w:colFirst="0" w:colLast="0"/>
      <w:bookmarkEnd w:id="9"/>
      <w:r w:rsidRPr="009F3675">
        <w:lastRenderedPageBreak/>
        <w:t>1.6 Structure of the dissertation</w:t>
      </w:r>
    </w:p>
    <w:p w14:paraId="485085C7" w14:textId="77777777" w:rsidR="007507CD" w:rsidRPr="009F3675" w:rsidRDefault="004D3266">
      <w:pPr>
        <w:spacing w:before="280" w:after="280"/>
        <w:jc w:val="center"/>
        <w:rPr>
          <w:b/>
          <w:bCs/>
        </w:rPr>
      </w:pPr>
      <w:r w:rsidRPr="009F3675">
        <w:rPr>
          <w:b/>
          <w:bCs/>
          <w:noProof/>
          <w:lang w:eastAsia="en-GB" w:bidi="bn-IN"/>
        </w:rPr>
        <w:drawing>
          <wp:inline distT="114300" distB="114300" distL="114300" distR="114300" wp14:anchorId="647FB6D2" wp14:editId="129591D9">
            <wp:extent cx="4110038" cy="3412667"/>
            <wp:effectExtent l="0" t="0" r="0" b="0"/>
            <wp:docPr id="206798193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4110038" cy="3412667"/>
                    </a:xfrm>
                    <a:prstGeom prst="rect">
                      <a:avLst/>
                    </a:prstGeom>
                    <a:ln/>
                  </pic:spPr>
                </pic:pic>
              </a:graphicData>
            </a:graphic>
          </wp:inline>
        </w:drawing>
      </w:r>
    </w:p>
    <w:p w14:paraId="5428F291" w14:textId="77777777" w:rsidR="007507CD" w:rsidRPr="009F3675" w:rsidRDefault="004D3266">
      <w:pPr>
        <w:pStyle w:val="Heading4"/>
        <w:spacing w:before="280" w:after="280" w:line="360" w:lineRule="auto"/>
      </w:pPr>
      <w:bookmarkStart w:id="10" w:name="_heading=h.8v5aqlcze76r" w:colFirst="0" w:colLast="0"/>
      <w:bookmarkEnd w:id="10"/>
      <w:r w:rsidRPr="009F3675">
        <w:t>Figure 1.3: Structure of the dissertation</w:t>
      </w:r>
    </w:p>
    <w:p w14:paraId="41EE8542" w14:textId="77777777" w:rsidR="007507CD" w:rsidRPr="009F3675" w:rsidRDefault="004D3266">
      <w:pPr>
        <w:spacing w:before="280" w:after="280"/>
        <w:jc w:val="center"/>
      </w:pPr>
      <w:r w:rsidRPr="009F3675">
        <w:t>(Source: Self-made)</w:t>
      </w:r>
    </w:p>
    <w:p w14:paraId="767B13FC" w14:textId="77777777" w:rsidR="007507CD" w:rsidRPr="009F3675" w:rsidRDefault="004D3266">
      <w:pPr>
        <w:spacing w:before="280" w:after="280"/>
        <w:rPr>
          <w:b/>
          <w:bCs/>
          <w:sz w:val="26"/>
          <w:szCs w:val="26"/>
        </w:rPr>
      </w:pPr>
      <w:bookmarkStart w:id="11" w:name="_heading=h.pvbj9bv48aae" w:colFirst="0" w:colLast="0"/>
      <w:bookmarkEnd w:id="11"/>
      <w:r w:rsidRPr="009F3675">
        <w:br w:type="page"/>
      </w:r>
    </w:p>
    <w:p w14:paraId="6ABA90AC" w14:textId="77777777" w:rsidR="007507CD" w:rsidRPr="009F3675" w:rsidRDefault="004D3266">
      <w:pPr>
        <w:pStyle w:val="Heading1"/>
        <w:spacing w:before="280" w:after="280"/>
      </w:pPr>
      <w:bookmarkStart w:id="12" w:name="_heading=h.lw1mskw1nlt3" w:colFirst="0" w:colLast="0"/>
      <w:bookmarkEnd w:id="12"/>
      <w:r w:rsidRPr="009F3675">
        <w:lastRenderedPageBreak/>
        <w:t>Chapter 2: Literature Review</w:t>
      </w:r>
    </w:p>
    <w:p w14:paraId="124D0681" w14:textId="77777777" w:rsidR="007507CD" w:rsidRPr="009F3675" w:rsidRDefault="004D3266">
      <w:pPr>
        <w:pStyle w:val="Heading2"/>
        <w:spacing w:before="280" w:after="280"/>
      </w:pPr>
      <w:bookmarkStart w:id="13" w:name="_heading=h.hs9yk88e3mf" w:colFirst="0" w:colLast="0"/>
      <w:bookmarkEnd w:id="13"/>
      <w:r w:rsidRPr="009F3675">
        <w:t>2.1 Overview</w:t>
      </w:r>
    </w:p>
    <w:p w14:paraId="2FFF4B8C" w14:textId="77777777" w:rsidR="007507CD" w:rsidRPr="009F3675" w:rsidRDefault="004D3266">
      <w:pPr>
        <w:spacing w:before="280" w:after="280"/>
      </w:pPr>
      <w:r w:rsidRPr="009F3675">
        <w:t xml:space="preserve">This literature review assesses the existing literature on remote and hybrid working in the UK, and it mainly includes the impacts of such employment forms on employee productivity and job satisfaction. It is there to put a basis on which the empirical analysis should proceed. The chapter is divided into four key sections, namely: first, review of evidence on the productivity outcomes in circumstances of remote/hybrid settings; secondly, the analysis of the influence of autonomy, workload, communication and digital resources on job satisfaction; third, the analysis of the support linked to organisations and moderating processes; and, fourthly, a theoretical framing of the existing evidence with references to the Job Demands-Resources (JD-R) model and Social Exchange Theory to understand the inconsistencies and gaps that will be filled in the current research. </w:t>
      </w:r>
    </w:p>
    <w:p w14:paraId="7001F4AD" w14:textId="77777777" w:rsidR="007507CD" w:rsidRPr="009F3675" w:rsidRDefault="004D3266">
      <w:pPr>
        <w:pStyle w:val="Heading2"/>
        <w:spacing w:before="280" w:after="280"/>
      </w:pPr>
      <w:bookmarkStart w:id="14" w:name="_heading=h.ujkatoyy6o8" w:colFirst="0" w:colLast="0"/>
      <w:bookmarkEnd w:id="14"/>
      <w:r w:rsidRPr="009F3675">
        <w:t>2.2 Remote and Hybrid Work Effects on Employee Productivity in UK Service Roles</w:t>
      </w:r>
    </w:p>
    <w:p w14:paraId="1614813E" w14:textId="77777777" w:rsidR="007507CD" w:rsidRPr="00F61563" w:rsidRDefault="004D3266">
      <w:pPr>
        <w:spacing w:before="280" w:after="280"/>
        <w:rPr>
          <w:color w:val="000000" w:themeColor="text1"/>
        </w:rPr>
      </w:pPr>
      <w:r w:rsidRPr="00F61563">
        <w:rPr>
          <w:color w:val="000000" w:themeColor="text1"/>
        </w:rPr>
        <w:t xml:space="preserve">In this research, the productivity is considered to be the deliverable and efficiency of employees, including the rate of accomplishing tasks, the </w:t>
      </w:r>
      <w:proofErr w:type="gramStart"/>
      <w:r w:rsidRPr="00F61563">
        <w:rPr>
          <w:color w:val="000000" w:themeColor="text1"/>
        </w:rPr>
        <w:t>quality of service</w:t>
      </w:r>
      <w:proofErr w:type="gramEnd"/>
      <w:r w:rsidRPr="00F61563">
        <w:rPr>
          <w:color w:val="000000" w:themeColor="text1"/>
        </w:rPr>
        <w:t xml:space="preserve"> exposure, meeting the performance goals, and sufficient utilization of time and digital means. Productivity in service-related fields can also be indicated by the customer satisfaction rating, times of resolution, and creativity in the performance of duties (</w:t>
      </w:r>
      <w:proofErr w:type="spellStart"/>
      <w:r w:rsidRPr="00F61563">
        <w:rPr>
          <w:color w:val="000000" w:themeColor="text1"/>
        </w:rPr>
        <w:t>Maity</w:t>
      </w:r>
      <w:proofErr w:type="spellEnd"/>
      <w:r w:rsidRPr="00F61563">
        <w:rPr>
          <w:color w:val="000000" w:themeColor="text1"/>
        </w:rPr>
        <w:t xml:space="preserve"> and Lee, 2025). </w:t>
      </w:r>
      <w:proofErr w:type="gramStart"/>
      <w:r w:rsidRPr="00F61563">
        <w:rPr>
          <w:color w:val="000000" w:themeColor="text1"/>
        </w:rPr>
        <w:t>Researchers</w:t>
      </w:r>
      <w:proofErr w:type="gramEnd"/>
      <w:r w:rsidRPr="00F61563">
        <w:rPr>
          <w:color w:val="000000" w:themeColor="text1"/>
        </w:rPr>
        <w:t xml:space="preserve"> post-pandemic indicate that the hybrid work model can maintain or promote productive work during knowledge-extensive service jobs on the condition of the advantageous digital infrastructure and management culture (CIPD, 2023).</w:t>
      </w:r>
    </w:p>
    <w:p w14:paraId="2BAEECAF" w14:textId="77777777" w:rsidR="007507CD" w:rsidRPr="009F3675" w:rsidRDefault="004D3266">
      <w:pPr>
        <w:spacing w:before="280" w:after="280"/>
      </w:pPr>
      <w:r w:rsidRPr="009F3675">
        <w:t>Simultaneously, remote and hybrid work do not always work equally in every position. The digital data indicated that productivity increment was well related to the small and medium enterprises that implemented the digital resource, workflow, and adaptive management (Hybrid and Remote, 2023). Conversely, settings that do not support such effects exhibit either mixed or opposite effects. Others have recorded home environment disturbances as a cause of distraction, digital overload inability to coordinate with other co-workers (and particularly those in frontline or time-based occupations) (Mutebi and Hobbs, 2022).</w:t>
      </w:r>
    </w:p>
    <w:p w14:paraId="70BAC226" w14:textId="77777777" w:rsidR="007507CD" w:rsidRPr="009F3675" w:rsidRDefault="004D3266">
      <w:pPr>
        <w:spacing w:before="280" w:after="280"/>
      </w:pPr>
      <w:r w:rsidRPr="009F3675">
        <w:lastRenderedPageBreak/>
        <w:t>Greener findings are obtained in the body of research on knowledge-work teams: one such study released in 2023 revealed that a remote-working strategy (enhanced with solid ICT infrastructure) dramatically enhanced task innovativeness and total performance in UK workers, meaning workers invented new approaches to performing tasks, used digital tools effectively, and often outperformed pre-pandemic levels of performance (</w:t>
      </w:r>
      <w:proofErr w:type="spellStart"/>
      <w:r w:rsidRPr="009F3675">
        <w:t>Dzandu</w:t>
      </w:r>
      <w:proofErr w:type="spellEnd"/>
      <w:r w:rsidRPr="009F3675">
        <w:t xml:space="preserve"> </w:t>
      </w:r>
      <w:r w:rsidRPr="009F3675">
        <w:rPr>
          <w:i/>
          <w:iCs/>
        </w:rPr>
        <w:t>et al.,</w:t>
      </w:r>
      <w:r w:rsidRPr="009F3675">
        <w:t xml:space="preserve"> 2025). That shows that remote/hybrid working is not merely an imitation of office work, but it also could allow creativity and flexibility that improve performance.</w:t>
      </w:r>
    </w:p>
    <w:p w14:paraId="47B71E12" w14:textId="77777777" w:rsidR="007507CD" w:rsidRPr="009F3675" w:rsidRDefault="004D3266">
      <w:pPr>
        <w:spacing w:before="280" w:after="280"/>
      </w:pPr>
      <w:r w:rsidRPr="009F3675">
        <w:t>However, there are caveats. An empirical investigation of the JD-R model by Van Zyl</w:t>
      </w:r>
      <w:r w:rsidRPr="009F3675">
        <w:rPr>
          <w:i/>
          <w:iCs/>
        </w:rPr>
        <w:t xml:space="preserve"> et al.</w:t>
      </w:r>
      <w:r w:rsidRPr="009F3675">
        <w:t xml:space="preserve"> (2025) in 2025 showed that high digital demands (performance because of constant online connectivity, constant expectations of being online) under remote conditions do lead to performance erosion over time in some instances. The identical study found enhanced work-home interference and mental exhaustion when there were poor digital resources or job pressures, when compared to support (Van Zyl</w:t>
      </w:r>
      <w:r w:rsidRPr="009F3675">
        <w:rPr>
          <w:i/>
          <w:iCs/>
        </w:rPr>
        <w:t xml:space="preserve"> et al. </w:t>
      </w:r>
      <w:r w:rsidRPr="009F3675">
        <w:t>2025).</w:t>
      </w:r>
    </w:p>
    <w:p w14:paraId="57097287" w14:textId="77777777" w:rsidR="007507CD" w:rsidRPr="009F3675" w:rsidRDefault="004D3266">
      <w:pPr>
        <w:spacing w:before="280" w:after="280"/>
      </w:pPr>
      <w:r w:rsidRPr="009F3675">
        <w:t>Besides, remote-only and hybrid differences are important. Pure working is more likely to produce mixed productivity results as opposed to hybrid working. As an example, combining arrangements in most UK companies are associated with stable or even high output, although fully remote arrangements experience the problem of coordination, isolation and less informal collaboration (Williams and Shaw, 2025).</w:t>
      </w:r>
    </w:p>
    <w:p w14:paraId="207B84A7" w14:textId="77777777" w:rsidR="007507CD" w:rsidRPr="009F3675" w:rsidRDefault="004D3266">
      <w:pPr>
        <w:spacing w:before="280" w:after="280"/>
      </w:pPr>
      <w:r w:rsidRPr="009F3675">
        <w:t>In general, the literature demonstrates that hybrid working in an environment of adequate digital infrastructure, the definition of roles, and positive management can contribute to or improve productivity in the service industries in the UK. However, the success is conditional; organisations should take control over the requirements of remote work (digital overload, coordination problems), and supply it with sufficient resources.</w:t>
      </w:r>
    </w:p>
    <w:p w14:paraId="3D9CCBD1" w14:textId="77777777" w:rsidR="007507CD" w:rsidRPr="009F3675" w:rsidRDefault="004D3266">
      <w:pPr>
        <w:pStyle w:val="Heading2"/>
        <w:spacing w:before="280" w:after="280"/>
      </w:pPr>
      <w:bookmarkStart w:id="15" w:name="_heading=h.jii7v65aadux" w:colFirst="0" w:colLast="0"/>
      <w:bookmarkEnd w:id="15"/>
      <w:r w:rsidRPr="009F3675">
        <w:t>2.3 Influence of Autonomy, Workload, Communication and Digital Resources on Job Satisfaction</w:t>
      </w:r>
    </w:p>
    <w:p w14:paraId="4343DFE6" w14:textId="77777777" w:rsidR="007507CD" w:rsidRPr="009F3675" w:rsidRDefault="004D3266">
      <w:pPr>
        <w:spacing w:before="280" w:after="280"/>
      </w:pPr>
      <w:r w:rsidRPr="009F3675">
        <w:t>The process of transformation of remote and hybrid work into job satisfaction is affected by several psychological and structural factors. Four of these areas are common factors usually discussed in the literature, and they include autonomy, workload, quality of communication, and access to relevant digital resources.</w:t>
      </w:r>
    </w:p>
    <w:p w14:paraId="1DF165A1" w14:textId="77777777" w:rsidR="007507CD" w:rsidRPr="009F3675" w:rsidRDefault="004D3266">
      <w:pPr>
        <w:spacing w:before="280" w:after="280"/>
        <w:jc w:val="center"/>
      </w:pPr>
      <w:r w:rsidRPr="009F3675">
        <w:rPr>
          <w:noProof/>
          <w:lang w:eastAsia="en-GB" w:bidi="bn-IN"/>
        </w:rPr>
        <w:lastRenderedPageBreak/>
        <w:drawing>
          <wp:inline distT="114300" distB="114300" distL="114300" distR="114300" wp14:anchorId="0F08F977" wp14:editId="66571695">
            <wp:extent cx="5734050" cy="2898595"/>
            <wp:effectExtent l="0" t="0" r="0" b="0"/>
            <wp:docPr id="206798192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734050" cy="2898595"/>
                    </a:xfrm>
                    <a:prstGeom prst="rect">
                      <a:avLst/>
                    </a:prstGeom>
                    <a:ln/>
                  </pic:spPr>
                </pic:pic>
              </a:graphicData>
            </a:graphic>
          </wp:inline>
        </w:drawing>
      </w:r>
    </w:p>
    <w:p w14:paraId="50D49A9E" w14:textId="77777777" w:rsidR="007507CD" w:rsidRPr="009F3675" w:rsidRDefault="004D3266">
      <w:pPr>
        <w:pStyle w:val="Heading4"/>
        <w:spacing w:before="280" w:after="280" w:line="360" w:lineRule="auto"/>
      </w:pPr>
      <w:bookmarkStart w:id="16" w:name="_heading=h.sw888ryvu7cj" w:colFirst="0" w:colLast="0"/>
      <w:bookmarkEnd w:id="16"/>
      <w:r w:rsidRPr="009F3675">
        <w:t xml:space="preserve">Figure 2.1: Job Satisfaction Drivers in Remote and Hybrid Work  </w:t>
      </w:r>
    </w:p>
    <w:p w14:paraId="073C8408" w14:textId="77777777" w:rsidR="007507CD" w:rsidRPr="00F61563" w:rsidRDefault="004D3266">
      <w:pPr>
        <w:spacing w:before="280" w:after="280"/>
        <w:jc w:val="center"/>
        <w:rPr>
          <w:color w:val="000000" w:themeColor="text1"/>
        </w:rPr>
      </w:pPr>
      <w:r w:rsidRPr="00F61563">
        <w:rPr>
          <w:color w:val="000000" w:themeColor="text1"/>
        </w:rPr>
        <w:t>(Sources: Created by scholar)</w:t>
      </w:r>
    </w:p>
    <w:p w14:paraId="37A1D836" w14:textId="4BF3405E" w:rsidR="007507CD" w:rsidRPr="00F61563" w:rsidRDefault="004D3266">
      <w:pPr>
        <w:spacing w:before="280" w:after="280"/>
        <w:rPr>
          <w:color w:val="000000" w:themeColor="text1"/>
        </w:rPr>
      </w:pPr>
      <w:r w:rsidRPr="00F61563">
        <w:rPr>
          <w:color w:val="000000" w:themeColor="text1"/>
        </w:rPr>
        <w:t xml:space="preserve">In this case, job satisfaction means how satisfied, inspired, and happy the employees are with their work-related functions, which depend on intrinsic and extrinsic drivers. The most crucial determinants of remote and hybrid environments are autonomy (ability to schedule and approach work), workload (amount and </w:t>
      </w:r>
      <w:r w:rsidR="009F3675" w:rsidRPr="00F61563">
        <w:rPr>
          <w:color w:val="000000" w:themeColor="text1"/>
        </w:rPr>
        <w:t>manageability</w:t>
      </w:r>
      <w:r w:rsidRPr="00F61563">
        <w:rPr>
          <w:color w:val="000000" w:themeColor="text1"/>
        </w:rPr>
        <w:t xml:space="preserve"> of work), quality of communication (clearness, frequency, and responsiveness of interactions), and support of digital resources (perceived access to good and dependable technology, training). The UK empirical evidence shows that autonomy is highly related to increased job satisfaction, and it should be matched with structure to avoid role ambiguity (</w:t>
      </w:r>
      <w:proofErr w:type="spellStart"/>
      <w:r w:rsidRPr="00F61563">
        <w:rPr>
          <w:color w:val="000000" w:themeColor="text1"/>
        </w:rPr>
        <w:t>Sundermeyer</w:t>
      </w:r>
      <w:proofErr w:type="spellEnd"/>
      <w:r w:rsidRPr="00F61563">
        <w:rPr>
          <w:color w:val="000000" w:themeColor="text1"/>
        </w:rPr>
        <w:t>, 2025).</w:t>
      </w:r>
    </w:p>
    <w:p w14:paraId="56F05706" w14:textId="77777777" w:rsidR="007507CD" w:rsidRPr="009F3675" w:rsidRDefault="004D3266">
      <w:pPr>
        <w:spacing w:before="280" w:after="280"/>
      </w:pPr>
      <w:r w:rsidRPr="009F3675">
        <w:t xml:space="preserve">However, autonomy may also be associated with disadvantages: in the absence of role definition and support, it might lead to role ambiguity or the confusion of work and personal life. </w:t>
      </w:r>
      <w:proofErr w:type="gramStart"/>
      <w:r w:rsidRPr="009F3675">
        <w:t>A number of</w:t>
      </w:r>
      <w:proofErr w:type="gramEnd"/>
      <w:r w:rsidRPr="009F3675">
        <w:t xml:space="preserve"> studies, which relied on the JD-R framework, have discovered that employees who had high autonomy were not well structured or overworked, and therefore work-home interference, fatigue, and low well-being were observed (Van Zyl </w:t>
      </w:r>
      <w:r w:rsidRPr="009F3675">
        <w:rPr>
          <w:i/>
          <w:iCs/>
        </w:rPr>
        <w:t>et al.</w:t>
      </w:r>
      <w:r w:rsidRPr="009F3675">
        <w:t xml:space="preserve"> 2025).</w:t>
      </w:r>
    </w:p>
    <w:p w14:paraId="5D475EFD" w14:textId="77777777" w:rsidR="007507CD" w:rsidRPr="009F3675" w:rsidRDefault="004D3266">
      <w:pPr>
        <w:spacing w:before="280" w:after="280"/>
      </w:pPr>
      <w:r w:rsidRPr="009F3675">
        <w:t xml:space="preserve">Another important factor is workload under remote/hybrid conditions. Based on a study by Costin </w:t>
      </w:r>
      <w:r w:rsidRPr="009F3675">
        <w:rPr>
          <w:i/>
          <w:iCs/>
        </w:rPr>
        <w:t xml:space="preserve">et al. </w:t>
      </w:r>
      <w:r w:rsidRPr="009F3675">
        <w:t xml:space="preserve">(2023), it is stated that remote work may result in escalation: increased hours, presumption of constant access, and inability to switch off. Job satisfaction reduces when the workload is too </w:t>
      </w:r>
      <w:proofErr w:type="gramStart"/>
      <w:r w:rsidRPr="009F3675">
        <w:t>heavy</w:t>
      </w:r>
      <w:proofErr w:type="gramEnd"/>
      <w:r w:rsidRPr="009F3675">
        <w:t xml:space="preserve"> and the resources are too few. In a recent study conducted in the United </w:t>
      </w:r>
      <w:r w:rsidRPr="009F3675">
        <w:lastRenderedPageBreak/>
        <w:t xml:space="preserve">Kingdom by </w:t>
      </w:r>
      <w:proofErr w:type="spellStart"/>
      <w:r w:rsidRPr="009F3675">
        <w:t>Baurai</w:t>
      </w:r>
      <w:proofErr w:type="spellEnd"/>
      <w:r w:rsidRPr="009F3675">
        <w:t xml:space="preserve"> </w:t>
      </w:r>
      <w:r w:rsidRPr="009F3675">
        <w:rPr>
          <w:i/>
          <w:iCs/>
        </w:rPr>
        <w:t>et al.</w:t>
      </w:r>
      <w:r w:rsidRPr="009F3675">
        <w:t xml:space="preserve"> (2025), it is stated that the phenomenon of burnout or stress in hybrid workers can occur due to the higher levels of digitalisation and the absence of well-defined limits of workload responsibilities.</w:t>
      </w:r>
    </w:p>
    <w:p w14:paraId="1613F9A3" w14:textId="77777777" w:rsidR="007507CD" w:rsidRPr="009F3675" w:rsidRDefault="004D3266">
      <w:pPr>
        <w:spacing w:before="280" w:after="280"/>
      </w:pPr>
      <w:r w:rsidRPr="009F3675">
        <w:t>The quality of communication is also important. Satisfaction and sense of belonging are supported by constructive feedback obtained promptly, clarity of work, and supportive supervision when they may not be face-to-face. Conversely, lack of effective communication results in isolation, misconception and lack of teamwork. In a longitudinal study of remote workers, the researchers discovered that highly interacting employees with high-quality interaction had a higher level of job satisfaction and reduced turnover intention (</w:t>
      </w:r>
      <w:proofErr w:type="spellStart"/>
      <w:r w:rsidRPr="009F3675">
        <w:t>Makikangas</w:t>
      </w:r>
      <w:proofErr w:type="spellEnd"/>
      <w:r w:rsidRPr="009F3675">
        <w:t xml:space="preserve"> </w:t>
      </w:r>
      <w:r w:rsidRPr="009F3675">
        <w:rPr>
          <w:i/>
          <w:iCs/>
        </w:rPr>
        <w:t>et al.</w:t>
      </w:r>
      <w:r w:rsidRPr="009F3675">
        <w:t xml:space="preserve"> 2022).</w:t>
      </w:r>
    </w:p>
    <w:p w14:paraId="175CA102" w14:textId="77777777" w:rsidR="007507CD" w:rsidRPr="009F3675" w:rsidRDefault="004D3266">
      <w:pPr>
        <w:spacing w:before="280" w:after="280"/>
      </w:pPr>
      <w:r w:rsidRPr="009F3675">
        <w:t xml:space="preserve">All these dynamics are supported by digital resource support. The adverse impact of remote working on satisfaction is mitigated by reliable technology, stable internet, digital collaboration tools, and sufficient training. In a recent study, </w:t>
      </w:r>
      <w:proofErr w:type="spellStart"/>
      <w:r w:rsidRPr="009F3675">
        <w:t>Alkhayyal</w:t>
      </w:r>
      <w:proofErr w:type="spellEnd"/>
      <w:r w:rsidRPr="009F3675">
        <w:t xml:space="preserve"> and </w:t>
      </w:r>
      <w:proofErr w:type="spellStart"/>
      <w:r w:rsidRPr="009F3675">
        <w:t>Bajaba</w:t>
      </w:r>
      <w:proofErr w:type="spellEnd"/>
      <w:r w:rsidRPr="009F3675">
        <w:t xml:space="preserve"> (2024) argued that the advantages of hybrid remote work on both well-being and satisfaction are only attained when companies invest in the correct infrastructures and promote digital leadership and learning.</w:t>
      </w:r>
    </w:p>
    <w:p w14:paraId="57998571" w14:textId="77777777" w:rsidR="007507CD" w:rsidRPr="009F3675" w:rsidRDefault="004D3266">
      <w:pPr>
        <w:spacing w:before="280" w:after="280"/>
      </w:pPr>
      <w:r w:rsidRPr="009F3675">
        <w:t xml:space="preserve">It is interesting to note that the extension of the JD-R model to the example of remote work revealed that organisational support (digital tools, leadership, guidelines) mitigated the adverse effects of high job demands and workload on job satisfaction and performance (Van Zyl </w:t>
      </w:r>
      <w:r w:rsidRPr="009F3675">
        <w:rPr>
          <w:i/>
          <w:iCs/>
        </w:rPr>
        <w:t>et al.</w:t>
      </w:r>
      <w:r w:rsidRPr="009F3675">
        <w:t xml:space="preserve"> 2025). This demonstrates that even job satisfaction with hybrid/remote work does not solely depend on personal taste (autonomy), but also on the quality of institutional support.</w:t>
      </w:r>
    </w:p>
    <w:p w14:paraId="37A13756" w14:textId="77777777" w:rsidR="007507CD" w:rsidRPr="009F3675" w:rsidRDefault="004D3266">
      <w:pPr>
        <w:spacing w:before="280" w:after="280"/>
      </w:pPr>
      <w:r w:rsidRPr="009F3675">
        <w:t>In short, remote and hybrid work may positively affect job satisfaction provided that important conditions are satisfied, which are autonomy, manageable working load, effective communication, and effective digital support.</w:t>
      </w:r>
    </w:p>
    <w:p w14:paraId="3ED4BEAD" w14:textId="77777777" w:rsidR="007507CD" w:rsidRPr="009F3675" w:rsidRDefault="004D3266">
      <w:pPr>
        <w:spacing w:before="280" w:after="280"/>
        <w:rPr>
          <w:b/>
          <w:bCs/>
        </w:rPr>
      </w:pPr>
      <w:r w:rsidRPr="009F3675">
        <w:rPr>
          <w:b/>
          <w:bCs/>
        </w:rPr>
        <w:t>Critical Synthesis: Patterns, Tensions, and Debate</w:t>
      </w:r>
    </w:p>
    <w:p w14:paraId="02A3C3ED" w14:textId="77777777" w:rsidR="007507CD" w:rsidRPr="009F3675" w:rsidRDefault="004D3266">
      <w:pPr>
        <w:spacing w:before="280" w:after="280"/>
      </w:pPr>
      <w:r w:rsidRPr="009F3675">
        <w:t xml:space="preserve">One theme in the research is that hybrid remote work benefits are conditional. The organisational context is a crucial factor in the process of success: the adaptation of management practices, the reliability of digital infrastructure, and the lack of role ambiguity. In the UK service and knowledge sectors, where this support is present, </w:t>
      </w:r>
      <w:proofErr w:type="gramStart"/>
      <w:r w:rsidRPr="009F3675">
        <w:t>more often than not</w:t>
      </w:r>
      <w:proofErr w:type="gramEnd"/>
      <w:r w:rsidRPr="009F3675">
        <w:t xml:space="preserve">, hybrid work results in stable or even higher productivity and job satisfaction. On the contrary, </w:t>
      </w:r>
      <w:r w:rsidRPr="009F3675">
        <w:lastRenderedPageBreak/>
        <w:t>disorganised, improper communication, excessive digitisation or excessive workload may result in more deplorable consequences burnout, separation, and loss of performance or satisfaction.</w:t>
      </w:r>
    </w:p>
    <w:p w14:paraId="5F9FFCBD" w14:textId="77777777" w:rsidR="007507CD" w:rsidRPr="009F3675" w:rsidRDefault="004D3266">
      <w:pPr>
        <w:spacing w:before="280" w:after="280"/>
      </w:pPr>
      <w:r w:rsidRPr="009F3675">
        <w:t xml:space="preserve">Short-run and longer-run effects are also in conflict. There were initial research documents showing results in the case of remote work. However, more recent longitudinal evidence provided by </w:t>
      </w:r>
      <w:proofErr w:type="spellStart"/>
      <w:r w:rsidRPr="009F3675">
        <w:t>Sundermeyer</w:t>
      </w:r>
      <w:proofErr w:type="spellEnd"/>
      <w:r w:rsidRPr="009F3675">
        <w:t>, (2025) indicates that the novelty effect would subside with time; autonomy and flexibility are only appealing to the extent that they are complemented by support and limits (such as work/personal life separation, expectations, reasonable working load).</w:t>
      </w:r>
    </w:p>
    <w:p w14:paraId="17AFCDDC" w14:textId="77777777" w:rsidR="007507CD" w:rsidRPr="009F3675" w:rsidRDefault="004D3266">
      <w:pPr>
        <w:spacing w:before="280" w:after="280"/>
      </w:pPr>
      <w:r w:rsidRPr="009F3675">
        <w:t xml:space="preserve">There is one more controversy connected to measuring productivity. Numerous studies are based on self-perceived gains, which can exaggerate the gains. Objective measures (sales, task completions, quality indicators) are not as common, partly </w:t>
      </w:r>
      <w:proofErr w:type="gramStart"/>
      <w:r w:rsidRPr="009F3675">
        <w:t>due to the fact that</w:t>
      </w:r>
      <w:proofErr w:type="gramEnd"/>
      <w:r w:rsidRPr="009F3675">
        <w:t xml:space="preserve"> remote/hybrid work dilutes standard practices of supervision and measurement. This complicates the generalisation findings to organisations and the comparison of remote and office environments in meaningful ways.</w:t>
      </w:r>
    </w:p>
    <w:p w14:paraId="4E792A51" w14:textId="77777777" w:rsidR="007507CD" w:rsidRPr="009F3675" w:rsidRDefault="004D3266">
      <w:pPr>
        <w:pStyle w:val="Heading2"/>
        <w:spacing w:before="280" w:after="280"/>
      </w:pPr>
      <w:bookmarkStart w:id="17" w:name="_heading=h.djbzo8ma0vk4" w:colFirst="0" w:colLast="0"/>
      <w:bookmarkEnd w:id="17"/>
      <w:r w:rsidRPr="009F3675">
        <w:t>2.4 Organisational Support Mechanisms Shaping Productivity and Job Satisfaction</w:t>
      </w:r>
    </w:p>
    <w:p w14:paraId="19594483" w14:textId="77777777" w:rsidR="007507CD" w:rsidRPr="009F3675" w:rsidRDefault="004D3266">
      <w:pPr>
        <w:spacing w:before="280" w:after="280"/>
      </w:pPr>
      <w:r w:rsidRPr="009F3675">
        <w:t xml:space="preserve">Support mechanisms in the organisations are very important to determine the productivity and job satisfaction of the employees, especially when working remotely and in the hybrid work model. </w:t>
      </w:r>
      <w:proofErr w:type="gramStart"/>
      <w:r w:rsidRPr="009F3675">
        <w:t>A number of</w:t>
      </w:r>
      <w:proofErr w:type="gramEnd"/>
      <w:r w:rsidRPr="009F3675">
        <w:t xml:space="preserve"> studies point to the support systems, in terms of leadership, resources, and communication, and how they contribute to the way employees approach their work and how they are satisfied with their work in general. The support mechanisms, however, are effective in different industries and workplaces.</w:t>
      </w:r>
    </w:p>
    <w:p w14:paraId="10A61C53" w14:textId="77777777" w:rsidR="007507CD" w:rsidRPr="009F3675" w:rsidRDefault="004D3266">
      <w:pPr>
        <w:spacing w:before="280" w:after="280"/>
        <w:jc w:val="center"/>
        <w:rPr>
          <w:highlight w:val="white"/>
        </w:rPr>
      </w:pPr>
      <w:r w:rsidRPr="009F3675">
        <w:rPr>
          <w:noProof/>
          <w:highlight w:val="white"/>
          <w:lang w:eastAsia="en-GB" w:bidi="bn-IN"/>
        </w:rPr>
        <w:lastRenderedPageBreak/>
        <w:drawing>
          <wp:inline distT="114300" distB="114300" distL="114300" distR="114300" wp14:anchorId="360A2F7E" wp14:editId="3FCCB4B0">
            <wp:extent cx="3832388" cy="1923162"/>
            <wp:effectExtent l="0" t="0" r="0" b="0"/>
            <wp:docPr id="206798193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3832388" cy="1923162"/>
                    </a:xfrm>
                    <a:prstGeom prst="rect">
                      <a:avLst/>
                    </a:prstGeom>
                    <a:ln/>
                  </pic:spPr>
                </pic:pic>
              </a:graphicData>
            </a:graphic>
          </wp:inline>
        </w:drawing>
      </w:r>
    </w:p>
    <w:p w14:paraId="4F99619C" w14:textId="77777777" w:rsidR="007507CD" w:rsidRPr="009F3675" w:rsidRDefault="004D3266">
      <w:pPr>
        <w:pStyle w:val="Heading4"/>
        <w:spacing w:before="280" w:after="280" w:line="360" w:lineRule="auto"/>
        <w:rPr>
          <w:highlight w:val="white"/>
        </w:rPr>
      </w:pPr>
      <w:bookmarkStart w:id="18" w:name="_heading=h.mpg22zj9gp9y" w:colFirst="0" w:colLast="0"/>
      <w:bookmarkEnd w:id="18"/>
      <w:r w:rsidRPr="009F3675">
        <w:rPr>
          <w:highlight w:val="white"/>
        </w:rPr>
        <w:t>Figure 2.2: Correlation between the organisational culture, job satisfaction, and organisational commitment</w:t>
      </w:r>
    </w:p>
    <w:p w14:paraId="4A42861F" w14:textId="77777777" w:rsidR="007507CD" w:rsidRPr="009F3675" w:rsidRDefault="004D3266">
      <w:pPr>
        <w:spacing w:before="280" w:after="280"/>
        <w:jc w:val="center"/>
      </w:pPr>
      <w:r w:rsidRPr="009F3675">
        <w:rPr>
          <w:highlight w:val="white"/>
        </w:rPr>
        <w:t xml:space="preserve">(Source: </w:t>
      </w:r>
      <w:proofErr w:type="spellStart"/>
      <w:r w:rsidRPr="009F3675">
        <w:rPr>
          <w:highlight w:val="white"/>
        </w:rPr>
        <w:t>Emexidis</w:t>
      </w:r>
      <w:proofErr w:type="spellEnd"/>
      <w:r w:rsidRPr="009F3675">
        <w:rPr>
          <w:highlight w:val="white"/>
        </w:rPr>
        <w:t xml:space="preserve"> </w:t>
      </w:r>
      <w:r w:rsidRPr="009F3675">
        <w:rPr>
          <w:i/>
          <w:iCs/>
          <w:highlight w:val="white"/>
        </w:rPr>
        <w:t xml:space="preserve">et al. </w:t>
      </w:r>
      <w:r w:rsidRPr="009F3675">
        <w:rPr>
          <w:highlight w:val="white"/>
        </w:rPr>
        <w:t>2025)</w:t>
      </w:r>
    </w:p>
    <w:p w14:paraId="7520350A" w14:textId="77777777" w:rsidR="007507CD" w:rsidRPr="009F3675" w:rsidRDefault="004D3266">
      <w:pPr>
        <w:spacing w:before="280" w:after="280"/>
      </w:pPr>
      <w:r w:rsidRPr="009F3675">
        <w:t>Roy</w:t>
      </w:r>
      <w:r w:rsidRPr="009F3675">
        <w:rPr>
          <w:i/>
          <w:iCs/>
        </w:rPr>
        <w:t xml:space="preserve"> et al.</w:t>
      </w:r>
      <w:r w:rsidRPr="009F3675">
        <w:t xml:space="preserve"> (2025) say that perceived supervisor and organisational support have a significant influence on job satisfaction, and the work-life balance is a mediator. Supervisor support is even more crucial in the scenario of hybrid and remote work environments, as employees cannot be present physically in the office. Nevertheless, the research indicates that the work-life balance, under the support, remains a challenge, particularly in situations where the employees lack organisational identification. This is </w:t>
      </w:r>
      <w:proofErr w:type="gramStart"/>
      <w:r w:rsidRPr="009F3675">
        <w:t>similar to</w:t>
      </w:r>
      <w:proofErr w:type="gramEnd"/>
      <w:r w:rsidRPr="009F3675">
        <w:t xml:space="preserve"> </w:t>
      </w:r>
      <w:proofErr w:type="spellStart"/>
      <w:r w:rsidRPr="009F3675">
        <w:t>Elufioye</w:t>
      </w:r>
      <w:proofErr w:type="spellEnd"/>
      <w:r w:rsidRPr="009F3675">
        <w:rPr>
          <w:i/>
          <w:iCs/>
        </w:rPr>
        <w:t xml:space="preserve"> et al.</w:t>
      </w:r>
      <w:r w:rsidRPr="009F3675">
        <w:t xml:space="preserve"> (2024), who attach importance to employee well-being and mental health programs, indicating that proper organisational assistance goes beyond job satisfaction and focuses on mental health issues, which are, at the same time, especially acute in remote environments. Both articles emphasise the role of organisational support, though one of them points out that it is harder to attain work-life balance when employees feel isolated, whereas the other focuses on the need to have broad-based well-being programs to solve this problem.</w:t>
      </w:r>
    </w:p>
    <w:p w14:paraId="6F9FC268" w14:textId="77777777" w:rsidR="007507CD" w:rsidRPr="009F3675" w:rsidRDefault="004D3266">
      <w:pPr>
        <w:spacing w:before="280" w:after="280"/>
      </w:pPr>
      <w:r w:rsidRPr="009F3675">
        <w:t>Muhammed and Zaim (2020) pay attention to the leadership support and sharing of knowledge as one of the driving forces of organisational performance. Leadership support is even more essential in the context of hybrid work, where employees tend to be located at a distance. They claim that remote teams need effective leadership so that the rates of cooperation and performance can be high. This is contrary to the results of Abdullahi</w:t>
      </w:r>
      <w:r w:rsidRPr="009F3675">
        <w:rPr>
          <w:i/>
          <w:iCs/>
        </w:rPr>
        <w:t xml:space="preserve"> et al. </w:t>
      </w:r>
      <w:r w:rsidRPr="009F3675">
        <w:t xml:space="preserve">(2025), who discovered that perceived organisational support has the capacity to mediate the relationship between job satisfaction and employee performance in SMEs. They hypothesise that due to their small scale, SMEs can experience special difficulties with reporting consistent support, </w:t>
      </w:r>
      <w:r w:rsidRPr="009F3675">
        <w:lastRenderedPageBreak/>
        <w:t>particularly when working in the same place, where resources and leadership can be in high demand. This comparison brings to our attention the necessity of specific supporting mechanisms, which should be determined in terms of the structure and size of the organisation.</w:t>
      </w:r>
    </w:p>
    <w:p w14:paraId="5EF200B2" w14:textId="77777777" w:rsidR="007507CD" w:rsidRPr="009F3675" w:rsidRDefault="004D3266">
      <w:pPr>
        <w:spacing w:before="280" w:after="280"/>
      </w:pPr>
      <w:r w:rsidRPr="009F3675">
        <w:t xml:space="preserve">Additionally, </w:t>
      </w:r>
      <w:proofErr w:type="spellStart"/>
      <w:r w:rsidRPr="009F3675">
        <w:t>Borissova</w:t>
      </w:r>
      <w:proofErr w:type="spellEnd"/>
      <w:r w:rsidRPr="009F3675">
        <w:t xml:space="preserve"> </w:t>
      </w:r>
      <w:r w:rsidRPr="009F3675">
        <w:rPr>
          <w:i/>
          <w:iCs/>
        </w:rPr>
        <w:t xml:space="preserve">et al. </w:t>
      </w:r>
      <w:r w:rsidRPr="009F3675">
        <w:t xml:space="preserve">(2020) offer a rather interesting approach to group decision-making and distance collaboration software tools. Through their research, they demonstrate that organisational support through collaboration tools is a major factor that promotes productivity in the remote work team. Nevertheless, </w:t>
      </w:r>
      <w:proofErr w:type="spellStart"/>
      <w:r w:rsidRPr="009F3675">
        <w:t>Ogbu</w:t>
      </w:r>
      <w:proofErr w:type="spellEnd"/>
      <w:r w:rsidRPr="009F3675">
        <w:t xml:space="preserve"> </w:t>
      </w:r>
      <w:r w:rsidRPr="009F3675">
        <w:rPr>
          <w:i/>
          <w:iCs/>
        </w:rPr>
        <w:t>et al</w:t>
      </w:r>
      <w:r w:rsidRPr="009F3675">
        <w:t xml:space="preserve">. (2024) also note that organisational culture is one of the key factors that determine the success of remote work, at least in the industries that are less dependent on digital instruments, such as oil and gas. They claim that a powerful organization culture can assist remote work compared to technology alone. This is contrary to the reports of </w:t>
      </w:r>
      <w:proofErr w:type="spellStart"/>
      <w:r w:rsidRPr="009F3675">
        <w:t>Effiyaldi</w:t>
      </w:r>
      <w:proofErr w:type="spellEnd"/>
      <w:r w:rsidRPr="009F3675">
        <w:t xml:space="preserve"> </w:t>
      </w:r>
      <w:r w:rsidRPr="009F3675">
        <w:rPr>
          <w:i/>
          <w:iCs/>
        </w:rPr>
        <w:t xml:space="preserve">et al. </w:t>
      </w:r>
      <w:r w:rsidRPr="009F3675">
        <w:t>(2025), who comment on the barriers and opportunities of managing performance in the hybrid working models, and that technology is the major factor in keeping the performance level at various working contexts.</w:t>
      </w:r>
    </w:p>
    <w:p w14:paraId="0511A2AE" w14:textId="77777777" w:rsidR="007507CD" w:rsidRPr="009F3675" w:rsidRDefault="004D3266">
      <w:pPr>
        <w:pStyle w:val="Heading2"/>
        <w:spacing w:before="280" w:after="280"/>
      </w:pPr>
      <w:bookmarkStart w:id="19" w:name="_heading=h.kvt2iqx078um" w:colFirst="0" w:colLast="0"/>
      <w:bookmarkEnd w:id="19"/>
      <w:r w:rsidRPr="009F3675">
        <w:t>2.5 Theoretical Framework</w:t>
      </w:r>
    </w:p>
    <w:p w14:paraId="109AA3E9" w14:textId="77777777" w:rsidR="007507CD" w:rsidRPr="009F3675" w:rsidRDefault="004D3266">
      <w:pPr>
        <w:spacing w:before="280" w:after="280"/>
        <w:rPr>
          <w:b/>
          <w:bCs/>
        </w:rPr>
      </w:pPr>
      <w:r w:rsidRPr="009F3675">
        <w:rPr>
          <w:b/>
          <w:bCs/>
        </w:rPr>
        <w:t>Job Demands-Resources (JD-R) Model</w:t>
      </w:r>
    </w:p>
    <w:p w14:paraId="178EEC0D" w14:textId="77777777" w:rsidR="007507CD" w:rsidRPr="009F3675" w:rsidRDefault="004D3266">
      <w:pPr>
        <w:spacing w:before="280" w:after="280"/>
      </w:pPr>
      <w:r w:rsidRPr="009F3675">
        <w:t>According to the Job Demands-Resource (JD-R) model, there are two serious matters that define work environments, and these are job demands and job resources. Such factors as the increased workload, or even emotional pressure, can lead to stress and burnout, and this is considered job demands (</w:t>
      </w:r>
      <w:proofErr w:type="spellStart"/>
      <w:r w:rsidRPr="009F3675">
        <w:t>Buruck</w:t>
      </w:r>
      <w:proofErr w:type="spellEnd"/>
      <w:r w:rsidRPr="009F3675">
        <w:t xml:space="preserve"> </w:t>
      </w:r>
      <w:r w:rsidRPr="009F3675">
        <w:rPr>
          <w:i/>
          <w:iCs/>
        </w:rPr>
        <w:t xml:space="preserve">et al. </w:t>
      </w:r>
      <w:r w:rsidRPr="009F3675">
        <w:t xml:space="preserve">2020). Such demands can be coped with by employees with the aid of job resources such as autonomy and social support that help in enhancing job satisfaction and productivity. Translating the JD-R model to the discussed phenomenon of remote working and hybrid employment in the UK service industry, the fact that employees are freer to organise their jobs, and the support system, comprising of leadership and communication technologies, could favourably influence job satisfaction and productivity which can be considered encouraging. </w:t>
      </w:r>
    </w:p>
    <w:p w14:paraId="6102705C" w14:textId="77777777" w:rsidR="007507CD" w:rsidRPr="009F3675" w:rsidRDefault="004D3266">
      <w:pPr>
        <w:spacing w:before="280" w:after="280"/>
        <w:jc w:val="center"/>
        <w:rPr>
          <w:highlight w:val="white"/>
        </w:rPr>
      </w:pPr>
      <w:r w:rsidRPr="009F3675">
        <w:rPr>
          <w:noProof/>
          <w:highlight w:val="white"/>
          <w:lang w:eastAsia="en-GB" w:bidi="bn-IN"/>
        </w:rPr>
        <w:lastRenderedPageBreak/>
        <w:drawing>
          <wp:inline distT="114300" distB="114300" distL="114300" distR="114300" wp14:anchorId="2B3C9B75" wp14:editId="4F2490F9">
            <wp:extent cx="3671888" cy="2187247"/>
            <wp:effectExtent l="0" t="0" r="0" b="0"/>
            <wp:docPr id="206798193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3671888" cy="2187247"/>
                    </a:xfrm>
                    <a:prstGeom prst="rect">
                      <a:avLst/>
                    </a:prstGeom>
                    <a:ln/>
                  </pic:spPr>
                </pic:pic>
              </a:graphicData>
            </a:graphic>
          </wp:inline>
        </w:drawing>
      </w:r>
    </w:p>
    <w:p w14:paraId="359D57C2" w14:textId="77777777" w:rsidR="007507CD" w:rsidRPr="009F3675" w:rsidRDefault="004D3266">
      <w:pPr>
        <w:pStyle w:val="Heading4"/>
        <w:spacing w:before="280" w:after="280" w:line="360" w:lineRule="auto"/>
        <w:rPr>
          <w:highlight w:val="white"/>
        </w:rPr>
      </w:pPr>
      <w:bookmarkStart w:id="20" w:name="_heading=h.9md9gyplmhb8" w:colFirst="0" w:colLast="0"/>
      <w:bookmarkEnd w:id="20"/>
      <w:r w:rsidRPr="009F3675">
        <w:rPr>
          <w:highlight w:val="white"/>
        </w:rPr>
        <w:t xml:space="preserve">Figure 2.3: </w:t>
      </w:r>
      <w:r w:rsidRPr="009F3675">
        <w:t>Job Demands-Resources (JD-R) Model</w:t>
      </w:r>
    </w:p>
    <w:p w14:paraId="703C7B40" w14:textId="77777777" w:rsidR="007507CD" w:rsidRPr="009F3675" w:rsidRDefault="004D3266">
      <w:pPr>
        <w:spacing w:before="280" w:after="280"/>
        <w:jc w:val="center"/>
      </w:pPr>
      <w:r w:rsidRPr="009F3675">
        <w:rPr>
          <w:highlight w:val="white"/>
        </w:rPr>
        <w:t xml:space="preserve">(Source: </w:t>
      </w:r>
      <w:proofErr w:type="spellStart"/>
      <w:r w:rsidRPr="009F3675">
        <w:rPr>
          <w:highlight w:val="white"/>
        </w:rPr>
        <w:t>Janse</w:t>
      </w:r>
      <w:proofErr w:type="spellEnd"/>
      <w:r w:rsidRPr="009F3675">
        <w:rPr>
          <w:highlight w:val="white"/>
        </w:rPr>
        <w:t>, 2020)</w:t>
      </w:r>
    </w:p>
    <w:p w14:paraId="5B5134EB" w14:textId="77777777" w:rsidR="007507CD" w:rsidRPr="009F3675" w:rsidRDefault="004D3266">
      <w:pPr>
        <w:spacing w:before="280" w:after="280"/>
      </w:pPr>
      <w:r w:rsidRPr="009F3675">
        <w:rPr>
          <w:b/>
          <w:bCs/>
        </w:rPr>
        <w:t>Social Exchange Theory (SET)</w:t>
      </w:r>
    </w:p>
    <w:p w14:paraId="55680026" w14:textId="77777777" w:rsidR="007507CD" w:rsidRPr="00F61563" w:rsidRDefault="004D3266">
      <w:pPr>
        <w:spacing w:before="280" w:after="280"/>
      </w:pPr>
      <w:r w:rsidRPr="00F61563">
        <w:t xml:space="preserve">The Social Exchange Theory (SET) is the idea that all the relationships at the workplace involve two-way traffic, in which employees can provide effort and dedication to the organisation in exchange of organisational support, recognition, and rewards (AJOBI </w:t>
      </w:r>
      <w:r w:rsidRPr="00F61563">
        <w:rPr>
          <w:i/>
          <w:iCs/>
        </w:rPr>
        <w:t>et al.</w:t>
      </w:r>
      <w:r w:rsidRPr="00F61563">
        <w:t xml:space="preserve"> 2025). In distant and remote settings, this communication is more dependent on the perceived trust, equitability, and quality of communication. The higher engagement, productivity, and loyalty can be returned to the organisation when organisations offer support in form of flexible policies, emotional support and career growth. SET therefore assists to reason out the impact of organisational support mechanisms on job satisfaction and performance within the model of flexible work.</w:t>
      </w:r>
    </w:p>
    <w:p w14:paraId="11DA9769" w14:textId="77777777" w:rsidR="007507CD" w:rsidRPr="009F3675" w:rsidRDefault="004D3266">
      <w:pPr>
        <w:pStyle w:val="Heading2"/>
        <w:spacing w:before="280" w:after="280"/>
      </w:pPr>
      <w:bookmarkStart w:id="21" w:name="_heading=h.ecfg9k3l5pha" w:colFirst="0" w:colLast="0"/>
      <w:bookmarkEnd w:id="21"/>
      <w:r w:rsidRPr="009F3675">
        <w:t>2.6 Literature Gap</w:t>
      </w:r>
    </w:p>
    <w:p w14:paraId="09EF5650" w14:textId="77777777" w:rsidR="007507CD" w:rsidRPr="009F3675" w:rsidRDefault="004D3266">
      <w:pPr>
        <w:spacing w:before="280" w:after="280"/>
      </w:pPr>
      <w:r w:rsidRPr="009F3675">
        <w:t xml:space="preserve">Hybrid and remote working are increasingly supported by evidence in the UK, but there are still </w:t>
      </w:r>
      <w:proofErr w:type="gramStart"/>
      <w:r w:rsidRPr="009F3675">
        <w:t>a number of</w:t>
      </w:r>
      <w:proofErr w:type="gramEnd"/>
      <w:r w:rsidRPr="009F3675">
        <w:t xml:space="preserve"> gaps, particularly in the service sector. A lot of the current literature highlights the knowledge-intensive roles or technology-based roles; that is, there is not much information regarding the effects of the flexible work arrangement on the productivity and job satisfaction of the frontline of service or customer-facing jobs. Research like </w:t>
      </w:r>
      <w:proofErr w:type="spellStart"/>
      <w:r w:rsidRPr="009F3675">
        <w:t>Baurai</w:t>
      </w:r>
      <w:proofErr w:type="spellEnd"/>
      <w:r w:rsidRPr="009F3675">
        <w:t xml:space="preserve"> </w:t>
      </w:r>
      <w:r w:rsidRPr="009F3675">
        <w:rPr>
          <w:i/>
          <w:iCs/>
        </w:rPr>
        <w:t>et al.,</w:t>
      </w:r>
      <w:r w:rsidRPr="009F3675">
        <w:t xml:space="preserve"> (2025), which looks at autonomy, workload, communication and digital resources, typically looks at these factors individually, and therefore, there has not been much conjecture in multi-factor research that demonstrates the interplay between these variables and in only one consistent framework. </w:t>
      </w:r>
      <w:r w:rsidRPr="009F3675">
        <w:lastRenderedPageBreak/>
        <w:t>The other weakness is the absence of long-term data based on the UK, since most of the findings are based on short studies taken during the pandemic or immediately after the pandemic. This complicates the determination of how hybrid work can perform in case the emergencies disappear, and organisations normalise their practices. Very little application of JD-R and Social Exchange Theory is also present to explain the divergence of the outcomes between groups or even settings. These gaps underlie the need to research particularly in the UK service industry and apply the two theories in order to relate the daily work experiences and the productivity and satisfaction results.</w:t>
      </w:r>
    </w:p>
    <w:p w14:paraId="3DCEF342" w14:textId="77777777" w:rsidR="007507CD" w:rsidRPr="009F3675" w:rsidRDefault="004D3266">
      <w:pPr>
        <w:pStyle w:val="Heading2"/>
        <w:spacing w:before="280" w:after="280"/>
      </w:pPr>
      <w:bookmarkStart w:id="22" w:name="_heading=h.hi05jp345ypa" w:colFirst="0" w:colLast="0"/>
      <w:bookmarkEnd w:id="22"/>
      <w:r w:rsidRPr="009F3675">
        <w:t>2.7 Summary</w:t>
      </w:r>
    </w:p>
    <w:p w14:paraId="47570DA8" w14:textId="77777777" w:rsidR="007507CD" w:rsidRPr="009F3675" w:rsidRDefault="004D3266">
      <w:pPr>
        <w:spacing w:before="280" w:after="280"/>
      </w:pPr>
      <w:r w:rsidRPr="009F3675">
        <w:t xml:space="preserve">Overall, the chapter demonstrates that productivity and job satisfaction can be supported by hybrid work when levels of autonomy, communication and digital resources are favourable, but when workload pressures escalate, or organisational support is unsatisfactory, such positive outcomes are diminished. It is also demonstrated that results are not consistent in terms of roles and sectors, and findings are mixed. What is lacking is a clear and combined knowledge of the work factor combination to influence outcomes in the service organisations in the UK. These gaps culminate in the conceptualised </w:t>
      </w:r>
      <w:proofErr w:type="gramStart"/>
      <w:r w:rsidRPr="009F3675">
        <w:t>on the basis of</w:t>
      </w:r>
      <w:proofErr w:type="gramEnd"/>
      <w:r w:rsidRPr="009F3675">
        <w:t xml:space="preserve"> the interaction of work demand, resources and organisational support on employee outcomes in flexible work arrangements.</w:t>
      </w:r>
    </w:p>
    <w:p w14:paraId="71B3C856" w14:textId="77777777" w:rsidR="007507CD" w:rsidRPr="009F3675" w:rsidRDefault="004D3266">
      <w:pPr>
        <w:pStyle w:val="Heading2"/>
        <w:spacing w:before="280" w:after="280"/>
      </w:pPr>
      <w:bookmarkStart w:id="23" w:name="_heading=h.n7zfk89n3jlw" w:colFirst="0" w:colLast="0"/>
      <w:bookmarkEnd w:id="23"/>
      <w:r w:rsidRPr="009F3675">
        <w:lastRenderedPageBreak/>
        <w:t>2.8 Conceptual Framework</w:t>
      </w:r>
    </w:p>
    <w:p w14:paraId="19197113" w14:textId="77777777" w:rsidR="007507CD" w:rsidRPr="009F3675" w:rsidRDefault="004D3266">
      <w:pPr>
        <w:spacing w:before="280" w:after="280"/>
        <w:jc w:val="center"/>
        <w:rPr>
          <w:color w:val="FF0000"/>
        </w:rPr>
      </w:pPr>
      <w:r w:rsidRPr="009F3675">
        <w:rPr>
          <w:noProof/>
          <w:color w:val="FF0000"/>
          <w:lang w:eastAsia="en-GB" w:bidi="bn-IN"/>
        </w:rPr>
        <w:drawing>
          <wp:inline distT="114300" distB="114300" distL="114300" distR="114300" wp14:anchorId="48DA8682" wp14:editId="02671235">
            <wp:extent cx="5731200" cy="4559300"/>
            <wp:effectExtent l="12700" t="12700" r="12700" b="12700"/>
            <wp:docPr id="20679819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31200" cy="4559300"/>
                    </a:xfrm>
                    <a:prstGeom prst="rect">
                      <a:avLst/>
                    </a:prstGeom>
                    <a:ln w="12700">
                      <a:solidFill>
                        <a:srgbClr val="000000"/>
                      </a:solidFill>
                      <a:prstDash val="solid"/>
                    </a:ln>
                  </pic:spPr>
                </pic:pic>
              </a:graphicData>
            </a:graphic>
          </wp:inline>
        </w:drawing>
      </w:r>
    </w:p>
    <w:p w14:paraId="001393B0" w14:textId="77777777" w:rsidR="007507CD" w:rsidRPr="00F61563" w:rsidRDefault="004D3266">
      <w:pPr>
        <w:pStyle w:val="Heading4"/>
        <w:spacing w:before="280" w:after="280" w:line="360" w:lineRule="auto"/>
      </w:pPr>
      <w:bookmarkStart w:id="24" w:name="_heading=h.cee6g5dkkds8" w:colFirst="0" w:colLast="0"/>
      <w:bookmarkEnd w:id="24"/>
      <w:r w:rsidRPr="00F61563">
        <w:t>Figure 2.8: Conceptual Framework</w:t>
      </w:r>
    </w:p>
    <w:p w14:paraId="0A1579BE" w14:textId="77777777" w:rsidR="007507CD" w:rsidRPr="00F61563" w:rsidRDefault="004D3266">
      <w:pPr>
        <w:spacing w:before="280" w:after="280"/>
        <w:jc w:val="center"/>
      </w:pPr>
      <w:r w:rsidRPr="00F61563">
        <w:t>(Sources: Created by scholar)</w:t>
      </w:r>
    </w:p>
    <w:p w14:paraId="74EC2758" w14:textId="77777777" w:rsidR="007507CD" w:rsidRPr="009F3675" w:rsidRDefault="004D3266">
      <w:pPr>
        <w:spacing w:before="280" w:after="280"/>
      </w:pPr>
      <w:r w:rsidRPr="009F3675">
        <w:br w:type="page"/>
      </w:r>
    </w:p>
    <w:p w14:paraId="22AE40BE" w14:textId="77777777" w:rsidR="007507CD" w:rsidRPr="009F3675" w:rsidRDefault="004D3266">
      <w:pPr>
        <w:pStyle w:val="Heading1"/>
        <w:spacing w:before="280" w:after="280"/>
        <w:rPr>
          <w:b w:val="0"/>
          <w:bCs w:val="0"/>
        </w:rPr>
      </w:pPr>
      <w:bookmarkStart w:id="25" w:name="_heading=h.yvlyk3jfdzpn" w:colFirst="0" w:colLast="0"/>
      <w:bookmarkEnd w:id="25"/>
      <w:r w:rsidRPr="009F3675">
        <w:lastRenderedPageBreak/>
        <w:t>Chapter 3: Research Methodology</w:t>
      </w:r>
    </w:p>
    <w:p w14:paraId="11F67E56" w14:textId="77777777" w:rsidR="007507CD" w:rsidRPr="009F3675" w:rsidRDefault="004D3266">
      <w:pPr>
        <w:pStyle w:val="Heading2"/>
        <w:spacing w:before="280" w:after="280"/>
        <w:rPr>
          <w:b w:val="0"/>
          <w:bCs w:val="0"/>
          <w:highlight w:val="yellow"/>
        </w:rPr>
      </w:pPr>
      <w:bookmarkStart w:id="26" w:name="_heading=h.f04z119151gx" w:colFirst="0" w:colLast="0"/>
      <w:bookmarkEnd w:id="26"/>
      <w:r w:rsidRPr="009F3675">
        <w:t>3.1 Overview of the chapter</w:t>
      </w:r>
    </w:p>
    <w:p w14:paraId="38595D65" w14:textId="77777777" w:rsidR="007507CD" w:rsidRPr="009F3675" w:rsidRDefault="004D3266">
      <w:pPr>
        <w:spacing w:before="280" w:after="280"/>
      </w:pPr>
      <w:r w:rsidRPr="009F3675">
        <w:t>This chapter was a holistic and justified exposition of the methodological considerations made to achieve the research purpose of examining the secondary evidence on the impact of remote and hybrid work models in the UK service sector. The design was based on the research onion by Saunders that presented a hierarchical model and directed the rationality of the systematic approach, starting with external philosophical concepts to the inner methods and practices (</w:t>
      </w:r>
      <w:proofErr w:type="spellStart"/>
      <w:r w:rsidRPr="009F3675">
        <w:t>Mardiana</w:t>
      </w:r>
      <w:proofErr w:type="spellEnd"/>
      <w:r w:rsidRPr="009F3675">
        <w:t>, 2020). The chapter discussed the interpretivist research philosophy and the inductive qualitative approach to research, as well as the exact design of a qualitative secondary research study. It later detailed how the public data on documentary would be gathered and analysed thematically, and ethical issues, inherent limitations and project timeline were also discussed. This chapter ended up creating a strict, clear, and practical methodological framework that was clearly formulated to respond to the research questions on productivity, job satisfaction, and support systems in organisations.</w:t>
      </w:r>
    </w:p>
    <w:p w14:paraId="5760AF5A" w14:textId="77777777" w:rsidR="007507CD" w:rsidRPr="009F3675" w:rsidRDefault="004D3266">
      <w:pPr>
        <w:spacing w:before="280" w:after="280"/>
        <w:jc w:val="center"/>
      </w:pPr>
      <w:r w:rsidRPr="009F3675">
        <w:rPr>
          <w:noProof/>
          <w:lang w:eastAsia="en-GB" w:bidi="bn-IN"/>
        </w:rPr>
        <w:drawing>
          <wp:inline distT="114300" distB="114300" distL="114300" distR="114300" wp14:anchorId="47321AB9" wp14:editId="68381023">
            <wp:extent cx="4292600" cy="2971800"/>
            <wp:effectExtent l="0" t="0" r="0" b="0"/>
            <wp:docPr id="206798193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4292600" cy="2971800"/>
                    </a:xfrm>
                    <a:prstGeom prst="rect">
                      <a:avLst/>
                    </a:prstGeom>
                    <a:ln/>
                  </pic:spPr>
                </pic:pic>
              </a:graphicData>
            </a:graphic>
          </wp:inline>
        </w:drawing>
      </w:r>
    </w:p>
    <w:p w14:paraId="3333EA5C" w14:textId="77777777" w:rsidR="007507CD" w:rsidRPr="009F3675" w:rsidRDefault="004D3266">
      <w:pPr>
        <w:pStyle w:val="Heading4"/>
        <w:spacing w:before="280" w:after="280" w:line="360" w:lineRule="auto"/>
      </w:pPr>
      <w:bookmarkStart w:id="27" w:name="_heading=h.lboal6no23p2" w:colFirst="0" w:colLast="0"/>
      <w:bookmarkEnd w:id="27"/>
      <w:r w:rsidRPr="009F3675">
        <w:t>Figure 3.1: Research onion</w:t>
      </w:r>
    </w:p>
    <w:p w14:paraId="69B29D04" w14:textId="77777777" w:rsidR="007507CD" w:rsidRPr="009F3675" w:rsidRDefault="004D3266">
      <w:pPr>
        <w:spacing w:before="280" w:after="280"/>
        <w:jc w:val="center"/>
      </w:pPr>
      <w:r w:rsidRPr="009F3675">
        <w:t xml:space="preserve">(Sources: </w:t>
      </w:r>
      <w:proofErr w:type="spellStart"/>
      <w:r w:rsidRPr="009F3675">
        <w:t>Mardiana</w:t>
      </w:r>
      <w:proofErr w:type="spellEnd"/>
      <w:r w:rsidRPr="009F3675">
        <w:t>, 2020)</w:t>
      </w:r>
    </w:p>
    <w:p w14:paraId="043E9B3E" w14:textId="77777777" w:rsidR="007507CD" w:rsidRPr="009F3675" w:rsidRDefault="004D3266">
      <w:pPr>
        <w:pStyle w:val="Heading2"/>
        <w:spacing w:before="280" w:after="280"/>
        <w:rPr>
          <w:b w:val="0"/>
          <w:bCs w:val="0"/>
          <w:highlight w:val="yellow"/>
        </w:rPr>
      </w:pPr>
      <w:bookmarkStart w:id="28" w:name="_heading=h.oum2fhjikrni" w:colFirst="0" w:colLast="0"/>
      <w:bookmarkEnd w:id="28"/>
      <w:r w:rsidRPr="009F3675">
        <w:lastRenderedPageBreak/>
        <w:t>3.2 Research Philosophy</w:t>
      </w:r>
    </w:p>
    <w:p w14:paraId="70D64581" w14:textId="77777777" w:rsidR="007507CD" w:rsidRPr="009F3675" w:rsidRDefault="004D3266">
      <w:pPr>
        <w:spacing w:before="280" w:after="280"/>
      </w:pPr>
      <w:r w:rsidRPr="009F3675">
        <w:t xml:space="preserve">The philosophy of research was that of </w:t>
      </w:r>
      <w:r w:rsidRPr="009F3675">
        <w:rPr>
          <w:b/>
          <w:bCs/>
        </w:rPr>
        <w:t>interpretivism</w:t>
      </w:r>
      <w:r w:rsidRPr="009F3675">
        <w:t xml:space="preserve">, which </w:t>
      </w:r>
      <w:proofErr w:type="gramStart"/>
      <w:r w:rsidRPr="009F3675">
        <w:t>is considered to be</w:t>
      </w:r>
      <w:proofErr w:type="gramEnd"/>
      <w:r w:rsidRPr="009F3675">
        <w:t xml:space="preserve"> necessary to explore the complicated social phenomena at the centre of focus of this paper. The concepts of interpretivism assume that social reality is not objective or set in stone, but it is formed through the meanings, experiences, and interpretations of people in particular situations (Junjie and </w:t>
      </w:r>
      <w:proofErr w:type="spellStart"/>
      <w:r w:rsidRPr="009F3675">
        <w:t>Yingxin</w:t>
      </w:r>
      <w:proofErr w:type="spellEnd"/>
      <w:r w:rsidRPr="009F3675">
        <w:t>, 2022). The main research questions, concerning the extent of work models on subjective experiences of productivity, satisfaction, and the role of such factors as autonomy and communication, were closely engaged in comprehending these lived experiences and perceptions. The philosophy was therefore essential, given that it guided the research with the aim of getting a nuanced, contextual, and meaning-filled account that is found in the secondary books, as opposed to proving and quantifying the causal laws in a positivist tradition.</w:t>
      </w:r>
    </w:p>
    <w:p w14:paraId="6735579A" w14:textId="77777777" w:rsidR="007507CD" w:rsidRPr="009F3675" w:rsidRDefault="004D3266">
      <w:pPr>
        <w:spacing w:before="280" w:after="280"/>
      </w:pPr>
      <w:r w:rsidRPr="009F3675">
        <w:t>This philosophical congruence was knowingly relevant in consideration of the fact that the study has been involved in the use of the Job Demands-Resources (JD-R) model and the Social Exchange Theory. The theories are both inalienably concerned with subjective perceptions and social interactions that come into being. The JD-R model, as an example, is based on the perceptions of employees about their demands (such as digital overload) and resources (</w:t>
      </w:r>
      <w:proofErr w:type="gramStart"/>
      <w:r w:rsidRPr="009F3675">
        <w:t>e.g.</w:t>
      </w:r>
      <w:proofErr w:type="gramEnd"/>
      <w:r w:rsidRPr="009F3675">
        <w:t xml:space="preserve"> supervisory support), which are neither objective fixtures nor subjective experiences (Bakker and De Vries, 2021). Equally, Social Exchange Theory assumes the subjectivity of the rules of reciprocity and perceived fairness of exchanges between the organisation and the employee (Zhang et al. 2025). A hermeneutic viewpoint allowed probing in detail how these perceptions and interactions were characterised, lived and made sense in the context of hybrid and remote work organisation, as it was reported in the body of literature retrieved. It enabled a context-sensitive analysis, accepted the presence of many possible realities and sought a rich and informative understanding and not a generalizable prediction.</w:t>
      </w:r>
    </w:p>
    <w:p w14:paraId="046EA4F6" w14:textId="77777777" w:rsidR="007507CD" w:rsidRPr="009F3675" w:rsidRDefault="004D3266">
      <w:pPr>
        <w:pStyle w:val="Heading2"/>
        <w:spacing w:before="280" w:after="280"/>
        <w:rPr>
          <w:b w:val="0"/>
          <w:bCs w:val="0"/>
          <w:highlight w:val="yellow"/>
        </w:rPr>
      </w:pPr>
      <w:bookmarkStart w:id="29" w:name="_heading=h.vxw3wsh13z2z" w:colFirst="0" w:colLast="0"/>
      <w:bookmarkEnd w:id="29"/>
      <w:r w:rsidRPr="009F3675">
        <w:t>3.3 Research Approach</w:t>
      </w:r>
    </w:p>
    <w:p w14:paraId="23BB2811" w14:textId="77777777" w:rsidR="007507CD" w:rsidRPr="009F3675" w:rsidRDefault="004D3266">
      <w:pPr>
        <w:spacing w:before="280" w:after="280"/>
      </w:pPr>
      <w:r w:rsidRPr="009F3675">
        <w:t xml:space="preserve">The study conformed to the interpretivist philosophy, which used the </w:t>
      </w:r>
      <w:r w:rsidRPr="009F3675">
        <w:rPr>
          <w:b/>
          <w:bCs/>
        </w:rPr>
        <w:t>inductive approach</w:t>
      </w:r>
      <w:r w:rsidRPr="009F3675">
        <w:t>. Induction is the process of making generalisable conclusions and theoretical conclusions based on a collection of specific observations or data (</w:t>
      </w:r>
      <w:proofErr w:type="spellStart"/>
      <w:r w:rsidRPr="009F3675">
        <w:t>Vears</w:t>
      </w:r>
      <w:proofErr w:type="spellEnd"/>
      <w:r w:rsidRPr="009F3675">
        <w:t xml:space="preserve"> and Gillam, 2022). This method was chosen to establish a unified interpretation as well as to derive information through the in-depth detailing, qualitative data in the available case studies, organisation reports and scholarly articles. The analytical procedure was initiated by the close reading and coding targeting </w:t>
      </w:r>
      <w:proofErr w:type="gramStart"/>
      <w:r w:rsidRPr="009F3675">
        <w:lastRenderedPageBreak/>
        <w:t>particular cases</w:t>
      </w:r>
      <w:proofErr w:type="gramEnd"/>
      <w:r w:rsidRPr="009F3675">
        <w:t xml:space="preserve"> and discoveries of the secondary data corpus. Using a comparative and abstracting methodology, these concrete observations have been categorised into general themes and patterns. The final objective was to grow a synthesised and evidence-based conceptualisation of the correlations between work models, productivity, and job satisfaction that was developed </w:t>
      </w:r>
      <w:proofErr w:type="gramStart"/>
      <w:r w:rsidRPr="009F3675">
        <w:t>on the basis of</w:t>
      </w:r>
      <w:proofErr w:type="gramEnd"/>
      <w:r w:rsidRPr="009F3675">
        <w:t xml:space="preserve"> the data on its own (</w:t>
      </w:r>
      <w:proofErr w:type="spellStart"/>
      <w:r w:rsidRPr="009F3675">
        <w:t>Vears</w:t>
      </w:r>
      <w:proofErr w:type="spellEnd"/>
      <w:r w:rsidRPr="009F3675">
        <w:t xml:space="preserve"> and Gillam, 2022).</w:t>
      </w:r>
    </w:p>
    <w:p w14:paraId="5DFCDE94" w14:textId="77777777" w:rsidR="007507CD" w:rsidRPr="009F3675" w:rsidRDefault="004D3266">
      <w:pPr>
        <w:spacing w:before="280" w:after="280"/>
      </w:pPr>
      <w:r w:rsidRPr="009F3675">
        <w:t>The method, although essentially inductive, was nevertheless initially based on some theoretical frameworks, a method sometimes called abductive, or simply called a sensitising concepts framework. The JD-R model and the Social Exchange Theory offered a first-order prism in which to first address the literature, as they helped to find the applicable concepts, like the digital demand or the autonomy as a resource and the perceived organisational support. Nevertheless, these theories did not establish a strict deductive hypothesis-testing form. Rather, they were organising scaffolds that helped sort the data initially and were completely open to the discovery of unforeseen themes, contradictions or nuances as they emerged during the secondary evidence. Such a moderate position helped to make the analysis both theoretical and properly based on the empirical data gained in the literature.</w:t>
      </w:r>
    </w:p>
    <w:p w14:paraId="48F3BBC4" w14:textId="77777777" w:rsidR="007507CD" w:rsidRPr="009F3675" w:rsidRDefault="004D3266">
      <w:pPr>
        <w:pStyle w:val="Heading2"/>
        <w:spacing w:before="280" w:after="280"/>
      </w:pPr>
      <w:bookmarkStart w:id="30" w:name="_heading=h.ygqkepyc293u" w:colFirst="0" w:colLast="0"/>
      <w:bookmarkEnd w:id="30"/>
      <w:r w:rsidRPr="009F3675">
        <w:t>3.4 Research Strategy</w:t>
      </w:r>
    </w:p>
    <w:p w14:paraId="49772C8A" w14:textId="77777777" w:rsidR="007507CD" w:rsidRPr="009F3675" w:rsidRDefault="004D3266">
      <w:pPr>
        <w:spacing w:before="280" w:after="280"/>
      </w:pPr>
      <w:r w:rsidRPr="009F3675">
        <w:t xml:space="preserve">This study has been based on using a secondary approach of qualitative research and in this case, a critical evaluation of secondary data collected from various academically authentic sources. Qualitative secondary research entails the methodical finding, scrutiny, and interpretation of the prior research information to produce new proficiency without gathering primary information (Cheong </w:t>
      </w:r>
      <w:r w:rsidRPr="009F3675">
        <w:rPr>
          <w:i/>
          <w:iCs/>
        </w:rPr>
        <w:t xml:space="preserve">et al., </w:t>
      </w:r>
      <w:r w:rsidRPr="009F3675">
        <w:t xml:space="preserve">2023). It was decided that the best qualitative method was systematic qualitative review since it is possible to synthesise the results of several investigations in a more transparent and replicable, theory-sensitive way instead of providing a descriptive narrative overview. It is one technique that fits well in the post-COVID environment, where there is a high volume of peer-reviewed research, policy papers and organisational reports on the topic, which reflect the actual experience of employees of working flexibly on a mass scale. The benefits of using secondary data were practicality and ethical compliance as it saved time and funds, would not be limited to access to organisational respondents and would present minimal risks to ethical issues since no human subjects would be directly engaged. The emphasis on the UK service-sector research provides contextual </w:t>
      </w:r>
      <w:r w:rsidRPr="009F3675">
        <w:lastRenderedPageBreak/>
        <w:t>validity to the study as the sector is highly dependent on knowledge work and digital collaboration.</w:t>
      </w:r>
    </w:p>
    <w:p w14:paraId="7BF477E8" w14:textId="77777777" w:rsidR="007507CD" w:rsidRPr="009F3675" w:rsidRDefault="004D3266">
      <w:pPr>
        <w:pStyle w:val="Heading2"/>
        <w:spacing w:before="280" w:after="280"/>
        <w:rPr>
          <w:b w:val="0"/>
          <w:bCs w:val="0"/>
          <w:highlight w:val="yellow"/>
        </w:rPr>
      </w:pPr>
      <w:bookmarkStart w:id="31" w:name="_heading=h.8ihzgfriq473" w:colFirst="0" w:colLast="0"/>
      <w:bookmarkEnd w:id="31"/>
      <w:r w:rsidRPr="009F3675">
        <w:t xml:space="preserve">3.5 Research Design </w:t>
      </w:r>
    </w:p>
    <w:p w14:paraId="6CA8EDF3" w14:textId="77777777" w:rsidR="007507CD" w:rsidRPr="009F3675" w:rsidRDefault="004D3266">
      <w:pPr>
        <w:spacing w:before="280" w:after="280"/>
      </w:pPr>
      <w:r w:rsidRPr="009F3675">
        <w:t xml:space="preserve">The research design used was a </w:t>
      </w:r>
      <w:r w:rsidRPr="009F3675">
        <w:rPr>
          <w:b/>
          <w:bCs/>
        </w:rPr>
        <w:t>qualitative secondary research</w:t>
      </w:r>
      <w:r w:rsidRPr="009F3675">
        <w:t xml:space="preserve"> study, which included the aspects of a systematic literature study to provide rigour. The secondary research design has been selected because it was well-adapted to the main research objective of synthesising and critically analysing the existing evidence (Cheong et al. 2023). It was a design where the identification, assessment and interpretive synthesis of existing published qualitative research and mixed-method research findings were done instead of collecting new primary data. It allowed deep, comprehensive investigation into the problem of the research within a great variety of contexts of the service sector in the UK in a workable limitation, and it did not have any limitations concerning time and access to resources.</w:t>
      </w:r>
    </w:p>
    <w:p w14:paraId="27BD680F" w14:textId="77777777" w:rsidR="007507CD" w:rsidRPr="009F3675" w:rsidRDefault="004D3266">
      <w:pPr>
        <w:spacing w:before="280" w:after="280"/>
      </w:pPr>
      <w:r w:rsidRPr="009F3675">
        <w:t xml:space="preserve">The design was logically implemented. It entailed setting out clear parameters through which the literature search would be conducted, using uniform inclusion and exclusion factors as well as using a clear, auditable literature analysis process (Chong and </w:t>
      </w:r>
      <w:proofErr w:type="spellStart"/>
      <w:r w:rsidRPr="009F3675">
        <w:t>Plonsky</w:t>
      </w:r>
      <w:proofErr w:type="spellEnd"/>
      <w:r w:rsidRPr="009F3675">
        <w:t>, 2024). This methodical aspect improved the validity and the trustworthiness of the synthesis. It was a qualitative design with the thematic analysis of the textual information and thus emphasised the discursive reports, interview transcripts, and commentaries made on the literature to explain the how and why of the statistical trends or survey outcomes that is usually reported in the literature. This interest in qualitative evidence was necessary in dealing with the research objectives of mediating variables (in this case, autonomy, communication quality) and moderating variables (in this case, leadership behaviour, culture) that can only be well comprehended through rich, descriptive data.</w:t>
      </w:r>
    </w:p>
    <w:p w14:paraId="284DC6C4" w14:textId="77777777" w:rsidR="007507CD" w:rsidRPr="009F3675" w:rsidRDefault="004D3266">
      <w:pPr>
        <w:pStyle w:val="Heading2"/>
        <w:spacing w:before="280" w:after="280"/>
      </w:pPr>
      <w:bookmarkStart w:id="32" w:name="_heading=h.rgmv5rsotlys" w:colFirst="0" w:colLast="0"/>
      <w:bookmarkEnd w:id="32"/>
      <w:r w:rsidRPr="009F3675">
        <w:t>3.6 Inclusion and Exclusion Criteria</w:t>
      </w:r>
    </w:p>
    <w:p w14:paraId="4ACF1356" w14:textId="77777777" w:rsidR="007507CD" w:rsidRPr="009F3675" w:rsidRDefault="004D3266">
      <w:pPr>
        <w:spacing w:before="280" w:after="280"/>
      </w:pPr>
      <w:r w:rsidRPr="009F3675">
        <w:t xml:space="preserve">There were clear inclusion and exclusion criteria in order to increase the methodological rigour and transparency. The eligible studies had to be published in the last five years (2020-2025), about organisations located in the UK, and studied the topic of remote or hybrid working in the service industry, encompassing industries like professional services, information technology, finance, consulting and customer services. Peer-reviewed journal articles and credible </w:t>
      </w:r>
      <w:r w:rsidRPr="009F3675">
        <w:lastRenderedPageBreak/>
        <w:t xml:space="preserve">institutional reports (such as CIPD, ONS, and UK Parliament) were </w:t>
      </w:r>
      <w:proofErr w:type="gramStart"/>
      <w:r w:rsidRPr="009F3675">
        <w:t>taken into account</w:t>
      </w:r>
      <w:proofErr w:type="gramEnd"/>
      <w:r w:rsidRPr="009F3675">
        <w:t xml:space="preserve"> only to allow assessing their academic and practical relevance. </w:t>
      </w:r>
    </w:p>
    <w:p w14:paraId="0525A4AF" w14:textId="77777777" w:rsidR="007507CD" w:rsidRPr="009F3675" w:rsidRDefault="004D3266">
      <w:pPr>
        <w:spacing w:before="280" w:after="280"/>
      </w:pPr>
      <w:r w:rsidRPr="009F3675">
        <w:t>Studies were filtered out of the list when areas of analysis were restricted to non-UK settings, manufacturing or industrial industries or were opinion pieces, editorials or non-empirical commentary without a definite approach to methodology. The evolutionary outcome of these formulated holistic accountability of the ultimate information set assuring its reliability and dependability for contextual alignment of the study objectives.</w:t>
      </w:r>
    </w:p>
    <w:p w14:paraId="102B8A45" w14:textId="77777777" w:rsidR="007507CD" w:rsidRPr="009F3675" w:rsidRDefault="004D3266">
      <w:pPr>
        <w:pStyle w:val="Heading2"/>
        <w:spacing w:before="280" w:after="280"/>
        <w:rPr>
          <w:b w:val="0"/>
          <w:bCs w:val="0"/>
          <w:shd w:val="clear" w:color="auto" w:fill="FF9900"/>
        </w:rPr>
      </w:pPr>
      <w:bookmarkStart w:id="33" w:name="_heading=h.dfiu9ashplic" w:colFirst="0" w:colLast="0"/>
      <w:bookmarkEnd w:id="33"/>
      <w:r w:rsidRPr="009F3675">
        <w:t>3.7 Data Collection Method</w:t>
      </w:r>
    </w:p>
    <w:p w14:paraId="7164317C" w14:textId="77777777" w:rsidR="007507CD" w:rsidRPr="009F3675" w:rsidRDefault="004D3266">
      <w:pPr>
        <w:spacing w:before="280" w:after="280"/>
      </w:pPr>
      <w:r w:rsidRPr="009F3675">
        <w:t xml:space="preserve">To conduct this research, secondary data were gathered by consulting </w:t>
      </w:r>
      <w:proofErr w:type="gramStart"/>
      <w:r w:rsidRPr="009F3675">
        <w:t>a number of</w:t>
      </w:r>
      <w:proofErr w:type="gramEnd"/>
      <w:r w:rsidRPr="009F3675">
        <w:t xml:space="preserve"> established platforms, such as peer-reviewed journals and other scholarly articles published between 2020 and 2025. The sources contained detailed information on how remote work and hybrid work models affected the productivity of employees and their satisfaction with their jobs, focusing specifically on the UK service sector</w:t>
      </w:r>
      <w:r w:rsidRPr="00F61563">
        <w:t>. The secondary data was collected from sources such as academic research articles, industry reports, and governmental publications. These sources were selected based on their relevance to the study's focus on hybrid and remote work in the UK service sector. Quantitative data were obtained from official reports, including those from the Office for National Statistics (ONS) and the Chartered Institution of Personnel Development (CIPD), while qualitative data were gathered through case studies, surveys, and organizational reports</w:t>
      </w:r>
      <w:r w:rsidRPr="009F3675">
        <w:rPr>
          <w:color w:val="FF0000"/>
        </w:rPr>
        <w:t xml:space="preserve">. </w:t>
      </w:r>
      <w:r w:rsidRPr="009F3675">
        <w:t>The industry reports of reputable consultancies specialised in human resources, employee engagement, and remote working were also presented, which provide an understanding of the organisational experiences, employee experiences, and HR strategies in the UK framework.</w:t>
      </w:r>
    </w:p>
    <w:p w14:paraId="2BCB59A2" w14:textId="77777777" w:rsidR="007507CD" w:rsidRPr="009F3675" w:rsidRDefault="004D3266">
      <w:pPr>
        <w:spacing w:before="280" w:after="280"/>
      </w:pPr>
      <w:r w:rsidRPr="009F3675">
        <w:t>The inclusion criterion was strictly followed to achieve relevant and up-to-date data. A study and reports that were published starting in 2020 were only chosen to represent the change of the working environment due to the COVID-19 pandemic, because this is when remote work was highly shifted towards hybrid working in 2020. Moreover, the study was specific to the UK service-sector employees, which ensured that the data reflected the situation of the study correctly.</w:t>
      </w:r>
      <w:r w:rsidRPr="009F3675">
        <w:rPr>
          <w:color w:val="FF0000"/>
        </w:rPr>
        <w:t xml:space="preserve"> </w:t>
      </w:r>
      <w:r w:rsidRPr="00F61563">
        <w:t xml:space="preserve">In ensuring the representation and quality of the data obtained, methodological rigor and essentials regarding the research question were used to select the studies. The secondary data collection was a valuable source of information on the trends and patterns that will be set in the service sector in the UK after the pandemic. The research could also gain a wide scope </w:t>
      </w:r>
      <w:r w:rsidRPr="00F61563">
        <w:lastRenderedPageBreak/>
        <w:t xml:space="preserve">of information by examining the available literature without the time and resources of primary research. The secondary </w:t>
      </w:r>
      <w:r w:rsidRPr="009F3675">
        <w:t>data was also justified by the fact that it gave useful information on the patterns and trends established in the service sector in the post-pandemic environment.</w:t>
      </w:r>
    </w:p>
    <w:p w14:paraId="333A71CC" w14:textId="77777777" w:rsidR="007507CD" w:rsidRPr="009F3675" w:rsidRDefault="004D3266">
      <w:pPr>
        <w:pStyle w:val="Heading2"/>
        <w:spacing w:before="280" w:after="280"/>
      </w:pPr>
      <w:bookmarkStart w:id="34" w:name="_heading=h.y67w9sa7iioj" w:colFirst="0" w:colLast="0"/>
      <w:bookmarkEnd w:id="34"/>
      <w:r w:rsidRPr="009F3675">
        <w:t>3.8 Data Quality, Reliability and Validity</w:t>
      </w:r>
    </w:p>
    <w:p w14:paraId="642C5FB2" w14:textId="77777777" w:rsidR="007507CD" w:rsidRPr="009F3675" w:rsidRDefault="004D3266">
      <w:pPr>
        <w:spacing w:before="280" w:after="280"/>
      </w:pPr>
      <w:r w:rsidRPr="009F3675">
        <w:t>This study addressed credibility, dependability and conformability which are primary qualitative research criteria to ascertain the data quality and trustworthiness. This increased credibility was achieved by solely using peer-reviewed pieces of scholarly literature and official policy reports. Trustworthiness of information is possible to be facilitated by the adoption of uniform search patterns, inclusion criteria and thematic coding processes in all sources (</w:t>
      </w:r>
      <w:proofErr w:type="spellStart"/>
      <w:r w:rsidRPr="009F3675">
        <w:t>Akella</w:t>
      </w:r>
      <w:proofErr w:type="spellEnd"/>
      <w:r w:rsidRPr="009F3675">
        <w:t xml:space="preserve"> </w:t>
      </w:r>
      <w:r w:rsidRPr="009F3675">
        <w:rPr>
          <w:i/>
          <w:iCs/>
        </w:rPr>
        <w:t xml:space="preserve">et al., </w:t>
      </w:r>
      <w:r w:rsidRPr="009F3675">
        <w:t>2023). Conformability was ensured by interpreting results based on existing theoretical framework; specifically, the Job Demands Resources model and the Social Exchange Theory which offered an analytical framework and had less bias of the researcher. The cross-section of academic articles, government publications and industry segments further enhanced the validity of the interpretations through allowing the cross-comparison of the outcomes of various data sources.</w:t>
      </w:r>
    </w:p>
    <w:p w14:paraId="15601F89" w14:textId="77777777" w:rsidR="007507CD" w:rsidRPr="009F3675" w:rsidRDefault="004D3266">
      <w:pPr>
        <w:pStyle w:val="Heading2"/>
        <w:spacing w:before="280" w:after="280"/>
        <w:rPr>
          <w:b w:val="0"/>
          <w:bCs w:val="0"/>
          <w:shd w:val="clear" w:color="auto" w:fill="FF9900"/>
        </w:rPr>
      </w:pPr>
      <w:bookmarkStart w:id="35" w:name="_heading=h.aovowti41x9g" w:colFirst="0" w:colLast="0"/>
      <w:bookmarkEnd w:id="35"/>
      <w:r w:rsidRPr="009F3675">
        <w:t>3.9 Data Analysis Method</w:t>
      </w:r>
    </w:p>
    <w:p w14:paraId="23A68584" w14:textId="77777777" w:rsidR="007507CD" w:rsidRPr="009F3675" w:rsidRDefault="004D3266">
      <w:pPr>
        <w:spacing w:before="280" w:after="280"/>
      </w:pPr>
      <w:r w:rsidRPr="009F3675">
        <w:t xml:space="preserve">The </w:t>
      </w:r>
      <w:r w:rsidRPr="009F3675">
        <w:rPr>
          <w:b/>
          <w:bCs/>
        </w:rPr>
        <w:t>thematic analysis</w:t>
      </w:r>
      <w:r w:rsidRPr="009F3675">
        <w:t xml:space="preserve"> was used in analysing the secondary data collected in this study to identify and interpret the recurring patterns (themes) in the qualitative data (</w:t>
      </w:r>
      <w:r w:rsidRPr="009F3675">
        <w:rPr>
          <w:highlight w:val="white"/>
        </w:rPr>
        <w:t>Ahmed</w:t>
      </w:r>
      <w:r w:rsidRPr="009F3675">
        <w:rPr>
          <w:i/>
          <w:iCs/>
          <w:highlight w:val="white"/>
        </w:rPr>
        <w:t xml:space="preserve"> et al. </w:t>
      </w:r>
      <w:r w:rsidRPr="009F3675">
        <w:rPr>
          <w:highlight w:val="white"/>
        </w:rPr>
        <w:t>2025)</w:t>
      </w:r>
      <w:r w:rsidRPr="009F3675">
        <w:t xml:space="preserve">. Thematic analysis was selected as the method of analysis because it is effective to be used in relation to </w:t>
      </w:r>
      <w:proofErr w:type="gramStart"/>
      <w:r w:rsidRPr="009F3675">
        <w:t>investigating</w:t>
      </w:r>
      <w:proofErr w:type="gramEnd"/>
      <w:r w:rsidRPr="009F3675">
        <w:t xml:space="preserve"> subjective experiences and meanings when it comes to hybrid and remote working. The </w:t>
      </w:r>
      <w:r w:rsidRPr="009F3675">
        <w:rPr>
          <w:b/>
          <w:bCs/>
        </w:rPr>
        <w:t>NVivo</w:t>
      </w:r>
      <w:r w:rsidRPr="009F3675">
        <w:t xml:space="preserve"> software was used to present effective data coding and categorisation in order to have a systematic and structured approach to the process of analysis. The software helped establish the major themes pertaining to the productivity of the employees, job satisfaction, and the value of the organisational support system in the hybrid work and remote working conditions.</w:t>
      </w:r>
    </w:p>
    <w:p w14:paraId="465CDC04" w14:textId="77777777" w:rsidR="007507CD" w:rsidRPr="009F3675" w:rsidRDefault="004D3266">
      <w:pPr>
        <w:spacing w:before="280" w:after="280"/>
      </w:pPr>
      <w:r w:rsidRPr="009F3675">
        <w:t xml:space="preserve">The initial stage of the analysis procedure was familiarisation with data, during which the chosen sources, such as academic articles, governmental reports and industry studies, were examined. This was followed by coding the data in accordance with themes, and this included autonomy, former quality of communication, and availability of digital resources, as they had been found to influence productivity and job satisfaction. Data could be coded using thematic </w:t>
      </w:r>
      <w:r w:rsidRPr="009F3675">
        <w:lastRenderedPageBreak/>
        <w:t>coding, which enabled grouping the data based on such common patterns that could assist in isolating the main factors that influence the experiences of employees in flexible work setups. It is a common fact that qualitative research techniques permit subjective interpretation of social phenomena by making them more lucid (</w:t>
      </w:r>
      <w:r w:rsidRPr="009F3675">
        <w:rPr>
          <w:highlight w:val="white"/>
        </w:rPr>
        <w:t>Lim, 2025</w:t>
      </w:r>
      <w:r w:rsidRPr="009F3675">
        <w:t>). The last phase was the interpretation of findings through the prism of some existing theoretical frameworks, including the JD-R model, the Social Exchange Theory, and the Two-Factor Theory by Herzberg, which provided a way of interpreting the dynamics of hybrid work. The methodology is guided to ensure that the analysis will not be purely theoretical but can also be customised to offer new knowledge that will be gained from the data.</w:t>
      </w:r>
    </w:p>
    <w:p w14:paraId="73714EBB" w14:textId="77777777" w:rsidR="007507CD" w:rsidRPr="009F3675" w:rsidRDefault="004D3266">
      <w:pPr>
        <w:pStyle w:val="Heading2"/>
        <w:spacing w:before="280" w:after="280"/>
        <w:rPr>
          <w:b w:val="0"/>
          <w:bCs w:val="0"/>
        </w:rPr>
      </w:pPr>
      <w:bookmarkStart w:id="36" w:name="_heading=h.et3sdtg1lau2" w:colFirst="0" w:colLast="0"/>
      <w:bookmarkEnd w:id="36"/>
      <w:r w:rsidRPr="009F3675">
        <w:t>3.10 Ethical Considerations</w:t>
      </w:r>
    </w:p>
    <w:p w14:paraId="5CE64E7F" w14:textId="77777777" w:rsidR="007507CD" w:rsidRPr="009F3675" w:rsidRDefault="004D3266">
      <w:pPr>
        <w:spacing w:before="280" w:after="280"/>
      </w:pPr>
      <w:r w:rsidRPr="009F3675">
        <w:t xml:space="preserve">Since the study was purely an analysis of publicly available secondary documents, hardly any ethical concerns existed </w:t>
      </w:r>
      <w:proofErr w:type="gramStart"/>
      <w:r w:rsidRPr="009F3675">
        <w:t>with regard to</w:t>
      </w:r>
      <w:proofErr w:type="gramEnd"/>
      <w:r w:rsidRPr="009F3675">
        <w:t xml:space="preserve"> carrying out primary research with human respondents. The main ethical requirements were connected to the academic integrity and respectful and proper use of the work of other people (</w:t>
      </w:r>
      <w:proofErr w:type="spellStart"/>
      <w:r w:rsidRPr="009F3675">
        <w:t>Adillón</w:t>
      </w:r>
      <w:proofErr w:type="spellEnd"/>
      <w:r w:rsidRPr="009F3675">
        <w:t xml:space="preserve"> </w:t>
      </w:r>
      <w:r w:rsidRPr="009F3675">
        <w:rPr>
          <w:i/>
          <w:iCs/>
        </w:rPr>
        <w:t>et al.</w:t>
      </w:r>
      <w:r w:rsidRPr="009F3675">
        <w:t xml:space="preserve"> 2024). To prevent plagiarism, all sources used in the analysis and mentioned in the dissertation were cited correctly and exhaustively in compliance with the Harvard referencing standards. Special care was taken in the thematic analysis in order to reflect the findings and arguments made by the sources accurately and in context. Quotations or partly copied ideas were never applied in some manner that distorted the meaning or the conclusion of the original author. The contextual piety was an ethical binding of the synthesis research.</w:t>
      </w:r>
    </w:p>
    <w:p w14:paraId="0A5E5401" w14:textId="58E81E5B" w:rsidR="007507CD" w:rsidRPr="009F3675" w:rsidRDefault="004D3266" w:rsidP="00F61563">
      <w:pPr>
        <w:spacing w:before="280" w:after="280"/>
      </w:pPr>
      <w:r w:rsidRPr="009F3675">
        <w:t>Moreover, since all data were publicly accessible, were in journals, institutional repositories or in organisational websites, there were no concerns of confidentiality, anonymity or even informed consent, which are of main concern in primary ethics. The research had no re-use of sensitive, confidential or personal information. Secure storage of all source documents and NVivo project file in the password-verified cloud storage approved by the university, and a personal computer was used, which ensured responsible data management. The method was ethical in terms of conducting desk-based research as per the ethical guidelines of the university, and this ensures that the project was professionally responsible and ethically appropriate.</w:t>
      </w:r>
    </w:p>
    <w:p w14:paraId="5FC9531F" w14:textId="77777777" w:rsidR="007507CD" w:rsidRPr="009F3675" w:rsidRDefault="004D3266">
      <w:pPr>
        <w:pStyle w:val="Heading2"/>
        <w:spacing w:before="280" w:after="280"/>
        <w:rPr>
          <w:b w:val="0"/>
          <w:bCs w:val="0"/>
          <w:shd w:val="clear" w:color="auto" w:fill="FF9900"/>
        </w:rPr>
      </w:pPr>
      <w:bookmarkStart w:id="37" w:name="_heading=h.c8he3y17uyt0" w:colFirst="0" w:colLast="0"/>
      <w:bookmarkEnd w:id="37"/>
      <w:r w:rsidRPr="009F3675">
        <w:lastRenderedPageBreak/>
        <w:t>3.11 Limitations</w:t>
      </w:r>
    </w:p>
    <w:p w14:paraId="4986C545" w14:textId="77777777" w:rsidR="007507CD" w:rsidRPr="009F3675" w:rsidRDefault="004D3266">
      <w:pPr>
        <w:spacing w:before="280" w:after="280"/>
      </w:pPr>
      <w:r w:rsidRPr="009F3675">
        <w:t xml:space="preserve">The research has </w:t>
      </w:r>
      <w:proofErr w:type="gramStart"/>
      <w:r w:rsidRPr="009F3675">
        <w:t>a number of</w:t>
      </w:r>
      <w:proofErr w:type="gramEnd"/>
      <w:r w:rsidRPr="009F3675">
        <w:t xml:space="preserve"> limitations, mostly because of its use of secondary data. The fact that the data used is obtained through the implementation of already conducted research might also not completely correspond to the research questions, and this context is unique to the UK service sector. Despite the study having its merits, there were also limitations associated with the opted methodology. The use of secondary data also limits the scope of capturing live experience of the employees or conducting deep research on the emergent organisational practices within an organisation. Further reliant on the quality and coverage of published literature is the fact that the results might represent an instance of publication bias or imprecise definitions of productivity and job satisfaction. </w:t>
      </w:r>
    </w:p>
    <w:p w14:paraId="524ACF51" w14:textId="77777777" w:rsidR="007507CD" w:rsidRPr="009F3675" w:rsidRDefault="004D3266">
      <w:pPr>
        <w:spacing w:before="280" w:after="280"/>
      </w:pPr>
      <w:r w:rsidRPr="009F3675">
        <w:t>There is no primary data, which means that the personal experience of the employees is not directly recorded, and personal impressions are not as deep as possible. The issue of bias in published studies is also an issue because secondary sources might be biased in sampling, methods or reports, and this can also impact the accuracy of the results. Additionally, although the UK focus increases the relevance of the context, it hinders generalisation to other national contexts. Such restrictions are accepted with a view to providing reflexivity and to provide guidelines for future main research. Its applicability to the whole population is also limited because the data can only be applied to the studies used as part of the data collection. These studies might not be an adequate reflection of all service-based companies in the UK, especially in terms of size or industry diversity.</w:t>
      </w:r>
    </w:p>
    <w:p w14:paraId="1B003BCE" w14:textId="77777777" w:rsidR="007507CD" w:rsidRPr="009F3675" w:rsidRDefault="004D3266">
      <w:pPr>
        <w:pStyle w:val="Heading2"/>
        <w:spacing w:before="280" w:after="280"/>
      </w:pPr>
      <w:bookmarkStart w:id="38" w:name="_heading=h.448uqm7gtgna" w:colFirst="0" w:colLast="0"/>
      <w:bookmarkEnd w:id="38"/>
      <w:r w:rsidRPr="009F3675">
        <w:t xml:space="preserve">3.12 </w:t>
      </w:r>
      <w:proofErr w:type="gramStart"/>
      <w:r w:rsidRPr="009F3675">
        <w:t>Time-frame</w:t>
      </w:r>
      <w:proofErr w:type="gramEnd"/>
      <w:r w:rsidRPr="009F3675">
        <w:t xml:space="preserve"> </w:t>
      </w:r>
    </w:p>
    <w:tbl>
      <w:tblPr>
        <w:tblStyle w:val="a1"/>
        <w:tblW w:w="91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83"/>
        <w:gridCol w:w="1354"/>
        <w:gridCol w:w="1701"/>
        <w:gridCol w:w="1844"/>
        <w:gridCol w:w="1056"/>
      </w:tblGrid>
      <w:tr w:rsidR="007507CD" w:rsidRPr="009F3675" w14:paraId="4730A69E" w14:textId="77777777">
        <w:trPr>
          <w:trHeight w:val="288"/>
        </w:trPr>
        <w:tc>
          <w:tcPr>
            <w:tcW w:w="3183" w:type="dxa"/>
          </w:tcPr>
          <w:p w14:paraId="73031E75" w14:textId="77777777" w:rsidR="007507CD" w:rsidRPr="009F3675" w:rsidRDefault="004D3266">
            <w:pPr>
              <w:rPr>
                <w:b/>
                <w:bCs/>
              </w:rPr>
            </w:pPr>
            <w:r w:rsidRPr="009F3675">
              <w:rPr>
                <w:b/>
                <w:bCs/>
              </w:rPr>
              <w:t>Activities</w:t>
            </w:r>
          </w:p>
        </w:tc>
        <w:tc>
          <w:tcPr>
            <w:tcW w:w="1354" w:type="dxa"/>
          </w:tcPr>
          <w:p w14:paraId="59B4596D" w14:textId="77777777" w:rsidR="007507CD" w:rsidRPr="009F3675" w:rsidRDefault="004D3266">
            <w:pPr>
              <w:rPr>
                <w:b/>
                <w:bCs/>
              </w:rPr>
            </w:pPr>
            <w:r w:rsidRPr="009F3675">
              <w:rPr>
                <w:b/>
                <w:bCs/>
              </w:rPr>
              <w:t>Duration</w:t>
            </w:r>
          </w:p>
        </w:tc>
        <w:tc>
          <w:tcPr>
            <w:tcW w:w="1701" w:type="dxa"/>
          </w:tcPr>
          <w:p w14:paraId="76D78C3A" w14:textId="77777777" w:rsidR="007507CD" w:rsidRPr="009F3675" w:rsidRDefault="004D3266">
            <w:pPr>
              <w:rPr>
                <w:b/>
                <w:bCs/>
              </w:rPr>
            </w:pPr>
            <w:r w:rsidRPr="009F3675">
              <w:rPr>
                <w:b/>
                <w:bCs/>
              </w:rPr>
              <w:t>Start Date</w:t>
            </w:r>
          </w:p>
        </w:tc>
        <w:tc>
          <w:tcPr>
            <w:tcW w:w="1844" w:type="dxa"/>
          </w:tcPr>
          <w:p w14:paraId="462B80E9" w14:textId="77777777" w:rsidR="007507CD" w:rsidRPr="009F3675" w:rsidRDefault="004D3266">
            <w:pPr>
              <w:rPr>
                <w:b/>
                <w:bCs/>
              </w:rPr>
            </w:pPr>
            <w:r w:rsidRPr="009F3675">
              <w:rPr>
                <w:b/>
                <w:bCs/>
              </w:rPr>
              <w:t>End Date</w:t>
            </w:r>
          </w:p>
        </w:tc>
        <w:tc>
          <w:tcPr>
            <w:tcW w:w="1056" w:type="dxa"/>
          </w:tcPr>
          <w:p w14:paraId="0DFD3D98" w14:textId="77777777" w:rsidR="007507CD" w:rsidRPr="009F3675" w:rsidRDefault="004D3266">
            <w:pPr>
              <w:rPr>
                <w:b/>
                <w:bCs/>
              </w:rPr>
            </w:pPr>
            <w:r w:rsidRPr="009F3675">
              <w:rPr>
                <w:b/>
                <w:bCs/>
              </w:rPr>
              <w:t>Predecessor</w:t>
            </w:r>
          </w:p>
        </w:tc>
      </w:tr>
      <w:tr w:rsidR="007507CD" w:rsidRPr="009F3675" w14:paraId="483CAA65" w14:textId="77777777">
        <w:trPr>
          <w:trHeight w:val="288"/>
        </w:trPr>
        <w:tc>
          <w:tcPr>
            <w:tcW w:w="3183" w:type="dxa"/>
            <w:vAlign w:val="bottom"/>
          </w:tcPr>
          <w:p w14:paraId="3074D04B" w14:textId="77777777" w:rsidR="007507CD" w:rsidRPr="009F3675" w:rsidRDefault="004D3266">
            <w:pPr>
              <w:rPr>
                <w:b/>
                <w:bCs/>
              </w:rPr>
            </w:pPr>
            <w:r w:rsidRPr="009F3675">
              <w:rPr>
                <w:b/>
                <w:bCs/>
                <w:color w:val="000000"/>
              </w:rPr>
              <w:t>Topic selection/ approval</w:t>
            </w:r>
          </w:p>
        </w:tc>
        <w:tc>
          <w:tcPr>
            <w:tcW w:w="1354" w:type="dxa"/>
            <w:vAlign w:val="bottom"/>
          </w:tcPr>
          <w:p w14:paraId="0C679F5F" w14:textId="77777777" w:rsidR="007507CD" w:rsidRPr="009F3675" w:rsidRDefault="004D3266">
            <w:r w:rsidRPr="009F3675">
              <w:rPr>
                <w:color w:val="000000"/>
              </w:rPr>
              <w:t>7 days</w:t>
            </w:r>
          </w:p>
        </w:tc>
        <w:tc>
          <w:tcPr>
            <w:tcW w:w="1701" w:type="dxa"/>
            <w:vAlign w:val="bottom"/>
          </w:tcPr>
          <w:p w14:paraId="7E59B5FB" w14:textId="77777777" w:rsidR="007507CD" w:rsidRPr="009F3675" w:rsidRDefault="004D3266">
            <w:r w:rsidRPr="009F3675">
              <w:rPr>
                <w:color w:val="000000"/>
              </w:rPr>
              <w:t>01-10-2025 08:00</w:t>
            </w:r>
          </w:p>
        </w:tc>
        <w:tc>
          <w:tcPr>
            <w:tcW w:w="1844" w:type="dxa"/>
            <w:vAlign w:val="bottom"/>
          </w:tcPr>
          <w:p w14:paraId="52A76068" w14:textId="77777777" w:rsidR="007507CD" w:rsidRPr="009F3675" w:rsidRDefault="004D3266">
            <w:r w:rsidRPr="009F3675">
              <w:rPr>
                <w:color w:val="000000"/>
              </w:rPr>
              <w:t>09-10-2025 17:00</w:t>
            </w:r>
          </w:p>
        </w:tc>
        <w:tc>
          <w:tcPr>
            <w:tcW w:w="1056" w:type="dxa"/>
            <w:vAlign w:val="bottom"/>
          </w:tcPr>
          <w:p w14:paraId="7A2A6A4B" w14:textId="77777777" w:rsidR="007507CD" w:rsidRPr="009F3675" w:rsidRDefault="007507CD"/>
        </w:tc>
      </w:tr>
      <w:tr w:rsidR="007507CD" w:rsidRPr="009F3675" w14:paraId="155A2EC8" w14:textId="77777777">
        <w:trPr>
          <w:trHeight w:val="288"/>
        </w:trPr>
        <w:tc>
          <w:tcPr>
            <w:tcW w:w="3183" w:type="dxa"/>
            <w:vAlign w:val="bottom"/>
          </w:tcPr>
          <w:p w14:paraId="5A61B4F0" w14:textId="77777777" w:rsidR="007507CD" w:rsidRPr="009F3675" w:rsidRDefault="004D3266">
            <w:pPr>
              <w:rPr>
                <w:b/>
                <w:bCs/>
              </w:rPr>
            </w:pPr>
            <w:r w:rsidRPr="009F3675">
              <w:rPr>
                <w:b/>
                <w:bCs/>
                <w:color w:val="000000"/>
              </w:rPr>
              <w:t>Literature review</w:t>
            </w:r>
          </w:p>
        </w:tc>
        <w:tc>
          <w:tcPr>
            <w:tcW w:w="1354" w:type="dxa"/>
            <w:vAlign w:val="bottom"/>
          </w:tcPr>
          <w:p w14:paraId="716749A1" w14:textId="77777777" w:rsidR="007507CD" w:rsidRPr="009F3675" w:rsidRDefault="004D3266">
            <w:r w:rsidRPr="009F3675">
              <w:rPr>
                <w:color w:val="000000"/>
              </w:rPr>
              <w:t>15 days</w:t>
            </w:r>
          </w:p>
        </w:tc>
        <w:tc>
          <w:tcPr>
            <w:tcW w:w="1701" w:type="dxa"/>
            <w:vAlign w:val="bottom"/>
          </w:tcPr>
          <w:p w14:paraId="22809BA7" w14:textId="77777777" w:rsidR="007507CD" w:rsidRPr="009F3675" w:rsidRDefault="004D3266">
            <w:r w:rsidRPr="009F3675">
              <w:rPr>
                <w:color w:val="000000"/>
              </w:rPr>
              <w:t>10-10-2025 08:00</w:t>
            </w:r>
          </w:p>
        </w:tc>
        <w:tc>
          <w:tcPr>
            <w:tcW w:w="1844" w:type="dxa"/>
            <w:vAlign w:val="bottom"/>
          </w:tcPr>
          <w:p w14:paraId="3AE01A61" w14:textId="77777777" w:rsidR="007507CD" w:rsidRPr="009F3675" w:rsidRDefault="004D3266">
            <w:r w:rsidRPr="009F3675">
              <w:rPr>
                <w:color w:val="000000"/>
              </w:rPr>
              <w:t>30-10-2025 17:00</w:t>
            </w:r>
          </w:p>
        </w:tc>
        <w:tc>
          <w:tcPr>
            <w:tcW w:w="1056" w:type="dxa"/>
            <w:vAlign w:val="bottom"/>
          </w:tcPr>
          <w:p w14:paraId="4260C45E" w14:textId="77777777" w:rsidR="007507CD" w:rsidRPr="009F3675" w:rsidRDefault="004D3266">
            <w:r w:rsidRPr="009F3675">
              <w:rPr>
                <w:color w:val="000000"/>
              </w:rPr>
              <w:t>1</w:t>
            </w:r>
          </w:p>
        </w:tc>
      </w:tr>
      <w:tr w:rsidR="007507CD" w:rsidRPr="009F3675" w14:paraId="08FB3233" w14:textId="77777777">
        <w:trPr>
          <w:trHeight w:val="288"/>
        </w:trPr>
        <w:tc>
          <w:tcPr>
            <w:tcW w:w="3183" w:type="dxa"/>
            <w:vAlign w:val="bottom"/>
          </w:tcPr>
          <w:p w14:paraId="3FC15FF6" w14:textId="77777777" w:rsidR="007507CD" w:rsidRPr="009F3675" w:rsidRDefault="004D3266">
            <w:pPr>
              <w:rPr>
                <w:b/>
                <w:bCs/>
              </w:rPr>
            </w:pPr>
            <w:r w:rsidRPr="009F3675">
              <w:rPr>
                <w:b/>
                <w:bCs/>
                <w:color w:val="000000"/>
              </w:rPr>
              <w:t>Methodology selection</w:t>
            </w:r>
          </w:p>
        </w:tc>
        <w:tc>
          <w:tcPr>
            <w:tcW w:w="1354" w:type="dxa"/>
            <w:vAlign w:val="bottom"/>
          </w:tcPr>
          <w:p w14:paraId="788B27C5" w14:textId="77777777" w:rsidR="007507CD" w:rsidRPr="009F3675" w:rsidRDefault="004D3266">
            <w:r w:rsidRPr="009F3675">
              <w:rPr>
                <w:color w:val="000000"/>
              </w:rPr>
              <w:t>11 days</w:t>
            </w:r>
          </w:p>
        </w:tc>
        <w:tc>
          <w:tcPr>
            <w:tcW w:w="1701" w:type="dxa"/>
            <w:vAlign w:val="bottom"/>
          </w:tcPr>
          <w:p w14:paraId="0D81B4BE" w14:textId="77777777" w:rsidR="007507CD" w:rsidRPr="009F3675" w:rsidRDefault="004D3266">
            <w:r w:rsidRPr="009F3675">
              <w:rPr>
                <w:color w:val="000000"/>
              </w:rPr>
              <w:t>31-10-2025 08:00</w:t>
            </w:r>
          </w:p>
        </w:tc>
        <w:tc>
          <w:tcPr>
            <w:tcW w:w="1844" w:type="dxa"/>
            <w:vAlign w:val="bottom"/>
          </w:tcPr>
          <w:p w14:paraId="43FFA062" w14:textId="77777777" w:rsidR="007507CD" w:rsidRPr="009F3675" w:rsidRDefault="004D3266">
            <w:r w:rsidRPr="009F3675">
              <w:rPr>
                <w:color w:val="000000"/>
              </w:rPr>
              <w:t>14-11-2025 17:00</w:t>
            </w:r>
          </w:p>
        </w:tc>
        <w:tc>
          <w:tcPr>
            <w:tcW w:w="1056" w:type="dxa"/>
            <w:vAlign w:val="bottom"/>
          </w:tcPr>
          <w:p w14:paraId="40B8B4C1" w14:textId="77777777" w:rsidR="007507CD" w:rsidRPr="009F3675" w:rsidRDefault="004D3266">
            <w:r w:rsidRPr="009F3675">
              <w:rPr>
                <w:color w:val="000000"/>
              </w:rPr>
              <w:t>2</w:t>
            </w:r>
          </w:p>
        </w:tc>
      </w:tr>
      <w:tr w:rsidR="007507CD" w:rsidRPr="009F3675" w14:paraId="3D1EF211" w14:textId="77777777">
        <w:trPr>
          <w:trHeight w:val="288"/>
        </w:trPr>
        <w:tc>
          <w:tcPr>
            <w:tcW w:w="3183" w:type="dxa"/>
            <w:vAlign w:val="bottom"/>
          </w:tcPr>
          <w:p w14:paraId="27C17917" w14:textId="77777777" w:rsidR="007507CD" w:rsidRPr="009F3675" w:rsidRDefault="004D3266">
            <w:pPr>
              <w:rPr>
                <w:b/>
                <w:bCs/>
              </w:rPr>
            </w:pPr>
            <w:r w:rsidRPr="009F3675">
              <w:rPr>
                <w:b/>
                <w:bCs/>
                <w:color w:val="000000"/>
              </w:rPr>
              <w:t>Secondary data collection</w:t>
            </w:r>
          </w:p>
        </w:tc>
        <w:tc>
          <w:tcPr>
            <w:tcW w:w="1354" w:type="dxa"/>
            <w:vAlign w:val="bottom"/>
          </w:tcPr>
          <w:p w14:paraId="444F216D" w14:textId="77777777" w:rsidR="007507CD" w:rsidRPr="009F3675" w:rsidRDefault="004D3266">
            <w:r w:rsidRPr="009F3675">
              <w:rPr>
                <w:color w:val="000000"/>
              </w:rPr>
              <w:t>15 days</w:t>
            </w:r>
          </w:p>
        </w:tc>
        <w:tc>
          <w:tcPr>
            <w:tcW w:w="1701" w:type="dxa"/>
            <w:vAlign w:val="bottom"/>
          </w:tcPr>
          <w:p w14:paraId="2AC223AC" w14:textId="77777777" w:rsidR="007507CD" w:rsidRPr="009F3675" w:rsidRDefault="004D3266">
            <w:r w:rsidRPr="009F3675">
              <w:rPr>
                <w:color w:val="000000"/>
              </w:rPr>
              <w:t>17-11-2025 08:00</w:t>
            </w:r>
          </w:p>
        </w:tc>
        <w:tc>
          <w:tcPr>
            <w:tcW w:w="1844" w:type="dxa"/>
            <w:vAlign w:val="bottom"/>
          </w:tcPr>
          <w:p w14:paraId="74DF457D" w14:textId="77777777" w:rsidR="007507CD" w:rsidRPr="009F3675" w:rsidRDefault="004D3266">
            <w:r w:rsidRPr="009F3675">
              <w:rPr>
                <w:color w:val="000000"/>
              </w:rPr>
              <w:t>05-12-2025 17:00</w:t>
            </w:r>
          </w:p>
        </w:tc>
        <w:tc>
          <w:tcPr>
            <w:tcW w:w="1056" w:type="dxa"/>
            <w:vAlign w:val="bottom"/>
          </w:tcPr>
          <w:p w14:paraId="3479BB9B" w14:textId="77777777" w:rsidR="007507CD" w:rsidRPr="009F3675" w:rsidRDefault="004D3266">
            <w:r w:rsidRPr="009F3675">
              <w:rPr>
                <w:color w:val="000000"/>
              </w:rPr>
              <w:t>3</w:t>
            </w:r>
          </w:p>
        </w:tc>
      </w:tr>
      <w:tr w:rsidR="007507CD" w:rsidRPr="009F3675" w14:paraId="22AC13BE" w14:textId="77777777">
        <w:trPr>
          <w:trHeight w:val="288"/>
        </w:trPr>
        <w:tc>
          <w:tcPr>
            <w:tcW w:w="3183" w:type="dxa"/>
            <w:vAlign w:val="bottom"/>
          </w:tcPr>
          <w:p w14:paraId="673937F6" w14:textId="77777777" w:rsidR="007507CD" w:rsidRPr="009F3675" w:rsidRDefault="004D3266">
            <w:pPr>
              <w:rPr>
                <w:b/>
                <w:bCs/>
              </w:rPr>
            </w:pPr>
            <w:r w:rsidRPr="009F3675">
              <w:rPr>
                <w:b/>
                <w:bCs/>
                <w:color w:val="000000"/>
              </w:rPr>
              <w:t>Analysis of Qualitative Data</w:t>
            </w:r>
          </w:p>
        </w:tc>
        <w:tc>
          <w:tcPr>
            <w:tcW w:w="1354" w:type="dxa"/>
            <w:vAlign w:val="bottom"/>
          </w:tcPr>
          <w:p w14:paraId="1924C4A4" w14:textId="77777777" w:rsidR="007507CD" w:rsidRPr="009F3675" w:rsidRDefault="004D3266">
            <w:r w:rsidRPr="009F3675">
              <w:rPr>
                <w:color w:val="000000"/>
              </w:rPr>
              <w:t>20 days</w:t>
            </w:r>
          </w:p>
        </w:tc>
        <w:tc>
          <w:tcPr>
            <w:tcW w:w="1701" w:type="dxa"/>
            <w:vAlign w:val="bottom"/>
          </w:tcPr>
          <w:p w14:paraId="32988D1D" w14:textId="77777777" w:rsidR="007507CD" w:rsidRPr="009F3675" w:rsidRDefault="004D3266">
            <w:r w:rsidRPr="009F3675">
              <w:rPr>
                <w:color w:val="000000"/>
              </w:rPr>
              <w:t>08-12-2025 08:00</w:t>
            </w:r>
          </w:p>
        </w:tc>
        <w:tc>
          <w:tcPr>
            <w:tcW w:w="1844" w:type="dxa"/>
            <w:vAlign w:val="bottom"/>
          </w:tcPr>
          <w:p w14:paraId="216A5A98" w14:textId="77777777" w:rsidR="007507CD" w:rsidRPr="009F3675" w:rsidRDefault="004D3266">
            <w:r w:rsidRPr="009F3675">
              <w:rPr>
                <w:color w:val="000000"/>
              </w:rPr>
              <w:t>02-01-2026 17:00</w:t>
            </w:r>
          </w:p>
        </w:tc>
        <w:tc>
          <w:tcPr>
            <w:tcW w:w="1056" w:type="dxa"/>
            <w:vAlign w:val="bottom"/>
          </w:tcPr>
          <w:p w14:paraId="08223085" w14:textId="77777777" w:rsidR="007507CD" w:rsidRPr="009F3675" w:rsidRDefault="004D3266">
            <w:r w:rsidRPr="009F3675">
              <w:rPr>
                <w:color w:val="000000"/>
              </w:rPr>
              <w:t>4</w:t>
            </w:r>
          </w:p>
        </w:tc>
      </w:tr>
      <w:tr w:rsidR="007507CD" w:rsidRPr="009F3675" w14:paraId="5FAB1908" w14:textId="77777777">
        <w:trPr>
          <w:trHeight w:val="288"/>
        </w:trPr>
        <w:tc>
          <w:tcPr>
            <w:tcW w:w="3183" w:type="dxa"/>
            <w:vAlign w:val="bottom"/>
          </w:tcPr>
          <w:p w14:paraId="3E7E270E" w14:textId="77777777" w:rsidR="007507CD" w:rsidRPr="009F3675" w:rsidRDefault="004D3266">
            <w:pPr>
              <w:rPr>
                <w:b/>
                <w:bCs/>
              </w:rPr>
            </w:pPr>
            <w:r w:rsidRPr="009F3675">
              <w:rPr>
                <w:b/>
                <w:bCs/>
                <w:color w:val="000000"/>
              </w:rPr>
              <w:t>Findings and analysis</w:t>
            </w:r>
          </w:p>
        </w:tc>
        <w:tc>
          <w:tcPr>
            <w:tcW w:w="1354" w:type="dxa"/>
            <w:vAlign w:val="bottom"/>
          </w:tcPr>
          <w:p w14:paraId="08AD256C" w14:textId="77777777" w:rsidR="007507CD" w:rsidRPr="009F3675" w:rsidRDefault="004D3266">
            <w:r w:rsidRPr="009F3675">
              <w:rPr>
                <w:color w:val="000000"/>
              </w:rPr>
              <w:t>16 days</w:t>
            </w:r>
          </w:p>
        </w:tc>
        <w:tc>
          <w:tcPr>
            <w:tcW w:w="1701" w:type="dxa"/>
            <w:vAlign w:val="bottom"/>
          </w:tcPr>
          <w:p w14:paraId="758151D5" w14:textId="77777777" w:rsidR="007507CD" w:rsidRPr="009F3675" w:rsidRDefault="004D3266">
            <w:r w:rsidRPr="009F3675">
              <w:rPr>
                <w:color w:val="000000"/>
              </w:rPr>
              <w:t>05-01-2026 08:00</w:t>
            </w:r>
          </w:p>
        </w:tc>
        <w:tc>
          <w:tcPr>
            <w:tcW w:w="1844" w:type="dxa"/>
            <w:vAlign w:val="bottom"/>
          </w:tcPr>
          <w:p w14:paraId="7D2D6205" w14:textId="77777777" w:rsidR="007507CD" w:rsidRPr="009F3675" w:rsidRDefault="004D3266">
            <w:r w:rsidRPr="009F3675">
              <w:rPr>
                <w:color w:val="000000"/>
              </w:rPr>
              <w:t>26-01-2026 17:00</w:t>
            </w:r>
          </w:p>
        </w:tc>
        <w:tc>
          <w:tcPr>
            <w:tcW w:w="1056" w:type="dxa"/>
            <w:vAlign w:val="bottom"/>
          </w:tcPr>
          <w:p w14:paraId="51164D94" w14:textId="77777777" w:rsidR="007507CD" w:rsidRPr="009F3675" w:rsidRDefault="004D3266">
            <w:r w:rsidRPr="009F3675">
              <w:rPr>
                <w:color w:val="000000"/>
              </w:rPr>
              <w:t>5</w:t>
            </w:r>
          </w:p>
        </w:tc>
      </w:tr>
      <w:tr w:rsidR="007507CD" w:rsidRPr="009F3675" w14:paraId="04F7B9BD" w14:textId="77777777">
        <w:trPr>
          <w:trHeight w:val="288"/>
        </w:trPr>
        <w:tc>
          <w:tcPr>
            <w:tcW w:w="3183" w:type="dxa"/>
          </w:tcPr>
          <w:p w14:paraId="41EC21D2" w14:textId="77777777" w:rsidR="007507CD" w:rsidRPr="009F3675" w:rsidRDefault="004D3266">
            <w:pPr>
              <w:rPr>
                <w:b/>
                <w:bCs/>
              </w:rPr>
            </w:pPr>
            <w:r w:rsidRPr="009F3675">
              <w:rPr>
                <w:b/>
                <w:bCs/>
              </w:rPr>
              <w:lastRenderedPageBreak/>
              <w:t>Recommendation and conclusion</w:t>
            </w:r>
          </w:p>
        </w:tc>
        <w:tc>
          <w:tcPr>
            <w:tcW w:w="1354" w:type="dxa"/>
          </w:tcPr>
          <w:p w14:paraId="1ADA4DEF" w14:textId="77777777" w:rsidR="007507CD" w:rsidRPr="009F3675" w:rsidRDefault="004D3266">
            <w:r w:rsidRPr="009F3675">
              <w:t>5 days</w:t>
            </w:r>
          </w:p>
        </w:tc>
        <w:tc>
          <w:tcPr>
            <w:tcW w:w="1701" w:type="dxa"/>
          </w:tcPr>
          <w:p w14:paraId="43EC78BB" w14:textId="77777777" w:rsidR="007507CD" w:rsidRPr="009F3675" w:rsidRDefault="004D3266">
            <w:r w:rsidRPr="009F3675">
              <w:t>27/1/26 8:00 AM</w:t>
            </w:r>
          </w:p>
        </w:tc>
        <w:tc>
          <w:tcPr>
            <w:tcW w:w="1844" w:type="dxa"/>
          </w:tcPr>
          <w:p w14:paraId="61E06C88" w14:textId="77777777" w:rsidR="007507CD" w:rsidRPr="009F3675" w:rsidRDefault="004D3266">
            <w:r w:rsidRPr="009F3675">
              <w:t>2/2/26 5:00 PM</w:t>
            </w:r>
          </w:p>
        </w:tc>
        <w:tc>
          <w:tcPr>
            <w:tcW w:w="1056" w:type="dxa"/>
          </w:tcPr>
          <w:p w14:paraId="79B08BFF" w14:textId="77777777" w:rsidR="007507CD" w:rsidRPr="009F3675" w:rsidRDefault="004D3266">
            <w:r w:rsidRPr="009F3675">
              <w:t>6</w:t>
            </w:r>
          </w:p>
        </w:tc>
      </w:tr>
      <w:tr w:rsidR="007507CD" w:rsidRPr="009F3675" w14:paraId="0112DC2F" w14:textId="77777777">
        <w:trPr>
          <w:trHeight w:val="288"/>
        </w:trPr>
        <w:tc>
          <w:tcPr>
            <w:tcW w:w="3183" w:type="dxa"/>
          </w:tcPr>
          <w:p w14:paraId="2E9D4421" w14:textId="77777777" w:rsidR="007507CD" w:rsidRPr="009F3675" w:rsidRDefault="004D3266">
            <w:pPr>
              <w:rPr>
                <w:b/>
                <w:bCs/>
              </w:rPr>
            </w:pPr>
            <w:r w:rsidRPr="009F3675">
              <w:rPr>
                <w:b/>
                <w:bCs/>
              </w:rPr>
              <w:t>Final submission and celebration</w:t>
            </w:r>
          </w:p>
        </w:tc>
        <w:tc>
          <w:tcPr>
            <w:tcW w:w="1354" w:type="dxa"/>
          </w:tcPr>
          <w:p w14:paraId="624B6FDE" w14:textId="77777777" w:rsidR="007507CD" w:rsidRPr="009F3675" w:rsidRDefault="004D3266">
            <w:r w:rsidRPr="009F3675">
              <w:t>1 day</w:t>
            </w:r>
          </w:p>
        </w:tc>
        <w:tc>
          <w:tcPr>
            <w:tcW w:w="1701" w:type="dxa"/>
          </w:tcPr>
          <w:p w14:paraId="030F753D" w14:textId="77777777" w:rsidR="007507CD" w:rsidRPr="009F3675" w:rsidRDefault="004D3266">
            <w:r w:rsidRPr="009F3675">
              <w:t>3/2/26 8:00 AM</w:t>
            </w:r>
          </w:p>
        </w:tc>
        <w:tc>
          <w:tcPr>
            <w:tcW w:w="1844" w:type="dxa"/>
          </w:tcPr>
          <w:p w14:paraId="0311539F" w14:textId="77777777" w:rsidR="007507CD" w:rsidRPr="009F3675" w:rsidRDefault="004D3266">
            <w:r w:rsidRPr="009F3675">
              <w:t>3/2/26 5:00 PM</w:t>
            </w:r>
          </w:p>
        </w:tc>
        <w:tc>
          <w:tcPr>
            <w:tcW w:w="1056" w:type="dxa"/>
          </w:tcPr>
          <w:p w14:paraId="4AC19F8E" w14:textId="77777777" w:rsidR="007507CD" w:rsidRPr="009F3675" w:rsidRDefault="004D3266">
            <w:r w:rsidRPr="009F3675">
              <w:t>7</w:t>
            </w:r>
          </w:p>
        </w:tc>
      </w:tr>
    </w:tbl>
    <w:p w14:paraId="4B959B7D" w14:textId="77777777" w:rsidR="007507CD" w:rsidRPr="009F3675" w:rsidRDefault="004D3266">
      <w:pPr>
        <w:spacing w:before="280" w:after="280"/>
        <w:jc w:val="center"/>
        <w:rPr>
          <w:b/>
          <w:bCs/>
        </w:rPr>
      </w:pPr>
      <w:r w:rsidRPr="009F3675">
        <w:rPr>
          <w:b/>
          <w:bCs/>
          <w:noProof/>
          <w:lang w:eastAsia="en-GB" w:bidi="bn-IN"/>
        </w:rPr>
        <w:drawing>
          <wp:inline distT="0" distB="0" distL="0" distR="0" wp14:anchorId="49CFF2E5" wp14:editId="49A60F69">
            <wp:extent cx="5756910" cy="1995170"/>
            <wp:effectExtent l="12700" t="12700" r="12700" b="12700"/>
            <wp:docPr id="206798193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756910" cy="1995170"/>
                    </a:xfrm>
                    <a:prstGeom prst="rect">
                      <a:avLst/>
                    </a:prstGeom>
                    <a:ln w="12700">
                      <a:solidFill>
                        <a:srgbClr val="000000"/>
                      </a:solidFill>
                      <a:prstDash val="solid"/>
                    </a:ln>
                  </pic:spPr>
                </pic:pic>
              </a:graphicData>
            </a:graphic>
          </wp:inline>
        </w:drawing>
      </w:r>
    </w:p>
    <w:p w14:paraId="457AEEE4" w14:textId="77777777" w:rsidR="007507CD" w:rsidRPr="009F3675" w:rsidRDefault="004D3266">
      <w:pPr>
        <w:pStyle w:val="Heading5"/>
        <w:spacing w:before="280" w:after="280"/>
      </w:pPr>
      <w:bookmarkStart w:id="39" w:name="_heading=h.5y8r9jq2flhp" w:colFirst="0" w:colLast="0"/>
      <w:bookmarkEnd w:id="39"/>
      <w:r w:rsidRPr="009F3675">
        <w:t>Table 3.1: Timeline</w:t>
      </w:r>
    </w:p>
    <w:p w14:paraId="182B7606" w14:textId="77777777" w:rsidR="007507CD" w:rsidRPr="009F3675" w:rsidRDefault="004D3266">
      <w:pPr>
        <w:spacing w:before="280" w:after="280"/>
        <w:jc w:val="center"/>
      </w:pPr>
      <w:r w:rsidRPr="009F3675">
        <w:t>(Sources: Created by researcher)</w:t>
      </w:r>
    </w:p>
    <w:p w14:paraId="565B8BCF" w14:textId="77777777" w:rsidR="007507CD" w:rsidRPr="009F3675" w:rsidRDefault="004D3266">
      <w:pPr>
        <w:pStyle w:val="Heading2"/>
        <w:spacing w:before="280" w:after="280"/>
        <w:rPr>
          <w:b w:val="0"/>
          <w:bCs w:val="0"/>
          <w:shd w:val="clear" w:color="auto" w:fill="FF9900"/>
        </w:rPr>
      </w:pPr>
      <w:bookmarkStart w:id="40" w:name="_heading=h.3jxwxnwhb9sq" w:colFirst="0" w:colLast="0"/>
      <w:bookmarkEnd w:id="40"/>
      <w:r w:rsidRPr="009F3675">
        <w:t>3.13 Summary of the chapter</w:t>
      </w:r>
    </w:p>
    <w:p w14:paraId="110F76EB" w14:textId="77777777" w:rsidR="007507CD" w:rsidRPr="009F3675" w:rsidRDefault="004D3266">
      <w:pPr>
        <w:spacing w:before="280" w:after="280"/>
      </w:pPr>
      <w:r w:rsidRPr="009F3675">
        <w:t>This chapter has described research design and methods applied to investigate the effects of the remote and hybrid work model on employee productivity and job satisfaction in the UK service industry. The study has taken an approach of interpretivism philosophy and inductive research, in which the researcher relied on qualitative secondary method in order to synthesise existing knowledge in the form of peer-reviewed journals, government reports and industry publications. Thematic analysis was utilised in order to define common patterns and revelations concerning productivity, job satisfaction, and organisational support. The ethical aspects, including the need to adhere to academic integrity and proper citation, were implemented, and only secondary data were used, which restricted the range of the study and provided it with the risk of being biased by the influences of the given resources. These methodological options were aimed at giving a holistic view of the topic, but with the recognised limitation.</w:t>
      </w:r>
    </w:p>
    <w:p w14:paraId="1951CC5F" w14:textId="77777777" w:rsidR="007507CD" w:rsidRDefault="004D3266">
      <w:pPr>
        <w:spacing w:before="280" w:after="280"/>
        <w:jc w:val="left"/>
      </w:pPr>
      <w:r w:rsidRPr="009F3675">
        <w:br w:type="page"/>
      </w:r>
    </w:p>
    <w:p w14:paraId="739B60B2" w14:textId="77777777" w:rsidR="00F61563" w:rsidRPr="009F3675" w:rsidRDefault="00F61563">
      <w:pPr>
        <w:spacing w:before="280" w:after="280"/>
        <w:jc w:val="left"/>
      </w:pPr>
    </w:p>
    <w:p w14:paraId="721A186C" w14:textId="77777777" w:rsidR="007507CD" w:rsidRPr="009F3675" w:rsidRDefault="004D3266">
      <w:pPr>
        <w:pStyle w:val="Heading1"/>
        <w:spacing w:before="280" w:after="280"/>
      </w:pPr>
      <w:bookmarkStart w:id="41" w:name="_heading=h.36xp6jr2wg2x" w:colFirst="0" w:colLast="0"/>
      <w:bookmarkEnd w:id="41"/>
      <w:r w:rsidRPr="009F3675">
        <w:t xml:space="preserve">Chapter 4: Findings and Analysis </w:t>
      </w:r>
    </w:p>
    <w:p w14:paraId="6E27E51D" w14:textId="77777777" w:rsidR="007507CD" w:rsidRPr="009F3675" w:rsidRDefault="004D3266">
      <w:pPr>
        <w:pStyle w:val="Heading2"/>
        <w:spacing w:before="280" w:after="280"/>
      </w:pPr>
      <w:bookmarkStart w:id="42" w:name="_heading=h.o0dpmgemsapj" w:colFirst="0" w:colLast="0"/>
      <w:bookmarkEnd w:id="42"/>
      <w:r w:rsidRPr="009F3675">
        <w:t>4.1 Introduction</w:t>
      </w:r>
    </w:p>
    <w:p w14:paraId="0B8D695F" w14:textId="4DF9421F" w:rsidR="007507CD" w:rsidRDefault="004D3266">
      <w:pPr>
        <w:spacing w:before="280" w:after="280"/>
      </w:pPr>
      <w:r w:rsidRPr="009F3675">
        <w:t>The aspect of this chapter is to envisage and critically analyse data collected from secondary sources in alignment of the research objectives dealing with remote and hybrid working conditions on employee productivity, their job satisfaction levels and organisational support in the UK service industry</w:t>
      </w:r>
      <w:r w:rsidRPr="00F61563">
        <w:t xml:space="preserve">. In this case, a total of 13 articles </w:t>
      </w:r>
      <w:r w:rsidR="000D6FF9" w:rsidRPr="00F61563">
        <w:t>has</w:t>
      </w:r>
      <w:r w:rsidRPr="00F61563">
        <w:t xml:space="preserve"> been used. These are collected from official reports, including those from the Office for National Statistics (ONS) and the Chartered Institution of Personnel Development (CIPD). Additionally, the qualitative data have been accumulated from case studies, surveys, and organisational reports. It is ensured that the sources obtained from the sources are no older than 2020 (5 years from the date of commencement of the study) to ensure their relevance. These sources covered the effect of hybrid and remote working on the productivity of employees, how flexible work affects job satisfaction and wellbeing and the impact of the organisational support and structural conditions on the accessibility and the outcome of hybrid work. Comprehending these areas matching with the core aspect addressed though the research questions, they fit right into the domain of suitability. These 13 articles will be encoded with NVivo which can offer a consistent and recurring set of themes. Development of these themes is subjective in nature of creating a holistic and evidence-based insight into the practical operation of hybrid working in the UK service industry. Their analysis will be able offer solid foundation to remote, hybrid, productivity, job satisfaction and the service sector, ensuring the saturation to address the research questions properly. </w:t>
      </w:r>
    </w:p>
    <w:p w14:paraId="7301803A" w14:textId="77777777" w:rsidR="00F61563" w:rsidRDefault="00F61563">
      <w:pPr>
        <w:spacing w:before="280" w:after="280"/>
      </w:pPr>
    </w:p>
    <w:p w14:paraId="12A1341B" w14:textId="77777777" w:rsidR="00F61563" w:rsidRDefault="00F61563">
      <w:pPr>
        <w:spacing w:before="280" w:after="280"/>
      </w:pPr>
    </w:p>
    <w:p w14:paraId="5FD87285" w14:textId="77777777" w:rsidR="00F61563" w:rsidRDefault="00F61563">
      <w:pPr>
        <w:spacing w:before="280" w:after="280"/>
      </w:pPr>
    </w:p>
    <w:p w14:paraId="73C620A6" w14:textId="77777777" w:rsidR="00F61563" w:rsidRPr="00F61563" w:rsidRDefault="00F61563">
      <w:pPr>
        <w:spacing w:before="280" w:after="280"/>
      </w:pPr>
    </w:p>
    <w:p w14:paraId="4B102146" w14:textId="77777777" w:rsidR="007507CD" w:rsidRPr="009F3675" w:rsidRDefault="004D3266">
      <w:pPr>
        <w:pStyle w:val="Heading2"/>
        <w:spacing w:before="280" w:after="280"/>
      </w:pPr>
      <w:bookmarkStart w:id="43" w:name="_heading=h.tp5mzegd1lme" w:colFirst="0" w:colLast="0"/>
      <w:bookmarkEnd w:id="43"/>
      <w:r w:rsidRPr="009F3675">
        <w:lastRenderedPageBreak/>
        <w:t xml:space="preserve">4.2 NVivo Results and Codes </w:t>
      </w:r>
    </w:p>
    <w:p w14:paraId="44D96A5F" w14:textId="77777777" w:rsidR="007507CD" w:rsidRPr="00F61563" w:rsidRDefault="004D3266">
      <w:pPr>
        <w:spacing w:before="280" w:after="280"/>
        <w:rPr>
          <w:b/>
          <w:bCs/>
          <w:i/>
          <w:iCs/>
        </w:rPr>
      </w:pPr>
      <w:r w:rsidRPr="00F61563">
        <w:rPr>
          <w:b/>
          <w:bCs/>
          <w:i/>
          <w:iCs/>
        </w:rPr>
        <w:t>Question 1</w:t>
      </w:r>
    </w:p>
    <w:p w14:paraId="63D2A696" w14:textId="77777777" w:rsidR="007507CD" w:rsidRPr="009F3675" w:rsidRDefault="004D3266">
      <w:pPr>
        <w:spacing w:before="280" w:after="280"/>
        <w:jc w:val="center"/>
      </w:pPr>
      <w:r w:rsidRPr="009F3675">
        <w:rPr>
          <w:noProof/>
          <w:lang w:eastAsia="en-GB" w:bidi="bn-IN"/>
        </w:rPr>
        <w:drawing>
          <wp:inline distT="0" distB="0" distL="0" distR="0" wp14:anchorId="02AA0F48" wp14:editId="5118F25B">
            <wp:extent cx="5447528" cy="2614930"/>
            <wp:effectExtent l="12700" t="12700" r="12700" b="12700"/>
            <wp:docPr id="20679819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447528" cy="2614930"/>
                    </a:xfrm>
                    <a:prstGeom prst="rect">
                      <a:avLst/>
                    </a:prstGeom>
                    <a:ln w="12700">
                      <a:solidFill>
                        <a:srgbClr val="000000"/>
                      </a:solidFill>
                      <a:prstDash val="solid"/>
                    </a:ln>
                  </pic:spPr>
                </pic:pic>
              </a:graphicData>
            </a:graphic>
          </wp:inline>
        </w:drawing>
      </w:r>
    </w:p>
    <w:p w14:paraId="234DADCC" w14:textId="77777777" w:rsidR="007507CD" w:rsidRPr="009F3675" w:rsidRDefault="004D3266">
      <w:pPr>
        <w:pStyle w:val="Heading4"/>
        <w:spacing w:before="280" w:after="280" w:line="360" w:lineRule="auto"/>
      </w:pPr>
      <w:bookmarkStart w:id="44" w:name="_heading=h.rebw5fz9dft8" w:colFirst="0" w:colLast="0"/>
      <w:bookmarkEnd w:id="44"/>
      <w:r w:rsidRPr="009F3675">
        <w:t>Figure 4.1: Hybrid and Remote Work Links with Flexibility, Productivity and Work Life Balance</w:t>
      </w:r>
    </w:p>
    <w:p w14:paraId="761134C3" w14:textId="77777777" w:rsidR="007507CD" w:rsidRPr="00F61563" w:rsidRDefault="004D3266">
      <w:pPr>
        <w:spacing w:before="280" w:after="280"/>
        <w:jc w:val="center"/>
      </w:pPr>
      <w:r w:rsidRPr="00F61563">
        <w:t>(Source: Self-Developed)</w:t>
      </w:r>
    </w:p>
    <w:p w14:paraId="0D220BE3" w14:textId="77777777" w:rsidR="007507CD" w:rsidRPr="009F3675" w:rsidRDefault="004D3266">
      <w:pPr>
        <w:spacing w:before="280" w:after="280"/>
      </w:pPr>
      <w:r w:rsidRPr="00F61563">
        <w:t xml:space="preserve">The first question </w:t>
      </w:r>
      <w:r w:rsidRPr="009F3675">
        <w:t xml:space="preserve">of the study has focused on </w:t>
      </w:r>
      <w:proofErr w:type="gramStart"/>
      <w:r w:rsidRPr="009F3675">
        <w:t>evidences</w:t>
      </w:r>
      <w:proofErr w:type="gramEnd"/>
      <w:r w:rsidRPr="009F3675">
        <w:t xml:space="preserve"> of remote and hybrid working conditions practiced in the UK especially focusing on the service sector. With the use of NVivo tool codes have been identified which links remote and hybrid working with aspects like flexibility, work productivity, work-life balance, accelerated work rhythms and others. It has allowed to formulate the key conception and eventually the theme emphasising in detailed explanation how remote and hybrid working accelerated success for service sector firms in the UK in achieving goals through efficient work management using the emphasised structure. </w:t>
      </w:r>
    </w:p>
    <w:p w14:paraId="2462E0C4" w14:textId="77777777" w:rsidR="00F61563" w:rsidRDefault="00F61563">
      <w:pPr>
        <w:spacing w:before="280" w:after="280"/>
        <w:rPr>
          <w:b/>
          <w:bCs/>
          <w:i/>
          <w:iCs/>
        </w:rPr>
      </w:pPr>
    </w:p>
    <w:p w14:paraId="69F4E52E" w14:textId="77777777" w:rsidR="00F61563" w:rsidRDefault="00F61563">
      <w:pPr>
        <w:spacing w:before="280" w:after="280"/>
        <w:rPr>
          <w:b/>
          <w:bCs/>
          <w:i/>
          <w:iCs/>
        </w:rPr>
      </w:pPr>
    </w:p>
    <w:p w14:paraId="3E35F698" w14:textId="77777777" w:rsidR="00F61563" w:rsidRDefault="00F61563">
      <w:pPr>
        <w:spacing w:before="280" w:after="280"/>
        <w:rPr>
          <w:b/>
          <w:bCs/>
          <w:i/>
          <w:iCs/>
        </w:rPr>
      </w:pPr>
    </w:p>
    <w:p w14:paraId="77BACCF3" w14:textId="77777777" w:rsidR="00F61563" w:rsidRDefault="00F61563">
      <w:pPr>
        <w:spacing w:before="280" w:after="280"/>
        <w:rPr>
          <w:b/>
          <w:bCs/>
          <w:i/>
          <w:iCs/>
        </w:rPr>
      </w:pPr>
    </w:p>
    <w:p w14:paraId="6E2EBE6E" w14:textId="3741F0AC" w:rsidR="007507CD" w:rsidRPr="00F61563" w:rsidRDefault="004D3266">
      <w:pPr>
        <w:spacing w:before="280" w:after="280"/>
        <w:rPr>
          <w:b/>
          <w:bCs/>
          <w:i/>
          <w:iCs/>
        </w:rPr>
      </w:pPr>
      <w:r w:rsidRPr="00F61563">
        <w:rPr>
          <w:b/>
          <w:bCs/>
          <w:i/>
          <w:iCs/>
        </w:rPr>
        <w:lastRenderedPageBreak/>
        <w:t>Question 2</w:t>
      </w:r>
    </w:p>
    <w:p w14:paraId="124C804B" w14:textId="77777777" w:rsidR="007507CD" w:rsidRPr="009F3675" w:rsidRDefault="004D3266">
      <w:pPr>
        <w:spacing w:before="280" w:after="280"/>
        <w:jc w:val="center"/>
      </w:pPr>
      <w:r w:rsidRPr="009F3675">
        <w:rPr>
          <w:noProof/>
          <w:lang w:eastAsia="en-GB" w:bidi="bn-IN"/>
        </w:rPr>
        <w:drawing>
          <wp:inline distT="0" distB="0" distL="0" distR="0" wp14:anchorId="4516658D" wp14:editId="0742B090">
            <wp:extent cx="5410402" cy="3290171"/>
            <wp:effectExtent l="12700" t="12700" r="12700" b="12700"/>
            <wp:docPr id="206798193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410402" cy="3290171"/>
                    </a:xfrm>
                    <a:prstGeom prst="rect">
                      <a:avLst/>
                    </a:prstGeom>
                    <a:ln w="12700">
                      <a:solidFill>
                        <a:srgbClr val="000000"/>
                      </a:solidFill>
                      <a:prstDash val="solid"/>
                    </a:ln>
                  </pic:spPr>
                </pic:pic>
              </a:graphicData>
            </a:graphic>
          </wp:inline>
        </w:drawing>
      </w:r>
    </w:p>
    <w:p w14:paraId="1BE27A51" w14:textId="77777777" w:rsidR="007507CD" w:rsidRPr="009F3675" w:rsidRDefault="004D3266">
      <w:pPr>
        <w:pStyle w:val="Heading4"/>
        <w:spacing w:before="280" w:after="280" w:line="360" w:lineRule="auto"/>
      </w:pPr>
      <w:bookmarkStart w:id="45" w:name="_heading=h.k4avei1etkml" w:colFirst="0" w:colLast="0"/>
      <w:bookmarkEnd w:id="45"/>
      <w:r w:rsidRPr="009F3675">
        <w:t>Figure 4.2: Improved Communication and Engagement Enhance Job Satisfaction</w:t>
      </w:r>
    </w:p>
    <w:p w14:paraId="5A7B2A53" w14:textId="77777777" w:rsidR="007507CD" w:rsidRPr="009F3675" w:rsidRDefault="004D3266">
      <w:pPr>
        <w:spacing w:before="280" w:after="280"/>
        <w:jc w:val="center"/>
      </w:pPr>
      <w:r w:rsidRPr="009F3675">
        <w:t>(Source: Self-Developed)</w:t>
      </w:r>
    </w:p>
    <w:p w14:paraId="42139522" w14:textId="77777777" w:rsidR="007507CD" w:rsidRPr="009F3675" w:rsidRDefault="004D3266">
      <w:pPr>
        <w:spacing w:before="280" w:after="280"/>
      </w:pPr>
      <w:r w:rsidRPr="00F61563">
        <w:t xml:space="preserve">Second question </w:t>
      </w:r>
      <w:r w:rsidRPr="009F3675">
        <w:t xml:space="preserve">has given emphasis on certain key benefits or characteristics of hybrid working which include communication, autonomy, reduced workload and others. Collected secondary resources (from peer reviewed articles, news reports, government publications and others) when encoded using NVivo, the cluster analysis showcased holistic relations of those areas. Codes like virtual communication technologies, workplace communication and others found linked with tea communication behaviours and job satisfaction. Additionally, remote work flexibility linked with enhanced job satisfaction, and job burnout signify the system is also capable to condemn complexities of employee engagement, allowing a service sector firm in the UK create ethical values for operational resilience. </w:t>
      </w:r>
    </w:p>
    <w:p w14:paraId="6DDBC809" w14:textId="77777777" w:rsidR="00F61563" w:rsidRDefault="00F61563">
      <w:pPr>
        <w:spacing w:before="280" w:after="280"/>
        <w:rPr>
          <w:b/>
          <w:bCs/>
          <w:i/>
          <w:iCs/>
        </w:rPr>
      </w:pPr>
    </w:p>
    <w:p w14:paraId="498A55BF" w14:textId="77777777" w:rsidR="00F61563" w:rsidRDefault="00F61563">
      <w:pPr>
        <w:spacing w:before="280" w:after="280"/>
        <w:rPr>
          <w:b/>
          <w:bCs/>
          <w:i/>
          <w:iCs/>
        </w:rPr>
      </w:pPr>
    </w:p>
    <w:p w14:paraId="696EE0C4" w14:textId="77777777" w:rsidR="00F61563" w:rsidRDefault="00F61563">
      <w:pPr>
        <w:spacing w:before="280" w:after="280"/>
        <w:rPr>
          <w:b/>
          <w:bCs/>
          <w:i/>
          <w:iCs/>
        </w:rPr>
      </w:pPr>
    </w:p>
    <w:p w14:paraId="044D112C" w14:textId="5DB1BE94" w:rsidR="007507CD" w:rsidRPr="00F61563" w:rsidRDefault="004D3266">
      <w:pPr>
        <w:spacing w:before="280" w:after="280"/>
        <w:rPr>
          <w:b/>
          <w:bCs/>
          <w:i/>
          <w:iCs/>
        </w:rPr>
      </w:pPr>
      <w:r w:rsidRPr="00F61563">
        <w:rPr>
          <w:b/>
          <w:bCs/>
          <w:i/>
          <w:iCs/>
        </w:rPr>
        <w:lastRenderedPageBreak/>
        <w:t>Question 3</w:t>
      </w:r>
    </w:p>
    <w:p w14:paraId="1B9873F8" w14:textId="77777777" w:rsidR="007507CD" w:rsidRPr="009F3675" w:rsidRDefault="004D3266">
      <w:pPr>
        <w:spacing w:before="280" w:after="280"/>
        <w:jc w:val="center"/>
      </w:pPr>
      <w:r w:rsidRPr="009F3675">
        <w:rPr>
          <w:noProof/>
          <w:lang w:eastAsia="en-GB" w:bidi="bn-IN"/>
        </w:rPr>
        <w:drawing>
          <wp:inline distT="0" distB="0" distL="0" distR="0" wp14:anchorId="247C2BBA" wp14:editId="4AA646E0">
            <wp:extent cx="5358479" cy="3316990"/>
            <wp:effectExtent l="12700" t="12700" r="12700" b="12700"/>
            <wp:docPr id="20679819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358479" cy="3316990"/>
                    </a:xfrm>
                    <a:prstGeom prst="rect">
                      <a:avLst/>
                    </a:prstGeom>
                    <a:ln w="12700">
                      <a:solidFill>
                        <a:srgbClr val="000000"/>
                      </a:solidFill>
                      <a:prstDash val="solid"/>
                    </a:ln>
                  </pic:spPr>
                </pic:pic>
              </a:graphicData>
            </a:graphic>
          </wp:inline>
        </w:drawing>
      </w:r>
    </w:p>
    <w:p w14:paraId="42A5A04C" w14:textId="77777777" w:rsidR="007507CD" w:rsidRPr="009F3675" w:rsidRDefault="004D3266">
      <w:pPr>
        <w:pStyle w:val="Heading4"/>
        <w:spacing w:before="280" w:after="280" w:line="360" w:lineRule="auto"/>
      </w:pPr>
      <w:bookmarkStart w:id="46" w:name="_heading=h.e64j6j38trvk" w:colFirst="0" w:colLast="0"/>
      <w:bookmarkEnd w:id="46"/>
      <w:r w:rsidRPr="009F3675">
        <w:t>Figure 4.3: Organisational Support Systems in Remote and Hybrid Work Influence Job Satisfaction</w:t>
      </w:r>
    </w:p>
    <w:p w14:paraId="67036E15" w14:textId="77777777" w:rsidR="007507CD" w:rsidRPr="009F3675" w:rsidRDefault="004D3266">
      <w:pPr>
        <w:spacing w:before="280" w:after="280"/>
        <w:jc w:val="center"/>
      </w:pPr>
      <w:r w:rsidRPr="009F3675">
        <w:t>(Source: Self-Developed)</w:t>
      </w:r>
    </w:p>
    <w:p w14:paraId="09A2F9BE" w14:textId="77777777" w:rsidR="007507CD" w:rsidRPr="009F3675" w:rsidRDefault="004D3266">
      <w:pPr>
        <w:spacing w:before="280" w:after="280"/>
      </w:pPr>
      <w:r w:rsidRPr="00F61563">
        <w:t xml:space="preserve">The third question illustrated </w:t>
      </w:r>
      <w:r w:rsidRPr="009F3675">
        <w:t xml:space="preserve">in the study to address has been subjected to envisage if the support systems associated with remote and hybrid working can lead to enhanced productivity, success in operation or any complexities on the path for service sector firms in the UK. Encoding of the NVivo helped to formulate codes which include hybrid work organisation, employee cantered work practices, regular skill development, energy loss, job stress, work life balance and others. Links evaluated in this ground signify both the positive and negative aspects. Firstly, codes like autonomy, working patterns and others linking with improvement of work engagement symbolise a positive influence of remote or hybrid working in job satisfaction. On the contrary, regular employee skill development under post-pandemic work strategies linking to employee energy loss and stress emphasise negative aspects of remote and hybrid work that is needed to be mitigated. </w:t>
      </w:r>
    </w:p>
    <w:p w14:paraId="4C53A6E5" w14:textId="77777777" w:rsidR="007507CD" w:rsidRPr="009F3675" w:rsidRDefault="004D3266">
      <w:pPr>
        <w:spacing w:before="280" w:after="280"/>
        <w:jc w:val="center"/>
      </w:pPr>
      <w:r w:rsidRPr="009F3675">
        <w:rPr>
          <w:noProof/>
          <w:lang w:eastAsia="en-GB" w:bidi="bn-IN"/>
        </w:rPr>
        <w:lastRenderedPageBreak/>
        <w:drawing>
          <wp:inline distT="0" distB="0" distL="0" distR="0" wp14:anchorId="67F9E414" wp14:editId="78AFB1E6">
            <wp:extent cx="5460054" cy="2585358"/>
            <wp:effectExtent l="12700" t="12700" r="12700" b="12700"/>
            <wp:docPr id="20679819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460054" cy="2585358"/>
                    </a:xfrm>
                    <a:prstGeom prst="rect">
                      <a:avLst/>
                    </a:prstGeom>
                    <a:ln w="12700">
                      <a:solidFill>
                        <a:srgbClr val="000000"/>
                      </a:solidFill>
                      <a:prstDash val="solid"/>
                    </a:ln>
                  </pic:spPr>
                </pic:pic>
              </a:graphicData>
            </a:graphic>
          </wp:inline>
        </w:drawing>
      </w:r>
    </w:p>
    <w:p w14:paraId="403673DC" w14:textId="77777777" w:rsidR="007507CD" w:rsidRPr="009F3675" w:rsidRDefault="004D3266">
      <w:pPr>
        <w:spacing w:before="280" w:after="280"/>
        <w:jc w:val="center"/>
      </w:pPr>
      <w:r w:rsidRPr="009F3675">
        <w:rPr>
          <w:noProof/>
          <w:lang w:eastAsia="en-GB" w:bidi="bn-IN"/>
        </w:rPr>
        <w:drawing>
          <wp:inline distT="0" distB="0" distL="0" distR="0" wp14:anchorId="0748AE35" wp14:editId="0A4FDF3B">
            <wp:extent cx="5411565" cy="2481137"/>
            <wp:effectExtent l="12700" t="12700" r="12700" b="12700"/>
            <wp:docPr id="20679819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l="2178"/>
                    <a:stretch>
                      <a:fillRect/>
                    </a:stretch>
                  </pic:blipFill>
                  <pic:spPr>
                    <a:xfrm>
                      <a:off x="0" y="0"/>
                      <a:ext cx="5411565" cy="2481137"/>
                    </a:xfrm>
                    <a:prstGeom prst="rect">
                      <a:avLst/>
                    </a:prstGeom>
                    <a:ln w="12700">
                      <a:solidFill>
                        <a:srgbClr val="000000"/>
                      </a:solidFill>
                      <a:prstDash val="solid"/>
                    </a:ln>
                  </pic:spPr>
                </pic:pic>
              </a:graphicData>
            </a:graphic>
          </wp:inline>
        </w:drawing>
      </w:r>
    </w:p>
    <w:p w14:paraId="0407A281" w14:textId="77777777" w:rsidR="007507CD" w:rsidRPr="009F3675" w:rsidRDefault="004D3266">
      <w:pPr>
        <w:spacing w:before="280" w:after="280"/>
        <w:jc w:val="center"/>
      </w:pPr>
      <w:r w:rsidRPr="009F3675">
        <w:rPr>
          <w:noProof/>
          <w:lang w:eastAsia="en-GB" w:bidi="bn-IN"/>
        </w:rPr>
        <w:drawing>
          <wp:inline distT="0" distB="0" distL="0" distR="0" wp14:anchorId="353381D9" wp14:editId="14092A24">
            <wp:extent cx="5400675" cy="2760922"/>
            <wp:effectExtent l="12700" t="12700" r="12700" b="12700"/>
            <wp:docPr id="206798194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a:srcRect/>
                    <a:stretch>
                      <a:fillRect/>
                    </a:stretch>
                  </pic:blipFill>
                  <pic:spPr>
                    <a:xfrm>
                      <a:off x="0" y="0"/>
                      <a:ext cx="5400675" cy="2760922"/>
                    </a:xfrm>
                    <a:prstGeom prst="rect">
                      <a:avLst/>
                    </a:prstGeom>
                    <a:ln w="12700">
                      <a:solidFill>
                        <a:srgbClr val="000000"/>
                      </a:solidFill>
                      <a:prstDash val="solid"/>
                    </a:ln>
                  </pic:spPr>
                </pic:pic>
              </a:graphicData>
            </a:graphic>
          </wp:inline>
        </w:drawing>
      </w:r>
    </w:p>
    <w:p w14:paraId="33F1F1B3" w14:textId="77777777" w:rsidR="007507CD" w:rsidRPr="009F3675" w:rsidRDefault="004D3266">
      <w:pPr>
        <w:spacing w:before="280" w:after="280"/>
        <w:jc w:val="center"/>
      </w:pPr>
      <w:r w:rsidRPr="009F3675">
        <w:rPr>
          <w:noProof/>
          <w:lang w:eastAsia="en-GB" w:bidi="bn-IN"/>
        </w:rPr>
        <w:lastRenderedPageBreak/>
        <w:drawing>
          <wp:inline distT="0" distB="0" distL="0" distR="0" wp14:anchorId="3EA2656B" wp14:editId="77199881">
            <wp:extent cx="5363001" cy="2690667"/>
            <wp:effectExtent l="12700" t="12700" r="12700" b="12700"/>
            <wp:docPr id="20679819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5363001" cy="2690667"/>
                    </a:xfrm>
                    <a:prstGeom prst="rect">
                      <a:avLst/>
                    </a:prstGeom>
                    <a:ln w="12700">
                      <a:solidFill>
                        <a:srgbClr val="000000"/>
                      </a:solidFill>
                      <a:prstDash val="solid"/>
                    </a:ln>
                  </pic:spPr>
                </pic:pic>
              </a:graphicData>
            </a:graphic>
          </wp:inline>
        </w:drawing>
      </w:r>
    </w:p>
    <w:p w14:paraId="63D23AC3" w14:textId="77777777" w:rsidR="007507CD" w:rsidRPr="009F3675" w:rsidRDefault="004D3266">
      <w:pPr>
        <w:spacing w:before="280" w:after="280"/>
        <w:jc w:val="center"/>
      </w:pPr>
      <w:r w:rsidRPr="009F3675">
        <w:rPr>
          <w:noProof/>
          <w:lang w:eastAsia="en-GB" w:bidi="bn-IN"/>
        </w:rPr>
        <w:drawing>
          <wp:inline distT="0" distB="0" distL="0" distR="0" wp14:anchorId="2BFC7684" wp14:editId="0F5B5DEE">
            <wp:extent cx="5431604" cy="2324100"/>
            <wp:effectExtent l="12700" t="12700" r="12700" b="12700"/>
            <wp:docPr id="206798194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6"/>
                    <a:srcRect/>
                    <a:stretch>
                      <a:fillRect/>
                    </a:stretch>
                  </pic:blipFill>
                  <pic:spPr>
                    <a:xfrm>
                      <a:off x="0" y="0"/>
                      <a:ext cx="5431604" cy="2324100"/>
                    </a:xfrm>
                    <a:prstGeom prst="rect">
                      <a:avLst/>
                    </a:prstGeom>
                    <a:ln w="12700">
                      <a:solidFill>
                        <a:srgbClr val="000000"/>
                      </a:solidFill>
                      <a:prstDash val="solid"/>
                    </a:ln>
                  </pic:spPr>
                </pic:pic>
              </a:graphicData>
            </a:graphic>
          </wp:inline>
        </w:drawing>
      </w:r>
    </w:p>
    <w:p w14:paraId="132549C5" w14:textId="77777777" w:rsidR="007507CD" w:rsidRPr="009F3675" w:rsidRDefault="004D3266">
      <w:pPr>
        <w:pStyle w:val="Heading4"/>
        <w:spacing w:before="280" w:after="280" w:line="360" w:lineRule="auto"/>
      </w:pPr>
      <w:bookmarkStart w:id="47" w:name="_heading=h.a6prcby8twag" w:colFirst="0" w:colLast="0"/>
      <w:bookmarkEnd w:id="47"/>
      <w:r w:rsidRPr="009F3675">
        <w:t xml:space="preserve">Figure 4.4: Pieces of Evidence of Coding </w:t>
      </w:r>
    </w:p>
    <w:p w14:paraId="188BD8DF" w14:textId="77777777" w:rsidR="007507CD" w:rsidRPr="009F3675" w:rsidRDefault="004D3266">
      <w:pPr>
        <w:spacing w:before="280" w:after="280"/>
        <w:jc w:val="center"/>
      </w:pPr>
      <w:r w:rsidRPr="009F3675">
        <w:t>(Source: Self-Developed)</w:t>
      </w:r>
    </w:p>
    <w:p w14:paraId="480B8F5E" w14:textId="77777777" w:rsidR="007507CD" w:rsidRPr="009F3675" w:rsidRDefault="004D3266">
      <w:pPr>
        <w:pStyle w:val="Heading2"/>
        <w:spacing w:before="280" w:after="280"/>
      </w:pPr>
      <w:bookmarkStart w:id="48" w:name="_heading=h.dvyha0u4nmja" w:colFirst="0" w:colLast="0"/>
      <w:bookmarkEnd w:id="48"/>
      <w:r w:rsidRPr="009F3675">
        <w:t>4.3 Thematic Analysis</w:t>
      </w:r>
    </w:p>
    <w:p w14:paraId="7E87F75D" w14:textId="77777777" w:rsidR="007507CD" w:rsidRPr="009F3675" w:rsidRDefault="004D3266">
      <w:pPr>
        <w:pStyle w:val="Heading3"/>
        <w:spacing w:after="280"/>
      </w:pPr>
      <w:bookmarkStart w:id="49" w:name="_heading=h.1veixoca5uk7" w:colFirst="0" w:colLast="0"/>
      <w:bookmarkEnd w:id="49"/>
      <w:r w:rsidRPr="009F3675">
        <w:t xml:space="preserve">4.3.1 Theme 1: The Impact of Hybrid and Remote Working on Employee Productivity in the UK Service Sector </w:t>
      </w:r>
    </w:p>
    <w:p w14:paraId="4129B268" w14:textId="77777777" w:rsidR="007507CD" w:rsidRPr="009F3675" w:rsidRDefault="004D3266">
      <w:pPr>
        <w:spacing w:before="280" w:after="280"/>
      </w:pPr>
      <w:r w:rsidRPr="009F3675">
        <w:t xml:space="preserve">Hybrid and remote working systems have quantifiable yet situational effects on worker productivity in the UK service industry. The data gathered under this ground suggests, productivity is not represented as a uniform outcome but a product of the task type and work autonomy as well of organisational support and balance between home and office working. </w:t>
      </w:r>
      <w:r w:rsidRPr="00F61563">
        <w:lastRenderedPageBreak/>
        <w:t xml:space="preserve">Facts emphasised by Toscano </w:t>
      </w:r>
      <w:r w:rsidRPr="00F61563">
        <w:rPr>
          <w:i/>
          <w:iCs/>
        </w:rPr>
        <w:t>et al.</w:t>
      </w:r>
      <w:r w:rsidRPr="00F61563">
        <w:t xml:space="preserve"> (2025) that 49% of Europeans are likely to have work from home in weeks and remote work is very popular among them. This is mostly because there were fewer interruptions on that day than in office conditions. This substantiates the claim that work design is related to productivity gains and not just location. Additionally, the productivity gains were the greatest through hybrid arrangements and not completely remote models. Arguably an empirical study by Williams and Shaw (2025) indicated 90.4% hybrid working is well suited with their daily lives as it allows employees to take the benefits of the two realms, </w:t>
      </w:r>
      <w:r w:rsidRPr="009F3675">
        <w:t xml:space="preserve">whereby home working directs employees to individual work and office employment is useful in collaboration and coordination. According to their findings, the emergence of productivity declines is observed when remote work decreases informal communication, slows down decision-making and increases costs in terms of coordination. This supports the notion of the significance of formal arrangements of hybrid schedules as opposed to ad-hoc flexibility. </w:t>
      </w:r>
    </w:p>
    <w:p w14:paraId="77AE10ED" w14:textId="77777777" w:rsidR="007507CD" w:rsidRPr="009F3675" w:rsidRDefault="004D3266">
      <w:pPr>
        <w:spacing w:before="280" w:after="280"/>
      </w:pPr>
      <w:r w:rsidRPr="009F3675">
        <w:t xml:space="preserve">There are further sector-specific outcomes that help contextualise such outcomes. According to the CIPD (2025) reports, 71% of employers in the UK service sector based their observations on continued or increased productivity in working under hybrid settings as noted in professional services, IT and financial sectors. The outcomes were the improvement of productivity by increasing the level of employee autonomy, fatigue in commuting and a higher performance that is based on output. These results find support in the works of Toscano </w:t>
      </w:r>
      <w:r w:rsidRPr="009F3675">
        <w:rPr>
          <w:i/>
          <w:iCs/>
        </w:rPr>
        <w:t>et al.</w:t>
      </w:r>
      <w:r w:rsidRPr="009F3675">
        <w:t xml:space="preserve"> (2025) who point out that autonomy increases self-regulation and </w:t>
      </w:r>
      <w:proofErr w:type="gramStart"/>
      <w:r w:rsidRPr="009F3675">
        <w:t>long term</w:t>
      </w:r>
      <w:proofErr w:type="gramEnd"/>
      <w:r w:rsidRPr="009F3675">
        <w:t xml:space="preserve"> performance under essential goals and trust by managers. However, productivity results are not favourable in all cases. A systematic review of SMEs conducted by </w:t>
      </w:r>
      <w:proofErr w:type="spellStart"/>
      <w:r w:rsidRPr="009F3675">
        <w:t>Maity</w:t>
      </w:r>
      <w:proofErr w:type="spellEnd"/>
      <w:r w:rsidRPr="009F3675">
        <w:t xml:space="preserve"> and Lee (2025) shows that there is quite a lot of variability, and smaller service firms can hardly turn hybrid work into productivity gains owing to absent digital infrastructure, informal management systems and vague performance expectations. This herein points out a significant structural difference in the service sector where organisational preparedness plays a large part in terms of predetermining productivity results.</w:t>
      </w:r>
    </w:p>
    <w:p w14:paraId="6BCC496F" w14:textId="77777777" w:rsidR="007507CD" w:rsidRPr="00F61563" w:rsidRDefault="004D3266">
      <w:pPr>
        <w:spacing w:before="280" w:after="280"/>
      </w:pPr>
      <w:r w:rsidRPr="009F3675">
        <w:t>This is also supported by statistical evidence that revealed 64% of employees in the service sector are more productive when working at home even though some executives are worried about how to monitor performance and how to maintain collaboration (</w:t>
      </w:r>
      <w:proofErr w:type="spellStart"/>
      <w:r w:rsidRPr="009F3675">
        <w:t>Wifitalents</w:t>
      </w:r>
      <w:proofErr w:type="spellEnd"/>
      <w:r w:rsidRPr="009F3675">
        <w:t xml:space="preserve">, 2025). This tension implies that the perceived individual productivity might not always correlate with organisational performance measures especially in areas where the measure of output remains input oriented. The results, in general, imply that hybrid and remote working can be considered </w:t>
      </w:r>
      <w:r w:rsidRPr="00F61563">
        <w:lastRenderedPageBreak/>
        <w:t>productive in terms of being incorporated into the supportive organisation frameworks, such as digital tools, clear performance frameworks and purposeful office use. Productivity does not then follow as an automatic consequence of flexible working but as such a result of work design alignment, autonomy, and organisational capability.</w:t>
      </w:r>
    </w:p>
    <w:p w14:paraId="172A128D" w14:textId="77777777" w:rsidR="007507CD" w:rsidRPr="00F61563" w:rsidRDefault="004D3266">
      <w:pPr>
        <w:pStyle w:val="Heading3"/>
        <w:spacing w:after="280"/>
        <w:rPr>
          <w:color w:val="auto"/>
        </w:rPr>
      </w:pPr>
      <w:bookmarkStart w:id="50" w:name="_heading=h.g59e7fuauvld" w:colFirst="0" w:colLast="0"/>
      <w:bookmarkEnd w:id="50"/>
      <w:r w:rsidRPr="00F61563">
        <w:rPr>
          <w:color w:val="auto"/>
        </w:rPr>
        <w:t xml:space="preserve">4.3.2 Theme 2: The Influence of Hybrid and Remote Working on Employee Job Satisfaction, Wellbeing and Belonging </w:t>
      </w:r>
    </w:p>
    <w:p w14:paraId="44165C00" w14:textId="77777777" w:rsidR="007507CD" w:rsidRPr="00F61563" w:rsidRDefault="004D3266">
      <w:pPr>
        <w:spacing w:before="280" w:after="280"/>
      </w:pPr>
      <w:r w:rsidRPr="00F61563">
        <w:t xml:space="preserve">The procedures linked to </w:t>
      </w:r>
      <w:proofErr w:type="gramStart"/>
      <w:r w:rsidRPr="00F61563">
        <w:t>remote</w:t>
      </w:r>
      <w:proofErr w:type="gramEnd"/>
      <w:r w:rsidRPr="00F61563">
        <w:t xml:space="preserve"> or hybrid work can produce a significant and largely beneficial impact on job satisfaction among employees working in the sphere of UK service industry, especially when flexibility is combined with a possibility to have a social life. In the studies conducted, job satisfaction is found to be highly linked with the enhancement of work-life balance, autonomy and psychological wellbeing, but not to the performance results only. The evidence presented by Bloom </w:t>
      </w:r>
      <w:r w:rsidRPr="00F61563">
        <w:rPr>
          <w:i/>
          <w:iCs/>
        </w:rPr>
        <w:t>et al.</w:t>
      </w:r>
      <w:r w:rsidRPr="00F61563">
        <w:t xml:space="preserve"> (2024) is well-founded to believe that hybrid working is a major factor in enhancing employee retention as much as 52%. It does not detrimentally affect performance, where satisfaction-related variables gain prominence in the choice of employees to stay with organisations. In hybrid environments, well-being turns out to be one of the most important satisfaction drivers. As argued by Campbell (2024) with their empirical findings based on extensive data on the UK labour force also report that employees who are engaged in hybrid work become more productive (74%) and motivated (76%). Further the positive views showcase there us an </w:t>
      </w:r>
      <w:proofErr w:type="gramStart"/>
      <w:r w:rsidRPr="00F61563">
        <w:t>increased levels of happiness</w:t>
      </w:r>
      <w:proofErr w:type="gramEnd"/>
      <w:r w:rsidRPr="00F61563">
        <w:t>, improved mental health and lower burnout rates than those who work full-time physically on-site. The well-being benefits are especially topical in the service-oriented professions with emotional labour and intellectual intensity as flexibility allows the employees to handle personal and professional-level needs better.</w:t>
      </w:r>
    </w:p>
    <w:p w14:paraId="28D44F5B" w14:textId="77777777" w:rsidR="007507CD" w:rsidRPr="00F61563" w:rsidRDefault="004D3266">
      <w:pPr>
        <w:spacing w:before="280" w:after="280"/>
      </w:pPr>
      <w:r w:rsidRPr="00F61563">
        <w:t xml:space="preserve">Flexibility is not the only factor of job satisfaction as affirmed by </w:t>
      </w:r>
      <w:proofErr w:type="spellStart"/>
      <w:r w:rsidRPr="00F61563">
        <w:t>Urrila</w:t>
      </w:r>
      <w:proofErr w:type="spellEnd"/>
      <w:r w:rsidRPr="00F61563">
        <w:t xml:space="preserve"> </w:t>
      </w:r>
      <w:r w:rsidRPr="00F61563">
        <w:rPr>
          <w:i/>
          <w:iCs/>
        </w:rPr>
        <w:t>et al.</w:t>
      </w:r>
      <w:r w:rsidRPr="00F61563">
        <w:t xml:space="preserve"> (2025) envisioning that the sense of belonging is another critical mediating variable in hybrid work environments. According to their finding, autonomy strengthens </w:t>
      </w:r>
      <w:proofErr w:type="gramStart"/>
      <w:r w:rsidRPr="00F61563">
        <w:t>satisfaction</w:t>
      </w:r>
      <w:proofErr w:type="gramEnd"/>
      <w:r w:rsidRPr="00F61563">
        <w:t xml:space="preserve"> but the lower levels of social interaction may undermine organisational identification unless efforts are made to counter it. Workers when interact with their own team members and hierarchy directly face to face in a remote working setting occasionally enlisted higher levels of satisfaction compared to those who worked mostly remotely. Such a paradigm emphasises the importance of relation and job satisfaction in the hybrid approach. The quality of communication also separates the outcomes of satisfaction. As </w:t>
      </w:r>
      <w:proofErr w:type="spellStart"/>
      <w:r w:rsidRPr="00F61563">
        <w:t>Limniou</w:t>
      </w:r>
      <w:proofErr w:type="spellEnd"/>
      <w:r w:rsidRPr="00F61563">
        <w:t xml:space="preserve"> </w:t>
      </w:r>
      <w:r w:rsidRPr="00F61563">
        <w:rPr>
          <w:i/>
          <w:iCs/>
        </w:rPr>
        <w:t>et al.</w:t>
      </w:r>
      <w:r w:rsidRPr="00F61563">
        <w:t xml:space="preserve"> (2025) elaborated that job satisfaction among </w:t>
      </w:r>
      <w:r w:rsidRPr="00F61563">
        <w:lastRenderedPageBreak/>
        <w:t xml:space="preserve">remote and hybrid workers in the UK is very critical at the time of drawing effective team communication and that these effects depend on personality traits like extraversion. The employees who had a good structure of communication and good team dynamics noted that they felt more satisfied compared to those who had disjointed or wholly digital communication which made them feel isolated </w:t>
      </w:r>
      <w:proofErr w:type="gramStart"/>
      <w:r w:rsidRPr="00F61563">
        <w:t>and also</w:t>
      </w:r>
      <w:proofErr w:type="gramEnd"/>
      <w:r w:rsidRPr="00F61563">
        <w:t xml:space="preserve"> disengaged. This implies that the satisfaction of hybrid work depends on the mode of organising work and the provision of necessary support instead of arrangements of working.</w:t>
      </w:r>
    </w:p>
    <w:p w14:paraId="73F52A5A" w14:textId="77777777" w:rsidR="007507CD" w:rsidRPr="00F61563" w:rsidRDefault="004D3266">
      <w:pPr>
        <w:spacing w:before="280" w:after="280"/>
      </w:pPr>
      <w:r w:rsidRPr="00F61563">
        <w:t>It is also evident that 72% of the employees in the service sector who have been working either at home or in hybrid work arrangements expressed their high ended satisfaction with their job, citing flexibility and wellbeing as the main key factors (</w:t>
      </w:r>
      <w:proofErr w:type="spellStart"/>
      <w:r w:rsidRPr="00F61563">
        <w:t>Wifitalents</w:t>
      </w:r>
      <w:proofErr w:type="spellEnd"/>
      <w:r w:rsidRPr="00F61563">
        <w:t>, 2025). The same report, however, observes that almost a third of the respondent employees raise concerns about low team cohesion, which implies that a tension between individual and collective occurrences continues to exist. All in all, the results indicate that both hybrid and remote working increase job satisfaction in cases when flexibility is supplemented with purposeful social and communicative arrangements. The balance of autonomy, well-being and belonging is what provides job satisfaction in the UK service industry.</w:t>
      </w:r>
    </w:p>
    <w:p w14:paraId="1F66A5CD" w14:textId="77777777" w:rsidR="007507CD" w:rsidRPr="00F61563" w:rsidRDefault="004D3266">
      <w:pPr>
        <w:pStyle w:val="Heading3"/>
        <w:spacing w:after="280"/>
        <w:rPr>
          <w:color w:val="auto"/>
        </w:rPr>
      </w:pPr>
      <w:bookmarkStart w:id="51" w:name="_heading=h.h6e94gmmmdi4" w:colFirst="0" w:colLast="0"/>
      <w:bookmarkEnd w:id="51"/>
      <w:r w:rsidRPr="00F61563">
        <w:rPr>
          <w:color w:val="auto"/>
        </w:rPr>
        <w:t xml:space="preserve">4.3.3 Theme 3: Organisational Support, Structural Inequalities and Access to Hybrid Working in the UK Service Sector </w:t>
      </w:r>
    </w:p>
    <w:p w14:paraId="3FF35A8D" w14:textId="1133A4B0" w:rsidR="007507CD" w:rsidRPr="00F61563" w:rsidRDefault="004D3266">
      <w:pPr>
        <w:spacing w:before="280" w:after="280"/>
      </w:pPr>
      <w:r w:rsidRPr="00F61563">
        <w:t xml:space="preserve">The role of organisational support in defining the effectiveness of the hybrid system of working, as well as its equity, is a decisive factor in the UK service sector. Although the concept of hybrid work is often portrayed as an all-encompassing advantageous trend, the available evidence shows that its effectiveness largely relies on the approaches to leadership, organisational design and policy structure. According to CIPD (2025), 1.1 </w:t>
      </w:r>
      <w:r w:rsidR="009F3675" w:rsidRPr="00F61563">
        <w:t>million</w:t>
      </w:r>
      <w:r w:rsidRPr="00F61563">
        <w:t xml:space="preserve"> employees (younger ones) left their jobs for </w:t>
      </w:r>
      <w:r w:rsidR="000D6FF9" w:rsidRPr="00F61563">
        <w:t>the</w:t>
      </w:r>
      <w:r w:rsidRPr="00F61563">
        <w:t xml:space="preserve"> lack of access to flexible working conditions, emphasising how important it is for the new line of workforce. Further, organisations that have well-defined hybrid working strategies, have good line management, and have invested in digital technologies are far more probable to maintain positive employee results, such as engagement and wellbeing. Conversely, a lack of consistency at the managerial level, as well as ambiguous expectations, destroys the trust of employees and establishes disproportional team experiences. One of the enablers of hybrid work is leadership and management practices. According to the House of Lords (2024) investigation, hybrid and remote working is mostly common in the new </w:t>
      </w:r>
      <w:r w:rsidRPr="00F61563">
        <w:lastRenderedPageBreak/>
        <w:t xml:space="preserve">normal especially for higher income brands, specifically 45% work </w:t>
      </w:r>
      <w:proofErr w:type="spellStart"/>
      <w:r w:rsidRPr="00F61563">
        <w:t>hybridly</w:t>
      </w:r>
      <w:proofErr w:type="spellEnd"/>
      <w:r w:rsidRPr="00F61563">
        <w:t xml:space="preserve"> and 24% work remotely in organisations paying £50000 or above. It indicates an inequality of opportunity or situations are causing a differentiation. Further, the emphasis of the report suggests, companies that performed supervision based on presenters found it difficult to adjust to the flexible working system because they tended to go back to over-observing or forcing employees to come to the office even when it was not necessary. These practices have been discovered to nullify employee autonomy and undermine trust especially in service sector jobs where the outputs are less visible.</w:t>
      </w:r>
    </w:p>
    <w:p w14:paraId="75E5AC16" w14:textId="1F20A25D" w:rsidR="007507CD" w:rsidRPr="00F61563" w:rsidRDefault="004D3266">
      <w:pPr>
        <w:spacing w:before="280" w:after="280"/>
      </w:pPr>
      <w:r w:rsidRPr="00F61563">
        <w:t>It is not all individuals who enjoy equal access to hybrid working as found in other sources also. According to Partridge (2025a), low-skilled and low-paid professionals (those who earn less than £20000) still cannot access hybrid working and the count is 8% of the total number. British employees are considered to work on hybrid jobs to the extent of a quarter, although the opportunities of hybrid jobs are placed in professional jobs and jobs with higher skills. The assumption underlying this organisational divide is that labour inequalities are more likely to be perpetuated by organisational hybrid work support than alleviated. The greater economic impact of this one-sided access is also emphasised by Partridge (2025b) who explains that the post-COVID-19 home working has failed to bring the UK economy closer to a more even distribution, emphasi</w:t>
      </w:r>
      <w:r w:rsidR="00C42C3C" w:rsidRPr="00F61563">
        <w:t>si</w:t>
      </w:r>
      <w:r w:rsidRPr="00F61563">
        <w:t xml:space="preserve">ng that 52% of workers never experienced it. Employees in senior or </w:t>
      </w:r>
      <w:proofErr w:type="gramStart"/>
      <w:r w:rsidRPr="00F61563">
        <w:t>knowledge based</w:t>
      </w:r>
      <w:proofErr w:type="gramEnd"/>
      <w:r w:rsidRPr="00F61563">
        <w:t xml:space="preserve"> service jobs enjoy the flexibility and reduced commuting costs and the improved work-life balance when compared to an employee in a customer facing or low-skill job in service, has fewer career promotion opportunities. </w:t>
      </w:r>
    </w:p>
    <w:p w14:paraId="0707B22B" w14:textId="77777777" w:rsidR="007507CD" w:rsidRPr="00F61563" w:rsidRDefault="004D3266">
      <w:pPr>
        <w:spacing w:before="280" w:after="280"/>
      </w:pPr>
      <w:r w:rsidRPr="00F61563">
        <w:t xml:space="preserve">The finding indicates that the expectations that inclusive working with hybrid working should be advanced automatically may not be true despite the significance of organisational decisions in access. Regarding the organisational factors, Arbanas </w:t>
      </w:r>
      <w:r w:rsidRPr="00F61563">
        <w:rPr>
          <w:i/>
          <w:iCs/>
        </w:rPr>
        <w:t>et al.</w:t>
      </w:r>
      <w:r w:rsidRPr="00F61563">
        <w:t xml:space="preserve"> (2023) indicate that employees are increasingly requiring a flexible hybrid style, and its components of flexibility and having meaningful face-to-face interactions. However, the report also states that organisations do not always possess their own strategies that would contribute to maintaining such a balance thereby producing poor employee experiences. In the area organisations fail to consult or change the workplace culture, hybrid working poses a dissatisfaction rather than support to the workers. Overall, the findings show that not only is organisational support a situational phenomenon but also a structural predetermined of the hybrid work outcomes. However, the hybrid that is in operation in the service industry of the UK works only when underpinned by the constituents </w:t>
      </w:r>
      <w:r w:rsidRPr="00F61563">
        <w:lastRenderedPageBreak/>
        <w:t xml:space="preserve">of inclusive policies, leadership, and equal access. It provides a direct response to the research questions because it shows that institutional decisions and organisational structure are significant mediating variables of the connection between hybrid </w:t>
      </w:r>
      <w:proofErr w:type="gramStart"/>
      <w:r w:rsidRPr="00F61563">
        <w:t>working,</w:t>
      </w:r>
      <w:proofErr w:type="gramEnd"/>
      <w:r w:rsidRPr="00F61563">
        <w:t xml:space="preserve"> experience of employees and broader labour market outcomes.</w:t>
      </w:r>
    </w:p>
    <w:p w14:paraId="4D4ADDEF" w14:textId="77777777" w:rsidR="007507CD" w:rsidRPr="00F61563" w:rsidRDefault="004D3266">
      <w:pPr>
        <w:pStyle w:val="Heading2"/>
        <w:spacing w:before="280" w:after="280"/>
      </w:pPr>
      <w:bookmarkStart w:id="52" w:name="_heading=h.thhpp1wvyljg" w:colFirst="0" w:colLast="0"/>
      <w:bookmarkEnd w:id="52"/>
      <w:r w:rsidRPr="00F61563">
        <w:t>4.4 Summary</w:t>
      </w:r>
    </w:p>
    <w:p w14:paraId="4C30EA26" w14:textId="77777777" w:rsidR="007507CD" w:rsidRPr="00F61563" w:rsidRDefault="004D3266">
      <w:pPr>
        <w:spacing w:before="280" w:after="280"/>
      </w:pPr>
      <w:r w:rsidRPr="00F61563">
        <w:t xml:space="preserve">This chapter has provided the most important findings after the thematic analysis of secondary data on remote and hybrid working in the UK service industry. The former theme proved that the productivity outcomes are contingent, and hybrid models facilitate the effectiveness during the alignment with the task design, autonomy and organisational capability. The second theme has indicated that flexible working tends to improve job satisfaction and wellbeing, especially through a better work-life balance and autonomy, with dangers of belonging and </w:t>
      </w:r>
      <w:proofErr w:type="gramStart"/>
      <w:r w:rsidRPr="00F61563">
        <w:t>communication</w:t>
      </w:r>
      <w:proofErr w:type="gramEnd"/>
      <w:r w:rsidRPr="00F61563">
        <w:t xml:space="preserve"> nonetheless. The third theme disclosed that organisational backing, leadership practices and policy transference are extremely important in establishing effectiveness and fairness of hybrid working practices and that there is a significant disparity in access to hybrid working practices among occupational groups. These findings together underline the idea that organisational and structural influences are the factors which determine outcomes of hybrid working as opposed to flexibility. This is further developed in the following chapter, which criticises the findings with respect to the pertinent theoretical frameworks and literature.</w:t>
      </w:r>
    </w:p>
    <w:p w14:paraId="0B9382DC" w14:textId="77777777" w:rsidR="007507CD" w:rsidRPr="00F61563" w:rsidRDefault="004D3266">
      <w:pPr>
        <w:spacing w:before="280" w:after="280"/>
        <w:jc w:val="left"/>
      </w:pPr>
      <w:r w:rsidRPr="00F61563">
        <w:br w:type="page"/>
      </w:r>
    </w:p>
    <w:p w14:paraId="350FD73D" w14:textId="77777777" w:rsidR="007507CD" w:rsidRPr="00F61563" w:rsidRDefault="004D3266">
      <w:pPr>
        <w:pStyle w:val="Heading1"/>
        <w:spacing w:before="280" w:after="280"/>
      </w:pPr>
      <w:bookmarkStart w:id="53" w:name="_heading=h.9bf6hg5rivns" w:colFirst="0" w:colLast="0"/>
      <w:bookmarkEnd w:id="53"/>
      <w:r w:rsidRPr="00F61563">
        <w:lastRenderedPageBreak/>
        <w:t xml:space="preserve">Chapter 5: Discussion </w:t>
      </w:r>
    </w:p>
    <w:p w14:paraId="3BC1042B" w14:textId="77777777" w:rsidR="007507CD" w:rsidRPr="00F61563" w:rsidRDefault="004D3266">
      <w:pPr>
        <w:pStyle w:val="Heading2"/>
        <w:spacing w:before="280" w:after="280"/>
      </w:pPr>
      <w:bookmarkStart w:id="54" w:name="_heading=h.9htacfd9fw3g" w:colFirst="0" w:colLast="0"/>
      <w:bookmarkEnd w:id="54"/>
      <w:r w:rsidRPr="00F61563">
        <w:t>5.1 Introduction</w:t>
      </w:r>
    </w:p>
    <w:p w14:paraId="76C9CA9F" w14:textId="77777777" w:rsidR="007507CD" w:rsidRPr="00F61563" w:rsidRDefault="004D3266">
      <w:pPr>
        <w:spacing w:before="280" w:after="280"/>
      </w:pPr>
      <w:r w:rsidRPr="00F61563">
        <w:t>Employee productivity and work satisfaction have always been in the lens of investigation as it determines how organisations perform or meet their goals. However, the modern work settings have embraced new trends including remote and hybrid work models. This chapter is a critical discussion of the findings in Chapter 4 since it relates them to the theoretical framework and empirical literature reviewed in Chapter 2. The conversation is informed mainly by the Job Demands-Resources (JD-R) model and Social Exchange Theory (SET) that collectively give explanatory insight to the role of remote and hybrid working processes within the UK service industry in terms of employee productivity and job satisfaction. Instead of merely summarising the findings, this chapter analyses the findings by looking at the interaction of the job demands, job resources and organisational support on the outcomes of employees given the flexible working conditions.</w:t>
      </w:r>
    </w:p>
    <w:p w14:paraId="629BA04E" w14:textId="40319346" w:rsidR="007507CD" w:rsidRPr="00F61563" w:rsidRDefault="004D3266" w:rsidP="008E7F9D">
      <w:pPr>
        <w:pStyle w:val="Heading2"/>
        <w:spacing w:before="280" w:after="280"/>
      </w:pPr>
      <w:bookmarkStart w:id="55" w:name="_heading=h.dj0nvcz3cnnj" w:colFirst="0" w:colLast="0"/>
      <w:bookmarkEnd w:id="55"/>
      <w:r w:rsidRPr="00F61563">
        <w:t xml:space="preserve">5.2 Discussion </w:t>
      </w:r>
    </w:p>
    <w:p w14:paraId="0761B6FE" w14:textId="77777777" w:rsidR="007507CD" w:rsidRPr="00F61563" w:rsidRDefault="004D3266">
      <w:pPr>
        <w:spacing w:before="280" w:after="280"/>
      </w:pPr>
      <w:r w:rsidRPr="00F61563">
        <w:t xml:space="preserve">The first research question is associated with an emphasis of how remorse and hybrid working models influence productivity of employees of the UK service sector and factors responsible for moderating this relationship. As demonstrated in the literature review chapter by Williams and Shaw (2025), workers doing hybrid work or remote work are capable of balancing both office work and personal tasks simultaneously. Following that, chapter 4 has shown that key characteristics of the hybrid and remote working setting prevalent in the industry. As found in section 4.4.1, the UK service sector is practised significantly for several reasons. Firstly, Toscano et al. (2025) illustrated that working from home or remote working gives opportunities to employees to improve their efficiency as well as the capability to solve complex issues with ease, for having a holistic environment of working with their own comfort. This is because the workers associated with the service industry, while working, encounter fewer interruptions from the external influencers. It establishes a strong relation with the literature that office environments often lead to distractions, either from associated noises or an uncomfortable setting for workers to complete their tasks with high accuracy and efficiency. </w:t>
      </w:r>
    </w:p>
    <w:p w14:paraId="4AB5DBE8" w14:textId="77777777" w:rsidR="007507CD" w:rsidRPr="00F61563" w:rsidRDefault="004D3266">
      <w:pPr>
        <w:spacing w:before="280" w:after="280"/>
      </w:pPr>
      <w:r w:rsidRPr="00F61563">
        <w:t xml:space="preserve">These claims are critically true for organisations associated with the service sector of the UK. A report by CIPD found that the previous chapter section 4.4.1 indicates 71% workers are </w:t>
      </w:r>
      <w:r w:rsidRPr="00F61563">
        <w:lastRenderedPageBreak/>
        <w:t xml:space="preserve">familiar with or practice hybrid or remote working. The evaluated outcome of the study also signifies that the setting of flexible work practices </w:t>
      </w:r>
      <w:proofErr w:type="gramStart"/>
      <w:r w:rsidRPr="00F61563">
        <w:t>give</w:t>
      </w:r>
      <w:proofErr w:type="gramEnd"/>
      <w:r w:rsidRPr="00F61563">
        <w:t xml:space="preserve"> strategic opportunities to improve their productivity. It has also been found that mostly among IT (information technology), financial sector workers and professional services have a notion to prefer hybrid or remote work settings. The sole reason for them to adopt the hybrid and remote work setting or prefer in their work culture includes some key areas like demand for autonomy, communication issues and </w:t>
      </w:r>
      <w:proofErr w:type="gramStart"/>
      <w:r w:rsidRPr="00F61563">
        <w:t>high performance</w:t>
      </w:r>
      <w:proofErr w:type="gramEnd"/>
      <w:r w:rsidRPr="00F61563">
        <w:t xml:space="preserve"> demands. It has been previously indicated that the workers from the service sector of the UK are getting dependent on a work environment where they get complete comfort like home, unlike any other place they can think of. An office setting is more formal and adherent to rules with restricted actions. Other reasons for them to prefer these aspects include their difficulties or lack of interest in commuting to the office locations </w:t>
      </w:r>
      <w:proofErr w:type="gramStart"/>
      <w:r w:rsidRPr="00F61563">
        <w:t>on a daily basis</w:t>
      </w:r>
      <w:proofErr w:type="gramEnd"/>
      <w:r w:rsidRPr="00F61563">
        <w:t>, saving them both time and effort to contribute more to their professional practices. The findings indicate that remote as well as hybrid work are facilitators of productivity aided by the availability of sufficient organisational resources. The productivity optimisation is diminished in the location where faulty communication or even backlogs of digitalisation increase due to the delays of communications. Supporting this, Bloom</w:t>
      </w:r>
      <w:r w:rsidRPr="00F61563">
        <w:rPr>
          <w:i/>
          <w:iCs/>
        </w:rPr>
        <w:t xml:space="preserve"> et al</w:t>
      </w:r>
      <w:r w:rsidRPr="00F61563">
        <w:t xml:space="preserve">. (2024) illustrated that balance between the requirements and abilities is the factor that defines the performance results, rather than the location of work, establishing strong link between the literature and the findings. </w:t>
      </w:r>
    </w:p>
    <w:p w14:paraId="3DC21E82" w14:textId="27813D89" w:rsidR="007507CD" w:rsidRPr="00F61563" w:rsidRDefault="004D3266">
      <w:pPr>
        <w:spacing w:before="280" w:after="280"/>
        <w:rPr>
          <w:b/>
          <w:bCs/>
        </w:rPr>
      </w:pPr>
      <w:r w:rsidRPr="00F61563">
        <w:t xml:space="preserve">It is true that organisations of the UK associated with the service sector, including remote and hybrid work settings, as found from the analysis, while there are worries like keeping the productivity and performance aligned, as emphasised in section 4.4.1. Additionally, the management of collaboration is also a complexity for the organisations associated with such a practice. The literature review also affirms these areas by covering some studies on hybrid work practices and their effectiveness in employee productivity. As seen in Section 2.2, </w:t>
      </w:r>
      <w:proofErr w:type="spellStart"/>
      <w:r w:rsidRPr="00F61563">
        <w:t>Maity</w:t>
      </w:r>
      <w:proofErr w:type="spellEnd"/>
      <w:r w:rsidRPr="00F61563">
        <w:t xml:space="preserve"> and Lee (2025) envisioned that organisational practices are now presently institutionalised with effective structure of remote work. Van Zyl </w:t>
      </w:r>
      <w:r w:rsidRPr="00F61563">
        <w:rPr>
          <w:i/>
          <w:iCs/>
        </w:rPr>
        <w:t xml:space="preserve">et al. </w:t>
      </w:r>
      <w:r w:rsidRPr="00F61563">
        <w:t xml:space="preserve">(2025) further argued that increased engagement of workers with the use of digital tools helps organisations to develop infrastructure, influencing remorse working culture to harness better connectivity and meet constantly changing expectations of employees. Added to this digital overload has been a challenge with some firms which is clarified as SMEs lacking infrastructure to foster such practices. JD-R model emphasised that work engagement and its associated settings must be addressed by considering the environment employees are associated with. Emergence of extensive work pressure, demand for high accuracy, requirement of high employee engagement </w:t>
      </w:r>
      <w:r w:rsidRPr="00F61563">
        <w:lastRenderedPageBreak/>
        <w:t xml:space="preserve">and others require a setting where workers can be flexible with their work culture. This leads organisations especially in the service sector of the UK to offer a hybrid work culture to ensure greater and more effective work engagement. Both the JD-R model and the Social Exchange Theory can further be used to elucidate the relationship between remote work and hybrid work and job satisfaction. As per the JD-R model, autonomy and flexibility as job resources promote motivation and psychological forerunner which leads to enhancing job satisfaction. Further, the results also show that when these resources lack the definition of roles and workable loads, they may cause burnout and stress which demonstrates the excessive job demands. The Social Exchange Theory supplements this reasoning and postulates that employees will entail more engagement and satisfaction in exchange of perceived organisational support. In organisations where wellbeing programmes, digital support and communication between leaders were invested in, employees there are emotionally bonded and satisfied, which supported the two-way connection between employment </w:t>
      </w:r>
      <w:r w:rsidR="009F3675" w:rsidRPr="00F61563">
        <w:t>relationships</w:t>
      </w:r>
      <w:r w:rsidRPr="00F61563">
        <w:t xml:space="preserve">. </w:t>
      </w:r>
    </w:p>
    <w:p w14:paraId="5B194927" w14:textId="57604072" w:rsidR="007507CD" w:rsidRPr="00F61563" w:rsidRDefault="004D3266">
      <w:pPr>
        <w:spacing w:before="280" w:after="280"/>
      </w:pPr>
      <w:r w:rsidRPr="00F61563">
        <w:t xml:space="preserve">The second question is </w:t>
      </w:r>
      <w:r w:rsidR="00C7742B" w:rsidRPr="00F61563">
        <w:t>dedicated</w:t>
      </w:r>
      <w:r w:rsidRPr="00F61563">
        <w:t xml:space="preserve"> to check the extent of impact rendered on autonomy, workload, communication quality and digital resources of employees in the UK service sector by hybrid or remote working, especially linking with the job satisfaction. In literature chapter, the JD-R framework emphasise that the productivity of the employees is limited when work demands are minimised, in contrast to job resources like autonomy, flexibility, and access to digital tools. These are intended to be covered for their critical links to productivity and job satisfaction. The second theme comprehended from the NVivo analysis sheds some critical points in this regard. In section 4.4.2 it has been emphasised that the UK companies associated with the service sector accommodate remote work culture to make employees feel comfortable with their work settings. In this case, major importance is given to the areas of psychological wellbeing, work life balance and autonomy. It is true that hybrid or remote work culture and flexibilities emerging from these settings not only assure satisfaction of workers with their associated environment but also help employees sharpen their performance. Bloom </w:t>
      </w:r>
      <w:r w:rsidRPr="00F61563">
        <w:rPr>
          <w:i/>
          <w:iCs/>
        </w:rPr>
        <w:t>et al.</w:t>
      </w:r>
      <w:r w:rsidRPr="00F61563">
        <w:t xml:space="preserve"> (2024) give emphasis, are mentioning hybrid working improves performance and satisfaction of workers, which is supportive evidence in this regard. A top necessity for workers to stay motivated is getting constant guidance and feedback shared from supervisors. Even for the case of workers associated with the UK service sector industry, remote working or hybrid working necessitates management to incorporate several digital channels which allow them to track the performance of workers. Thereby, it becomes possible for leaders to share feedback regarding the performance of workers. It allows them to track their performance, in addition to evaluating </w:t>
      </w:r>
      <w:r w:rsidRPr="00F61563">
        <w:lastRenderedPageBreak/>
        <w:t xml:space="preserve">the problems. Campbell (2024) in section 4.4.2 also indicated that the UK labour force associated with a hybrid work culture finds themselves in a situation where they find better options to communicate views with teams, capable of tracking performance and accommodating better performance to meet organisational goals. Eventually, it allows them to be satisfied with their own performance and motivated. Additionally, it enhances their scope to stay engaged and productive for long term with service sector firms in the UK. </w:t>
      </w:r>
    </w:p>
    <w:p w14:paraId="74183488" w14:textId="527958BC" w:rsidR="007507CD" w:rsidRPr="00F61563" w:rsidRDefault="004D3266">
      <w:pPr>
        <w:spacing w:before="280" w:after="280"/>
        <w:rPr>
          <w:b/>
          <w:bCs/>
        </w:rPr>
      </w:pPr>
      <w:r w:rsidRPr="00F61563">
        <w:t xml:space="preserve">There are many benefits of including remote and hybrid work settings for service sector workers which in the UK has been emphasised with evidence from several sources in the findings. As revealed by </w:t>
      </w:r>
      <w:proofErr w:type="spellStart"/>
      <w:r w:rsidRPr="00F61563">
        <w:t>Urrila</w:t>
      </w:r>
      <w:proofErr w:type="spellEnd"/>
      <w:r w:rsidRPr="00F61563">
        <w:t xml:space="preserve"> </w:t>
      </w:r>
      <w:r w:rsidRPr="00F61563">
        <w:rPr>
          <w:i/>
          <w:iCs/>
        </w:rPr>
        <w:t>et al.</w:t>
      </w:r>
      <w:r w:rsidRPr="00F61563">
        <w:t xml:space="preserve"> (2025) sense of belonging, apart from flexibility, increases the engagement and productivity of workers. This becomes possible when superiors share their views on the performance of workers associated with the operational environment. This is leading to the major benefits of workers staying engaged with their hierarchy, understanding the need they wish to convey, alongside keeping them recorded through the portal they use at the time of conducting remote work. Offering employees complete comfort to do tasks as per their convenience increases dedication among workers to keep productivity up and running with reduced supervision or constant forcing through the formal structure of an office as found in general. It also becomes possible for organisations associated with the service sector of the UK to improve communications using digital tools in remote working. Considering its importance, </w:t>
      </w:r>
      <w:proofErr w:type="spellStart"/>
      <w:r w:rsidRPr="00F61563">
        <w:t>Limniou</w:t>
      </w:r>
      <w:proofErr w:type="spellEnd"/>
      <w:r w:rsidRPr="00F61563">
        <w:t xml:space="preserve"> </w:t>
      </w:r>
      <w:r w:rsidRPr="00F61563">
        <w:rPr>
          <w:i/>
          <w:iCs/>
        </w:rPr>
        <w:t xml:space="preserve">et al. </w:t>
      </w:r>
      <w:r w:rsidRPr="00F61563">
        <w:t>(2025) stated that at the time of team communication, the importance of job satisfaction is unspeakably crucial as satisfied workers bring a positive mindset, ensuring organisational goals are met efficiently. Evidence reflects the same, indicating the workers have better communication and team dynamics which is often possible with a remote and hybrid work setting, comprehending various layers of hierarchy easily connected, and rendering scope of high productivity as well as satisfaction. Statistical evaluations covered in section 4.2.2 indicate 72% of the employees associated with the service sector encountering opportunities to work remotely, have experienced a high level of satisfaction with the flexibility and autonomy offered by the service sector organisations in the UK (</w:t>
      </w:r>
      <w:proofErr w:type="spellStart"/>
      <w:r w:rsidRPr="00F61563">
        <w:t>Wifitalents</w:t>
      </w:r>
      <w:proofErr w:type="spellEnd"/>
      <w:r w:rsidRPr="00F61563">
        <w:t xml:space="preserve">, 2025). These evaluated facts are also supported by the literature covered earlier. In section 2.3 of the literature the similar views have also been extended by </w:t>
      </w:r>
      <w:proofErr w:type="spellStart"/>
      <w:r w:rsidRPr="00F61563">
        <w:t>Sundermeyer</w:t>
      </w:r>
      <w:proofErr w:type="spellEnd"/>
      <w:r w:rsidRPr="00F61563">
        <w:t xml:space="preserve"> (2025), indicating the possibilities of the organisations accounting for a high level of employee satisfaction at the time they are offered autonomy of work through remote or hybrid work settings. Apart from autonomy, the literary evidence also focused on the area of communication with a hundred working. As remote and hybrid working arrangements </w:t>
      </w:r>
      <w:r w:rsidRPr="00F61563">
        <w:lastRenderedPageBreak/>
        <w:t xml:space="preserve">necessitate organisations to deal with robust communication through digital channels, an increased level of interaction as per </w:t>
      </w:r>
      <w:proofErr w:type="spellStart"/>
      <w:r w:rsidRPr="00F61563">
        <w:t>Makikangas</w:t>
      </w:r>
      <w:proofErr w:type="spellEnd"/>
      <w:r w:rsidRPr="00F61563">
        <w:t xml:space="preserve"> </w:t>
      </w:r>
      <w:r w:rsidRPr="00F61563">
        <w:rPr>
          <w:i/>
          <w:iCs/>
        </w:rPr>
        <w:t>et al.</w:t>
      </w:r>
      <w:r w:rsidRPr="00F61563">
        <w:t xml:space="preserve"> (2022) improves performance, credit and mitigation among the existing </w:t>
      </w:r>
      <w:proofErr w:type="gramStart"/>
      <w:r w:rsidRPr="00F61563">
        <w:t>workforce</w:t>
      </w:r>
      <w:proofErr w:type="gramEnd"/>
      <w:r w:rsidRPr="00F61563">
        <w:t xml:space="preserve">. These literary analyses support the key findings that the UK service sector firms improve employee morale and job satisfaction, thus reducing the scope of employee turnover. Emphasising the views presented by the JD-R model, apart from the self-motivation and dedication for work among workers, organisations offer effective guidance, holistic leadership, and proper tools and technology to increase the engagement of workers. These are contributory in leveraging the scope of high level of employee satisfaction, causing them to stay engaged and productive to meet the goals of service sector firms of the UK. On the contrary, counter views are also presented in this domain which has been cohesions among teams and conflicts in decision making with extended discussions. This is supported with evidence from the studies of </w:t>
      </w:r>
      <w:proofErr w:type="spellStart"/>
      <w:r w:rsidRPr="00F61563">
        <w:t>Alkhayyal</w:t>
      </w:r>
      <w:proofErr w:type="spellEnd"/>
      <w:r w:rsidRPr="00F61563">
        <w:t xml:space="preserve"> and </w:t>
      </w:r>
      <w:proofErr w:type="spellStart"/>
      <w:r w:rsidRPr="00F61563">
        <w:t>Bajaba</w:t>
      </w:r>
      <w:proofErr w:type="spellEnd"/>
      <w:r w:rsidRPr="00F61563">
        <w:t xml:space="preserve"> (2024) who highlighted the importance of setting proper infrastructure for motivating and satisfying workers in remote work settings. Otherwise, its proper execution with efficiency can be accommodated for the long term. In this way the aspects set by the second question have been addressed through findings and critical link with the literature and theories. </w:t>
      </w:r>
    </w:p>
    <w:p w14:paraId="5FA43DAA" w14:textId="05CC3D89" w:rsidR="007507CD" w:rsidRPr="00F61563" w:rsidRDefault="004D3266">
      <w:pPr>
        <w:spacing w:before="280" w:after="280"/>
      </w:pPr>
      <w:r w:rsidRPr="00F61563">
        <w:t xml:space="preserve">The third question emphasised the importance of support mechanism to deal with the challenges of remote and hybrid working aside from support mechanism to overcome those issues. As emphasised in the literature review chapter by Costin </w:t>
      </w:r>
      <w:r w:rsidRPr="00F61563">
        <w:rPr>
          <w:i/>
          <w:iCs/>
        </w:rPr>
        <w:t xml:space="preserve">et al. </w:t>
      </w:r>
      <w:r w:rsidRPr="00F61563">
        <w:t xml:space="preserve">(2023) </w:t>
      </w:r>
      <w:r w:rsidR="00444E91" w:rsidRPr="00F61563">
        <w:t>remote</w:t>
      </w:r>
      <w:r w:rsidRPr="00F61563">
        <w:t xml:space="preserve"> work often leads to increased hours, presumption of constant access, and inability to switch off. It can be evaluated by covering the complexities accounted for by the service sector companies in the UK. The analysis showcased in 4.4.3 indicates that remote or hybrid working is effective only when organisations develop their design and policy as per employee needs and accountability. Reports as found from the CIPD (2025) as shown in the section indicate that hybrid working is effective when efficient line management and technology inclusion take place for the engagement of workers. The reason is quite clear, absence of proper leadership to guide workers stay motivated, engaged and productive with the new work setting unlike traditional methods may cause productivity losses. Again, absence of adequate tools to offer the workers proper environment for showcasing skills or communicating with hierarchy degrade the standard of performance, making them feel demotivated and feel lost in certain cases. It is also counterproductive in the case of team working especially when cross departmental operations have been taking place. Big projects and affluent firms accounting remote working or hybrid working facilities for employees lead to benefits but companies with limited resources stay at </w:t>
      </w:r>
      <w:r w:rsidRPr="00F61563">
        <w:lastRenderedPageBreak/>
        <w:t xml:space="preserve">the backfoot in this regard. These companies fail to compete with big players in this domain; </w:t>
      </w:r>
      <w:proofErr w:type="gramStart"/>
      <w:r w:rsidRPr="00F61563">
        <w:t>thus</w:t>
      </w:r>
      <w:proofErr w:type="gramEnd"/>
      <w:r w:rsidRPr="00F61563">
        <w:t xml:space="preserve"> a technology acceptance gap can be perceived among different groups of service sector firms within the UK. </w:t>
      </w:r>
    </w:p>
    <w:p w14:paraId="3ADE9121" w14:textId="77777777" w:rsidR="007507CD" w:rsidRPr="00F61563" w:rsidRDefault="004D3266">
      <w:pPr>
        <w:spacing w:before="280" w:after="280"/>
      </w:pPr>
      <w:r w:rsidRPr="00F61563">
        <w:t xml:space="preserve">There are also illustrations and links from the NVivo analysis in the findings section signifying that skill gap is also a major blockage on the path of addressing remote and hybrid work. As found by Partridge (2025a) in section 4.2.3 indicate professionals lacking skills or those receiving low wages in the service sector face difficulty to keep up changing infrastructure of the service sector of the UK. Their absence of knowledge to use digital tools, reporting and other processes lead to significant drawbacks and process gaps in accounting the continuation of holistic operations of the services. However, high paying jobs in most of the cases accounted for significant flexibility with remote and hybrid working causing them significantly less necessity to visit offices physically, reducing effort for commutation. </w:t>
      </w:r>
    </w:p>
    <w:p w14:paraId="077267D3" w14:textId="5A674CCC" w:rsidR="007507CD" w:rsidRPr="00F61563" w:rsidRDefault="004D3266">
      <w:pPr>
        <w:spacing w:before="280" w:after="280"/>
      </w:pPr>
      <w:proofErr w:type="gramStart"/>
      <w:r w:rsidRPr="00F61563">
        <w:t>Again</w:t>
      </w:r>
      <w:proofErr w:type="gramEnd"/>
      <w:r w:rsidRPr="00F61563">
        <w:t xml:space="preserve"> jobs like customer services or other low skill jobs require workers to daily commute to physical offices to address their works from there. </w:t>
      </w:r>
      <w:proofErr w:type="gramStart"/>
      <w:r w:rsidRPr="00F61563">
        <w:t>Thus</w:t>
      </w:r>
      <w:proofErr w:type="gramEnd"/>
      <w:r w:rsidRPr="00F61563">
        <w:t xml:space="preserve"> benefits from remote working are not accessible for these workers impacting their differential position with work-life, work experiences and others. It eventually results in frustration, dissatisfaction and conflicts among these groups, causing them frequently to change their position or account for frictional unemployment. Further, Arbanas </w:t>
      </w:r>
      <w:r w:rsidR="001651EE" w:rsidRPr="00F61563">
        <w:rPr>
          <w:i/>
          <w:iCs/>
        </w:rPr>
        <w:t xml:space="preserve">et al. </w:t>
      </w:r>
      <w:r w:rsidRPr="00F61563">
        <w:t xml:space="preserve">(2025) indicated that modern workforce has become very demanding for flexibility in their work culture, leading service sector firms to take decisions of offering such facilities. On the contrary, small firms even after accounting resources, lack proper planning as per their requirement to address a remote working infrastructure face </w:t>
      </w:r>
      <w:proofErr w:type="gramStart"/>
      <w:r w:rsidRPr="00F61563">
        <w:t>challenges</w:t>
      </w:r>
      <w:proofErr w:type="gramEnd"/>
      <w:r w:rsidRPr="00F61563">
        <w:t xml:space="preserve">. These challenges may include poor management of employee communication, absence of directiveness of leaders, lack of training for workers to address the systems of hybrid or remote working or absence of supportive tools to ensure services run smoothly. This evaluation has also been supported by the literature in section 2.4 where Roy </w:t>
      </w:r>
      <w:r w:rsidRPr="00F61563">
        <w:rPr>
          <w:i/>
          <w:iCs/>
        </w:rPr>
        <w:t xml:space="preserve">et al. </w:t>
      </w:r>
      <w:r w:rsidRPr="00F61563">
        <w:t xml:space="preserve">(2025) showcased that organisational support offered by supervisors to accommodate holistic setting for remote working can lead to job satisfaction and work life balance. However, </w:t>
      </w:r>
      <w:proofErr w:type="spellStart"/>
      <w:r w:rsidRPr="00F61563">
        <w:t>Elufioye</w:t>
      </w:r>
      <w:proofErr w:type="spellEnd"/>
      <w:r w:rsidRPr="00F61563">
        <w:t xml:space="preserve"> </w:t>
      </w:r>
      <w:r w:rsidRPr="00F61563">
        <w:rPr>
          <w:i/>
          <w:iCs/>
        </w:rPr>
        <w:t xml:space="preserve">et al. </w:t>
      </w:r>
      <w:r w:rsidRPr="00F61563">
        <w:t xml:space="preserve">(2024) rendered importance on a critical parameter which deals with employee wellbeing. Unless workers feel mentally and physically balanced and supported with the new infrastructure of remote or hybrid working, the processes with these measures fail to account for their fullest potential. It is therefore the responsibility of organisations associated with the service sector of the UK to include employee wellbeing programmes which can lead to </w:t>
      </w:r>
      <w:r w:rsidRPr="00F61563">
        <w:lastRenderedPageBreak/>
        <w:t xml:space="preserve">potential benefits to lead to productivity and balanced outcomes. There is a good chance that employees can feel demotivated, isolated and other complex psychological issues, causing them to have issues in meeting their organisational goals or address objectives. Therefore, departments allowing them to overcome these issues can offer strategic benefits. Muhammed and Zaim (2020) further added that leaders by sharing their knowledge and experience with the remote workers can set examples to keep them engaged and motivated. In this way, the workers associated with remote and hybrid working can also reduce the distance from their leaders and share their views flexibility through the digital channels, allowing more accuracy and accountability. Critical argument presented by </w:t>
      </w:r>
      <w:proofErr w:type="spellStart"/>
      <w:r w:rsidRPr="00F61563">
        <w:t>Ogbu</w:t>
      </w:r>
      <w:proofErr w:type="spellEnd"/>
      <w:r w:rsidRPr="00F61563">
        <w:t xml:space="preserve"> </w:t>
      </w:r>
      <w:r w:rsidRPr="00F61563">
        <w:rPr>
          <w:i/>
          <w:iCs/>
        </w:rPr>
        <w:t>et al.</w:t>
      </w:r>
      <w:r w:rsidRPr="00F61563">
        <w:t xml:space="preserve"> (2024) in section 2.4 Significant organisational culture matters a little when it comes to acceptability and effective implementation of digital instruments or tools needed for remote or hybrid work. A strong culture ensures employees stay flexible and dedicated to address changes as per the shift of organisational policies or external influencers. These results are highly competitive to the premises of the Social Exchange Theory that employees would respond favourably to organisations showing consideration, equity, and interest in their well-being. The data indicate that organisational support (leadership access, training, communication system, and digital infrastructure) is another crucial exchange system that determines the attitude and behaviour of employees. Workers who felt more supported in remote or hybrid environment were more encouraged to be more committed, satisfied and their productivity was maintained. This confirms previous studies of </w:t>
      </w:r>
      <w:proofErr w:type="spellStart"/>
      <w:r w:rsidRPr="00F61563">
        <w:t>Ajobi</w:t>
      </w:r>
      <w:proofErr w:type="spellEnd"/>
      <w:r w:rsidRPr="00F61563">
        <w:t xml:space="preserve"> </w:t>
      </w:r>
      <w:r w:rsidRPr="00F61563">
        <w:rPr>
          <w:i/>
          <w:iCs/>
        </w:rPr>
        <w:t xml:space="preserve">et al. </w:t>
      </w:r>
      <w:r w:rsidRPr="00F61563">
        <w:t>(2025) asserted that organisational support is not just a situational element, but a key factor that positively influences the results of any flexible working.  Considering this analysis, clarity on the issues emerging from remote and hybrid working paradigm influencing job performance and productivity of workers in the service sector of the UK have been critically illustrated. Thus, the third question have been critically evaluated through these findings and linked with the literature analysis.</w:t>
      </w:r>
    </w:p>
    <w:p w14:paraId="4B05AC0B" w14:textId="77777777" w:rsidR="007507CD" w:rsidRPr="00F61563" w:rsidRDefault="004D3266">
      <w:pPr>
        <w:pStyle w:val="Heading2"/>
        <w:spacing w:before="280" w:after="280"/>
      </w:pPr>
      <w:bookmarkStart w:id="56" w:name="_heading=h.forq64sromvw" w:colFirst="0" w:colLast="0"/>
      <w:bookmarkEnd w:id="56"/>
      <w:r w:rsidRPr="00F61563">
        <w:t xml:space="preserve">5.3 Summary </w:t>
      </w:r>
    </w:p>
    <w:p w14:paraId="33A60A26" w14:textId="77777777" w:rsidR="007507CD" w:rsidRPr="00F61563" w:rsidRDefault="004D3266">
      <w:pPr>
        <w:spacing w:before="280" w:after="280"/>
      </w:pPr>
      <w:bookmarkStart w:id="57" w:name="_heading=h.2uojmrlp2gp6" w:colFirst="0" w:colLast="0"/>
      <w:bookmarkEnd w:id="57"/>
      <w:r w:rsidRPr="00F61563">
        <w:t xml:space="preserve">Information is aligned with the subjective context from the secondary resources as illustrated in the findings chapter and information linked to these covered in the literature chapter strategically in this part of the study. The chapter addressed each objective in the beginning and illustrated key evolutional factors intended to be covered through themes. Thereby, information covered linked to the literature have been analysed to check if the gaps identified earlier and targeted to be mitigated have been strategically addressed or not. Information </w:t>
      </w:r>
      <w:r w:rsidRPr="00F61563">
        <w:lastRenderedPageBreak/>
        <w:t xml:space="preserve">collected showcased </w:t>
      </w:r>
      <w:proofErr w:type="gramStart"/>
      <w:r w:rsidRPr="00F61563">
        <w:t>remote</w:t>
      </w:r>
      <w:proofErr w:type="gramEnd"/>
      <w:r w:rsidRPr="00F61563">
        <w:t xml:space="preserve"> and hybrid works becoming popular in the new normal, offering the service sector of the UK scalability aside offering flexibility and autonomy to employees. This has allowed them to have job satisfaction and increase their engagement with the operations. However, organisational environment, resource accountability, effective leadership, proper training and others play key roles in assuring productivity to be sustained. </w:t>
      </w:r>
      <w:r w:rsidRPr="00F61563">
        <w:br w:type="page"/>
      </w:r>
    </w:p>
    <w:p w14:paraId="03E019B7" w14:textId="77777777" w:rsidR="007507CD" w:rsidRPr="00F61563" w:rsidRDefault="004D3266">
      <w:pPr>
        <w:pStyle w:val="Heading1"/>
        <w:spacing w:before="280" w:after="280"/>
      </w:pPr>
      <w:bookmarkStart w:id="58" w:name="_heading=h.t715w2dydekk" w:colFirst="0" w:colLast="0"/>
      <w:bookmarkEnd w:id="58"/>
      <w:r w:rsidRPr="00F61563">
        <w:lastRenderedPageBreak/>
        <w:t>Chapter 6: Conclusion and Recommendations</w:t>
      </w:r>
    </w:p>
    <w:p w14:paraId="47474704" w14:textId="77777777" w:rsidR="007507CD" w:rsidRPr="00F61563" w:rsidRDefault="004D3266">
      <w:pPr>
        <w:pStyle w:val="Heading2"/>
        <w:spacing w:before="280" w:after="280"/>
      </w:pPr>
      <w:bookmarkStart w:id="59" w:name="_heading=h.8t02102k6nvh" w:colFirst="0" w:colLast="0"/>
      <w:bookmarkEnd w:id="59"/>
      <w:r w:rsidRPr="00F61563">
        <w:t>6.1 Introduction</w:t>
      </w:r>
    </w:p>
    <w:p w14:paraId="147C2D83" w14:textId="77777777" w:rsidR="007507CD" w:rsidRPr="00F61563" w:rsidRDefault="004D3266">
      <w:pPr>
        <w:spacing w:before="280" w:after="280"/>
      </w:pPr>
      <w:r w:rsidRPr="00F61563">
        <w:t>This chapter of the study is dedicated to synthesising the findings and discussion to address the general goals of the research which was to investigate the influence of the remote and hybrid work culture on the productivity and job satisfaction focusing on the UK service sector employees. The study followed a qualitative secondary research design by using thematic analysis as the means of the systematic review and interpretation of evidence provided by academic literature, policy documents, and industry reports published in the post-COVID period.</w:t>
      </w:r>
    </w:p>
    <w:p w14:paraId="7AEAB1E2" w14:textId="77777777" w:rsidR="007507CD" w:rsidRPr="00F61563" w:rsidRDefault="004D3266">
      <w:pPr>
        <w:spacing w:before="280" w:after="280"/>
      </w:pPr>
      <w:r w:rsidRPr="00F61563">
        <w:t xml:space="preserve">Based on the results contained in Chapter 4 and the critical review in Chapter 5, this conclusive chapter has attempted to bring together the main conclusions gained during the analysis </w:t>
      </w:r>
      <w:proofErr w:type="gramStart"/>
      <w:r w:rsidRPr="00F61563">
        <w:t>in an attempt to</w:t>
      </w:r>
      <w:proofErr w:type="gramEnd"/>
      <w:r w:rsidRPr="00F61563">
        <w:t xml:space="preserve"> bring out a consistent comprehension of the working mechanism of flexible work arrangements and in what circumstances they work best. The chapter will initially provide a summary of the key findings </w:t>
      </w:r>
      <w:proofErr w:type="gramStart"/>
      <w:r w:rsidRPr="00F61563">
        <w:t>in regards to</w:t>
      </w:r>
      <w:proofErr w:type="gramEnd"/>
      <w:r w:rsidRPr="00F61563">
        <w:t xml:space="preserve"> productivity, job satisfaction and organisational support. It goes on to present the theoretical input of the study, and finally, practical advice to HR managers in the UK service industry. Lastly, the chapter recognises the constraints of the study in the changing world on remote and hybrid work and provides research orientation on future studies.</w:t>
      </w:r>
    </w:p>
    <w:p w14:paraId="18B72D41" w14:textId="77777777" w:rsidR="007507CD" w:rsidRPr="00F61563" w:rsidRDefault="004D3266">
      <w:pPr>
        <w:pStyle w:val="Heading2"/>
        <w:spacing w:before="280" w:after="280"/>
      </w:pPr>
      <w:bookmarkStart w:id="60" w:name="_heading=h.fughabpbkrhg" w:colFirst="0" w:colLast="0"/>
      <w:bookmarkEnd w:id="60"/>
      <w:r w:rsidRPr="00F61563">
        <w:t>6.2 Summary of Key Findings</w:t>
      </w:r>
    </w:p>
    <w:p w14:paraId="464FDDB8" w14:textId="77777777" w:rsidR="007507CD" w:rsidRPr="00F61563" w:rsidRDefault="004D3266">
      <w:pPr>
        <w:spacing w:before="280" w:after="280"/>
      </w:pPr>
      <w:r w:rsidRPr="00F61563">
        <w:t>Variability of information and triangulation of data presented through the critical evaluation in the earlier chapter helped to derive some concluding statements to answer the research questions of this study. This section is dedicated to emphasising those areas focusing on the goals and areas to be investigated for addressing holistic evaluation of the major aspects required to be investigated.</w:t>
      </w:r>
    </w:p>
    <w:p w14:paraId="00F9C426" w14:textId="77777777" w:rsidR="007507CD" w:rsidRPr="00F61563" w:rsidRDefault="004D3266">
      <w:pPr>
        <w:spacing w:before="280" w:after="280"/>
        <w:rPr>
          <w:b/>
          <w:bCs/>
          <w:i/>
          <w:iCs/>
        </w:rPr>
      </w:pPr>
      <w:r w:rsidRPr="00F61563">
        <w:rPr>
          <w:b/>
          <w:bCs/>
          <w:i/>
          <w:iCs/>
        </w:rPr>
        <w:t>Remote and Hybrid Work Effect on Productivity</w:t>
      </w:r>
    </w:p>
    <w:p w14:paraId="08E6934A" w14:textId="77777777" w:rsidR="007507CD" w:rsidRPr="00F61563" w:rsidRDefault="004D3266">
      <w:pPr>
        <w:spacing w:before="280" w:after="280"/>
      </w:pPr>
      <w:r w:rsidRPr="00F61563">
        <w:t xml:space="preserve">The results show that remote and hybrid work arrangements do not worsen or enhance the productivity of UK service sector companies, especially in jobs that are knowledge-based and digitalised. When facilitated by proper digital infrastructure and successful administration, </w:t>
      </w:r>
      <w:r w:rsidRPr="00F61563">
        <w:lastRenderedPageBreak/>
        <w:t>hybrid frameworks of working were regularly related to maintaining task execution, higher productivity, and, in certain instances, higher creativity. Further, the results also show that productivity is contingent but not automatic. The success of flexible work systems is determined by the type of work involved where professional, analytical and autonomous positions are likely to gain an advantage over time over customer facing positions and time-sensitive service positions.</w:t>
      </w:r>
    </w:p>
    <w:p w14:paraId="10AD3B2E" w14:textId="77777777" w:rsidR="007507CD" w:rsidRPr="00F61563" w:rsidRDefault="004D3266">
      <w:pPr>
        <w:spacing w:before="280" w:after="280"/>
      </w:pPr>
      <w:r w:rsidRPr="00F61563">
        <w:t xml:space="preserve">Moreover, the evaluation indicated that conflicts between perceived productivity and real performance create difficulties in meeting expectations. Although self-analysis for the identification of flaws majorly encountered in the case of remote working increases productivity in many studies, it was also shown that there were some challenges in the areas of collaboration, communication latency, and an imperfect exchange of informal knowledge within remote environments. Added to this, the results indicate that hybrid work can facilitate productivity in the services industry of the UK, </w:t>
      </w:r>
      <w:proofErr w:type="gramStart"/>
      <w:r w:rsidRPr="00F61563">
        <w:t>provided that</w:t>
      </w:r>
      <w:proofErr w:type="gramEnd"/>
      <w:r w:rsidRPr="00F61563">
        <w:t xml:space="preserve"> roles are consistent with it and that the services are digitally prepared and that coordination with managers is in place.</w:t>
      </w:r>
    </w:p>
    <w:p w14:paraId="60C402A7" w14:textId="77777777" w:rsidR="007507CD" w:rsidRPr="00F61563" w:rsidRDefault="004D3266">
      <w:pPr>
        <w:spacing w:before="280" w:after="280"/>
        <w:rPr>
          <w:b/>
          <w:bCs/>
          <w:i/>
          <w:iCs/>
        </w:rPr>
      </w:pPr>
      <w:r w:rsidRPr="00F61563">
        <w:rPr>
          <w:b/>
          <w:bCs/>
          <w:i/>
          <w:iCs/>
        </w:rPr>
        <w:t>Job Satisfaction, Wellbeing and Employee Experience</w:t>
      </w:r>
    </w:p>
    <w:p w14:paraId="5AA6A5EF" w14:textId="77777777" w:rsidR="007507CD" w:rsidRPr="00F61563" w:rsidRDefault="004D3266">
      <w:pPr>
        <w:spacing w:before="280" w:after="280"/>
      </w:pPr>
      <w:r w:rsidRPr="00F61563">
        <w:t>Another factor drawn from this evaluation is a positive correlation between remote and hybrid work and the job satisfaction of socially oriented employees. Increasing demands for autonomy and flexibility were mentioned as a major contributor to the rise in the level of satisfaction as they allowed employees to have better control over work-life balance, commuting stress and have more control in how and when the work is done. These advantages were especially pronounced in the case of employees who enjoyed enough autonomy and the organisational cultures which supported them.</w:t>
      </w:r>
    </w:p>
    <w:p w14:paraId="46389B24" w14:textId="77777777" w:rsidR="007507CD" w:rsidRPr="009F3675" w:rsidRDefault="004D3266">
      <w:pPr>
        <w:spacing w:before="280" w:after="280"/>
      </w:pPr>
      <w:r w:rsidRPr="00F61563">
        <w:t xml:space="preserve">There are also some differentiated viewpoints presented with the evaluation offered by remote and hybrid working primarily relating to flexibility in doing jobs. The long working hours, the lack of clarity between work and personal life and the requirement of being constantly digitally available were often linked to stress, exhaustion and burnout. Digital overload and role ambiguity were other contributors to wellbeing, in which communication practices could not be explained or controlled effectively. The quality of communication and management of boundaries thus became the critical conditions to retain job satisfaction in the remote and hybrid environments. The results show that flexibility is not enough, and there should be supporting </w:t>
      </w:r>
      <w:r w:rsidRPr="009F3675">
        <w:lastRenderedPageBreak/>
        <w:t>structures to ensure the benefits of remote work on well-being do not neutralise with its result as a growing psychological burden.</w:t>
      </w:r>
    </w:p>
    <w:p w14:paraId="04A47B57" w14:textId="77777777" w:rsidR="007507CD" w:rsidRPr="009F3675" w:rsidRDefault="004D3266">
      <w:pPr>
        <w:spacing w:before="280" w:after="280"/>
        <w:rPr>
          <w:b/>
          <w:bCs/>
          <w:i/>
          <w:iCs/>
        </w:rPr>
      </w:pPr>
      <w:r w:rsidRPr="009F3675">
        <w:rPr>
          <w:b/>
          <w:bCs/>
          <w:i/>
          <w:iCs/>
        </w:rPr>
        <w:t>Structural Inequalities and Organisational Support</w:t>
      </w:r>
    </w:p>
    <w:p w14:paraId="351C621E" w14:textId="77777777" w:rsidR="007507CD" w:rsidRPr="009F3675" w:rsidRDefault="004D3266">
      <w:pPr>
        <w:spacing w:before="280" w:after="280"/>
      </w:pPr>
      <w:r w:rsidRPr="009F3675">
        <w:t>The third theme of the analysis underlines the cardinality of organisational support in influencing the outcome of productivity and job satisfaction. The moderating activity of remote work and hybrid work arrangements was revealed to be under the support of leadership, well-defined policies dealing with hybrid work, availability of digital tools, and regular communication practices. The worker who felt that there was high organisational support indicated more positive experiences, improved engagement, and increased trust in employers.</w:t>
      </w:r>
    </w:p>
    <w:p w14:paraId="1CECE481" w14:textId="77777777" w:rsidR="007507CD" w:rsidRPr="009F3675" w:rsidRDefault="004D3266">
      <w:pPr>
        <w:spacing w:before="280" w:after="280"/>
      </w:pPr>
      <w:r w:rsidRPr="009F3675">
        <w:t>Further, the results indicate that there are major structural disabilities in the provision of hybrid employment in the service sector in the UK. The opportunities in hybrid and remote jobs were disproportionate in terms of position, skills and size of the organisation. Disproportionate distribution of opportunity of remote working for low lying workforces associated with the service sector are majorly at risk of this flexibility offered by remote working, generally for high paying workforce. This created disparities between employee experiences and brought forth the issue of fairness and inclusion. Altogether, the findings prove that organisational support is not merely performance enabling factor but the essential factor to guarantee equality and equitable results of the flexible work model.</w:t>
      </w:r>
    </w:p>
    <w:p w14:paraId="4706E6E7" w14:textId="77777777" w:rsidR="007507CD" w:rsidRPr="009F3675" w:rsidRDefault="004D3266">
      <w:pPr>
        <w:pStyle w:val="Heading2"/>
        <w:spacing w:before="280" w:after="280"/>
      </w:pPr>
      <w:bookmarkStart w:id="61" w:name="_heading=h.jl8ymvo6m7cg" w:colFirst="0" w:colLast="0"/>
      <w:bookmarkEnd w:id="61"/>
      <w:r w:rsidRPr="009F3675">
        <w:t>6.3 Theoretical Contributions</w:t>
      </w:r>
    </w:p>
    <w:p w14:paraId="6ED5150A" w14:textId="77777777" w:rsidR="007507CD" w:rsidRPr="009F3675" w:rsidRDefault="004D3266">
      <w:pPr>
        <w:spacing w:before="280" w:after="280"/>
        <w:rPr>
          <w:b/>
          <w:bCs/>
          <w:i/>
          <w:iCs/>
        </w:rPr>
      </w:pPr>
      <w:r w:rsidRPr="009F3675">
        <w:rPr>
          <w:b/>
          <w:bCs/>
          <w:i/>
          <w:iCs/>
        </w:rPr>
        <w:t>Contribution to the Job Demands–Resources (JD-R) Model</w:t>
      </w:r>
    </w:p>
    <w:p w14:paraId="7F951AC3" w14:textId="77777777" w:rsidR="007507CD" w:rsidRPr="009F3675" w:rsidRDefault="004D3266">
      <w:pPr>
        <w:spacing w:before="280" w:after="280"/>
      </w:pPr>
      <w:r w:rsidRPr="009F3675">
        <w:t>JD-R model indicated remote and hybrid working needs to harness resources including technology, leadership support and a holistic environment of working. However, the analysis reveals that digital overload, persistent connectivity and work-life boundaries are modern complex challenges of remote or hybrid work arrangements. They can lead to negative outcomes in wellbeing and productivity when they are not addressed or managed properly. Simultaneously, autonomy, high-quality communication and organisational support were found to be highly important job resources that buffer against such demands and enhance productivity as well as job satisfaction.</w:t>
      </w:r>
    </w:p>
    <w:p w14:paraId="1630AE0B" w14:textId="77777777" w:rsidR="007507CD" w:rsidRPr="009F3675" w:rsidRDefault="004D3266">
      <w:pPr>
        <w:spacing w:before="280" w:after="280"/>
      </w:pPr>
      <w:r w:rsidRPr="009F3675">
        <w:lastRenderedPageBreak/>
        <w:t>Using JD-R as a conceptual model within the context of hybrid work in the UK service industry, the study puts the framework in the perspective of contemporary, technology-mediated workplaces. It emphasises changing demands and resources in the working arrangement under flexible working conditions and the necessity to transform the classic models in accordance with digital and spatial shifts of work design.</w:t>
      </w:r>
    </w:p>
    <w:p w14:paraId="64919191" w14:textId="77777777" w:rsidR="007507CD" w:rsidRPr="009F3675" w:rsidRDefault="004D3266">
      <w:pPr>
        <w:spacing w:before="280" w:after="280"/>
        <w:rPr>
          <w:b/>
          <w:bCs/>
          <w:i/>
          <w:iCs/>
        </w:rPr>
      </w:pPr>
      <w:r w:rsidRPr="009F3675">
        <w:rPr>
          <w:b/>
          <w:bCs/>
          <w:i/>
          <w:iCs/>
        </w:rPr>
        <w:t>Contribution to Social Exchange Theory (SET)</w:t>
      </w:r>
    </w:p>
    <w:p w14:paraId="3F8A6302" w14:textId="77777777" w:rsidR="007507CD" w:rsidRPr="009F3675" w:rsidRDefault="004D3266">
      <w:pPr>
        <w:spacing w:before="280" w:after="280"/>
      </w:pPr>
      <w:r w:rsidRPr="009F3675">
        <w:t>The focus of this study has also been polished with a critical implementation of the Social Exchange Theory that helped to illustrate the way flexible work arrangements are a measure of exchange of facilities between workers and operations. It has been proven from the evaluation that organisational support can help in drawing accountability for the development of employee trust, commitment and engagement in remote and hybrid environments. Employees tend to repay the organisations with long-term effort and positive attitude when organisations give flexibility in these approaches, accompanied by expectations, support, and recognition.</w:t>
      </w:r>
    </w:p>
    <w:p w14:paraId="3B051CD1" w14:textId="77777777" w:rsidR="007507CD" w:rsidRPr="009F3675" w:rsidRDefault="004D3266">
      <w:pPr>
        <w:spacing w:before="280" w:after="280"/>
      </w:pPr>
      <w:r w:rsidRPr="009F3675">
        <w:t>Analytical grounds emphasise that favourable hybrid work performance depends on reciprocity as opposed to flexibility. In the absence of proper accountability to develop an environment for flexible work arrangements with hybrid or remote working, it weakens social exchange relationships and deters employee performance. In general, the analysis contributes to the theoretical knowledge on flexible work as it is a combination of JD-R and SET lenses that describe why structural conditions, support perceptions, and reciprocity engage to determine productivity and job satisfaction in the post-pandemic workplace.</w:t>
      </w:r>
    </w:p>
    <w:p w14:paraId="4E2F56A4" w14:textId="77777777" w:rsidR="007507CD" w:rsidRPr="009F3675" w:rsidRDefault="004D3266">
      <w:pPr>
        <w:pStyle w:val="Heading2"/>
        <w:spacing w:before="280" w:after="280"/>
      </w:pPr>
      <w:bookmarkStart w:id="62" w:name="_heading=h.xj21rcysezxv" w:colFirst="0" w:colLast="0"/>
      <w:bookmarkEnd w:id="62"/>
      <w:r w:rsidRPr="009F3675">
        <w:t>6.4 Practical Recommendations for HR Managers</w:t>
      </w:r>
    </w:p>
    <w:p w14:paraId="091BADD2" w14:textId="77777777" w:rsidR="007507CD" w:rsidRPr="009F3675" w:rsidRDefault="004D3266">
      <w:pPr>
        <w:spacing w:before="280" w:after="280"/>
        <w:rPr>
          <w:b/>
          <w:bCs/>
          <w:i/>
          <w:iCs/>
        </w:rPr>
      </w:pPr>
      <w:r w:rsidRPr="009F3675">
        <w:rPr>
          <w:b/>
          <w:bCs/>
          <w:i/>
          <w:iCs/>
        </w:rPr>
        <w:t>Recommendations 1: Design Structured Hybrid Work Policies</w:t>
      </w:r>
    </w:p>
    <w:p w14:paraId="05E7F569" w14:textId="77777777" w:rsidR="007507CD" w:rsidRPr="009F3675" w:rsidRDefault="004D3266">
      <w:pPr>
        <w:spacing w:before="280" w:after="280"/>
      </w:pPr>
      <w:r w:rsidRPr="009F3675">
        <w:t xml:space="preserve">HR managers ought to come up with well-laid hybrid work policies that define expectations of the roles, working patterns, and accountability procedures. As the findings suggest, increased productivity and job satisfaction are achieved when the employees have clarity in relation to the appropriate time when remote work is allowed and the way to evaluate performance. Representative hybrid schedules, fixed in-office schedules or role-specific flexibility can help in minimising coordination issues and ambiguity (Cheung, 2024). Additionally, results should be at the forefront of performance measurements as opposed to the disengagement notion of </w:t>
      </w:r>
      <w:r w:rsidRPr="009F3675">
        <w:lastRenderedPageBreak/>
        <w:t xml:space="preserve">workers, contribution based on the outputs and the </w:t>
      </w:r>
      <w:proofErr w:type="gramStart"/>
      <w:r w:rsidRPr="009F3675">
        <w:t>quality of service</w:t>
      </w:r>
      <w:proofErr w:type="gramEnd"/>
      <w:r w:rsidRPr="009F3675">
        <w:t xml:space="preserve"> delivery but not focusing on their visible nature.</w:t>
      </w:r>
    </w:p>
    <w:p w14:paraId="2EBE5F63" w14:textId="77777777" w:rsidR="007507CD" w:rsidRPr="009F3675" w:rsidRDefault="004D3266">
      <w:pPr>
        <w:spacing w:before="280" w:after="280"/>
        <w:rPr>
          <w:b/>
          <w:bCs/>
          <w:i/>
          <w:iCs/>
        </w:rPr>
      </w:pPr>
      <w:r w:rsidRPr="009F3675">
        <w:rPr>
          <w:b/>
          <w:bCs/>
          <w:i/>
          <w:iCs/>
        </w:rPr>
        <w:t>Recommendation 2: Strengthen Digital Infrastructure and Capability</w:t>
      </w:r>
    </w:p>
    <w:p w14:paraId="585E332D" w14:textId="78C40669" w:rsidR="007507CD" w:rsidRPr="009F3675" w:rsidRDefault="004D3266">
      <w:pPr>
        <w:spacing w:before="280" w:after="280"/>
      </w:pPr>
      <w:r w:rsidRPr="009F3675">
        <w:t xml:space="preserve">Stable electronic infrastructure is very critical for comprehending holistic productivity in hybrid workplaces. HR managers ought to work with IT functions in ensuring that there is consistent access to secure </w:t>
      </w:r>
      <w:proofErr w:type="gramStart"/>
      <w:r w:rsidRPr="009F3675">
        <w:t>user friendly</w:t>
      </w:r>
      <w:proofErr w:type="gramEnd"/>
      <w:r w:rsidRPr="009F3675">
        <w:t xml:space="preserve"> technologies that facilitate communication and collaboration (Vahdat, 2022). The introduction of training programmes is necessary to improve </w:t>
      </w:r>
      <w:r w:rsidR="009F3675" w:rsidRPr="009F3675">
        <w:t>employees’</w:t>
      </w:r>
      <w:r w:rsidRPr="009F3675">
        <w:t xml:space="preserve"> ability to utilise online tools to work in a virtual team and share knowledge. Meanwhile, HR rules must take care of the digital overload through a realistic expectation level in terms of responsiveness and minimisation of unnecessary virtual meetings that will result in loss of productivity and employee burnout.</w:t>
      </w:r>
    </w:p>
    <w:p w14:paraId="30DE39DD" w14:textId="77777777" w:rsidR="007507CD" w:rsidRPr="009F3675" w:rsidRDefault="004D3266">
      <w:pPr>
        <w:spacing w:before="280" w:after="280"/>
        <w:rPr>
          <w:b/>
          <w:bCs/>
          <w:i/>
          <w:iCs/>
        </w:rPr>
      </w:pPr>
      <w:r w:rsidRPr="009F3675">
        <w:rPr>
          <w:b/>
          <w:bCs/>
          <w:i/>
          <w:iCs/>
        </w:rPr>
        <w:t>Recommendation 3: Support Employee Wellbeing and Work-Life Boundaries</w:t>
      </w:r>
    </w:p>
    <w:p w14:paraId="585E9811" w14:textId="77777777" w:rsidR="007507CD" w:rsidRPr="009F3675" w:rsidRDefault="004D3266">
      <w:pPr>
        <w:spacing w:before="280" w:after="280"/>
      </w:pPr>
      <w:r w:rsidRPr="009F3675">
        <w:t>Assuring workers engaged in the service sector industry which is often very overburdened with tasks at the modern times in the UK, must be given an ethical work culture, including care and well-being initiatives, enlisted for them. The right-to-disconnect principles is very critical for modern workforce in the present time, in order to keep a balance of work and personal life for employees (Hopkins, 2024). Management responsible for controlling a hybrid leadership must have proper training because line managers will be expected to monitor workloads, identify potential burnout symptoms as well as have frequent and supportive communication. Moreover, the availability of mental health and well-being programmes and initiatives should be part of hybrid work as opposed to isolated interventions.</w:t>
      </w:r>
    </w:p>
    <w:p w14:paraId="3FFCBAA3" w14:textId="77777777" w:rsidR="007507CD" w:rsidRPr="009F3675" w:rsidRDefault="004D3266">
      <w:pPr>
        <w:spacing w:before="280" w:after="280"/>
        <w:rPr>
          <w:b/>
          <w:bCs/>
          <w:i/>
          <w:iCs/>
        </w:rPr>
      </w:pPr>
      <w:r w:rsidRPr="009F3675">
        <w:rPr>
          <w:b/>
          <w:bCs/>
          <w:i/>
          <w:iCs/>
        </w:rPr>
        <w:t>Recommendation 4: Publicise Hybrid Work Accessibility</w:t>
      </w:r>
    </w:p>
    <w:p w14:paraId="5D90DFB9" w14:textId="77777777" w:rsidR="007507CD" w:rsidRPr="009F3675" w:rsidRDefault="004D3266">
      <w:pPr>
        <w:spacing w:before="280" w:after="280"/>
      </w:pPr>
      <w:r w:rsidRPr="009F3675">
        <w:t>The HR managers should also address inequality properly considering the globalised cultural values in a hybrid work setting, particularly between knowledge-driven and frontline service occupations. There are other measures like compressed hours, altered shifts, or predictability must be offered to workers when the option of full remote working is not possible (</w:t>
      </w:r>
      <w:proofErr w:type="spellStart"/>
      <w:r w:rsidRPr="009F3675">
        <w:t>Katsabian</w:t>
      </w:r>
      <w:proofErr w:type="spellEnd"/>
      <w:r w:rsidRPr="009F3675">
        <w:t xml:space="preserve"> and Davidov, 2023). It is very critical to harness a clarity in instructions associated with paradigm of hybrid work arrangements. This can also help in ensuring trust and a good </w:t>
      </w:r>
      <w:r w:rsidRPr="009F3675">
        <w:lastRenderedPageBreak/>
        <w:t>relationship among the different layers of workforce allowing them to enjoy a fair and ethical culture.</w:t>
      </w:r>
    </w:p>
    <w:p w14:paraId="19E39440" w14:textId="77777777" w:rsidR="007507CD" w:rsidRPr="009F3675" w:rsidRDefault="004D3266">
      <w:pPr>
        <w:pStyle w:val="Heading2"/>
        <w:spacing w:before="280" w:after="280"/>
      </w:pPr>
      <w:bookmarkStart w:id="63" w:name="_heading=h.4j1vhlv87yeg" w:colFirst="0" w:colLast="0"/>
      <w:bookmarkEnd w:id="63"/>
      <w:r w:rsidRPr="009F3675">
        <w:t>6.5 Limitations of the Study</w:t>
      </w:r>
    </w:p>
    <w:p w14:paraId="4ABB1F22" w14:textId="77777777" w:rsidR="007507CD" w:rsidRPr="009F3675" w:rsidRDefault="004D3266">
      <w:pPr>
        <w:spacing w:before="280" w:after="280"/>
      </w:pPr>
      <w:r w:rsidRPr="009F3675">
        <w:t xml:space="preserve">This study is vulnerable to </w:t>
      </w:r>
      <w:proofErr w:type="gramStart"/>
      <w:r w:rsidRPr="009F3675">
        <w:t>a number of</w:t>
      </w:r>
      <w:proofErr w:type="gramEnd"/>
      <w:r w:rsidRPr="009F3675">
        <w:t xml:space="preserve"> limitations which must be recognised even though it is contributing. </w:t>
      </w:r>
      <w:proofErr w:type="gramStart"/>
      <w:r w:rsidRPr="009F3675">
        <w:t>Firstly</w:t>
      </w:r>
      <w:proofErr w:type="gramEnd"/>
      <w:r w:rsidRPr="009F3675">
        <w:t xml:space="preserve"> the study was completely based on secondary data and the views of employees having experience with remote or hybrid working scenarios were not directly included in the analysis. Consequently, this will make the results reliant on the prior interpretations and reported experiences in the reviewed literature, and this might limit the level of context.</w:t>
      </w:r>
    </w:p>
    <w:p w14:paraId="07A64AEC" w14:textId="77777777" w:rsidR="007507CD" w:rsidRPr="009F3675" w:rsidRDefault="004D3266">
      <w:pPr>
        <w:spacing w:before="280" w:after="280"/>
      </w:pPr>
      <w:r w:rsidRPr="009F3675">
        <w:t>Following that, it had only covered the service sector in the UK. Although this offered a narrow and pertinent background, it limits the generalisation of the results to other industries or countries that have various labour markets, regulation systems, or cultural standards. Additionally, the methodological approach attached great importance to qualitative and self-reported productivity and job satisfaction. These measures are subject to bias and do not necessarily represent objective results of performance. Moreover, the literature at hand might be biased towards publication as studies which report a positive effect of hybrid work have a higher chance of getting published. Lastly, several of the reviewed studies were carried out during the post-pandemic period, and this could be indicative of transitional or adaptive status and not necessarily long-term and stable work practices. These shortcomings are evidence of the methodological choices and not shortcomings of the research empirical evidence and identify the possibilities of future research.</w:t>
      </w:r>
    </w:p>
    <w:p w14:paraId="119504F9" w14:textId="77777777" w:rsidR="007507CD" w:rsidRPr="009F3675" w:rsidRDefault="004D3266">
      <w:pPr>
        <w:pStyle w:val="Heading2"/>
        <w:spacing w:before="280" w:after="280"/>
      </w:pPr>
      <w:bookmarkStart w:id="64" w:name="_heading=h.1auhbdeyqj4s" w:colFirst="0" w:colLast="0"/>
      <w:bookmarkEnd w:id="64"/>
      <w:r w:rsidRPr="009F3675">
        <w:t>6.6 Scope for Future Research</w:t>
      </w:r>
    </w:p>
    <w:p w14:paraId="1CEC71A4" w14:textId="77777777" w:rsidR="007507CD" w:rsidRPr="009F3675" w:rsidRDefault="004D3266">
      <w:pPr>
        <w:spacing w:before="280" w:after="280"/>
      </w:pPr>
      <w:proofErr w:type="gramStart"/>
      <w:r w:rsidRPr="009F3675">
        <w:t>Subsequent to</w:t>
      </w:r>
      <w:proofErr w:type="gramEnd"/>
      <w:r w:rsidRPr="009F3675">
        <w:t xml:space="preserve"> the findings and shortcomings of this research, various prospects of future study are put forward. In order to begin with, primary empirical data work with interviews or surveys conducted with employees in the service sector in the United Kingdom would yield a more comprehensive picture of the living experiences of remote and hybrid work, especially in the various occupational categories and levels. This secondary analysis could be used to support and generalise other studies in such research.</w:t>
      </w:r>
    </w:p>
    <w:p w14:paraId="35D0685C" w14:textId="77777777" w:rsidR="007507CD" w:rsidRPr="009F3675" w:rsidRDefault="004D3266">
      <w:pPr>
        <w:spacing w:before="280" w:after="280"/>
        <w:rPr>
          <w:b/>
          <w:bCs/>
        </w:rPr>
      </w:pPr>
      <w:r w:rsidRPr="009F3675">
        <w:lastRenderedPageBreak/>
        <w:t xml:space="preserve">Further longitudinal research is required to investigate productivity, wellbeing, and job satisfaction sustainability in hybrid work arrangements after some time. This would enable the researchers to determine whether the perceived positive outcomes are continued as the hybrid type of work becomes systemic within organisations. Again, cross-sector and cross international comparison, including comparisons between the UK and other European service economies, would add to the current knowledge on the relationship between institutional and cultural factors and the outcomes of flexible work. The mixed-method design would also be an appropriate option in the case of future research where the objective is to measure productivity. Finally, an </w:t>
      </w:r>
      <w:proofErr w:type="gramStart"/>
      <w:r w:rsidRPr="009F3675">
        <w:t>equity based</w:t>
      </w:r>
      <w:proofErr w:type="gramEnd"/>
      <w:r w:rsidRPr="009F3675">
        <w:t xml:space="preserve"> research is required that would evaluate the accessibility of hybrid work in occupational and socioeconomic sections of a society including in the UK.</w:t>
      </w:r>
      <w:r w:rsidRPr="009F3675">
        <w:br w:type="page"/>
      </w:r>
    </w:p>
    <w:p w14:paraId="17406BB7" w14:textId="77777777" w:rsidR="007507CD" w:rsidRPr="009F3675" w:rsidRDefault="004D3266">
      <w:pPr>
        <w:pStyle w:val="Heading1"/>
      </w:pPr>
      <w:bookmarkStart w:id="65" w:name="_heading=h.30z7s7c03bud" w:colFirst="0" w:colLast="0"/>
      <w:bookmarkEnd w:id="65"/>
      <w:r w:rsidRPr="009F3675">
        <w:lastRenderedPageBreak/>
        <w:t>Reference List</w:t>
      </w:r>
    </w:p>
    <w:p w14:paraId="1D70FA3D" w14:textId="77777777" w:rsidR="007507CD" w:rsidRPr="006C4BD0" w:rsidRDefault="004D3266">
      <w:pPr>
        <w:spacing w:before="280" w:after="280"/>
        <w:rPr>
          <w:color w:val="222222"/>
          <w:highlight w:val="white"/>
        </w:rPr>
      </w:pPr>
      <w:r w:rsidRPr="006C4BD0">
        <w:rPr>
          <w:color w:val="222222"/>
          <w:highlight w:val="white"/>
        </w:rPr>
        <w:t xml:space="preserve">Abdullahi, M.S., </w:t>
      </w:r>
      <w:proofErr w:type="spellStart"/>
      <w:r w:rsidRPr="006C4BD0">
        <w:rPr>
          <w:color w:val="222222"/>
          <w:highlight w:val="white"/>
        </w:rPr>
        <w:t>Adieza</w:t>
      </w:r>
      <w:proofErr w:type="spellEnd"/>
      <w:r w:rsidRPr="006C4BD0">
        <w:rPr>
          <w:color w:val="222222"/>
          <w:highlight w:val="white"/>
        </w:rPr>
        <w:t xml:space="preserve">, A., Arnaut, M., Nuhu, M.S., Ali, W. and Lawal </w:t>
      </w:r>
      <w:proofErr w:type="spellStart"/>
      <w:r w:rsidRPr="006C4BD0">
        <w:rPr>
          <w:color w:val="222222"/>
          <w:highlight w:val="white"/>
        </w:rPr>
        <w:t>Gwadabe</w:t>
      </w:r>
      <w:proofErr w:type="spellEnd"/>
      <w:r w:rsidRPr="006C4BD0">
        <w:rPr>
          <w:color w:val="222222"/>
          <w:highlight w:val="white"/>
        </w:rPr>
        <w:t xml:space="preserve">, Z. (2025). ‘Antecedents of employee performance through perceived organizational support: a moderating role of job satisfaction among employees of SMEs in an emerging economy.’ </w:t>
      </w:r>
      <w:r w:rsidRPr="006C4BD0">
        <w:rPr>
          <w:i/>
          <w:iCs/>
          <w:color w:val="222222"/>
          <w:highlight w:val="white"/>
        </w:rPr>
        <w:t>Journal of Organizational Effectiveness: People and Performance</w:t>
      </w:r>
      <w:r w:rsidRPr="006C4BD0">
        <w:rPr>
          <w:color w:val="222222"/>
          <w:highlight w:val="white"/>
        </w:rPr>
        <w:t>, 12(3), pp.537-558.</w:t>
      </w:r>
      <w:r w:rsidRPr="006C4BD0">
        <w:rPr>
          <w:color w:val="222222"/>
        </w:rPr>
        <w:t xml:space="preserve"> Available at: </w:t>
      </w:r>
      <w:hyperlink r:id="rId27">
        <w:r w:rsidRPr="006C4BD0">
          <w:rPr>
            <w:color w:val="1155CC"/>
            <w:highlight w:val="white"/>
            <w:u w:val="single"/>
          </w:rPr>
          <w:t>https://www.researchgate.net/profile/Mohammed-Abdullahi-3/publication/382150941_Antecedents_of_employee_performance_through_perceived_organizational_support_a_moderating_role_of_job_satisfaction_among_employees_of_SMEs_in_an_emerging_economy/links/66ad4e1a51aa0775f264c06b/Antecedents-of-employee-performance-through-perceived-organizational-support-a-moderating-role-of-job-satisfaction-among-employees-of-SMEs-in-an-emerging-economy.pdf</w:t>
        </w:r>
      </w:hyperlink>
    </w:p>
    <w:p w14:paraId="123CB6D4" w14:textId="77777777" w:rsidR="007507CD" w:rsidRPr="006C4BD0" w:rsidRDefault="004D3266">
      <w:pPr>
        <w:spacing w:before="280" w:after="280"/>
        <w:rPr>
          <w:color w:val="1155CC"/>
          <w:u w:val="single"/>
        </w:rPr>
      </w:pPr>
      <w:proofErr w:type="spellStart"/>
      <w:r w:rsidRPr="006C4BD0">
        <w:t>Adillón</w:t>
      </w:r>
      <w:proofErr w:type="spellEnd"/>
      <w:r w:rsidRPr="006C4BD0">
        <w:t xml:space="preserve">, M.V., </w:t>
      </w:r>
      <w:proofErr w:type="spellStart"/>
      <w:r w:rsidRPr="006C4BD0">
        <w:t>Bellón</w:t>
      </w:r>
      <w:proofErr w:type="spellEnd"/>
      <w:r w:rsidRPr="006C4BD0">
        <w:t xml:space="preserve">, E.M.E., </w:t>
      </w:r>
      <w:proofErr w:type="spellStart"/>
      <w:r w:rsidRPr="006C4BD0">
        <w:t>Cantero</w:t>
      </w:r>
      <w:proofErr w:type="spellEnd"/>
      <w:r w:rsidRPr="006C4BD0">
        <w:t xml:space="preserve">, J.M.M. and </w:t>
      </w:r>
      <w:proofErr w:type="spellStart"/>
      <w:r w:rsidRPr="006C4BD0">
        <w:t>Forgas</w:t>
      </w:r>
      <w:proofErr w:type="spellEnd"/>
      <w:r w:rsidRPr="006C4BD0">
        <w:t xml:space="preserve">, R.C. (2024). ‘Academic integrity in pre-service teacher education: a review of the literature.’ </w:t>
      </w:r>
      <w:proofErr w:type="spellStart"/>
      <w:r w:rsidRPr="006C4BD0">
        <w:rPr>
          <w:i/>
          <w:iCs/>
        </w:rPr>
        <w:t>Práxis</w:t>
      </w:r>
      <w:proofErr w:type="spellEnd"/>
      <w:r w:rsidRPr="006C4BD0">
        <w:rPr>
          <w:i/>
          <w:iCs/>
        </w:rPr>
        <w:t xml:space="preserve"> </w:t>
      </w:r>
      <w:proofErr w:type="spellStart"/>
      <w:r w:rsidRPr="006C4BD0">
        <w:rPr>
          <w:i/>
          <w:iCs/>
        </w:rPr>
        <w:t>Educativa</w:t>
      </w:r>
      <w:proofErr w:type="spellEnd"/>
      <w:r w:rsidRPr="006C4BD0">
        <w:t>, 19.</w:t>
      </w:r>
      <w:hyperlink r:id="rId28">
        <w:r w:rsidRPr="006C4BD0">
          <w:t xml:space="preserve"> </w:t>
        </w:r>
      </w:hyperlink>
      <w:r w:rsidRPr="006C4BD0">
        <w:rPr>
          <w:color w:val="222222"/>
        </w:rPr>
        <w:t xml:space="preserve"> Available at: </w:t>
      </w:r>
      <w:hyperlink r:id="rId29">
        <w:r w:rsidRPr="006C4BD0">
          <w:rPr>
            <w:color w:val="1155CC"/>
            <w:u w:val="single"/>
          </w:rPr>
          <w:t>http://educa.fcc.org.br/pdf/praxeduc/v19/1809-4309-praxis-19-e23273.pdf</w:t>
        </w:r>
      </w:hyperlink>
    </w:p>
    <w:p w14:paraId="3E3E8D20" w14:textId="77777777" w:rsidR="007507CD" w:rsidRPr="006C4BD0" w:rsidRDefault="004D3266">
      <w:pPr>
        <w:spacing w:before="280" w:after="280"/>
      </w:pPr>
      <w:r w:rsidRPr="006C4BD0">
        <w:rPr>
          <w:highlight w:val="white"/>
        </w:rPr>
        <w:t xml:space="preserve">Ahmed, S.K., Mohammed, R.A., </w:t>
      </w:r>
      <w:proofErr w:type="spellStart"/>
      <w:r w:rsidRPr="006C4BD0">
        <w:rPr>
          <w:highlight w:val="white"/>
        </w:rPr>
        <w:t>Nashwan</w:t>
      </w:r>
      <w:proofErr w:type="spellEnd"/>
      <w:r w:rsidRPr="006C4BD0">
        <w:rPr>
          <w:highlight w:val="white"/>
        </w:rPr>
        <w:t xml:space="preserve">, A.J., Ibrahim, R.H., Abdalla, A.Q., Ameen, B.M.M. and </w:t>
      </w:r>
      <w:proofErr w:type="spellStart"/>
      <w:r w:rsidRPr="006C4BD0">
        <w:rPr>
          <w:highlight w:val="white"/>
        </w:rPr>
        <w:t>Khdhir</w:t>
      </w:r>
      <w:proofErr w:type="spellEnd"/>
      <w:r w:rsidRPr="006C4BD0">
        <w:rPr>
          <w:highlight w:val="white"/>
        </w:rPr>
        <w:t xml:space="preserve">, R.M. (2025). ‘Using thematic analysis in qualitative research.’ </w:t>
      </w:r>
      <w:r w:rsidRPr="006C4BD0">
        <w:rPr>
          <w:i/>
          <w:iCs/>
          <w:highlight w:val="white"/>
        </w:rPr>
        <w:t>Journal of Medicine, Surgery, and Public Health</w:t>
      </w:r>
      <w:r w:rsidRPr="006C4BD0">
        <w:rPr>
          <w:highlight w:val="white"/>
        </w:rPr>
        <w:t>, 6, p.100198.</w:t>
      </w:r>
      <w:r w:rsidRPr="006C4BD0">
        <w:t xml:space="preserve"> </w:t>
      </w:r>
      <w:r w:rsidRPr="006C4BD0">
        <w:rPr>
          <w:color w:val="222222"/>
        </w:rPr>
        <w:t xml:space="preserve">Available at: </w:t>
      </w:r>
      <w:hyperlink r:id="rId30">
        <w:r w:rsidRPr="006C4BD0">
          <w:rPr>
            <w:color w:val="1155CC"/>
            <w:highlight w:val="white"/>
            <w:u w:val="single"/>
          </w:rPr>
          <w:t>https://www.sciencedirect.com/science/article/pii/S2949916X25000222</w:t>
        </w:r>
      </w:hyperlink>
      <w:r w:rsidRPr="006C4BD0">
        <w:rPr>
          <w:highlight w:val="white"/>
        </w:rPr>
        <w:t xml:space="preserve"> </w:t>
      </w:r>
    </w:p>
    <w:p w14:paraId="00B8E19D" w14:textId="77777777" w:rsidR="007507CD" w:rsidRPr="006C4BD0" w:rsidRDefault="004D3266">
      <w:pPr>
        <w:spacing w:before="280" w:after="280"/>
        <w:rPr>
          <w:highlight w:val="white"/>
        </w:rPr>
      </w:pPr>
      <w:r w:rsidRPr="006C4BD0">
        <w:rPr>
          <w:highlight w:val="white"/>
        </w:rPr>
        <w:t xml:space="preserve">AJOBI, A.O., ISMAIL, I.A.B., ISMAIL, S.B. and OWUNNA, R. (2025). ‘ENHANCING EMPLOYEE PERFORMANCE THROUGH TRAINING: A THEORETICAL EXPLORATION OF SOCIAL EXCHANGE THEORY.’ </w:t>
      </w:r>
      <w:r w:rsidRPr="006C4BD0">
        <w:rPr>
          <w:i/>
          <w:iCs/>
          <w:highlight w:val="white"/>
        </w:rPr>
        <w:t>Quantum Journal of Social Sciences and Humanities</w:t>
      </w:r>
      <w:r w:rsidRPr="006C4BD0">
        <w:rPr>
          <w:highlight w:val="white"/>
        </w:rPr>
        <w:t>, 6(3), pp.489-501.</w:t>
      </w:r>
      <w:r w:rsidRPr="006C4BD0">
        <w:t xml:space="preserve"> </w:t>
      </w:r>
      <w:r w:rsidRPr="006C4BD0">
        <w:rPr>
          <w:color w:val="222222"/>
        </w:rPr>
        <w:t xml:space="preserve">Available at: </w:t>
      </w:r>
      <w:hyperlink r:id="rId31">
        <w:r w:rsidRPr="006C4BD0">
          <w:rPr>
            <w:color w:val="1155CC"/>
            <w:highlight w:val="white"/>
            <w:u w:val="single"/>
          </w:rPr>
          <w:t>https://qjssh.com/index.php/qjssh/article/download/706/475</w:t>
        </w:r>
      </w:hyperlink>
      <w:r w:rsidRPr="006C4BD0">
        <w:rPr>
          <w:highlight w:val="white"/>
        </w:rPr>
        <w:t xml:space="preserve"> </w:t>
      </w:r>
    </w:p>
    <w:p w14:paraId="4FB40778" w14:textId="77777777" w:rsidR="007507CD" w:rsidRPr="006C4BD0" w:rsidRDefault="004D3266">
      <w:pPr>
        <w:spacing w:before="280" w:after="280"/>
      </w:pPr>
      <w:proofErr w:type="spellStart"/>
      <w:r w:rsidRPr="006C4BD0">
        <w:t>Akella</w:t>
      </w:r>
      <w:proofErr w:type="spellEnd"/>
      <w:r w:rsidRPr="006C4BD0">
        <w:t xml:space="preserve">, G.K., Wibowo, S., </w:t>
      </w:r>
      <w:proofErr w:type="spellStart"/>
      <w:r w:rsidRPr="006C4BD0">
        <w:t>Grandhi</w:t>
      </w:r>
      <w:proofErr w:type="spellEnd"/>
      <w:r w:rsidRPr="006C4BD0">
        <w:t xml:space="preserve">, S. and Mubarak, S. (2023) ‘A systematic review of blockchain technology adoption barriers and enablers for smart and sustainable agriculture’, </w:t>
      </w:r>
      <w:r w:rsidRPr="006C4BD0">
        <w:rPr>
          <w:i/>
          <w:iCs/>
        </w:rPr>
        <w:t xml:space="preserve">Big Data and Cognitive Computing, </w:t>
      </w:r>
      <w:r w:rsidRPr="006C4BD0">
        <w:t xml:space="preserve">7(2), pp.1-86. </w:t>
      </w:r>
      <w:r w:rsidRPr="006C4BD0">
        <w:rPr>
          <w:highlight w:val="white"/>
        </w:rPr>
        <w:t xml:space="preserve">Available at: </w:t>
      </w:r>
      <w:hyperlink r:id="rId32">
        <w:r w:rsidRPr="006C4BD0">
          <w:rPr>
            <w:color w:val="1155CC"/>
            <w:u w:val="single"/>
          </w:rPr>
          <w:t>https://doi.org/10.3390/bdcc7020086</w:t>
        </w:r>
      </w:hyperlink>
      <w:r w:rsidRPr="006C4BD0">
        <w:t xml:space="preserve"> </w:t>
      </w:r>
    </w:p>
    <w:p w14:paraId="488F72B7" w14:textId="77777777" w:rsidR="007507CD" w:rsidRPr="006C4BD0" w:rsidRDefault="004D3266">
      <w:pPr>
        <w:spacing w:before="280" w:after="280"/>
        <w:rPr>
          <w:highlight w:val="white"/>
        </w:rPr>
      </w:pPr>
      <w:r w:rsidRPr="006C4BD0">
        <w:rPr>
          <w:highlight w:val="white"/>
        </w:rPr>
        <w:t>Al-</w:t>
      </w:r>
      <w:proofErr w:type="spellStart"/>
      <w:r w:rsidRPr="006C4BD0">
        <w:rPr>
          <w:highlight w:val="white"/>
        </w:rPr>
        <w:t>Habaibeh</w:t>
      </w:r>
      <w:proofErr w:type="spellEnd"/>
      <w:r w:rsidRPr="006C4BD0">
        <w:rPr>
          <w:highlight w:val="white"/>
        </w:rPr>
        <w:t xml:space="preserve">, A., Watkins, M., </w:t>
      </w:r>
      <w:proofErr w:type="spellStart"/>
      <w:r w:rsidRPr="006C4BD0">
        <w:rPr>
          <w:highlight w:val="white"/>
        </w:rPr>
        <w:t>Waried</w:t>
      </w:r>
      <w:proofErr w:type="spellEnd"/>
      <w:r w:rsidRPr="006C4BD0">
        <w:rPr>
          <w:highlight w:val="white"/>
        </w:rPr>
        <w:t xml:space="preserve">, K. and </w:t>
      </w:r>
      <w:proofErr w:type="spellStart"/>
      <w:r w:rsidRPr="006C4BD0">
        <w:rPr>
          <w:highlight w:val="white"/>
        </w:rPr>
        <w:t>Javareshk</w:t>
      </w:r>
      <w:proofErr w:type="spellEnd"/>
      <w:r w:rsidRPr="006C4BD0">
        <w:rPr>
          <w:highlight w:val="white"/>
        </w:rPr>
        <w:t xml:space="preserve">, M.B. (2021). ‘Challenges and opportunities of remotely working from home during Covid-19 pandemic.’ </w:t>
      </w:r>
      <w:r w:rsidRPr="006C4BD0">
        <w:rPr>
          <w:i/>
          <w:iCs/>
          <w:highlight w:val="white"/>
        </w:rPr>
        <w:t>Global Transitions</w:t>
      </w:r>
      <w:r w:rsidRPr="006C4BD0">
        <w:rPr>
          <w:highlight w:val="white"/>
        </w:rPr>
        <w:t xml:space="preserve">, </w:t>
      </w:r>
      <w:r w:rsidRPr="006C4BD0">
        <w:rPr>
          <w:highlight w:val="white"/>
        </w:rPr>
        <w:lastRenderedPageBreak/>
        <w:t>3, pp.99-108.</w:t>
      </w:r>
      <w:r w:rsidRPr="006C4BD0">
        <w:t xml:space="preserve"> </w:t>
      </w:r>
      <w:r w:rsidRPr="006C4BD0">
        <w:rPr>
          <w:color w:val="222222"/>
        </w:rPr>
        <w:t xml:space="preserve">Available at: </w:t>
      </w:r>
      <w:hyperlink r:id="rId33">
        <w:r w:rsidRPr="006C4BD0">
          <w:rPr>
            <w:color w:val="1155CC"/>
            <w:highlight w:val="white"/>
            <w:u w:val="single"/>
          </w:rPr>
          <w:t>https://www.sciencedirect.com/science/article/pii/S2589791821000165</w:t>
        </w:r>
      </w:hyperlink>
      <w:r w:rsidRPr="006C4BD0">
        <w:rPr>
          <w:highlight w:val="white"/>
        </w:rPr>
        <w:t xml:space="preserve"> </w:t>
      </w:r>
    </w:p>
    <w:p w14:paraId="4230BFE8" w14:textId="77777777" w:rsidR="007507CD" w:rsidRPr="006C4BD0" w:rsidRDefault="004D3266">
      <w:pPr>
        <w:spacing w:before="280" w:after="280"/>
        <w:rPr>
          <w:color w:val="1155CC"/>
          <w:u w:val="single"/>
        </w:rPr>
      </w:pPr>
      <w:proofErr w:type="spellStart"/>
      <w:r w:rsidRPr="006C4BD0">
        <w:t>Alkhayyal</w:t>
      </w:r>
      <w:proofErr w:type="spellEnd"/>
      <w:r w:rsidRPr="006C4BD0">
        <w:t xml:space="preserve">, S. and </w:t>
      </w:r>
      <w:proofErr w:type="spellStart"/>
      <w:r w:rsidRPr="006C4BD0">
        <w:t>Bajaba</w:t>
      </w:r>
      <w:proofErr w:type="spellEnd"/>
      <w:r w:rsidRPr="006C4BD0">
        <w:t xml:space="preserve">, S. (2024). ‘Countering technostress in virtual work environments: The role of work-based learning and digital leadership in enhancing employee well-being.’ </w:t>
      </w:r>
      <w:r w:rsidRPr="006C4BD0">
        <w:rPr>
          <w:i/>
          <w:iCs/>
        </w:rPr>
        <w:t xml:space="preserve">Acta </w:t>
      </w:r>
      <w:proofErr w:type="spellStart"/>
      <w:r w:rsidRPr="006C4BD0">
        <w:rPr>
          <w:i/>
          <w:iCs/>
        </w:rPr>
        <w:t>psychologica</w:t>
      </w:r>
      <w:proofErr w:type="spellEnd"/>
      <w:r w:rsidRPr="006C4BD0">
        <w:t>, 248, p.104377.</w:t>
      </w:r>
      <w:hyperlink r:id="rId34">
        <w:r w:rsidRPr="006C4BD0">
          <w:t xml:space="preserve"> </w:t>
        </w:r>
      </w:hyperlink>
      <w:r w:rsidRPr="006C4BD0">
        <w:rPr>
          <w:color w:val="222222"/>
        </w:rPr>
        <w:t xml:space="preserve"> Available at: </w:t>
      </w:r>
      <w:hyperlink r:id="rId35">
        <w:r w:rsidRPr="006C4BD0">
          <w:rPr>
            <w:color w:val="1155CC"/>
            <w:u w:val="single"/>
          </w:rPr>
          <w:t>https://www.sciencedirect.com/science/article/pii/S0001691824002543</w:t>
        </w:r>
      </w:hyperlink>
    </w:p>
    <w:p w14:paraId="633EF08F" w14:textId="77777777" w:rsidR="007507CD" w:rsidRPr="006C4BD0" w:rsidRDefault="004D3266">
      <w:pPr>
        <w:spacing w:before="280" w:after="280"/>
      </w:pPr>
      <w:r w:rsidRPr="006C4BD0">
        <w:t xml:space="preserve">Amanda, 2021. </w:t>
      </w:r>
      <w:r w:rsidRPr="006C4BD0">
        <w:rPr>
          <w:i/>
          <w:iCs/>
        </w:rPr>
        <w:t>Top Hybrid Working Software to Increase Productivity</w:t>
      </w:r>
      <w:r w:rsidRPr="006C4BD0">
        <w:t xml:space="preserve">. [online] </w:t>
      </w:r>
      <w:proofErr w:type="spellStart"/>
      <w:r w:rsidRPr="006C4BD0">
        <w:t>Ganttic</w:t>
      </w:r>
      <w:proofErr w:type="spellEnd"/>
      <w:r w:rsidRPr="006C4BD0">
        <w:t xml:space="preserve">. Available at: </w:t>
      </w:r>
      <w:hyperlink r:id="rId36">
        <w:r w:rsidRPr="006C4BD0">
          <w:rPr>
            <w:color w:val="1155CC"/>
            <w:u w:val="single"/>
          </w:rPr>
          <w:t>https://www.ganttic.com/hybrid-work-software</w:t>
        </w:r>
      </w:hyperlink>
      <w:r w:rsidRPr="006C4BD0">
        <w:t>. (Accessed: 2 January 2026).</w:t>
      </w:r>
    </w:p>
    <w:p w14:paraId="4B570BB3" w14:textId="211C5063" w:rsidR="00CB3554" w:rsidRDefault="00CB3554">
      <w:pPr>
        <w:spacing w:before="280" w:after="280"/>
      </w:pPr>
      <w:r w:rsidRPr="00CB3554">
        <w:t xml:space="preserve">Arbanas, J., </w:t>
      </w:r>
      <w:proofErr w:type="spellStart"/>
      <w:r w:rsidRPr="00CB3554">
        <w:t>Silverglate</w:t>
      </w:r>
      <w:proofErr w:type="spellEnd"/>
      <w:r w:rsidRPr="00CB3554">
        <w:t xml:space="preserve">, P., </w:t>
      </w:r>
      <w:proofErr w:type="spellStart"/>
      <w:r w:rsidRPr="00CB3554">
        <w:t>Hupfer</w:t>
      </w:r>
      <w:proofErr w:type="spellEnd"/>
      <w:r w:rsidRPr="00CB3554">
        <w:t xml:space="preserve">, S., Loucks, J., Raman, P. and Steinhart, M. (2023). </w:t>
      </w:r>
      <w:r w:rsidRPr="00CB3554">
        <w:rPr>
          <w:i/>
          <w:iCs/>
        </w:rPr>
        <w:t>Hybrid workers seek the best of in-office and remote work</w:t>
      </w:r>
      <w:r w:rsidRPr="00CB3554">
        <w:t xml:space="preserve">. [online] Deloitte Insights. Available at: </w:t>
      </w:r>
      <w:hyperlink r:id="rId37" w:history="1">
        <w:r w:rsidRPr="00CB3554">
          <w:rPr>
            <w:rStyle w:val="Hyperlink"/>
          </w:rPr>
          <w:t>https://www.deloitte.com/us/en/insights/industry/telecommunications/connectivity-mobile-trends-survey/2023/hybrid-work-challenges-statistics.html</w:t>
        </w:r>
      </w:hyperlink>
      <w:r w:rsidRPr="00CB3554">
        <w:t xml:space="preserve"> (Accessed 02 January 2025) </w:t>
      </w:r>
    </w:p>
    <w:p w14:paraId="0477E762" w14:textId="77777777" w:rsidR="007507CD" w:rsidRPr="006C4BD0" w:rsidRDefault="004D3266">
      <w:pPr>
        <w:spacing w:before="280" w:after="280"/>
        <w:rPr>
          <w:color w:val="1155CC"/>
          <w:u w:val="single"/>
        </w:rPr>
      </w:pPr>
      <w:r w:rsidRPr="006C4BD0">
        <w:t xml:space="preserve">Bakker, A.B. and De Vries, J.D. (2021). ‘Job Demands–Resources theory and self-regulation: New explanations and remedies for job burnout.’ </w:t>
      </w:r>
      <w:r w:rsidRPr="006C4BD0">
        <w:rPr>
          <w:i/>
          <w:iCs/>
        </w:rPr>
        <w:t>Anxiety, stress, &amp; coping</w:t>
      </w:r>
      <w:r w:rsidRPr="006C4BD0">
        <w:t>, 34(1), pp.1-21.</w:t>
      </w:r>
      <w:hyperlink r:id="rId38">
        <w:r w:rsidRPr="006C4BD0">
          <w:t xml:space="preserve"> </w:t>
        </w:r>
      </w:hyperlink>
      <w:r w:rsidRPr="006C4BD0">
        <w:rPr>
          <w:color w:val="222222"/>
        </w:rPr>
        <w:t xml:space="preserve"> Available at: </w:t>
      </w:r>
      <w:hyperlink r:id="rId39">
        <w:r w:rsidRPr="006C4BD0">
          <w:rPr>
            <w:color w:val="1155CC"/>
            <w:u w:val="single"/>
          </w:rPr>
          <w:t>https://www.tandfonline.com/doi/pdf/10.1080/10615806.2020.1797695</w:t>
        </w:r>
      </w:hyperlink>
    </w:p>
    <w:p w14:paraId="06F43C66" w14:textId="77777777" w:rsidR="007507CD" w:rsidRPr="006C4BD0" w:rsidRDefault="004D3266">
      <w:pPr>
        <w:spacing w:before="280" w:after="280"/>
        <w:rPr>
          <w:color w:val="1155CC"/>
          <w:u w:val="single"/>
        </w:rPr>
      </w:pPr>
      <w:proofErr w:type="spellStart"/>
      <w:r w:rsidRPr="006C4BD0">
        <w:t>Baurai</w:t>
      </w:r>
      <w:proofErr w:type="spellEnd"/>
      <w:r w:rsidRPr="006C4BD0">
        <w:t>, S., Sekhar, C., Kumar, D. and Raj, A. (2025). ‘Digitalization and employee well-being: A fuzzy-</w:t>
      </w:r>
      <w:proofErr w:type="spellStart"/>
      <w:r w:rsidRPr="006C4BD0">
        <w:t>tism</w:t>
      </w:r>
      <w:proofErr w:type="spellEnd"/>
      <w:r w:rsidRPr="006C4BD0">
        <w:t xml:space="preserve"> approach of remote work stressors.’ </w:t>
      </w:r>
      <w:r w:rsidRPr="006C4BD0">
        <w:rPr>
          <w:i/>
          <w:iCs/>
        </w:rPr>
        <w:t>Journal of Management &amp; Organization</w:t>
      </w:r>
      <w:r w:rsidRPr="006C4BD0">
        <w:t>, 12(1), pp.1-25.</w:t>
      </w:r>
      <w:hyperlink r:id="rId40">
        <w:r w:rsidRPr="006C4BD0">
          <w:t xml:space="preserve"> </w:t>
        </w:r>
      </w:hyperlink>
      <w:r w:rsidRPr="006C4BD0">
        <w:rPr>
          <w:color w:val="222222"/>
        </w:rPr>
        <w:t xml:space="preserve"> Available at: </w:t>
      </w:r>
      <w:hyperlink r:id="rId41">
        <w:r w:rsidRPr="006C4BD0">
          <w:rPr>
            <w:color w:val="1155CC"/>
            <w:u w:val="single"/>
          </w:rPr>
          <w:t>https://www.cambridge.org/core/services/aop-cambridge-core/content/view/F2F57092FBF20B13434202946F25798B/S183336722510059Xa.pdf/digitalization-and-employee-well-being-a-fuzzy-tism-approach-of-remote-work-stressors.pdf</w:t>
        </w:r>
      </w:hyperlink>
    </w:p>
    <w:p w14:paraId="62BDD0F4" w14:textId="77777777" w:rsidR="007507CD" w:rsidRPr="006C4BD0" w:rsidRDefault="004D3266">
      <w:pPr>
        <w:spacing w:before="280" w:after="280"/>
      </w:pPr>
      <w:r w:rsidRPr="006C4BD0">
        <w:t xml:space="preserve">Bloom, N., Han, R. and Liang, J. (2024) ‘Hybrid working from home improves retention without damaging performance’, </w:t>
      </w:r>
      <w:r w:rsidRPr="006C4BD0">
        <w:rPr>
          <w:i/>
          <w:iCs/>
        </w:rPr>
        <w:t xml:space="preserve">Nature, </w:t>
      </w:r>
      <w:r w:rsidRPr="006C4BD0">
        <w:t xml:space="preserve">630(8018), pp.920-925. </w:t>
      </w:r>
      <w:r w:rsidRPr="006C4BD0">
        <w:rPr>
          <w:highlight w:val="white"/>
        </w:rPr>
        <w:t xml:space="preserve">Available at: </w:t>
      </w:r>
      <w:hyperlink r:id="rId42">
        <w:r w:rsidRPr="006C4BD0">
          <w:rPr>
            <w:color w:val="1155CC"/>
            <w:u w:val="single"/>
          </w:rPr>
          <w:t>https://doi.org/10.1038/s41586-024-07500-2</w:t>
        </w:r>
      </w:hyperlink>
      <w:r w:rsidRPr="006C4BD0">
        <w:t xml:space="preserve"> </w:t>
      </w:r>
    </w:p>
    <w:p w14:paraId="27060E8B" w14:textId="77777777" w:rsidR="007507CD" w:rsidRPr="006C4BD0" w:rsidRDefault="004D3266">
      <w:pPr>
        <w:spacing w:before="280" w:after="280"/>
        <w:rPr>
          <w:color w:val="222222"/>
          <w:highlight w:val="white"/>
        </w:rPr>
      </w:pPr>
      <w:proofErr w:type="spellStart"/>
      <w:r w:rsidRPr="006C4BD0">
        <w:rPr>
          <w:color w:val="222222"/>
          <w:highlight w:val="white"/>
        </w:rPr>
        <w:t>Borissova</w:t>
      </w:r>
      <w:proofErr w:type="spellEnd"/>
      <w:r w:rsidRPr="006C4BD0">
        <w:rPr>
          <w:color w:val="222222"/>
          <w:highlight w:val="white"/>
        </w:rPr>
        <w:t xml:space="preserve">, D., Dimitrova, Z. and Dimitrov, V. (2020). ‘How to support teams to be remote and productive: Group decision-making for distance collaboration software tools.’ </w:t>
      </w:r>
      <w:r w:rsidRPr="006C4BD0">
        <w:rPr>
          <w:i/>
          <w:iCs/>
          <w:color w:val="222222"/>
          <w:highlight w:val="white"/>
        </w:rPr>
        <w:t>Information &amp; Security</w:t>
      </w:r>
      <w:r w:rsidRPr="006C4BD0">
        <w:rPr>
          <w:color w:val="222222"/>
          <w:highlight w:val="white"/>
        </w:rPr>
        <w:t>, 46(1), pp.36-52.</w:t>
      </w:r>
      <w:r w:rsidRPr="006C4BD0">
        <w:rPr>
          <w:color w:val="222222"/>
        </w:rPr>
        <w:t xml:space="preserve"> Available at: </w:t>
      </w:r>
      <w:hyperlink r:id="rId43">
        <w:r w:rsidRPr="006C4BD0">
          <w:rPr>
            <w:color w:val="1155CC"/>
            <w:highlight w:val="white"/>
            <w:u w:val="single"/>
          </w:rPr>
          <w:t>https://procon.bg/system/files/4603_collaboration_software_tools.pdf</w:t>
        </w:r>
      </w:hyperlink>
      <w:r w:rsidRPr="006C4BD0">
        <w:rPr>
          <w:color w:val="222222"/>
          <w:highlight w:val="white"/>
        </w:rPr>
        <w:t xml:space="preserve"> </w:t>
      </w:r>
    </w:p>
    <w:p w14:paraId="2E68B7C0" w14:textId="77777777" w:rsidR="007507CD" w:rsidRPr="006C4BD0" w:rsidRDefault="004D3266">
      <w:pPr>
        <w:spacing w:before="280" w:after="280"/>
      </w:pPr>
      <w:proofErr w:type="spellStart"/>
      <w:r w:rsidRPr="006C4BD0">
        <w:lastRenderedPageBreak/>
        <w:t>Buruck</w:t>
      </w:r>
      <w:proofErr w:type="spellEnd"/>
      <w:r w:rsidRPr="006C4BD0">
        <w:t xml:space="preserve">, G., </w:t>
      </w:r>
      <w:proofErr w:type="spellStart"/>
      <w:r w:rsidRPr="006C4BD0">
        <w:t>Pfarr</w:t>
      </w:r>
      <w:proofErr w:type="spellEnd"/>
      <w:r w:rsidRPr="006C4BD0">
        <w:t xml:space="preserve">, A.L., </w:t>
      </w:r>
      <w:proofErr w:type="spellStart"/>
      <w:r w:rsidRPr="006C4BD0">
        <w:t>Penz</w:t>
      </w:r>
      <w:proofErr w:type="spellEnd"/>
      <w:r w:rsidRPr="006C4BD0">
        <w:t xml:space="preserve">, M., </w:t>
      </w:r>
      <w:proofErr w:type="spellStart"/>
      <w:r w:rsidRPr="006C4BD0">
        <w:t>Wekenborg</w:t>
      </w:r>
      <w:proofErr w:type="spellEnd"/>
      <w:r w:rsidRPr="006C4BD0">
        <w:t xml:space="preserve">, M., </w:t>
      </w:r>
      <w:proofErr w:type="spellStart"/>
      <w:r w:rsidRPr="006C4BD0">
        <w:t>Rothe</w:t>
      </w:r>
      <w:proofErr w:type="spellEnd"/>
      <w:r w:rsidRPr="006C4BD0">
        <w:t xml:space="preserve">, N. and Walther, A. (2020). ‘The influence of workload and work flexibility on work-life conflict and the role of emotional exhaustion.’ </w:t>
      </w:r>
      <w:proofErr w:type="spellStart"/>
      <w:r w:rsidRPr="006C4BD0">
        <w:rPr>
          <w:i/>
          <w:iCs/>
        </w:rPr>
        <w:t>Behavioral</w:t>
      </w:r>
      <w:proofErr w:type="spellEnd"/>
      <w:r w:rsidRPr="006C4BD0">
        <w:rPr>
          <w:i/>
          <w:iCs/>
        </w:rPr>
        <w:t xml:space="preserve"> sciences</w:t>
      </w:r>
      <w:r w:rsidRPr="006C4BD0">
        <w:t xml:space="preserve">, 10(11), p.174. </w:t>
      </w:r>
      <w:r w:rsidRPr="006C4BD0">
        <w:rPr>
          <w:color w:val="222222"/>
        </w:rPr>
        <w:t xml:space="preserve">Available at: </w:t>
      </w:r>
      <w:hyperlink r:id="rId44">
        <w:r w:rsidRPr="006C4BD0">
          <w:rPr>
            <w:color w:val="1155CC"/>
            <w:u w:val="single"/>
          </w:rPr>
          <w:t>https://www.mdpi.com/2076-328X/10/11/174</w:t>
        </w:r>
      </w:hyperlink>
      <w:r w:rsidRPr="006C4BD0">
        <w:t xml:space="preserve"> </w:t>
      </w:r>
    </w:p>
    <w:p w14:paraId="025DFEA5" w14:textId="77777777" w:rsidR="007507CD" w:rsidRPr="006C4BD0" w:rsidRDefault="004D3266">
      <w:pPr>
        <w:spacing w:before="280" w:after="280"/>
      </w:pPr>
      <w:r w:rsidRPr="006C4BD0">
        <w:t xml:space="preserve">Campbell, D. (2024) </w:t>
      </w:r>
      <w:r w:rsidRPr="006C4BD0">
        <w:rPr>
          <w:i/>
          <w:iCs/>
        </w:rPr>
        <w:t>Hybrid working makes employees happier, healthier and more productive, study shows</w:t>
      </w:r>
      <w:r w:rsidRPr="006C4BD0">
        <w:t xml:space="preserve">. [online]. The Guardian Available at: </w:t>
      </w:r>
      <w:hyperlink r:id="rId45">
        <w:r w:rsidRPr="006C4BD0">
          <w:rPr>
            <w:color w:val="1155CC"/>
            <w:u w:val="single"/>
          </w:rPr>
          <w:t>https://www.theguardian.com/business/article/2024/jun/16/hybrid-working-makes-employees-happier-healthier-and-more-productive-study-shows</w:t>
        </w:r>
      </w:hyperlink>
      <w:r w:rsidRPr="006C4BD0">
        <w:t xml:space="preserve"> (Accessed 03 January 2025)</w:t>
      </w:r>
    </w:p>
    <w:p w14:paraId="6AFEB4C3" w14:textId="77777777" w:rsidR="007507CD" w:rsidRPr="006C4BD0" w:rsidRDefault="004D3266">
      <w:pPr>
        <w:spacing w:before="280" w:after="280"/>
      </w:pPr>
      <w:r w:rsidRPr="006C4BD0">
        <w:t xml:space="preserve">Cheong, H.I., Lyons, A., Houghton, R. and Majumdar, A. (2023) ‘Secondary qualitative research methodology using online data within the context of social sciences’, </w:t>
      </w:r>
      <w:r w:rsidRPr="006C4BD0">
        <w:rPr>
          <w:i/>
          <w:iCs/>
        </w:rPr>
        <w:t xml:space="preserve">International Journal of Qualitative Methods, </w:t>
      </w:r>
      <w:r w:rsidRPr="006C4BD0">
        <w:t xml:space="preserve">22(1), pp.1-19. </w:t>
      </w:r>
      <w:r w:rsidRPr="006C4BD0">
        <w:rPr>
          <w:highlight w:val="white"/>
        </w:rPr>
        <w:t xml:space="preserve">Available at: </w:t>
      </w:r>
      <w:hyperlink r:id="rId46">
        <w:r w:rsidRPr="006C4BD0">
          <w:rPr>
            <w:color w:val="1155CC"/>
            <w:u w:val="single"/>
          </w:rPr>
          <w:t>https://doi.org/10.1177/16094069231180160</w:t>
        </w:r>
      </w:hyperlink>
      <w:r w:rsidRPr="006C4BD0">
        <w:t xml:space="preserve"> </w:t>
      </w:r>
    </w:p>
    <w:p w14:paraId="48699F38" w14:textId="77777777" w:rsidR="007507CD" w:rsidRPr="006C4BD0" w:rsidRDefault="004D3266">
      <w:pPr>
        <w:spacing w:before="280" w:after="280"/>
        <w:rPr>
          <w:color w:val="1155CC"/>
          <w:u w:val="single"/>
        </w:rPr>
      </w:pPr>
      <w:r w:rsidRPr="006C4BD0">
        <w:t xml:space="preserve">Cheong, H.I., Lyons, A., Houghton, R. and Majumdar, A. (2023). ‘Secondary qualitative research methodology using online data within the context of social sciences.’ </w:t>
      </w:r>
      <w:r w:rsidRPr="006C4BD0">
        <w:rPr>
          <w:i/>
          <w:iCs/>
        </w:rPr>
        <w:t>International Journal of Qualitative Methods</w:t>
      </w:r>
      <w:r w:rsidRPr="006C4BD0">
        <w:t>, 22, p.16094069231180160.</w:t>
      </w:r>
      <w:hyperlink r:id="rId47">
        <w:r w:rsidRPr="006C4BD0">
          <w:t xml:space="preserve"> </w:t>
        </w:r>
      </w:hyperlink>
      <w:r w:rsidRPr="006C4BD0">
        <w:rPr>
          <w:color w:val="222222"/>
        </w:rPr>
        <w:t xml:space="preserve"> Available at: </w:t>
      </w:r>
      <w:hyperlink r:id="rId48">
        <w:r w:rsidRPr="006C4BD0">
          <w:rPr>
            <w:color w:val="1155CC"/>
            <w:u w:val="single"/>
          </w:rPr>
          <w:t>https://journals.sagepub.com/doi/pdf/10.1177/16094069231180160</w:t>
        </w:r>
      </w:hyperlink>
    </w:p>
    <w:p w14:paraId="170DF400" w14:textId="77777777" w:rsidR="007507CD" w:rsidRPr="006C4BD0" w:rsidRDefault="004D3266">
      <w:pPr>
        <w:spacing w:before="280" w:after="280"/>
      </w:pPr>
      <w:r w:rsidRPr="006C4BD0">
        <w:t>Cheung, V.K. (2024) ‘Practical Considerations of Workplace Wellbeing Management under Post-Pandemic Work-from-Home Conditions’,</w:t>
      </w:r>
      <w:r w:rsidRPr="006C4BD0">
        <w:rPr>
          <w:i/>
          <w:iCs/>
        </w:rPr>
        <w:t xml:space="preserve"> International Journal of Environmental Research and Public Health, </w:t>
      </w:r>
      <w:r w:rsidRPr="007226FF">
        <w:t>21</w:t>
      </w:r>
      <w:r w:rsidRPr="006C4BD0">
        <w:t xml:space="preserve">(7), pp.1-10. </w:t>
      </w:r>
      <w:hyperlink r:id="rId49">
        <w:r w:rsidRPr="006C4BD0">
          <w:rPr>
            <w:color w:val="1155CC"/>
            <w:u w:val="single"/>
          </w:rPr>
          <w:t>https://doi.org/10.3390/ijerph21070924</w:t>
        </w:r>
      </w:hyperlink>
      <w:r w:rsidRPr="006C4BD0">
        <w:t xml:space="preserve"> </w:t>
      </w:r>
    </w:p>
    <w:p w14:paraId="0D565083" w14:textId="77777777" w:rsidR="007507CD" w:rsidRPr="006C4BD0" w:rsidRDefault="004D3266">
      <w:pPr>
        <w:spacing w:before="280" w:after="280"/>
        <w:rPr>
          <w:color w:val="1155CC"/>
          <w:u w:val="single"/>
        </w:rPr>
      </w:pPr>
      <w:r w:rsidRPr="006C4BD0">
        <w:t xml:space="preserve">Chong, S.W. and </w:t>
      </w:r>
      <w:proofErr w:type="spellStart"/>
      <w:r w:rsidRPr="006C4BD0">
        <w:t>Plonsky</w:t>
      </w:r>
      <w:proofErr w:type="spellEnd"/>
      <w:r w:rsidRPr="006C4BD0">
        <w:t xml:space="preserve">, L. (2024). ‘A typology of secondary research in Applied Linguistics.’ </w:t>
      </w:r>
      <w:r w:rsidRPr="006C4BD0">
        <w:rPr>
          <w:i/>
          <w:iCs/>
        </w:rPr>
        <w:t>Applied Linguistics Review</w:t>
      </w:r>
      <w:r w:rsidRPr="006C4BD0">
        <w:t>, 15(4), pp.1569-1594.</w:t>
      </w:r>
      <w:hyperlink r:id="rId50">
        <w:r w:rsidRPr="006C4BD0">
          <w:t xml:space="preserve"> </w:t>
        </w:r>
      </w:hyperlink>
      <w:r w:rsidRPr="006C4BD0">
        <w:rPr>
          <w:color w:val="222222"/>
        </w:rPr>
        <w:t xml:space="preserve"> Available at: </w:t>
      </w:r>
      <w:hyperlink r:id="rId51">
        <w:r w:rsidRPr="006C4BD0">
          <w:rPr>
            <w:color w:val="1155CC"/>
            <w:u w:val="single"/>
          </w:rPr>
          <w:t>https://www.degruyterbrill.com/document/doi/10.1515/applirev-2022-0189/html?lang=en&amp;srsltid=AfmBOoovzJDAHzlsmc0jMPRG5pXbpcGRx9jH4U-QxxUH88hd5v-ZqBtb</w:t>
        </w:r>
      </w:hyperlink>
    </w:p>
    <w:p w14:paraId="435B6105" w14:textId="77777777" w:rsidR="007507CD" w:rsidRPr="006C4BD0" w:rsidRDefault="004D3266">
      <w:pPr>
        <w:spacing w:before="280" w:after="280"/>
      </w:pPr>
      <w:r w:rsidRPr="006C4BD0">
        <w:t xml:space="preserve">CIPD (2023). </w:t>
      </w:r>
      <w:r w:rsidRPr="006C4BD0">
        <w:rPr>
          <w:i/>
          <w:iCs/>
        </w:rPr>
        <w:t>CIPD | Flexible and hybrid working practices in 2023</w:t>
      </w:r>
      <w:r w:rsidRPr="006C4BD0">
        <w:t>. [online] CIPD. Available at:</w:t>
      </w:r>
      <w:hyperlink r:id="rId52">
        <w:r w:rsidRPr="006C4BD0">
          <w:t xml:space="preserve"> </w:t>
        </w:r>
      </w:hyperlink>
      <w:hyperlink r:id="rId53">
        <w:r w:rsidRPr="006C4BD0">
          <w:rPr>
            <w:color w:val="1155CC"/>
            <w:u w:val="single"/>
          </w:rPr>
          <w:t>https://www.cipd.org/uk/knowledge/reports/flexible-hybrid-working</w:t>
        </w:r>
      </w:hyperlink>
      <w:r w:rsidRPr="006C4BD0">
        <w:t xml:space="preserve"> (Accessed 9 December 2025).</w:t>
      </w:r>
    </w:p>
    <w:p w14:paraId="23A5D5D5" w14:textId="77777777" w:rsidR="007507CD" w:rsidRPr="006C4BD0" w:rsidRDefault="004D3266">
      <w:pPr>
        <w:spacing w:before="280" w:after="280"/>
      </w:pPr>
      <w:r w:rsidRPr="006C4BD0">
        <w:lastRenderedPageBreak/>
        <w:t xml:space="preserve">CIPD (2025) </w:t>
      </w:r>
      <w:r w:rsidRPr="006C4BD0">
        <w:rPr>
          <w:i/>
          <w:iCs/>
        </w:rPr>
        <w:t>Flexible and hybrid working practices in 2025</w:t>
      </w:r>
      <w:r w:rsidRPr="006C4BD0">
        <w:t xml:space="preserve">. [online] CIPD. Available at: </w:t>
      </w:r>
      <w:hyperlink r:id="rId54">
        <w:r w:rsidRPr="006C4BD0">
          <w:rPr>
            <w:color w:val="1155CC"/>
            <w:u w:val="single"/>
          </w:rPr>
          <w:t>https://www.cipd.org/globalassets/media/knowledge/knowledge-hub/reports/2025-pdfs/8909-flexible-working-report-web.pdf</w:t>
        </w:r>
      </w:hyperlink>
      <w:r w:rsidRPr="006C4BD0">
        <w:t xml:space="preserve"> (Accessed 01 January 2025)</w:t>
      </w:r>
    </w:p>
    <w:p w14:paraId="2C091E21" w14:textId="77777777" w:rsidR="007507CD" w:rsidRPr="006C4BD0" w:rsidRDefault="004D3266">
      <w:pPr>
        <w:spacing w:before="280" w:after="280"/>
      </w:pPr>
      <w:r w:rsidRPr="006C4BD0">
        <w:t xml:space="preserve">Clark, 2025. </w:t>
      </w:r>
      <w:r w:rsidRPr="006C4BD0">
        <w:rPr>
          <w:i/>
          <w:iCs/>
        </w:rPr>
        <w:t>UK remote and hybrid working 2025| Statista</w:t>
      </w:r>
      <w:r w:rsidRPr="006C4BD0">
        <w:t xml:space="preserve">. [online] Available at: </w:t>
      </w:r>
      <w:hyperlink r:id="rId55">
        <w:r w:rsidRPr="006C4BD0">
          <w:rPr>
            <w:color w:val="1155CC"/>
            <w:u w:val="single"/>
          </w:rPr>
          <w:t>https://www.statista.com/statistics/1207746/coronavirus-working-location-trends-britain/?srsltid=AfmBOooFdjyThw3DVPvX79JrD-_bdFsxQAOR8eZwaLACBVYLBGA1n2he</w:t>
        </w:r>
      </w:hyperlink>
      <w:r w:rsidRPr="006C4BD0">
        <w:t xml:space="preserve">  (Accessed 8 December 2025).</w:t>
      </w:r>
    </w:p>
    <w:p w14:paraId="74D591FB" w14:textId="77777777" w:rsidR="007507CD" w:rsidRPr="006C4BD0" w:rsidRDefault="004D3266">
      <w:pPr>
        <w:spacing w:before="280" w:after="280"/>
        <w:rPr>
          <w:color w:val="1155CC"/>
          <w:u w:val="single"/>
        </w:rPr>
      </w:pPr>
      <w:r w:rsidRPr="006C4BD0">
        <w:t xml:space="preserve">Costin, A., Roman, A.F. and </w:t>
      </w:r>
      <w:proofErr w:type="spellStart"/>
      <w:r w:rsidRPr="006C4BD0">
        <w:t>Balica</w:t>
      </w:r>
      <w:proofErr w:type="spellEnd"/>
      <w:r w:rsidRPr="006C4BD0">
        <w:t xml:space="preserve">, R.S. (2023). ‘Remote work burnout, professional job stress, and employee emotional exhaustion during the COVID-19 pandemic.’ </w:t>
      </w:r>
      <w:r w:rsidRPr="006C4BD0">
        <w:rPr>
          <w:i/>
          <w:iCs/>
        </w:rPr>
        <w:t>Frontiers in psychology</w:t>
      </w:r>
      <w:r w:rsidRPr="006C4BD0">
        <w:t>, 14, p.1193854.</w:t>
      </w:r>
      <w:hyperlink r:id="rId56">
        <w:r w:rsidRPr="006C4BD0">
          <w:t xml:space="preserve"> </w:t>
        </w:r>
      </w:hyperlink>
      <w:r w:rsidRPr="006C4BD0">
        <w:t xml:space="preserve"> Available at:</w:t>
      </w:r>
      <w:hyperlink r:id="rId57">
        <w:r w:rsidRPr="006C4BD0">
          <w:t xml:space="preserve"> </w:t>
        </w:r>
      </w:hyperlink>
      <w:hyperlink r:id="rId58">
        <w:r w:rsidRPr="006C4BD0">
          <w:rPr>
            <w:color w:val="1155CC"/>
            <w:u w:val="single"/>
          </w:rPr>
          <w:t>https://www.frontiersin.org/journals/psychology/articles/10.3389/fpsyg.2023.1193854/pdf</w:t>
        </w:r>
      </w:hyperlink>
    </w:p>
    <w:p w14:paraId="404E3AA7" w14:textId="77777777" w:rsidR="007507CD" w:rsidRPr="006C4BD0" w:rsidRDefault="004D3266">
      <w:pPr>
        <w:spacing w:before="280" w:after="280"/>
        <w:rPr>
          <w:highlight w:val="white"/>
        </w:rPr>
      </w:pPr>
      <w:proofErr w:type="spellStart"/>
      <w:r w:rsidRPr="006C4BD0">
        <w:rPr>
          <w:highlight w:val="white"/>
        </w:rPr>
        <w:t>Davidescu</w:t>
      </w:r>
      <w:proofErr w:type="spellEnd"/>
      <w:r w:rsidRPr="006C4BD0">
        <w:rPr>
          <w:highlight w:val="white"/>
        </w:rPr>
        <w:t xml:space="preserve">, A.A., </w:t>
      </w:r>
      <w:proofErr w:type="spellStart"/>
      <w:r w:rsidRPr="006C4BD0">
        <w:rPr>
          <w:highlight w:val="white"/>
        </w:rPr>
        <w:t>Apostu</w:t>
      </w:r>
      <w:proofErr w:type="spellEnd"/>
      <w:r w:rsidRPr="006C4BD0">
        <w:rPr>
          <w:highlight w:val="white"/>
        </w:rPr>
        <w:t xml:space="preserve">, S.A., Paul, A. and </w:t>
      </w:r>
      <w:proofErr w:type="spellStart"/>
      <w:r w:rsidRPr="006C4BD0">
        <w:rPr>
          <w:highlight w:val="white"/>
        </w:rPr>
        <w:t>Casuneanu</w:t>
      </w:r>
      <w:proofErr w:type="spellEnd"/>
      <w:r w:rsidRPr="006C4BD0">
        <w:rPr>
          <w:highlight w:val="white"/>
        </w:rPr>
        <w:t xml:space="preserve">, I. (2020). ‘Work flexibility, job satisfaction, and job performance among Romanian employees—Implications for sustainable human resource management.’ </w:t>
      </w:r>
      <w:r w:rsidRPr="006C4BD0">
        <w:rPr>
          <w:i/>
          <w:iCs/>
          <w:highlight w:val="white"/>
        </w:rPr>
        <w:t>Sustainability</w:t>
      </w:r>
      <w:r w:rsidRPr="006C4BD0">
        <w:rPr>
          <w:highlight w:val="white"/>
        </w:rPr>
        <w:t>, 12(15), p.6086.</w:t>
      </w:r>
      <w:r w:rsidRPr="006C4BD0">
        <w:t xml:space="preserve"> Available at:</w:t>
      </w:r>
      <w:hyperlink r:id="rId59">
        <w:r w:rsidRPr="006C4BD0">
          <w:t xml:space="preserve"> </w:t>
        </w:r>
      </w:hyperlink>
      <w:hyperlink r:id="rId60">
        <w:r w:rsidRPr="006C4BD0">
          <w:rPr>
            <w:color w:val="1155CC"/>
            <w:highlight w:val="white"/>
            <w:u w:val="single"/>
          </w:rPr>
          <w:t>https://www.mdpi.com/2071-1050/12/15/6086/pdf</w:t>
        </w:r>
      </w:hyperlink>
      <w:r w:rsidRPr="006C4BD0">
        <w:rPr>
          <w:highlight w:val="white"/>
        </w:rPr>
        <w:t xml:space="preserve"> </w:t>
      </w:r>
    </w:p>
    <w:p w14:paraId="142CE4DF" w14:textId="77777777" w:rsidR="007507CD" w:rsidRPr="006C4BD0" w:rsidRDefault="004D3266">
      <w:pPr>
        <w:spacing w:before="280" w:after="280"/>
        <w:rPr>
          <w:color w:val="1155CC"/>
          <w:u w:val="single"/>
        </w:rPr>
      </w:pPr>
      <w:proofErr w:type="spellStart"/>
      <w:r w:rsidRPr="006C4BD0">
        <w:t>Dzandu</w:t>
      </w:r>
      <w:proofErr w:type="spellEnd"/>
      <w:r w:rsidRPr="006C4BD0">
        <w:t xml:space="preserve">, M.D., </w:t>
      </w:r>
      <w:proofErr w:type="spellStart"/>
      <w:r w:rsidRPr="006C4BD0">
        <w:t>Hatsu</w:t>
      </w:r>
      <w:proofErr w:type="spellEnd"/>
      <w:r w:rsidRPr="006C4BD0">
        <w:t xml:space="preserve">, S. and De Cesare, S. (2025). ‘Remote working and task innovativeness–an integrated </w:t>
      </w:r>
      <w:proofErr w:type="gramStart"/>
      <w:r w:rsidRPr="006C4BD0">
        <w:t>resource based</w:t>
      </w:r>
      <w:proofErr w:type="gramEnd"/>
      <w:r w:rsidRPr="006C4BD0">
        <w:t xml:space="preserve"> view and antecedent-behaviour-consequence perspective.’ </w:t>
      </w:r>
      <w:r w:rsidRPr="006C4BD0">
        <w:rPr>
          <w:i/>
          <w:iCs/>
        </w:rPr>
        <w:t>Information Systems Frontiers</w:t>
      </w:r>
      <w:r w:rsidRPr="006C4BD0">
        <w:t>, 27(2), pp.539-562.</w:t>
      </w:r>
      <w:hyperlink r:id="rId61">
        <w:r w:rsidRPr="006C4BD0">
          <w:t xml:space="preserve"> </w:t>
        </w:r>
      </w:hyperlink>
      <w:r w:rsidRPr="006C4BD0">
        <w:t xml:space="preserve"> Available at:</w:t>
      </w:r>
      <w:hyperlink r:id="rId62">
        <w:r w:rsidRPr="006C4BD0">
          <w:t xml:space="preserve"> </w:t>
        </w:r>
      </w:hyperlink>
      <w:hyperlink r:id="rId63">
        <w:r w:rsidRPr="006C4BD0">
          <w:rPr>
            <w:color w:val="1155CC"/>
            <w:u w:val="single"/>
          </w:rPr>
          <w:t>https://link.springer.com/content/pdf/10.1007/s10796-023-10452-z.pdf</w:t>
        </w:r>
      </w:hyperlink>
    </w:p>
    <w:p w14:paraId="19550E70" w14:textId="77777777" w:rsidR="007507CD" w:rsidRPr="006C4BD0" w:rsidRDefault="004D3266">
      <w:pPr>
        <w:spacing w:before="280" w:after="280"/>
        <w:rPr>
          <w:color w:val="222222"/>
          <w:highlight w:val="white"/>
        </w:rPr>
      </w:pPr>
      <w:proofErr w:type="spellStart"/>
      <w:r w:rsidRPr="006C4BD0">
        <w:rPr>
          <w:color w:val="222222"/>
          <w:highlight w:val="white"/>
        </w:rPr>
        <w:t>Effiyaldi</w:t>
      </w:r>
      <w:proofErr w:type="spellEnd"/>
      <w:r w:rsidRPr="006C4BD0">
        <w:rPr>
          <w:color w:val="222222"/>
          <w:highlight w:val="white"/>
        </w:rPr>
        <w:t xml:space="preserve">, E., Subroto, S. and </w:t>
      </w:r>
      <w:proofErr w:type="spellStart"/>
      <w:r w:rsidRPr="006C4BD0">
        <w:rPr>
          <w:color w:val="222222"/>
          <w:highlight w:val="white"/>
        </w:rPr>
        <w:t>Sakaria</w:t>
      </w:r>
      <w:proofErr w:type="spellEnd"/>
      <w:r w:rsidRPr="006C4BD0">
        <w:rPr>
          <w:color w:val="222222"/>
          <w:highlight w:val="white"/>
        </w:rPr>
        <w:t xml:space="preserve">, M. (2025). ‘Hybrid Working: Challenges and Opportunities in Managing Employee Performance in the Age of Flexible Working.’ </w:t>
      </w:r>
      <w:proofErr w:type="spellStart"/>
      <w:r w:rsidRPr="006C4BD0">
        <w:rPr>
          <w:i/>
          <w:iCs/>
          <w:color w:val="222222"/>
          <w:highlight w:val="white"/>
        </w:rPr>
        <w:t>Oikonomia</w:t>
      </w:r>
      <w:proofErr w:type="spellEnd"/>
      <w:r w:rsidRPr="006C4BD0">
        <w:rPr>
          <w:i/>
          <w:iCs/>
          <w:color w:val="222222"/>
          <w:highlight w:val="white"/>
        </w:rPr>
        <w:t>: Journal of Management Economics and Accounting</w:t>
      </w:r>
      <w:r w:rsidRPr="006C4BD0">
        <w:rPr>
          <w:color w:val="222222"/>
          <w:highlight w:val="white"/>
        </w:rPr>
        <w:t xml:space="preserve">, 2(2), pp.95-106. </w:t>
      </w:r>
      <w:r w:rsidRPr="006C4BD0">
        <w:t>Available at:</w:t>
      </w:r>
      <w:hyperlink r:id="rId64">
        <w:r w:rsidRPr="006C4BD0">
          <w:t xml:space="preserve"> </w:t>
        </w:r>
      </w:hyperlink>
      <w:hyperlink r:id="rId65">
        <w:r w:rsidRPr="006C4BD0">
          <w:rPr>
            <w:color w:val="1155CC"/>
            <w:highlight w:val="white"/>
            <w:u w:val="single"/>
          </w:rPr>
          <w:t>https://jurnalhafasy.com/index.php/oikonomia/article/download/310/466</w:t>
        </w:r>
      </w:hyperlink>
    </w:p>
    <w:p w14:paraId="6F17A6D7" w14:textId="77777777" w:rsidR="007507CD" w:rsidRPr="006C4BD0" w:rsidRDefault="004D3266">
      <w:pPr>
        <w:spacing w:before="280" w:after="280"/>
        <w:rPr>
          <w:color w:val="222222"/>
          <w:highlight w:val="white"/>
        </w:rPr>
      </w:pPr>
      <w:proofErr w:type="spellStart"/>
      <w:r w:rsidRPr="006C4BD0">
        <w:rPr>
          <w:color w:val="222222"/>
          <w:highlight w:val="white"/>
        </w:rPr>
        <w:t>Elufioye</w:t>
      </w:r>
      <w:proofErr w:type="spellEnd"/>
      <w:r w:rsidRPr="006C4BD0">
        <w:rPr>
          <w:color w:val="222222"/>
          <w:highlight w:val="white"/>
        </w:rPr>
        <w:t xml:space="preserve">, O.A., Ndubuisi, N.L., </w:t>
      </w:r>
      <w:proofErr w:type="spellStart"/>
      <w:r w:rsidRPr="006C4BD0">
        <w:rPr>
          <w:color w:val="222222"/>
          <w:highlight w:val="white"/>
        </w:rPr>
        <w:t>Daraojimba</w:t>
      </w:r>
      <w:proofErr w:type="spellEnd"/>
      <w:r w:rsidRPr="006C4BD0">
        <w:rPr>
          <w:color w:val="222222"/>
          <w:highlight w:val="white"/>
        </w:rPr>
        <w:t xml:space="preserve">, R.E., </w:t>
      </w:r>
      <w:proofErr w:type="spellStart"/>
      <w:r w:rsidRPr="006C4BD0">
        <w:rPr>
          <w:color w:val="222222"/>
          <w:highlight w:val="white"/>
        </w:rPr>
        <w:t>Awonuga</w:t>
      </w:r>
      <w:proofErr w:type="spellEnd"/>
      <w:r w:rsidRPr="006C4BD0">
        <w:rPr>
          <w:color w:val="222222"/>
          <w:highlight w:val="white"/>
        </w:rPr>
        <w:t xml:space="preserve">, K.F., </w:t>
      </w:r>
      <w:proofErr w:type="spellStart"/>
      <w:r w:rsidRPr="006C4BD0">
        <w:rPr>
          <w:color w:val="222222"/>
          <w:highlight w:val="white"/>
        </w:rPr>
        <w:t>Ayanponle</w:t>
      </w:r>
      <w:proofErr w:type="spellEnd"/>
      <w:r w:rsidRPr="006C4BD0">
        <w:rPr>
          <w:color w:val="222222"/>
          <w:highlight w:val="white"/>
        </w:rPr>
        <w:t xml:space="preserve">, L.O. and </w:t>
      </w:r>
      <w:proofErr w:type="spellStart"/>
      <w:r w:rsidRPr="006C4BD0">
        <w:rPr>
          <w:color w:val="222222"/>
          <w:highlight w:val="white"/>
        </w:rPr>
        <w:t>Asuzu</w:t>
      </w:r>
      <w:proofErr w:type="spellEnd"/>
      <w:r w:rsidRPr="006C4BD0">
        <w:rPr>
          <w:color w:val="222222"/>
          <w:highlight w:val="white"/>
        </w:rPr>
        <w:t xml:space="preserve">, O.F. (2024). ‘Reviewing employee well-being and mental health initiatives in contemporary HR Practices.’ </w:t>
      </w:r>
      <w:r w:rsidRPr="006C4BD0">
        <w:rPr>
          <w:i/>
          <w:iCs/>
          <w:color w:val="222222"/>
          <w:highlight w:val="white"/>
        </w:rPr>
        <w:t>International Journal of Science and Research Archive</w:t>
      </w:r>
      <w:r w:rsidRPr="006C4BD0">
        <w:rPr>
          <w:color w:val="222222"/>
          <w:highlight w:val="white"/>
        </w:rPr>
        <w:t>, 11(1), pp.828-840.</w:t>
      </w:r>
      <w:r w:rsidRPr="006C4BD0">
        <w:rPr>
          <w:color w:val="222222"/>
        </w:rPr>
        <w:t xml:space="preserve"> </w:t>
      </w:r>
      <w:r w:rsidRPr="006C4BD0">
        <w:t>Available at:</w:t>
      </w:r>
      <w:hyperlink r:id="rId66">
        <w:r w:rsidRPr="006C4BD0">
          <w:t xml:space="preserve"> </w:t>
        </w:r>
      </w:hyperlink>
      <w:hyperlink r:id="rId67">
        <w:r w:rsidRPr="006C4BD0">
          <w:rPr>
            <w:color w:val="1155CC"/>
            <w:highlight w:val="white"/>
            <w:u w:val="single"/>
          </w:rPr>
          <w:t>https://pdfs.semanticscholar.org/94a8/96ae1d8368c18360c03ed9266e07691e9cce.pdf</w:t>
        </w:r>
      </w:hyperlink>
      <w:r w:rsidRPr="006C4BD0">
        <w:rPr>
          <w:color w:val="222222"/>
          <w:highlight w:val="white"/>
        </w:rPr>
        <w:t xml:space="preserve">  </w:t>
      </w:r>
    </w:p>
    <w:p w14:paraId="7968833C" w14:textId="77777777" w:rsidR="007507CD" w:rsidRPr="006C4BD0" w:rsidRDefault="004D3266">
      <w:pPr>
        <w:spacing w:before="280" w:after="280"/>
        <w:rPr>
          <w:highlight w:val="white"/>
        </w:rPr>
      </w:pPr>
      <w:proofErr w:type="spellStart"/>
      <w:r w:rsidRPr="006C4BD0">
        <w:rPr>
          <w:highlight w:val="white"/>
        </w:rPr>
        <w:lastRenderedPageBreak/>
        <w:t>Emexidis</w:t>
      </w:r>
      <w:proofErr w:type="spellEnd"/>
      <w:r w:rsidRPr="006C4BD0">
        <w:rPr>
          <w:highlight w:val="white"/>
        </w:rPr>
        <w:t xml:space="preserve">, C., </w:t>
      </w:r>
      <w:proofErr w:type="spellStart"/>
      <w:r w:rsidRPr="006C4BD0">
        <w:rPr>
          <w:highlight w:val="white"/>
        </w:rPr>
        <w:t>Gkonis</w:t>
      </w:r>
      <w:proofErr w:type="spellEnd"/>
      <w:r w:rsidRPr="006C4BD0">
        <w:rPr>
          <w:highlight w:val="white"/>
        </w:rPr>
        <w:t xml:space="preserve">, P. and </w:t>
      </w:r>
      <w:proofErr w:type="spellStart"/>
      <w:r w:rsidRPr="006C4BD0">
        <w:rPr>
          <w:highlight w:val="white"/>
        </w:rPr>
        <w:t>Liapakis</w:t>
      </w:r>
      <w:proofErr w:type="spellEnd"/>
      <w:r w:rsidRPr="006C4BD0">
        <w:rPr>
          <w:highlight w:val="white"/>
        </w:rPr>
        <w:t>, A. (2025). ‘</w:t>
      </w:r>
      <w:proofErr w:type="spellStart"/>
      <w:r w:rsidRPr="006C4BD0">
        <w:rPr>
          <w:highlight w:val="white"/>
        </w:rPr>
        <w:t>Analyzing</w:t>
      </w:r>
      <w:proofErr w:type="spellEnd"/>
      <w:r w:rsidRPr="006C4BD0">
        <w:rPr>
          <w:highlight w:val="white"/>
        </w:rPr>
        <w:t xml:space="preserve"> Employee Job Satisfaction Through Sentiment Analysis for Enhanced Workplace Improvement and Business Success.’ </w:t>
      </w:r>
      <w:r w:rsidRPr="006C4BD0">
        <w:rPr>
          <w:i/>
          <w:iCs/>
          <w:highlight w:val="white"/>
        </w:rPr>
        <w:t>Theoretical and Applied Ergonomics</w:t>
      </w:r>
      <w:r w:rsidRPr="006C4BD0">
        <w:rPr>
          <w:highlight w:val="white"/>
        </w:rPr>
        <w:t xml:space="preserve">, 1(2), p.10. </w:t>
      </w:r>
      <w:r w:rsidRPr="006C4BD0">
        <w:t>Available at:</w:t>
      </w:r>
      <w:hyperlink r:id="rId68">
        <w:r w:rsidRPr="006C4BD0">
          <w:t xml:space="preserve"> </w:t>
        </w:r>
      </w:hyperlink>
      <w:hyperlink r:id="rId69">
        <w:r w:rsidRPr="006C4BD0">
          <w:rPr>
            <w:color w:val="1155CC"/>
            <w:highlight w:val="white"/>
            <w:u w:val="single"/>
          </w:rPr>
          <w:t>https://www.mdpi.com/3042-7126/1/2/10</w:t>
        </w:r>
      </w:hyperlink>
      <w:r w:rsidRPr="006C4BD0">
        <w:rPr>
          <w:highlight w:val="white"/>
        </w:rPr>
        <w:t xml:space="preserve"> </w:t>
      </w:r>
    </w:p>
    <w:p w14:paraId="397F7BD3" w14:textId="77777777" w:rsidR="007507CD" w:rsidRPr="006C4BD0" w:rsidRDefault="004D3266">
      <w:pPr>
        <w:spacing w:before="280" w:after="280"/>
        <w:rPr>
          <w:highlight w:val="white"/>
        </w:rPr>
      </w:pPr>
      <w:proofErr w:type="spellStart"/>
      <w:r w:rsidRPr="006C4BD0">
        <w:rPr>
          <w:highlight w:val="white"/>
        </w:rPr>
        <w:t>Fraboni</w:t>
      </w:r>
      <w:proofErr w:type="spellEnd"/>
      <w:r w:rsidRPr="006C4BD0">
        <w:rPr>
          <w:highlight w:val="white"/>
        </w:rPr>
        <w:t xml:space="preserve">, F., Brendel, H. and </w:t>
      </w:r>
      <w:proofErr w:type="spellStart"/>
      <w:r w:rsidRPr="006C4BD0">
        <w:rPr>
          <w:highlight w:val="white"/>
        </w:rPr>
        <w:t>Pietrantoni</w:t>
      </w:r>
      <w:proofErr w:type="spellEnd"/>
      <w:r w:rsidRPr="006C4BD0">
        <w:rPr>
          <w:highlight w:val="white"/>
        </w:rPr>
        <w:t xml:space="preserve">, L. (2023). ‘Evaluating organizational guidelines for enhancing psychological well-being, safety, and performance in technology integration.’ </w:t>
      </w:r>
      <w:r w:rsidRPr="006C4BD0">
        <w:rPr>
          <w:i/>
          <w:iCs/>
          <w:highlight w:val="white"/>
        </w:rPr>
        <w:t>Sustainability</w:t>
      </w:r>
      <w:r w:rsidRPr="006C4BD0">
        <w:rPr>
          <w:highlight w:val="white"/>
        </w:rPr>
        <w:t>, 15(10), p.8113.</w:t>
      </w:r>
      <w:r w:rsidRPr="006C4BD0">
        <w:t xml:space="preserve"> Available at:</w:t>
      </w:r>
      <w:hyperlink r:id="rId70">
        <w:r w:rsidRPr="006C4BD0">
          <w:t xml:space="preserve"> </w:t>
        </w:r>
      </w:hyperlink>
      <w:hyperlink r:id="rId71">
        <w:r w:rsidRPr="006C4BD0">
          <w:rPr>
            <w:color w:val="1155CC"/>
            <w:highlight w:val="white"/>
            <w:u w:val="single"/>
          </w:rPr>
          <w:t>https://www.mdpi.com/2071-1050/15/10/8113</w:t>
        </w:r>
      </w:hyperlink>
      <w:r w:rsidRPr="006C4BD0">
        <w:rPr>
          <w:highlight w:val="white"/>
        </w:rPr>
        <w:t xml:space="preserve"> </w:t>
      </w:r>
    </w:p>
    <w:p w14:paraId="6ABE1E33" w14:textId="77777777" w:rsidR="007507CD" w:rsidRPr="006C4BD0" w:rsidRDefault="004D3266">
      <w:pPr>
        <w:spacing w:before="280" w:after="280"/>
      </w:pPr>
      <w:r w:rsidRPr="006C4BD0">
        <w:t>Hopkins, J. (2024) ‘Managing the right to disconnect—a scoping review’,</w:t>
      </w:r>
      <w:r w:rsidRPr="006C4BD0">
        <w:rPr>
          <w:i/>
          <w:iCs/>
        </w:rPr>
        <w:t xml:space="preserve"> Sustainability, 16</w:t>
      </w:r>
      <w:r w:rsidRPr="006C4BD0">
        <w:t xml:space="preserve">(12), pp.1-14. </w:t>
      </w:r>
      <w:hyperlink r:id="rId72">
        <w:r w:rsidRPr="006C4BD0">
          <w:rPr>
            <w:color w:val="1155CC"/>
            <w:u w:val="single"/>
          </w:rPr>
          <w:t>https://doi.org/10.3390/su16124970</w:t>
        </w:r>
      </w:hyperlink>
      <w:r w:rsidRPr="006C4BD0">
        <w:t xml:space="preserve"> </w:t>
      </w:r>
    </w:p>
    <w:p w14:paraId="1A996E7C" w14:textId="77777777" w:rsidR="007507CD" w:rsidRPr="006C4BD0" w:rsidRDefault="004D3266">
      <w:pPr>
        <w:spacing w:before="280" w:after="280"/>
      </w:pPr>
      <w:r w:rsidRPr="006C4BD0">
        <w:t xml:space="preserve">House of Lords (2024) </w:t>
      </w:r>
      <w:r w:rsidRPr="006C4BD0">
        <w:rPr>
          <w:i/>
          <w:iCs/>
        </w:rPr>
        <w:t xml:space="preserve">Is working from home working? </w:t>
      </w:r>
      <w:r w:rsidRPr="006C4BD0">
        <w:t xml:space="preserve">[online]. Parliament. Available at: </w:t>
      </w:r>
      <w:hyperlink r:id="rId73">
        <w:r w:rsidRPr="006C4BD0">
          <w:rPr>
            <w:color w:val="1155CC"/>
            <w:u w:val="single"/>
          </w:rPr>
          <w:t>https://publications.parliament.uk/pa/ld5901/ldselect/ldhomework/196/196.pdf</w:t>
        </w:r>
      </w:hyperlink>
      <w:r w:rsidRPr="006C4BD0">
        <w:t xml:space="preserve"> (Accessed 01 January 2025) </w:t>
      </w:r>
    </w:p>
    <w:p w14:paraId="0B304A5D" w14:textId="77777777" w:rsidR="007507CD" w:rsidRPr="006C4BD0" w:rsidRDefault="004D3266">
      <w:pPr>
        <w:spacing w:before="280" w:after="280"/>
        <w:rPr>
          <w:highlight w:val="white"/>
        </w:rPr>
      </w:pPr>
      <w:proofErr w:type="spellStart"/>
      <w:r w:rsidRPr="006C4BD0">
        <w:rPr>
          <w:highlight w:val="white"/>
        </w:rPr>
        <w:t>Janse</w:t>
      </w:r>
      <w:proofErr w:type="spellEnd"/>
      <w:r w:rsidRPr="006C4BD0">
        <w:rPr>
          <w:highlight w:val="white"/>
        </w:rPr>
        <w:t xml:space="preserve">, B. 2020. </w:t>
      </w:r>
      <w:r w:rsidRPr="006C4BD0">
        <w:rPr>
          <w:i/>
          <w:iCs/>
          <w:highlight w:val="white"/>
        </w:rPr>
        <w:t>Job Demands Resources Model</w:t>
      </w:r>
      <w:r w:rsidRPr="006C4BD0">
        <w:rPr>
          <w:highlight w:val="white"/>
        </w:rPr>
        <w:t xml:space="preserve">. [online] </w:t>
      </w:r>
      <w:proofErr w:type="spellStart"/>
      <w:r w:rsidRPr="006C4BD0">
        <w:rPr>
          <w:highlight w:val="white"/>
        </w:rPr>
        <w:t>toolshero</w:t>
      </w:r>
      <w:proofErr w:type="spellEnd"/>
      <w:r w:rsidRPr="006C4BD0">
        <w:rPr>
          <w:highlight w:val="white"/>
        </w:rPr>
        <w:t xml:space="preserve">. Available at: </w:t>
      </w:r>
      <w:hyperlink r:id="rId74">
        <w:r w:rsidRPr="006C4BD0">
          <w:rPr>
            <w:color w:val="1155CC"/>
            <w:highlight w:val="white"/>
            <w:u w:val="single"/>
          </w:rPr>
          <w:t>https://www.toolshero.com/human-resources/job-demands-resources-model/</w:t>
        </w:r>
      </w:hyperlink>
      <w:r w:rsidRPr="006C4BD0">
        <w:rPr>
          <w:highlight w:val="white"/>
        </w:rPr>
        <w:t xml:space="preserve">. </w:t>
      </w:r>
      <w:r w:rsidRPr="006C4BD0">
        <w:t>(Accessed 8 December 2025).</w:t>
      </w:r>
    </w:p>
    <w:p w14:paraId="56A197EB" w14:textId="77777777" w:rsidR="007507CD" w:rsidRPr="006C4BD0" w:rsidRDefault="004D3266">
      <w:pPr>
        <w:spacing w:before="280" w:after="280"/>
        <w:rPr>
          <w:color w:val="1155CC"/>
          <w:u w:val="single"/>
        </w:rPr>
      </w:pPr>
      <w:r w:rsidRPr="006C4BD0">
        <w:t xml:space="preserve">Junjie, M. and </w:t>
      </w:r>
      <w:proofErr w:type="spellStart"/>
      <w:r w:rsidRPr="006C4BD0">
        <w:t>Yingxin</w:t>
      </w:r>
      <w:proofErr w:type="spellEnd"/>
      <w:r w:rsidRPr="006C4BD0">
        <w:t xml:space="preserve">, M. (2022). ‘The Discussions of Positivism and Interpretivism.’ </w:t>
      </w:r>
      <w:r w:rsidRPr="006C4BD0">
        <w:rPr>
          <w:i/>
          <w:iCs/>
        </w:rPr>
        <w:t>Online Submission</w:t>
      </w:r>
      <w:r w:rsidRPr="006C4BD0">
        <w:t>, 4(1), pp.10-14.</w:t>
      </w:r>
      <w:hyperlink r:id="rId75">
        <w:r w:rsidRPr="006C4BD0">
          <w:t xml:space="preserve"> </w:t>
        </w:r>
      </w:hyperlink>
      <w:r w:rsidRPr="006C4BD0">
        <w:t xml:space="preserve"> Available at:</w:t>
      </w:r>
      <w:hyperlink r:id="rId76">
        <w:r w:rsidRPr="006C4BD0">
          <w:t xml:space="preserve"> </w:t>
        </w:r>
      </w:hyperlink>
      <w:hyperlink r:id="rId77">
        <w:r w:rsidRPr="006C4BD0">
          <w:rPr>
            <w:color w:val="1155CC"/>
            <w:u w:val="single"/>
          </w:rPr>
          <w:t>https://files.eric.ed.gov/fulltext/ED619359.pdf</w:t>
        </w:r>
      </w:hyperlink>
    </w:p>
    <w:p w14:paraId="104DECD0" w14:textId="77777777" w:rsidR="007507CD" w:rsidRPr="006C4BD0" w:rsidRDefault="004D3266">
      <w:pPr>
        <w:spacing w:before="280" w:after="280"/>
      </w:pPr>
      <w:proofErr w:type="spellStart"/>
      <w:r w:rsidRPr="006C4BD0">
        <w:t>Katsabian</w:t>
      </w:r>
      <w:proofErr w:type="spellEnd"/>
      <w:r w:rsidRPr="006C4BD0">
        <w:t xml:space="preserve">, T. and Davidov, G. (2023) ‘Flexibility, choice, and labour law: The challenge of on-demand platforms’, </w:t>
      </w:r>
      <w:r w:rsidRPr="006C4BD0">
        <w:rPr>
          <w:i/>
          <w:iCs/>
        </w:rPr>
        <w:t xml:space="preserve">University of Toronto Law Journal, </w:t>
      </w:r>
      <w:r w:rsidRPr="007226FF">
        <w:t>73</w:t>
      </w:r>
      <w:r w:rsidRPr="006C4BD0">
        <w:t xml:space="preserve">(3), pp.348-379. </w:t>
      </w:r>
      <w:hyperlink r:id="rId78">
        <w:r w:rsidRPr="006C4BD0">
          <w:rPr>
            <w:color w:val="1155CC"/>
            <w:u w:val="single"/>
          </w:rPr>
          <w:t>https://doi.org/10.3138/utlj-2021-0113</w:t>
        </w:r>
      </w:hyperlink>
      <w:r w:rsidRPr="006C4BD0">
        <w:t xml:space="preserve"> </w:t>
      </w:r>
    </w:p>
    <w:p w14:paraId="1882A442" w14:textId="77777777" w:rsidR="007507CD" w:rsidRPr="006C4BD0" w:rsidRDefault="004D3266">
      <w:pPr>
        <w:spacing w:before="280" w:after="280"/>
        <w:rPr>
          <w:color w:val="1155CC"/>
          <w:u w:val="single"/>
        </w:rPr>
      </w:pPr>
      <w:proofErr w:type="spellStart"/>
      <w:r w:rsidRPr="006C4BD0">
        <w:t>Kokot</w:t>
      </w:r>
      <w:proofErr w:type="spellEnd"/>
      <w:r w:rsidRPr="006C4BD0">
        <w:t xml:space="preserve">, T. (2023). ‘Hybrid Remote Work Models in Project-Organized Small and Medium-Sized IT Companies.’ </w:t>
      </w:r>
      <w:r w:rsidRPr="006C4BD0">
        <w:rPr>
          <w:i/>
          <w:iCs/>
        </w:rPr>
        <w:t>International Journal of Computers and their Applications</w:t>
      </w:r>
      <w:r w:rsidRPr="006C4BD0">
        <w:t>, 30, pp.259-66.</w:t>
      </w:r>
      <w:hyperlink r:id="rId79" w:anchor="page=59">
        <w:r w:rsidRPr="006C4BD0">
          <w:t xml:space="preserve"> </w:t>
        </w:r>
      </w:hyperlink>
      <w:r w:rsidRPr="006C4BD0">
        <w:rPr>
          <w:highlight w:val="white"/>
        </w:rPr>
        <w:t xml:space="preserve"> Available at: </w:t>
      </w:r>
      <w:hyperlink r:id="rId80" w:anchor="page=59">
        <w:r w:rsidRPr="006C4BD0">
          <w:rPr>
            <w:color w:val="1155CC"/>
            <w:u w:val="single"/>
          </w:rPr>
          <w:t>https://www.academia.edu/download/107614957/Final_Sept_2023_IJCA_Journal.pdf#page=59</w:t>
        </w:r>
      </w:hyperlink>
    </w:p>
    <w:p w14:paraId="66E43065" w14:textId="77777777" w:rsidR="007507CD" w:rsidRPr="006C4BD0" w:rsidRDefault="004D3266">
      <w:pPr>
        <w:spacing w:before="280" w:after="280"/>
        <w:rPr>
          <w:highlight w:val="white"/>
        </w:rPr>
      </w:pPr>
      <w:r w:rsidRPr="006C4BD0">
        <w:rPr>
          <w:highlight w:val="white"/>
        </w:rPr>
        <w:t xml:space="preserve">Lim, W.M. (2025). ‘What is qualitative research? An overview and guidelines.’ </w:t>
      </w:r>
      <w:r w:rsidRPr="006C4BD0">
        <w:rPr>
          <w:i/>
          <w:iCs/>
          <w:highlight w:val="white"/>
        </w:rPr>
        <w:t>Australasian Marketing Journal</w:t>
      </w:r>
      <w:r w:rsidRPr="006C4BD0">
        <w:rPr>
          <w:highlight w:val="white"/>
        </w:rPr>
        <w:t xml:space="preserve">, 33(2), pp.199-229. Available at: </w:t>
      </w:r>
      <w:hyperlink r:id="rId81">
        <w:r w:rsidRPr="006C4BD0">
          <w:rPr>
            <w:color w:val="1155CC"/>
            <w:highlight w:val="white"/>
            <w:u w:val="single"/>
          </w:rPr>
          <w:t>https://journals.sagepub.com/doi/pdf/10.1177/14413582241264619</w:t>
        </w:r>
      </w:hyperlink>
      <w:r w:rsidRPr="006C4BD0">
        <w:rPr>
          <w:highlight w:val="white"/>
        </w:rPr>
        <w:t xml:space="preserve"> </w:t>
      </w:r>
    </w:p>
    <w:p w14:paraId="5B218A47" w14:textId="77777777" w:rsidR="007507CD" w:rsidRPr="006C4BD0" w:rsidRDefault="004D3266">
      <w:pPr>
        <w:spacing w:before="280" w:after="280"/>
      </w:pPr>
      <w:proofErr w:type="spellStart"/>
      <w:r w:rsidRPr="006C4BD0">
        <w:lastRenderedPageBreak/>
        <w:t>Limniou</w:t>
      </w:r>
      <w:proofErr w:type="spellEnd"/>
      <w:r w:rsidRPr="006C4BD0">
        <w:t xml:space="preserve">, M., Keane, N. and Godfrey, A. (2025) ‘Exploring job satisfaction, team communication behaviours, and personality traits for UK remote and non-remote working’, </w:t>
      </w:r>
      <w:r w:rsidRPr="006C4BD0">
        <w:rPr>
          <w:i/>
          <w:iCs/>
        </w:rPr>
        <w:t xml:space="preserve">Cogent Psychology, </w:t>
      </w:r>
      <w:r w:rsidRPr="006C4BD0">
        <w:t xml:space="preserve">12(1), pp.1-13. </w:t>
      </w:r>
      <w:r w:rsidRPr="006C4BD0">
        <w:rPr>
          <w:highlight w:val="white"/>
        </w:rPr>
        <w:t xml:space="preserve">Available at: </w:t>
      </w:r>
      <w:hyperlink r:id="rId82">
        <w:r w:rsidRPr="006C4BD0">
          <w:rPr>
            <w:color w:val="1155CC"/>
            <w:u w:val="single"/>
          </w:rPr>
          <w:t>https://doi.org/10.1080/23311908.2025.2518632</w:t>
        </w:r>
      </w:hyperlink>
      <w:r w:rsidRPr="006C4BD0">
        <w:t xml:space="preserve"> </w:t>
      </w:r>
    </w:p>
    <w:p w14:paraId="30C29BBD" w14:textId="77777777" w:rsidR="007507CD" w:rsidRPr="006C4BD0" w:rsidRDefault="004D3266">
      <w:pPr>
        <w:spacing w:before="280" w:after="280"/>
      </w:pPr>
      <w:proofErr w:type="spellStart"/>
      <w:r w:rsidRPr="006C4BD0">
        <w:t>Loh</w:t>
      </w:r>
      <w:proofErr w:type="spellEnd"/>
      <w:r w:rsidRPr="006C4BD0">
        <w:t xml:space="preserve">, C.W. and Cheng, M.L. (2024). ‘The Role of Flexible Work Arrangements in Enhancing Employee Well-Being and Productivity: A Study on SDG 8 Implementation in Tech Companies.’ </w:t>
      </w:r>
      <w:r w:rsidRPr="006C4BD0">
        <w:rPr>
          <w:i/>
          <w:iCs/>
        </w:rPr>
        <w:t>Journal of Business and Social Sciences</w:t>
      </w:r>
      <w:r w:rsidRPr="006C4BD0">
        <w:t xml:space="preserve">, 2024(18), pp.1-9. </w:t>
      </w:r>
      <w:r w:rsidRPr="006C4BD0">
        <w:rPr>
          <w:highlight w:val="white"/>
        </w:rPr>
        <w:t xml:space="preserve">Available at: </w:t>
      </w:r>
      <w:hyperlink r:id="rId83">
        <w:r w:rsidRPr="006C4BD0">
          <w:rPr>
            <w:color w:val="1155CC"/>
            <w:u w:val="single"/>
          </w:rPr>
          <w:t>http://eprints.intimal.edu.my/2060/3/jobss2024_18.pdf</w:t>
        </w:r>
      </w:hyperlink>
      <w:r w:rsidRPr="006C4BD0">
        <w:t xml:space="preserve"> </w:t>
      </w:r>
    </w:p>
    <w:p w14:paraId="34DD6240" w14:textId="77777777" w:rsidR="007507CD" w:rsidRPr="006C4BD0" w:rsidRDefault="004D3266">
      <w:pPr>
        <w:spacing w:before="280" w:after="280"/>
      </w:pPr>
      <w:proofErr w:type="spellStart"/>
      <w:r w:rsidRPr="006C4BD0">
        <w:t>Maity</w:t>
      </w:r>
      <w:proofErr w:type="spellEnd"/>
      <w:r w:rsidRPr="006C4BD0">
        <w:t xml:space="preserve">, R. and Lee, K.L. (2025) ‘The impact of remote and hybrid work models on small and Medium-sized enterprises productivity: a systematic literature review’, </w:t>
      </w:r>
      <w:r w:rsidRPr="006C4BD0">
        <w:rPr>
          <w:i/>
          <w:iCs/>
        </w:rPr>
        <w:t>SN Business &amp; Economics</w:t>
      </w:r>
      <w:r w:rsidRPr="006C4BD0">
        <w:t xml:space="preserve">, 5(10), pp.1-18. </w:t>
      </w:r>
      <w:r w:rsidRPr="006C4BD0">
        <w:rPr>
          <w:highlight w:val="white"/>
        </w:rPr>
        <w:t xml:space="preserve">Available at: </w:t>
      </w:r>
      <w:hyperlink r:id="rId84">
        <w:r w:rsidRPr="006C4BD0">
          <w:rPr>
            <w:color w:val="1155CC"/>
            <w:u w:val="single"/>
          </w:rPr>
          <w:t>https://doi.org/10.1007/s43546-025-00931-7</w:t>
        </w:r>
      </w:hyperlink>
      <w:r w:rsidRPr="006C4BD0">
        <w:t xml:space="preserve"> </w:t>
      </w:r>
    </w:p>
    <w:p w14:paraId="2C0EFAC2" w14:textId="77777777" w:rsidR="007507CD" w:rsidRPr="006C4BD0" w:rsidRDefault="004D3266">
      <w:pPr>
        <w:spacing w:before="280" w:after="280"/>
        <w:rPr>
          <w:color w:val="1155CC"/>
          <w:u w:val="single"/>
        </w:rPr>
      </w:pPr>
      <w:proofErr w:type="spellStart"/>
      <w:r w:rsidRPr="006C4BD0">
        <w:t>Maity</w:t>
      </w:r>
      <w:proofErr w:type="spellEnd"/>
      <w:r w:rsidRPr="006C4BD0">
        <w:t xml:space="preserve">, R. and Lee, K.L. (2025). ‘The impact of remote and hybrid work models on small and Medium-sized enterprises productivity: a systematic literature review.’ </w:t>
      </w:r>
      <w:r w:rsidRPr="006C4BD0">
        <w:rPr>
          <w:i/>
          <w:iCs/>
        </w:rPr>
        <w:t>SN Business &amp; Economics</w:t>
      </w:r>
      <w:r w:rsidRPr="006C4BD0">
        <w:t>, 5(10), p.158.</w:t>
      </w:r>
      <w:hyperlink r:id="rId85">
        <w:r w:rsidRPr="006C4BD0">
          <w:t xml:space="preserve"> </w:t>
        </w:r>
      </w:hyperlink>
      <w:r w:rsidRPr="006C4BD0">
        <w:rPr>
          <w:highlight w:val="white"/>
        </w:rPr>
        <w:t xml:space="preserve"> Available at: </w:t>
      </w:r>
      <w:hyperlink r:id="rId86">
        <w:r w:rsidRPr="006C4BD0">
          <w:rPr>
            <w:color w:val="1155CC"/>
            <w:u w:val="single"/>
          </w:rPr>
          <w:t>https://link.springer.com/content/pdf/10.1007/s43546-025-00931-7.pdf</w:t>
        </w:r>
      </w:hyperlink>
    </w:p>
    <w:p w14:paraId="55B69F38" w14:textId="77777777" w:rsidR="007507CD" w:rsidRPr="006C4BD0" w:rsidRDefault="004D3266">
      <w:pPr>
        <w:spacing w:before="280" w:after="280"/>
        <w:rPr>
          <w:color w:val="1155CC"/>
          <w:u w:val="single"/>
        </w:rPr>
      </w:pPr>
      <w:proofErr w:type="spellStart"/>
      <w:r w:rsidRPr="006C4BD0">
        <w:t>Mäkikangas</w:t>
      </w:r>
      <w:proofErr w:type="spellEnd"/>
      <w:r w:rsidRPr="006C4BD0">
        <w:t xml:space="preserve">, A., </w:t>
      </w:r>
      <w:proofErr w:type="spellStart"/>
      <w:r w:rsidRPr="006C4BD0">
        <w:t>Juutinen</w:t>
      </w:r>
      <w:proofErr w:type="spellEnd"/>
      <w:r w:rsidRPr="006C4BD0">
        <w:t xml:space="preserve">, S., </w:t>
      </w:r>
      <w:proofErr w:type="spellStart"/>
      <w:r w:rsidRPr="006C4BD0">
        <w:t>Mäkiniemi</w:t>
      </w:r>
      <w:proofErr w:type="spellEnd"/>
      <w:r w:rsidRPr="006C4BD0">
        <w:t xml:space="preserve">, J.P., </w:t>
      </w:r>
      <w:proofErr w:type="spellStart"/>
      <w:r w:rsidRPr="006C4BD0">
        <w:t>Sjöblom</w:t>
      </w:r>
      <w:proofErr w:type="spellEnd"/>
      <w:r w:rsidRPr="006C4BD0">
        <w:t>, K. and Oksanen, A. (2022). ‘Work engagement and its antecedents in remote work: A person-</w:t>
      </w:r>
      <w:proofErr w:type="spellStart"/>
      <w:r w:rsidRPr="006C4BD0">
        <w:t>centered</w:t>
      </w:r>
      <w:proofErr w:type="spellEnd"/>
      <w:r w:rsidRPr="006C4BD0">
        <w:t xml:space="preserve"> view.’ </w:t>
      </w:r>
      <w:r w:rsidRPr="006C4BD0">
        <w:rPr>
          <w:i/>
          <w:iCs/>
        </w:rPr>
        <w:t>Work &amp; Stress</w:t>
      </w:r>
      <w:r w:rsidRPr="006C4BD0">
        <w:t>, 36(4), pp.392-416.</w:t>
      </w:r>
      <w:hyperlink r:id="rId87">
        <w:r w:rsidRPr="006C4BD0">
          <w:t xml:space="preserve"> </w:t>
        </w:r>
      </w:hyperlink>
      <w:r w:rsidRPr="006C4BD0">
        <w:rPr>
          <w:highlight w:val="white"/>
        </w:rPr>
        <w:t xml:space="preserve"> Available at: </w:t>
      </w:r>
      <w:hyperlink r:id="rId88">
        <w:r w:rsidRPr="006C4BD0">
          <w:rPr>
            <w:color w:val="1155CC"/>
            <w:u w:val="single"/>
          </w:rPr>
          <w:t>https://www.tandfonline.com/doi/pdf/10.1080/02678373.2022.2080777</w:t>
        </w:r>
      </w:hyperlink>
    </w:p>
    <w:p w14:paraId="5A0710C4" w14:textId="77777777" w:rsidR="007507CD" w:rsidRPr="006C4BD0" w:rsidRDefault="004D3266">
      <w:pPr>
        <w:spacing w:before="280" w:after="280"/>
        <w:rPr>
          <w:color w:val="1155CC"/>
          <w:u w:val="single"/>
        </w:rPr>
      </w:pPr>
      <w:proofErr w:type="spellStart"/>
      <w:r w:rsidRPr="006C4BD0">
        <w:t>Mardiana</w:t>
      </w:r>
      <w:proofErr w:type="spellEnd"/>
      <w:r w:rsidRPr="006C4BD0">
        <w:t xml:space="preserve">, S. (2020). ‘Modifying research onion for information systems research.’ </w:t>
      </w:r>
      <w:r w:rsidRPr="006C4BD0">
        <w:rPr>
          <w:i/>
          <w:iCs/>
        </w:rPr>
        <w:t>Solid State Technology</w:t>
      </w:r>
      <w:r w:rsidRPr="006C4BD0">
        <w:t>, 63(4), pp.5304-5313.</w:t>
      </w:r>
      <w:hyperlink r:id="rId89">
        <w:r w:rsidRPr="006C4BD0">
          <w:t xml:space="preserve"> </w:t>
        </w:r>
      </w:hyperlink>
      <w:r w:rsidRPr="006C4BD0">
        <w:rPr>
          <w:highlight w:val="white"/>
        </w:rPr>
        <w:t xml:space="preserve"> Available at: </w:t>
      </w:r>
      <w:hyperlink r:id="rId90">
        <w:r w:rsidRPr="006C4BD0">
          <w:rPr>
            <w:color w:val="1155CC"/>
            <w:u w:val="single"/>
          </w:rPr>
          <w:t>https://www.researchgate.net/profile/Siti-Mardiana/publication/359542575_Modifying_Research_Onion_for_Information_Systems_Research/links/62432dc07931cc7ccf033406/Modifying-Research-Onion-for-Information-Systems-Research.pdf</w:t>
        </w:r>
      </w:hyperlink>
    </w:p>
    <w:p w14:paraId="5C1B1ED8" w14:textId="77777777" w:rsidR="007507CD" w:rsidRPr="006C4BD0" w:rsidRDefault="004D3266">
      <w:pPr>
        <w:spacing w:before="280" w:after="280"/>
      </w:pPr>
      <w:r w:rsidRPr="006C4BD0">
        <w:t xml:space="preserve">Miele, F. and </w:t>
      </w:r>
      <w:proofErr w:type="spellStart"/>
      <w:r w:rsidRPr="006C4BD0">
        <w:t>Tirabeni</w:t>
      </w:r>
      <w:proofErr w:type="spellEnd"/>
      <w:r w:rsidRPr="006C4BD0">
        <w:t xml:space="preserve">, L. (2020). ‘Digital technologies and power dynamics in the organization: A conceptual review of remote working and wearable technologies at work.’ </w:t>
      </w:r>
      <w:r w:rsidRPr="006C4BD0">
        <w:rPr>
          <w:i/>
          <w:iCs/>
        </w:rPr>
        <w:t>Sociology Compass,</w:t>
      </w:r>
      <w:r w:rsidRPr="006C4BD0">
        <w:t xml:space="preserve"> 14(6), p.e12795. </w:t>
      </w:r>
      <w:r w:rsidRPr="006C4BD0">
        <w:rPr>
          <w:highlight w:val="white"/>
        </w:rPr>
        <w:t xml:space="preserve">Available at: </w:t>
      </w:r>
      <w:hyperlink r:id="rId91">
        <w:r w:rsidRPr="006C4BD0">
          <w:rPr>
            <w:color w:val="1155CC"/>
            <w:u w:val="single"/>
          </w:rPr>
          <w:t>https://arts.units.it/bitstream/11368/3034044/3/2.Miele%2C%2BTirabeni%2C%2B2020-Post_print.pdf</w:t>
        </w:r>
      </w:hyperlink>
      <w:r w:rsidRPr="006C4BD0">
        <w:t xml:space="preserve"> </w:t>
      </w:r>
    </w:p>
    <w:p w14:paraId="177B3709" w14:textId="77777777" w:rsidR="007507CD" w:rsidRPr="006C4BD0" w:rsidRDefault="004D3266">
      <w:pPr>
        <w:spacing w:before="280" w:after="280"/>
        <w:rPr>
          <w:color w:val="222222"/>
          <w:highlight w:val="white"/>
        </w:rPr>
      </w:pPr>
      <w:r w:rsidRPr="006C4BD0">
        <w:rPr>
          <w:color w:val="222222"/>
          <w:highlight w:val="white"/>
        </w:rPr>
        <w:lastRenderedPageBreak/>
        <w:t xml:space="preserve">Muhammed, S. and Zaim, H. (2020). ‘Peer knowledge sharing and organizational performance: the role of leadership support and knowledge management success.’ </w:t>
      </w:r>
      <w:r w:rsidRPr="006C4BD0">
        <w:rPr>
          <w:i/>
          <w:iCs/>
          <w:color w:val="222222"/>
          <w:highlight w:val="white"/>
        </w:rPr>
        <w:t>Journal of knowledge management</w:t>
      </w:r>
      <w:r w:rsidRPr="006C4BD0">
        <w:rPr>
          <w:color w:val="222222"/>
          <w:highlight w:val="white"/>
        </w:rPr>
        <w:t>, 24(10), pp.2455-2489.</w:t>
      </w:r>
      <w:r w:rsidRPr="006C4BD0">
        <w:rPr>
          <w:color w:val="222222"/>
        </w:rPr>
        <w:t xml:space="preserve"> </w:t>
      </w:r>
      <w:r w:rsidRPr="006C4BD0">
        <w:rPr>
          <w:highlight w:val="white"/>
        </w:rPr>
        <w:t xml:space="preserve">Available at: </w:t>
      </w:r>
      <w:hyperlink r:id="rId92">
        <w:r w:rsidRPr="006C4BD0">
          <w:rPr>
            <w:color w:val="1155CC"/>
            <w:highlight w:val="white"/>
            <w:u w:val="single"/>
          </w:rPr>
          <w:t>https://www.researchgate.net/profile/Shahnawaz-Muhammed/publication/343818436_Peer_knowledge_sharing_and_organizational_performance_the_role_of_leadership_support_and_knowledge_management_success/links/5fb398f745851518fdacdb9e/Peer-knowledge-sharing-and-organizational-performance-the-role-of-leadership-support-and-knowledge-management-success.pdf</w:t>
        </w:r>
      </w:hyperlink>
    </w:p>
    <w:p w14:paraId="6CFB23B1" w14:textId="77777777" w:rsidR="007507CD" w:rsidRPr="006C4BD0" w:rsidRDefault="004D3266">
      <w:pPr>
        <w:spacing w:before="280" w:after="280"/>
        <w:rPr>
          <w:color w:val="1155CC"/>
          <w:u w:val="single"/>
        </w:rPr>
      </w:pPr>
      <w:r w:rsidRPr="006C4BD0">
        <w:t xml:space="preserve">Mutebi, N. and Hobbs, A. (2022). ‘The impact of remote and hybrid working on workers and organisations.’ </w:t>
      </w:r>
      <w:r w:rsidRPr="006C4BD0">
        <w:rPr>
          <w:i/>
          <w:iCs/>
        </w:rPr>
        <w:t>UK Parliament</w:t>
      </w:r>
      <w:r w:rsidRPr="006C4BD0">
        <w:t>.</w:t>
      </w:r>
      <w:hyperlink r:id="rId93">
        <w:r w:rsidRPr="006C4BD0">
          <w:t xml:space="preserve"> </w:t>
        </w:r>
      </w:hyperlink>
      <w:r w:rsidRPr="006C4BD0">
        <w:rPr>
          <w:highlight w:val="white"/>
        </w:rPr>
        <w:t xml:space="preserve"> Available at: </w:t>
      </w:r>
      <w:hyperlink r:id="rId94">
        <w:r w:rsidRPr="006C4BD0">
          <w:rPr>
            <w:color w:val="1155CC"/>
            <w:u w:val="single"/>
          </w:rPr>
          <w:t>https://www.techtalentcharter.co.uk/wp-content/uploads/The-impact-of-remote-and-hybrid-working-on-workers-and-organisations.pdf</w:t>
        </w:r>
      </w:hyperlink>
    </w:p>
    <w:p w14:paraId="79952BD1" w14:textId="77777777" w:rsidR="007507CD" w:rsidRPr="006C4BD0" w:rsidRDefault="004D3266">
      <w:pPr>
        <w:spacing w:before="280" w:after="280"/>
        <w:rPr>
          <w:color w:val="222222"/>
          <w:highlight w:val="white"/>
        </w:rPr>
      </w:pPr>
      <w:proofErr w:type="spellStart"/>
      <w:r w:rsidRPr="006C4BD0">
        <w:rPr>
          <w:color w:val="222222"/>
          <w:highlight w:val="white"/>
        </w:rPr>
        <w:t>Ogbu</w:t>
      </w:r>
      <w:proofErr w:type="spellEnd"/>
      <w:r w:rsidRPr="006C4BD0">
        <w:rPr>
          <w:color w:val="222222"/>
          <w:highlight w:val="white"/>
        </w:rPr>
        <w:t xml:space="preserve">, A.D., </w:t>
      </w:r>
      <w:proofErr w:type="spellStart"/>
      <w:r w:rsidRPr="006C4BD0">
        <w:rPr>
          <w:color w:val="222222"/>
          <w:highlight w:val="white"/>
        </w:rPr>
        <w:t>Ozowe</w:t>
      </w:r>
      <w:proofErr w:type="spellEnd"/>
      <w:r w:rsidRPr="006C4BD0">
        <w:rPr>
          <w:color w:val="222222"/>
          <w:highlight w:val="white"/>
        </w:rPr>
        <w:t xml:space="preserve">, W. and </w:t>
      </w:r>
      <w:proofErr w:type="spellStart"/>
      <w:r w:rsidRPr="006C4BD0">
        <w:rPr>
          <w:color w:val="222222"/>
          <w:highlight w:val="white"/>
        </w:rPr>
        <w:t>Ikevuje</w:t>
      </w:r>
      <w:proofErr w:type="spellEnd"/>
      <w:r w:rsidRPr="006C4BD0">
        <w:rPr>
          <w:color w:val="222222"/>
          <w:highlight w:val="white"/>
        </w:rPr>
        <w:t xml:space="preserve">, A.H. (2024). ‘Remote work in the oil and gas sector: An organizational culture perspective.’ </w:t>
      </w:r>
      <w:r w:rsidRPr="006C4BD0">
        <w:rPr>
          <w:i/>
          <w:iCs/>
          <w:color w:val="222222"/>
          <w:highlight w:val="white"/>
        </w:rPr>
        <w:t>GSC Advanced Research and Reviews</w:t>
      </w:r>
      <w:r w:rsidRPr="006C4BD0">
        <w:rPr>
          <w:color w:val="222222"/>
          <w:highlight w:val="white"/>
        </w:rPr>
        <w:t>, 20(1), pp.188-207.</w:t>
      </w:r>
      <w:r w:rsidRPr="006C4BD0">
        <w:rPr>
          <w:color w:val="222222"/>
        </w:rPr>
        <w:t xml:space="preserve"> </w:t>
      </w:r>
      <w:r w:rsidRPr="006C4BD0">
        <w:rPr>
          <w:highlight w:val="white"/>
        </w:rPr>
        <w:t xml:space="preserve">Available at: </w:t>
      </w:r>
      <w:hyperlink r:id="rId95">
        <w:r w:rsidRPr="006C4BD0">
          <w:rPr>
            <w:color w:val="1155CC"/>
            <w:highlight w:val="white"/>
            <w:u w:val="single"/>
          </w:rPr>
          <w:t>https://www.researchgate.net/profile/Williams-Ozowe-2/publication/382680541_Remote_work_in_the_oil_and_gas_sector_An_organizational_culture_perspective/links/671e4eae393e8533f71ccdfd/Remote-work-in-the-oil-and-gas-sector-An-organizational-culture-perspective.pdf</w:t>
        </w:r>
      </w:hyperlink>
    </w:p>
    <w:p w14:paraId="6ABEEE21" w14:textId="77777777" w:rsidR="007507CD" w:rsidRPr="006C4BD0" w:rsidRDefault="004D3266">
      <w:pPr>
        <w:spacing w:before="280" w:after="280"/>
      </w:pPr>
      <w:r w:rsidRPr="006C4BD0">
        <w:t xml:space="preserve">Partridge, J. (2025a) </w:t>
      </w:r>
      <w:r w:rsidRPr="006C4BD0">
        <w:rPr>
          <w:i/>
          <w:iCs/>
        </w:rPr>
        <w:t xml:space="preserve">Hybrid working out of reach for poor and low-skilled workers, says ONS. </w:t>
      </w:r>
      <w:r w:rsidRPr="006C4BD0">
        <w:t xml:space="preserve">Available at: </w:t>
      </w:r>
      <w:hyperlink r:id="rId96">
        <w:r w:rsidRPr="006C4BD0">
          <w:rPr>
            <w:color w:val="1155CC"/>
            <w:u w:val="single"/>
          </w:rPr>
          <w:t>https://www.theguardian.com/business/2025/jun/11/over-a-quarter-of-workers-in-britain-engage-in-hybrid-working-ons-finds</w:t>
        </w:r>
      </w:hyperlink>
      <w:r w:rsidRPr="006C4BD0">
        <w:t xml:space="preserve"> (Accessed 03 January 2025)</w:t>
      </w:r>
    </w:p>
    <w:p w14:paraId="39C255E9" w14:textId="77777777" w:rsidR="007507CD" w:rsidRPr="006C4BD0" w:rsidRDefault="004D3266">
      <w:pPr>
        <w:spacing w:before="280" w:after="280"/>
      </w:pPr>
      <w:r w:rsidRPr="006C4BD0">
        <w:t xml:space="preserve">Partridge, J. (2025b) </w:t>
      </w:r>
      <w:proofErr w:type="gramStart"/>
      <w:r w:rsidRPr="006C4BD0">
        <w:rPr>
          <w:i/>
          <w:iCs/>
        </w:rPr>
        <w:t>Post-Covid</w:t>
      </w:r>
      <w:proofErr w:type="gramEnd"/>
      <w:r w:rsidRPr="006C4BD0">
        <w:rPr>
          <w:i/>
          <w:iCs/>
        </w:rPr>
        <w:t xml:space="preserve"> home working has failed to level up UK economy. </w:t>
      </w:r>
      <w:r w:rsidRPr="006C4BD0">
        <w:t xml:space="preserve">Available at: </w:t>
      </w:r>
      <w:hyperlink r:id="rId97">
        <w:r w:rsidRPr="006C4BD0">
          <w:rPr>
            <w:color w:val="1155CC"/>
            <w:u w:val="single"/>
          </w:rPr>
          <w:t>https://www.theguardian.com/business/2025/may/15/covid-pandemic-home-working-careers-uk-economy</w:t>
        </w:r>
      </w:hyperlink>
      <w:r w:rsidRPr="006C4BD0">
        <w:t xml:space="preserve"> (Accessed 03 January 2025)</w:t>
      </w:r>
    </w:p>
    <w:p w14:paraId="6F669107" w14:textId="77777777" w:rsidR="007507CD" w:rsidRPr="006C4BD0" w:rsidRDefault="004D3266">
      <w:pPr>
        <w:spacing w:before="280" w:after="280"/>
        <w:rPr>
          <w:color w:val="222222"/>
          <w:highlight w:val="white"/>
        </w:rPr>
      </w:pPr>
      <w:r w:rsidRPr="006C4BD0">
        <w:rPr>
          <w:color w:val="222222"/>
          <w:highlight w:val="white"/>
        </w:rPr>
        <w:t xml:space="preserve">Roy, I., Islam, R., </w:t>
      </w:r>
      <w:proofErr w:type="spellStart"/>
      <w:r w:rsidRPr="006C4BD0">
        <w:rPr>
          <w:color w:val="222222"/>
          <w:highlight w:val="white"/>
        </w:rPr>
        <w:t>Arefin</w:t>
      </w:r>
      <w:proofErr w:type="spellEnd"/>
      <w:r w:rsidRPr="006C4BD0">
        <w:rPr>
          <w:color w:val="222222"/>
          <w:highlight w:val="white"/>
        </w:rPr>
        <w:t>, M.S. and Rahman, S. (2025). ‘</w:t>
      </w:r>
      <w:proofErr w:type="gramStart"/>
      <w:r w:rsidRPr="006C4BD0">
        <w:rPr>
          <w:color w:val="222222"/>
          <w:highlight w:val="white"/>
        </w:rPr>
        <w:t>How</w:t>
      </w:r>
      <w:proofErr w:type="gramEnd"/>
      <w:r w:rsidRPr="006C4BD0">
        <w:rPr>
          <w:color w:val="222222"/>
          <w:highlight w:val="white"/>
        </w:rPr>
        <w:t xml:space="preserve"> perceived supervisor and organizational support shape job satisfaction: the intervening role of work-life balance and organizational identification.’ </w:t>
      </w:r>
      <w:r w:rsidRPr="006C4BD0">
        <w:rPr>
          <w:i/>
          <w:iCs/>
          <w:color w:val="222222"/>
          <w:highlight w:val="white"/>
        </w:rPr>
        <w:t>Open Journal of Business and Management</w:t>
      </w:r>
      <w:r w:rsidRPr="006C4BD0">
        <w:rPr>
          <w:color w:val="222222"/>
          <w:highlight w:val="white"/>
        </w:rPr>
        <w:t>, 13(4), pp.2782-809.</w:t>
      </w:r>
      <w:r w:rsidRPr="006C4BD0">
        <w:rPr>
          <w:color w:val="222222"/>
        </w:rPr>
        <w:t xml:space="preserve"> </w:t>
      </w:r>
      <w:r w:rsidRPr="006C4BD0">
        <w:rPr>
          <w:highlight w:val="white"/>
        </w:rPr>
        <w:t xml:space="preserve">Available at: </w:t>
      </w:r>
      <w:hyperlink r:id="rId98">
        <w:r w:rsidRPr="006C4BD0">
          <w:rPr>
            <w:color w:val="1155CC"/>
            <w:highlight w:val="white"/>
            <w:u w:val="single"/>
          </w:rPr>
          <w:t>https://www.researchgate.net/profile/Rawshan-Anik/publication/394341870_How_Perceived_Supervisor_and_Organizational_Support_Shape_Job_Satisfaction_The_Intervening_Role_of_Work-</w:t>
        </w:r>
        <w:r w:rsidRPr="006C4BD0">
          <w:rPr>
            <w:color w:val="1155CC"/>
            <w:highlight w:val="white"/>
            <w:u w:val="single"/>
          </w:rPr>
          <w:lastRenderedPageBreak/>
          <w:t>Life_Balance_and_Organizational_Identification/links/68c0c0b207fc6b0e2543b015/How-Perceived-Supervisor-and-Organizational-Support-Shape-Job-Satisfaction-The-Intervening-Role-of-Work-Life-Balance-and-Organizational-Identification.pdf</w:t>
        </w:r>
      </w:hyperlink>
    </w:p>
    <w:p w14:paraId="4CD69B06" w14:textId="77777777" w:rsidR="007507CD" w:rsidRPr="006C4BD0" w:rsidRDefault="004D3266">
      <w:pPr>
        <w:spacing w:before="280" w:after="280"/>
        <w:rPr>
          <w:highlight w:val="white"/>
        </w:rPr>
      </w:pPr>
      <w:proofErr w:type="spellStart"/>
      <w:r w:rsidRPr="006C4BD0">
        <w:rPr>
          <w:highlight w:val="white"/>
        </w:rPr>
        <w:t>Sakal</w:t>
      </w:r>
      <w:proofErr w:type="spellEnd"/>
      <w:r w:rsidRPr="006C4BD0">
        <w:rPr>
          <w:highlight w:val="white"/>
        </w:rPr>
        <w:t xml:space="preserve">, M. (2024). ‘Remote work and hybrid work models.’ </w:t>
      </w:r>
      <w:proofErr w:type="spellStart"/>
      <w:r w:rsidRPr="006C4BD0">
        <w:rPr>
          <w:i/>
          <w:iCs/>
          <w:highlight w:val="white"/>
        </w:rPr>
        <w:t>Yönetim</w:t>
      </w:r>
      <w:proofErr w:type="spellEnd"/>
      <w:r w:rsidRPr="006C4BD0">
        <w:rPr>
          <w:i/>
          <w:iCs/>
          <w:highlight w:val="white"/>
        </w:rPr>
        <w:t xml:space="preserve"> </w:t>
      </w:r>
      <w:proofErr w:type="spellStart"/>
      <w:r w:rsidRPr="006C4BD0">
        <w:rPr>
          <w:i/>
          <w:iCs/>
          <w:highlight w:val="white"/>
        </w:rPr>
        <w:t>Bilişim</w:t>
      </w:r>
      <w:proofErr w:type="spellEnd"/>
      <w:r w:rsidRPr="006C4BD0">
        <w:rPr>
          <w:i/>
          <w:iCs/>
          <w:highlight w:val="white"/>
        </w:rPr>
        <w:t xml:space="preserve"> </w:t>
      </w:r>
      <w:proofErr w:type="spellStart"/>
      <w:r w:rsidRPr="006C4BD0">
        <w:rPr>
          <w:i/>
          <w:iCs/>
          <w:highlight w:val="white"/>
        </w:rPr>
        <w:t>Sistemlerinde</w:t>
      </w:r>
      <w:proofErr w:type="spellEnd"/>
      <w:r w:rsidRPr="006C4BD0">
        <w:rPr>
          <w:i/>
          <w:iCs/>
          <w:highlight w:val="white"/>
        </w:rPr>
        <w:t xml:space="preserve"> </w:t>
      </w:r>
      <w:proofErr w:type="spellStart"/>
      <w:r w:rsidRPr="006C4BD0">
        <w:rPr>
          <w:i/>
          <w:iCs/>
          <w:highlight w:val="white"/>
        </w:rPr>
        <w:t>Güncel</w:t>
      </w:r>
      <w:proofErr w:type="spellEnd"/>
      <w:r w:rsidRPr="006C4BD0">
        <w:rPr>
          <w:i/>
          <w:iCs/>
          <w:highlight w:val="white"/>
        </w:rPr>
        <w:t xml:space="preserve"> </w:t>
      </w:r>
      <w:proofErr w:type="spellStart"/>
      <w:r w:rsidRPr="006C4BD0">
        <w:rPr>
          <w:i/>
          <w:iCs/>
          <w:highlight w:val="white"/>
        </w:rPr>
        <w:t>Uygulamalar</w:t>
      </w:r>
      <w:proofErr w:type="spellEnd"/>
      <w:r w:rsidRPr="006C4BD0">
        <w:rPr>
          <w:highlight w:val="white"/>
        </w:rPr>
        <w:t xml:space="preserve">, 33.  Available at: </w:t>
      </w:r>
      <w:hyperlink r:id="rId99" w:anchor="page=40">
        <w:r w:rsidRPr="006C4BD0">
          <w:rPr>
            <w:color w:val="1155CC"/>
            <w:highlight w:val="white"/>
            <w:u w:val="single"/>
          </w:rPr>
          <w:t>https://www.researchgate.net/profile/Serkan-Ozdemir/publication/387305080_Cloud_Computing_Economic_Risks_and_Challenges/links/6782484f32c79152e3ccd3f7/Cloud-Computing-Economic-Risks-and-Challenges.pdf#page=40</w:t>
        </w:r>
      </w:hyperlink>
      <w:r w:rsidRPr="006C4BD0">
        <w:rPr>
          <w:highlight w:val="white"/>
        </w:rPr>
        <w:t xml:space="preserve"> </w:t>
      </w:r>
    </w:p>
    <w:p w14:paraId="60061B28" w14:textId="77777777" w:rsidR="007507CD" w:rsidRPr="006C4BD0" w:rsidRDefault="004D3266">
      <w:pPr>
        <w:spacing w:before="280" w:after="280"/>
        <w:rPr>
          <w:color w:val="1155CC"/>
          <w:u w:val="single"/>
        </w:rPr>
      </w:pPr>
      <w:proofErr w:type="spellStart"/>
      <w:r w:rsidRPr="006C4BD0">
        <w:t>Sundermeyer</w:t>
      </w:r>
      <w:proofErr w:type="spellEnd"/>
      <w:r w:rsidRPr="006C4BD0">
        <w:t xml:space="preserve">, S. (2025). ‘Time will tell: Working from home and job satisfaction over time.’ </w:t>
      </w:r>
      <w:r w:rsidRPr="006C4BD0">
        <w:rPr>
          <w:i/>
          <w:iCs/>
        </w:rPr>
        <w:t>German Journal of Human Resource Management</w:t>
      </w:r>
      <w:r w:rsidRPr="006C4BD0">
        <w:t>, p.23970022241310999.</w:t>
      </w:r>
      <w:hyperlink r:id="rId100">
        <w:r w:rsidRPr="006C4BD0">
          <w:t xml:space="preserve"> </w:t>
        </w:r>
      </w:hyperlink>
      <w:r w:rsidRPr="006C4BD0">
        <w:rPr>
          <w:highlight w:val="white"/>
        </w:rPr>
        <w:t xml:space="preserve"> Available at: </w:t>
      </w:r>
      <w:hyperlink r:id="rId101">
        <w:r w:rsidRPr="006C4BD0">
          <w:rPr>
            <w:color w:val="1155CC"/>
            <w:u w:val="single"/>
          </w:rPr>
          <w:t>https://journals.sagepub.com/doi/pdf/10.1177/23970022241310999</w:t>
        </w:r>
      </w:hyperlink>
    </w:p>
    <w:p w14:paraId="654CAF89" w14:textId="77777777" w:rsidR="007507CD" w:rsidRPr="006C4BD0" w:rsidRDefault="004D3266">
      <w:pPr>
        <w:shd w:val="clear" w:color="auto" w:fill="FFFFFF"/>
        <w:spacing w:before="280" w:after="280"/>
      </w:pPr>
      <w:r w:rsidRPr="006C4BD0">
        <w:t xml:space="preserve">Taylor, P. (2025). </w:t>
      </w:r>
      <w:r w:rsidRPr="006C4BD0">
        <w:rPr>
          <w:i/>
          <w:iCs/>
        </w:rPr>
        <w:t xml:space="preserve">Employer and employee view on remote work success </w:t>
      </w:r>
      <w:r w:rsidRPr="006C4BD0">
        <w:t xml:space="preserve">[online] </w:t>
      </w:r>
      <w:r w:rsidRPr="006C4BD0">
        <w:rPr>
          <w:i/>
          <w:iCs/>
        </w:rPr>
        <w:t>Statista</w:t>
      </w:r>
      <w:r w:rsidRPr="006C4BD0">
        <w:t xml:space="preserve">. Available at: </w:t>
      </w:r>
      <w:hyperlink r:id="rId102">
        <w:r w:rsidRPr="006C4BD0">
          <w:rPr>
            <w:color w:val="1155CC"/>
            <w:u w:val="single"/>
          </w:rPr>
          <w:t>https://www.statista.com/statistics/1211650/employer-employee-view-remote-work-success/?srsltid=AfmBOooZTvOzeS2VQvMzaPUw-wzrq6t2wCXDhCGOtgXgzLzZka4EuI5l</w:t>
        </w:r>
      </w:hyperlink>
      <w:r w:rsidRPr="006C4BD0">
        <w:t xml:space="preserve">  (Accessed 8 December 2025).</w:t>
      </w:r>
    </w:p>
    <w:p w14:paraId="49F70B16" w14:textId="77777777" w:rsidR="007507CD" w:rsidRPr="006C4BD0" w:rsidRDefault="004D3266">
      <w:pPr>
        <w:spacing w:before="280" w:after="280"/>
      </w:pPr>
      <w:r w:rsidRPr="006C4BD0">
        <w:t>Toscano, F., González-</w:t>
      </w:r>
      <w:proofErr w:type="spellStart"/>
      <w:r w:rsidRPr="006C4BD0">
        <w:t>Romá</w:t>
      </w:r>
      <w:proofErr w:type="spellEnd"/>
      <w:r w:rsidRPr="006C4BD0">
        <w:t xml:space="preserve">, V. and </w:t>
      </w:r>
      <w:proofErr w:type="spellStart"/>
      <w:r w:rsidRPr="006C4BD0">
        <w:t>Zappalà</w:t>
      </w:r>
      <w:proofErr w:type="spellEnd"/>
      <w:r w:rsidRPr="006C4BD0">
        <w:t xml:space="preserve">, S. (2025) ‘The influence of working from home vs. working at the office on job performance in a hybrid work arrangement: A diary study’ </w:t>
      </w:r>
      <w:r w:rsidRPr="006C4BD0">
        <w:rPr>
          <w:i/>
          <w:iCs/>
        </w:rPr>
        <w:t xml:space="preserve">Journal of business and psychology, </w:t>
      </w:r>
      <w:r w:rsidRPr="006C4BD0">
        <w:t xml:space="preserve">40(2), pp.497-512. </w:t>
      </w:r>
      <w:r w:rsidRPr="006C4BD0">
        <w:rPr>
          <w:highlight w:val="white"/>
        </w:rPr>
        <w:t xml:space="preserve">Available at: </w:t>
      </w:r>
      <w:hyperlink r:id="rId103">
        <w:r w:rsidRPr="006C4BD0">
          <w:rPr>
            <w:color w:val="1155CC"/>
            <w:u w:val="single"/>
          </w:rPr>
          <w:t>https://doi.org/10.1007/s10869-024-09970-7</w:t>
        </w:r>
      </w:hyperlink>
      <w:r w:rsidRPr="006C4BD0">
        <w:t xml:space="preserve"> </w:t>
      </w:r>
    </w:p>
    <w:p w14:paraId="25712F8C" w14:textId="77777777" w:rsidR="007507CD" w:rsidRPr="006C4BD0" w:rsidRDefault="004D3266">
      <w:pPr>
        <w:spacing w:before="280" w:after="280"/>
      </w:pPr>
      <w:proofErr w:type="spellStart"/>
      <w:r w:rsidRPr="006C4BD0">
        <w:t>Urrila</w:t>
      </w:r>
      <w:proofErr w:type="spellEnd"/>
      <w:r w:rsidRPr="006C4BD0">
        <w:t xml:space="preserve">, L., </w:t>
      </w:r>
      <w:proofErr w:type="spellStart"/>
      <w:r w:rsidRPr="006C4BD0">
        <w:t>Siiriäinen</w:t>
      </w:r>
      <w:proofErr w:type="spellEnd"/>
      <w:r w:rsidRPr="006C4BD0">
        <w:t xml:space="preserve">, A., </w:t>
      </w:r>
      <w:proofErr w:type="spellStart"/>
      <w:r w:rsidRPr="006C4BD0">
        <w:t>Mäkelä</w:t>
      </w:r>
      <w:proofErr w:type="spellEnd"/>
      <w:r w:rsidRPr="006C4BD0">
        <w:t>, L. and Kangas, H. (2025) ‘Sense of belonging in hybrid work settings’</w:t>
      </w:r>
      <w:r w:rsidRPr="006C4BD0">
        <w:rPr>
          <w:i/>
          <w:iCs/>
        </w:rPr>
        <w:t xml:space="preserve"> Journal of Vocational </w:t>
      </w:r>
      <w:proofErr w:type="spellStart"/>
      <w:r w:rsidRPr="006C4BD0">
        <w:rPr>
          <w:i/>
          <w:iCs/>
        </w:rPr>
        <w:t>Behavior</w:t>
      </w:r>
      <w:proofErr w:type="spellEnd"/>
      <w:r w:rsidRPr="006C4BD0">
        <w:rPr>
          <w:i/>
          <w:iCs/>
        </w:rPr>
        <w:t xml:space="preserve">, </w:t>
      </w:r>
      <w:r w:rsidRPr="006C4BD0">
        <w:t xml:space="preserve">157(1), pp.1-21. </w:t>
      </w:r>
      <w:r w:rsidRPr="006C4BD0">
        <w:rPr>
          <w:highlight w:val="white"/>
        </w:rPr>
        <w:t xml:space="preserve">Available at: </w:t>
      </w:r>
      <w:hyperlink r:id="rId104">
        <w:r w:rsidRPr="006C4BD0">
          <w:rPr>
            <w:color w:val="1155CC"/>
            <w:u w:val="single"/>
          </w:rPr>
          <w:t>https://doi.org/10.1016/j.jvb.2025.104096</w:t>
        </w:r>
      </w:hyperlink>
      <w:r w:rsidRPr="006C4BD0">
        <w:t xml:space="preserve"> </w:t>
      </w:r>
    </w:p>
    <w:p w14:paraId="0239DE90" w14:textId="77777777" w:rsidR="007507CD" w:rsidRPr="006C4BD0" w:rsidRDefault="004D3266">
      <w:pPr>
        <w:spacing w:before="280" w:after="280"/>
      </w:pPr>
      <w:r w:rsidRPr="006C4BD0">
        <w:t xml:space="preserve">Vahdat, S. (2022) ‘The role of IT-based technologies on the management of human resources in the COVID-19 era’, </w:t>
      </w:r>
      <w:proofErr w:type="spellStart"/>
      <w:r w:rsidRPr="006C4BD0">
        <w:rPr>
          <w:i/>
          <w:iCs/>
        </w:rPr>
        <w:t>Kybernetes</w:t>
      </w:r>
      <w:proofErr w:type="spellEnd"/>
      <w:r w:rsidRPr="006C4BD0">
        <w:rPr>
          <w:i/>
          <w:iCs/>
        </w:rPr>
        <w:t xml:space="preserve">, </w:t>
      </w:r>
      <w:r w:rsidRPr="006C4BD0">
        <w:t xml:space="preserve">51(6), pp.1-24. </w:t>
      </w:r>
      <w:r w:rsidRPr="006C4BD0">
        <w:rPr>
          <w:highlight w:val="white"/>
        </w:rPr>
        <w:t xml:space="preserve">Available at: </w:t>
      </w:r>
      <w:hyperlink r:id="rId105">
        <w:r w:rsidRPr="006C4BD0">
          <w:rPr>
            <w:color w:val="1155CC"/>
            <w:u w:val="single"/>
          </w:rPr>
          <w:t>https://doi.org/10.1108/K-04-2021-0333</w:t>
        </w:r>
      </w:hyperlink>
      <w:r w:rsidRPr="006C4BD0">
        <w:t xml:space="preserve"> </w:t>
      </w:r>
    </w:p>
    <w:p w14:paraId="011BDF7B" w14:textId="77777777" w:rsidR="007507CD" w:rsidRPr="006C4BD0" w:rsidRDefault="004D3266">
      <w:pPr>
        <w:spacing w:before="280" w:after="280"/>
        <w:rPr>
          <w:color w:val="1155CC"/>
          <w:u w:val="single"/>
        </w:rPr>
      </w:pPr>
      <w:bookmarkStart w:id="66" w:name="_heading=h.1q6t0auso362" w:colFirst="0" w:colLast="0"/>
      <w:bookmarkEnd w:id="66"/>
      <w:r w:rsidRPr="006C4BD0">
        <w:t xml:space="preserve">Van Zyl, L.E., </w:t>
      </w:r>
      <w:proofErr w:type="spellStart"/>
      <w:r w:rsidRPr="006C4BD0">
        <w:t>Cornelisse</w:t>
      </w:r>
      <w:proofErr w:type="spellEnd"/>
      <w:r w:rsidRPr="006C4BD0">
        <w:t xml:space="preserve">, M.A., Le Blanc, P. and </w:t>
      </w:r>
      <w:proofErr w:type="spellStart"/>
      <w:r w:rsidRPr="006C4BD0">
        <w:t>Rothmann</w:t>
      </w:r>
      <w:proofErr w:type="spellEnd"/>
      <w:r w:rsidRPr="006C4BD0">
        <w:t xml:space="preserve"> Sr, S. (2025). ‘Cracks in the JD-R model? The failure of strengths </w:t>
      </w:r>
      <w:proofErr w:type="gramStart"/>
      <w:r w:rsidRPr="006C4BD0">
        <w:t>use</w:t>
      </w:r>
      <w:proofErr w:type="gramEnd"/>
      <w:r w:rsidRPr="006C4BD0">
        <w:t xml:space="preserve">, job crafting, and home-work </w:t>
      </w:r>
      <w:proofErr w:type="spellStart"/>
      <w:r w:rsidRPr="006C4BD0">
        <w:t>spillover</w:t>
      </w:r>
      <w:proofErr w:type="spellEnd"/>
      <w:r w:rsidRPr="006C4BD0">
        <w:t xml:space="preserve"> to support wellbeing during COVID-19.’ </w:t>
      </w:r>
      <w:r w:rsidRPr="006C4BD0">
        <w:rPr>
          <w:i/>
          <w:iCs/>
        </w:rPr>
        <w:t>Frontiers in Psychology</w:t>
      </w:r>
      <w:r w:rsidRPr="006C4BD0">
        <w:t xml:space="preserve">, 16(1), pp.1–12. </w:t>
      </w:r>
      <w:r w:rsidRPr="006C4BD0">
        <w:rPr>
          <w:highlight w:val="white"/>
        </w:rPr>
        <w:t xml:space="preserve">Available at: </w:t>
      </w:r>
      <w:hyperlink r:id="rId106">
        <w:r w:rsidRPr="006C4BD0">
          <w:rPr>
            <w:color w:val="1155CC"/>
            <w:u w:val="single"/>
          </w:rPr>
          <w:t>https://www.frontiersin.org/journals/psychology/articles/10.3389/fpsyg.2025.1532083/pdf</w:t>
        </w:r>
      </w:hyperlink>
    </w:p>
    <w:p w14:paraId="255928C3" w14:textId="77777777" w:rsidR="007507CD" w:rsidRPr="006C4BD0" w:rsidRDefault="004D3266">
      <w:pPr>
        <w:spacing w:before="280" w:after="280"/>
        <w:rPr>
          <w:color w:val="1155CC"/>
          <w:u w:val="single"/>
        </w:rPr>
      </w:pPr>
      <w:proofErr w:type="spellStart"/>
      <w:r w:rsidRPr="006C4BD0">
        <w:lastRenderedPageBreak/>
        <w:t>Vears</w:t>
      </w:r>
      <w:proofErr w:type="spellEnd"/>
      <w:r w:rsidRPr="006C4BD0">
        <w:t xml:space="preserve">, D.F. and Gillam, L. (2022). ‘Inductive content analysis: A guide for beginning qualitative researchers.’ </w:t>
      </w:r>
      <w:r w:rsidRPr="006C4BD0">
        <w:rPr>
          <w:i/>
          <w:iCs/>
        </w:rPr>
        <w:t>Focus on Health Professional Education: A Multi-Professional Journal</w:t>
      </w:r>
      <w:r w:rsidRPr="006C4BD0">
        <w:t>, 23(1), pp.111–127.</w:t>
      </w:r>
      <w:r w:rsidRPr="006C4BD0">
        <w:rPr>
          <w:highlight w:val="white"/>
        </w:rPr>
        <w:t xml:space="preserve"> Available at: </w:t>
      </w:r>
      <w:hyperlink r:id="rId107">
        <w:r w:rsidRPr="006C4BD0">
          <w:rPr>
            <w:color w:val="1155CC"/>
            <w:u w:val="single"/>
          </w:rPr>
          <w:t>https://search.informit.org/doi/pdf/10.3316/informit.455663644555599</w:t>
        </w:r>
      </w:hyperlink>
    </w:p>
    <w:p w14:paraId="687D785B" w14:textId="77777777" w:rsidR="007507CD" w:rsidRPr="006C4BD0" w:rsidRDefault="004D3266">
      <w:pPr>
        <w:spacing w:before="280" w:after="280"/>
      </w:pPr>
      <w:proofErr w:type="spellStart"/>
      <w:r w:rsidRPr="006C4BD0">
        <w:t>Wifitalents</w:t>
      </w:r>
      <w:proofErr w:type="spellEnd"/>
      <w:r w:rsidRPr="006C4BD0">
        <w:t xml:space="preserve"> (2025) </w:t>
      </w:r>
      <w:r w:rsidRPr="006C4BD0">
        <w:rPr>
          <w:i/>
          <w:iCs/>
        </w:rPr>
        <w:t xml:space="preserve">Remote </w:t>
      </w:r>
      <w:proofErr w:type="gramStart"/>
      <w:r w:rsidRPr="006C4BD0">
        <w:rPr>
          <w:i/>
          <w:iCs/>
        </w:rPr>
        <w:t>And</w:t>
      </w:r>
      <w:proofErr w:type="gramEnd"/>
      <w:r w:rsidRPr="006C4BD0">
        <w:rPr>
          <w:i/>
          <w:iCs/>
        </w:rPr>
        <w:t xml:space="preserve"> Hybrid Work In The Services Industry Statistics</w:t>
      </w:r>
      <w:r w:rsidRPr="006C4BD0">
        <w:t xml:space="preserve">. [online]. </w:t>
      </w:r>
      <w:proofErr w:type="spellStart"/>
      <w:r w:rsidRPr="006C4BD0">
        <w:t>Wifitalents</w:t>
      </w:r>
      <w:proofErr w:type="spellEnd"/>
      <w:r w:rsidRPr="006C4BD0">
        <w:t xml:space="preserve">. Available at: </w:t>
      </w:r>
      <w:hyperlink r:id="rId108" w:anchor="sources">
        <w:r w:rsidRPr="006C4BD0">
          <w:rPr>
            <w:color w:val="1155CC"/>
            <w:u w:val="single"/>
          </w:rPr>
          <w:t>https://wifitalents.com/remote-and-hybrid-work-in-the-services-industry-statistics/#sources</w:t>
        </w:r>
      </w:hyperlink>
      <w:r w:rsidRPr="006C4BD0">
        <w:t xml:space="preserve">  (Accessed 02 January 2025)</w:t>
      </w:r>
    </w:p>
    <w:p w14:paraId="307F189C" w14:textId="77777777" w:rsidR="007507CD" w:rsidRPr="006C4BD0" w:rsidRDefault="004D3266">
      <w:pPr>
        <w:spacing w:before="280" w:after="280"/>
      </w:pPr>
      <w:r w:rsidRPr="006C4BD0">
        <w:t xml:space="preserve">Williams, S. and Shaw, N. (2025) ‘Hybrid working–Benefits and challenges for productivity and performance’, </w:t>
      </w:r>
      <w:r w:rsidRPr="006C4BD0">
        <w:rPr>
          <w:i/>
          <w:iCs/>
        </w:rPr>
        <w:t xml:space="preserve">International Journal of Productivity and Performance Management, </w:t>
      </w:r>
      <w:r w:rsidRPr="006C4BD0">
        <w:t xml:space="preserve">74(1), pp.163-179. </w:t>
      </w:r>
      <w:r w:rsidRPr="006C4BD0">
        <w:rPr>
          <w:highlight w:val="white"/>
        </w:rPr>
        <w:t xml:space="preserve">Available at: </w:t>
      </w:r>
      <w:hyperlink r:id="rId109">
        <w:r w:rsidRPr="006C4BD0">
          <w:rPr>
            <w:color w:val="1155CC"/>
            <w:u w:val="single"/>
          </w:rPr>
          <w:t>https://doi.org/10.1108/IJPPM-05-2023-0230</w:t>
        </w:r>
      </w:hyperlink>
      <w:r w:rsidRPr="006C4BD0">
        <w:t xml:space="preserve"> </w:t>
      </w:r>
    </w:p>
    <w:p w14:paraId="6EC96317" w14:textId="3EEB64B0" w:rsidR="006C4BD0" w:rsidRPr="006C4BD0" w:rsidRDefault="004D3266">
      <w:pPr>
        <w:spacing w:before="280"/>
        <w:rPr>
          <w:color w:val="1155CC"/>
          <w:u w:val="single"/>
        </w:rPr>
      </w:pPr>
      <w:r w:rsidRPr="006C4BD0">
        <w:t xml:space="preserve">Zhang, Z., Takahashi, Y. and Rezwan, R.B. (2025). ‘Knowledge hiding and social exchange theory: a systematic review and meta-analysis.’ </w:t>
      </w:r>
      <w:r w:rsidRPr="006C4BD0">
        <w:rPr>
          <w:i/>
          <w:iCs/>
        </w:rPr>
        <w:t>Frontiers in Psychology</w:t>
      </w:r>
      <w:r w:rsidRPr="006C4BD0">
        <w:t>, 15(1), pp1-22.</w:t>
      </w:r>
      <w:hyperlink r:id="rId110">
        <w:r w:rsidRPr="006C4BD0">
          <w:t xml:space="preserve"> </w:t>
        </w:r>
      </w:hyperlink>
      <w:r w:rsidRPr="006C4BD0">
        <w:rPr>
          <w:highlight w:val="white"/>
        </w:rPr>
        <w:t xml:space="preserve">Available at: </w:t>
      </w:r>
      <w:hyperlink r:id="rId111">
        <w:r w:rsidRPr="006C4BD0">
          <w:rPr>
            <w:color w:val="1155CC"/>
            <w:u w:val="single"/>
          </w:rPr>
          <w:t>https://www.frontiersin.org/journals/psychology/articles/10.3389/fpsyg.2024.1516815/pdf</w:t>
        </w:r>
      </w:hyperlink>
    </w:p>
    <w:sectPr w:rsidR="006C4BD0" w:rsidRPr="006C4BD0">
      <w:footerReference w:type="default" r:id="rId1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AA97C" w14:textId="77777777" w:rsidR="0033069D" w:rsidRDefault="0033069D">
      <w:pPr>
        <w:spacing w:line="240" w:lineRule="auto"/>
      </w:pPr>
      <w:r>
        <w:separator/>
      </w:r>
    </w:p>
  </w:endnote>
  <w:endnote w:type="continuationSeparator" w:id="0">
    <w:p w14:paraId="6BABF34E" w14:textId="77777777" w:rsidR="0033069D" w:rsidRDefault="003306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289B1AC-A851-4076-AB1E-7BB555A8D167}"/>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2" w:fontKey="{B6592E76-A789-4D0F-97D5-691FD47792C1}"/>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88893138-BA66-4605-8158-B2136FB393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21C45" w14:textId="77777777" w:rsidR="007507CD" w:rsidRDefault="004D326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226FF">
      <w:rPr>
        <w:noProof/>
        <w:color w:val="000000"/>
      </w:rPr>
      <w:t>59</w:t>
    </w:r>
    <w:r>
      <w:rPr>
        <w:color w:val="000000"/>
      </w:rPr>
      <w:fldChar w:fldCharType="end"/>
    </w:r>
  </w:p>
  <w:p w14:paraId="0C7356C4" w14:textId="77777777" w:rsidR="007507CD" w:rsidRDefault="007507C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FA8B3" w14:textId="77777777" w:rsidR="0033069D" w:rsidRDefault="0033069D">
      <w:pPr>
        <w:spacing w:line="240" w:lineRule="auto"/>
      </w:pPr>
      <w:r>
        <w:separator/>
      </w:r>
    </w:p>
  </w:footnote>
  <w:footnote w:type="continuationSeparator" w:id="0">
    <w:p w14:paraId="5BFC6DF6" w14:textId="77777777" w:rsidR="0033069D" w:rsidRDefault="003306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B4007"/>
    <w:multiLevelType w:val="multilevel"/>
    <w:tmpl w:val="29309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1882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7CD"/>
    <w:rsid w:val="000D6FF9"/>
    <w:rsid w:val="001651EE"/>
    <w:rsid w:val="00195B9F"/>
    <w:rsid w:val="0033069D"/>
    <w:rsid w:val="003D1E9D"/>
    <w:rsid w:val="004128CD"/>
    <w:rsid w:val="00444E91"/>
    <w:rsid w:val="004D1F2F"/>
    <w:rsid w:val="004D3266"/>
    <w:rsid w:val="005E1E18"/>
    <w:rsid w:val="006C4BD0"/>
    <w:rsid w:val="007226FF"/>
    <w:rsid w:val="007507CD"/>
    <w:rsid w:val="007E5747"/>
    <w:rsid w:val="007F74F2"/>
    <w:rsid w:val="008E6262"/>
    <w:rsid w:val="008E7F9D"/>
    <w:rsid w:val="009F3675"/>
    <w:rsid w:val="00B718B8"/>
    <w:rsid w:val="00BB085A"/>
    <w:rsid w:val="00C42C3C"/>
    <w:rsid w:val="00C7742B"/>
    <w:rsid w:val="00CB3554"/>
    <w:rsid w:val="00F61563"/>
    <w:rsid w:val="00F92C6B"/>
    <w:rsid w:val="00FF547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60E3C"/>
  <w15:docId w15:val="{72F25043-620F-4FBE-BD9A-95750ADFF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spacing w:before="20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color w:val="000000"/>
    </w:rPr>
  </w:style>
  <w:style w:type="paragraph" w:styleId="Heading4">
    <w:name w:val="heading 4"/>
    <w:basedOn w:val="Normal"/>
    <w:next w:val="Normal"/>
    <w:uiPriority w:val="9"/>
    <w:unhideWhenUsed/>
    <w:qFormat/>
    <w:pPr>
      <w:shd w:val="clear" w:color="auto" w:fill="FFFFFF"/>
      <w:spacing w:line="335" w:lineRule="auto"/>
      <w:jc w:val="center"/>
      <w:outlineLvl w:val="3"/>
    </w:pPr>
    <w:rPr>
      <w:b/>
      <w:bCs/>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356F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356F0"/>
    <w:pPr>
      <w:spacing w:after="100"/>
    </w:pPr>
  </w:style>
  <w:style w:type="paragraph" w:styleId="TOC2">
    <w:name w:val="toc 2"/>
    <w:basedOn w:val="Normal"/>
    <w:next w:val="Normal"/>
    <w:autoRedefine/>
    <w:uiPriority w:val="39"/>
    <w:unhideWhenUsed/>
    <w:rsid w:val="000356F0"/>
    <w:pPr>
      <w:spacing w:after="100"/>
      <w:ind w:left="220"/>
    </w:pPr>
  </w:style>
  <w:style w:type="character" w:styleId="Hyperlink">
    <w:name w:val="Hyperlink"/>
    <w:basedOn w:val="DefaultParagraphFont"/>
    <w:uiPriority w:val="99"/>
    <w:unhideWhenUsed/>
    <w:rsid w:val="000356F0"/>
    <w:rPr>
      <w:color w:val="0000FF" w:themeColor="hyperlink"/>
      <w:u w:val="single"/>
    </w:rPr>
  </w:style>
  <w:style w:type="paragraph" w:styleId="Header">
    <w:name w:val="header"/>
    <w:basedOn w:val="Normal"/>
    <w:link w:val="HeaderChar"/>
    <w:uiPriority w:val="99"/>
    <w:unhideWhenUsed/>
    <w:rsid w:val="000356F0"/>
    <w:pPr>
      <w:tabs>
        <w:tab w:val="center" w:pos="4513"/>
        <w:tab w:val="right" w:pos="9026"/>
      </w:tabs>
      <w:spacing w:line="240" w:lineRule="auto"/>
    </w:pPr>
  </w:style>
  <w:style w:type="character" w:customStyle="1" w:styleId="HeaderChar">
    <w:name w:val="Header Char"/>
    <w:basedOn w:val="DefaultParagraphFont"/>
    <w:link w:val="Header"/>
    <w:uiPriority w:val="99"/>
    <w:rsid w:val="000356F0"/>
    <w:rPr>
      <w:lang w:val="en-GB"/>
    </w:rPr>
  </w:style>
  <w:style w:type="paragraph" w:styleId="Footer">
    <w:name w:val="footer"/>
    <w:basedOn w:val="Normal"/>
    <w:link w:val="FooterChar"/>
    <w:uiPriority w:val="99"/>
    <w:unhideWhenUsed/>
    <w:rsid w:val="000356F0"/>
    <w:pPr>
      <w:tabs>
        <w:tab w:val="center" w:pos="4513"/>
        <w:tab w:val="right" w:pos="9026"/>
      </w:tabs>
      <w:spacing w:line="240" w:lineRule="auto"/>
    </w:pPr>
  </w:style>
  <w:style w:type="character" w:customStyle="1" w:styleId="FooterChar">
    <w:name w:val="Footer Char"/>
    <w:basedOn w:val="DefaultParagraphFont"/>
    <w:link w:val="Footer"/>
    <w:uiPriority w:val="99"/>
    <w:rsid w:val="000356F0"/>
    <w:rPr>
      <w:lang w:val="en-GB"/>
    </w:rPr>
  </w:style>
  <w:style w:type="paragraph" w:styleId="BalloonText">
    <w:name w:val="Balloon Text"/>
    <w:basedOn w:val="Normal"/>
    <w:link w:val="BalloonTextChar"/>
    <w:uiPriority w:val="99"/>
    <w:semiHidden/>
    <w:unhideWhenUsed/>
    <w:rsid w:val="00011A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1ABC"/>
    <w:rPr>
      <w:rFonts w:ascii="Tahoma" w:hAnsi="Tahoma" w:cs="Tahoma"/>
      <w:sz w:val="16"/>
      <w:szCs w:val="16"/>
      <w:lang w:val="en-GB"/>
    </w:rPr>
  </w:style>
  <w:style w:type="paragraph" w:styleId="NoSpacing">
    <w:name w:val="No Spacing"/>
    <w:uiPriority w:val="1"/>
    <w:qFormat/>
    <w:rsid w:val="00011ABC"/>
  </w:style>
  <w:style w:type="paragraph" w:styleId="TOC3">
    <w:name w:val="toc 3"/>
    <w:basedOn w:val="Normal"/>
    <w:next w:val="Normal"/>
    <w:autoRedefine/>
    <w:uiPriority w:val="39"/>
    <w:unhideWhenUsed/>
    <w:rsid w:val="002A7AEF"/>
    <w:pPr>
      <w:spacing w:after="100"/>
      <w:ind w:left="480"/>
    </w:pPr>
  </w:style>
  <w:style w:type="character" w:customStyle="1" w:styleId="Heading1Char">
    <w:name w:val="Heading 1 Char"/>
    <w:basedOn w:val="DefaultParagraphFont"/>
    <w:link w:val="Heading1"/>
    <w:uiPriority w:val="9"/>
    <w:rsid w:val="00EE0DC7"/>
    <w:rPr>
      <w:rFonts w:ascii="Times New Roman" w:eastAsia="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EE0DC7"/>
    <w:rPr>
      <w:rFonts w:ascii="Times New Roman" w:eastAsia="Times New Roman" w:hAnsi="Times New Roman" w:cs="Times New Roman"/>
      <w:b/>
      <w:bCs/>
      <w:sz w:val="26"/>
      <w:szCs w:val="26"/>
      <w:lang w:val="en-GB"/>
    </w:rPr>
  </w:style>
  <w:style w:type="paragraph" w:styleId="TableofFigures">
    <w:name w:val="table of figures"/>
    <w:basedOn w:val="Normal"/>
    <w:next w:val="Normal"/>
    <w:uiPriority w:val="99"/>
    <w:unhideWhenUsed/>
    <w:rsid w:val="00A74F1F"/>
  </w:style>
  <w:style w:type="paragraph" w:styleId="ListParagraph">
    <w:name w:val="List Paragraph"/>
    <w:basedOn w:val="Normal"/>
    <w:uiPriority w:val="34"/>
    <w:qFormat/>
    <w:rsid w:val="00E839B9"/>
    <w:pPr>
      <w:ind w:left="720"/>
      <w:contextualSpacing/>
    </w:pPr>
  </w:style>
  <w:style w:type="table" w:styleId="TableGrid">
    <w:name w:val="Table Grid"/>
    <w:basedOn w:val="TableNormal"/>
    <w:uiPriority w:val="39"/>
    <w:rsid w:val="00A1152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i.org/10.1038/s41586-024-07500-2" TargetMode="External"/><Relationship Id="rId47" Type="http://schemas.openxmlformats.org/officeDocument/2006/relationships/hyperlink" Target="https://journals.sagepub.com/doi/pdf/10.1177/16094069231180160" TargetMode="External"/><Relationship Id="rId63" Type="http://schemas.openxmlformats.org/officeDocument/2006/relationships/hyperlink" Target="https://link.springer.com/content/pdf/10.1007/s10796-023-10452-z.pdf" TargetMode="External"/><Relationship Id="rId68" Type="http://schemas.openxmlformats.org/officeDocument/2006/relationships/hyperlink" Target="https://www.cipd.org/uk/knowledge/reports/flexible-hybrid-working" TargetMode="External"/><Relationship Id="rId84" Type="http://schemas.openxmlformats.org/officeDocument/2006/relationships/hyperlink" Target="https://doi.org/10.1007/s43546-025-00931-7" TargetMode="External"/><Relationship Id="rId89"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112"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hyperlink" Target="https://search.informit.org/doi/pdf/10.3316/informit.455663644555599" TargetMode="External"/><Relationship Id="rId11" Type="http://schemas.openxmlformats.org/officeDocument/2006/relationships/image" Target="media/image4.png"/><Relationship Id="rId32" Type="http://schemas.openxmlformats.org/officeDocument/2006/relationships/hyperlink" Target="https://doi.org/10.3390/bdcc7020086" TargetMode="External"/><Relationship Id="rId37" Type="http://schemas.openxmlformats.org/officeDocument/2006/relationships/hyperlink" Target="https://www.deloitte.com/us/en/insights/industry/telecommunications/connectivity-mobile-trends-survey/2023/hybrid-work-challenges-statistics.html" TargetMode="External"/><Relationship Id="rId53" Type="http://schemas.openxmlformats.org/officeDocument/2006/relationships/hyperlink" Target="https://www.cipd.org/uk/knowledge/reports/flexible-hybrid-working" TargetMode="External"/><Relationship Id="rId58" Type="http://schemas.openxmlformats.org/officeDocument/2006/relationships/hyperlink" Target="https://www.frontiersin.org/journals/psychology/articles/10.3389/fpsyg.2023.1193854/pdf" TargetMode="External"/><Relationship Id="rId74" Type="http://schemas.openxmlformats.org/officeDocument/2006/relationships/hyperlink" Target="https://www.toolshero.com/human-resources/job-demands-resources-model/" TargetMode="External"/><Relationship Id="rId79" Type="http://schemas.openxmlformats.org/officeDocument/2006/relationships/hyperlink" Target="https://www.academia.edu/download/107614957/Final_Sept_2023_IJCA_Journal.pdf" TargetMode="External"/><Relationship Id="rId102" Type="http://schemas.openxmlformats.org/officeDocument/2006/relationships/hyperlink" Target="https://www.statista.com/statistics/1211650/employer-employee-view-remote-work-success/?srsltid=AfmBOooZTvOzeS2VQvMzaPUw-wzrq6t2wCXDhCGOtgXgzLzZka4EuI5l" TargetMode="External"/><Relationship Id="rId5" Type="http://schemas.openxmlformats.org/officeDocument/2006/relationships/webSettings" Target="webSettings.xml"/><Relationship Id="rId90"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95" Type="http://schemas.openxmlformats.org/officeDocument/2006/relationships/hyperlink" Target="https://www.researchgate.net/profile/Williams-Ozowe-2/publication/382680541_Remote_work_in_the_oil_and_gas_sector_An_organizational_culture_perspective/links/671e4eae393e8533f71ccdfd/Remote-work-in-the-oil-and-gas-sector-An-organizational-culture-perspective.pdf" TargetMode="External"/><Relationship Id="rId22" Type="http://schemas.openxmlformats.org/officeDocument/2006/relationships/image" Target="media/image15.png"/><Relationship Id="rId27" Type="http://schemas.openxmlformats.org/officeDocument/2006/relationships/hyperlink" Target="https://www.researchgate.net/profile/Mohammed-Abdullahi-3/publication/382150941_Antecedents_of_employee_performance_through_perceived_organizational_support_a_moderating_role_of_job_satisfaction_among_employees_of_SMEs_in_an_emerging_economy/links/66ad4e1a51aa0775f264c06b/Antecedents-of-employee-performance-through-perceived-organizational-support-a-moderating-role-of-job-satisfaction-among-employees-of-SMEs-in-an-emerging-economy.pdf" TargetMode="External"/><Relationship Id="rId43" Type="http://schemas.openxmlformats.org/officeDocument/2006/relationships/hyperlink" Target="https://procon.bg/system/files/4603_collaboration_software_tools.pdf" TargetMode="External"/><Relationship Id="rId48" Type="http://schemas.openxmlformats.org/officeDocument/2006/relationships/hyperlink" Target="https://journals.sagepub.com/doi/pdf/10.1177/16094069231180160" TargetMode="External"/><Relationship Id="rId64" Type="http://schemas.openxmlformats.org/officeDocument/2006/relationships/hyperlink" Target="https://www.cipd.org/uk/knowledge/reports/flexible-hybrid-working" TargetMode="External"/><Relationship Id="rId69" Type="http://schemas.openxmlformats.org/officeDocument/2006/relationships/hyperlink" Target="https://www.mdpi.com/3042-7126/1/2/10" TargetMode="External"/><Relationship Id="rId113" Type="http://schemas.openxmlformats.org/officeDocument/2006/relationships/fontTable" Target="fontTable.xml"/><Relationship Id="rId80" Type="http://schemas.openxmlformats.org/officeDocument/2006/relationships/hyperlink" Target="https://www.academia.edu/download/107614957/Final_Sept_2023_IJCA_Journal.pdf" TargetMode="External"/><Relationship Id="rId85" Type="http://schemas.openxmlformats.org/officeDocument/2006/relationships/hyperlink" Target="https://link.springer.com/content/pdf/10.1007/s43546-025-00931-7.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sciencedirect.com/science/article/pii/S2589791821000165" TargetMode="External"/><Relationship Id="rId38" Type="http://schemas.openxmlformats.org/officeDocument/2006/relationships/hyperlink" Target="https://www.tandfonline.com/doi/pdf/10.1080/10615806.2020.1797695" TargetMode="External"/><Relationship Id="rId59" Type="http://schemas.openxmlformats.org/officeDocument/2006/relationships/hyperlink" Target="https://www.cipd.org/uk/knowledge/reports/flexible-hybrid-working" TargetMode="External"/><Relationship Id="rId103" Type="http://schemas.openxmlformats.org/officeDocument/2006/relationships/hyperlink" Target="https://doi.org/10.1007/s10869-024-09970-7" TargetMode="External"/><Relationship Id="rId108" Type="http://schemas.openxmlformats.org/officeDocument/2006/relationships/hyperlink" Target="https://wifitalents.com/remote-and-hybrid-work-in-the-services-industry-statistics/" TargetMode="External"/><Relationship Id="rId54" Type="http://schemas.openxmlformats.org/officeDocument/2006/relationships/hyperlink" Target="https://www.cipd.org/globalassets/media/knowledge/knowledge-hub/reports/2025-pdfs/8909-flexible-working-report-web.pdf" TargetMode="External"/><Relationship Id="rId70" Type="http://schemas.openxmlformats.org/officeDocument/2006/relationships/hyperlink" Target="https://www.cipd.org/uk/knowledge/reports/flexible-hybrid-working" TargetMode="External"/><Relationship Id="rId75" Type="http://schemas.openxmlformats.org/officeDocument/2006/relationships/hyperlink" Target="https://files.eric.ed.gov/fulltext/ED619359.pdf" TargetMode="External"/><Relationship Id="rId91" Type="http://schemas.openxmlformats.org/officeDocument/2006/relationships/hyperlink" Target="https://arts.units.it/bitstream/11368/3034044/3/2.Miele%2C%2BTirabeni%2C%2B2020-Post_print.pdf" TargetMode="External"/><Relationship Id="rId96" Type="http://schemas.openxmlformats.org/officeDocument/2006/relationships/hyperlink" Target="https://www.theguardian.com/business/2025/jun/11/over-a-quarter-of-workers-in-britain-engage-in-hybrid-working-ons-find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educa.fcc.org.br/pdf/praxeduc/v19/1809-4309-praxis-19-e23273.pdf" TargetMode="External"/><Relationship Id="rId36" Type="http://schemas.openxmlformats.org/officeDocument/2006/relationships/hyperlink" Target="https://www.ganttic.com/blog/hybrid-work-software" TargetMode="External"/><Relationship Id="rId49" Type="http://schemas.openxmlformats.org/officeDocument/2006/relationships/hyperlink" Target="https://doi.org/10.3390/ijerph21070924" TargetMode="External"/><Relationship Id="rId57" Type="http://schemas.openxmlformats.org/officeDocument/2006/relationships/hyperlink" Target="https://www.cipd.org/uk/knowledge/reports/flexible-hybrid-working" TargetMode="External"/><Relationship Id="rId106" Type="http://schemas.openxmlformats.org/officeDocument/2006/relationships/hyperlink" Target="https://www.frontiersin.org/journals/psychology/articles/10.3389/fpsyg.2025.1532083/pdf" TargetMode="External"/><Relationship Id="rId114"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qjssh.com/index.php/qjssh/article/download/706/475" TargetMode="External"/><Relationship Id="rId44" Type="http://schemas.openxmlformats.org/officeDocument/2006/relationships/hyperlink" Target="https://www.mdpi.com/2076-328X/10/11/174" TargetMode="External"/><Relationship Id="rId52" Type="http://schemas.openxmlformats.org/officeDocument/2006/relationships/hyperlink" Target="https://www.cipd.org/uk/knowledge/reports/flexible-hybrid-working" TargetMode="External"/><Relationship Id="rId60" Type="http://schemas.openxmlformats.org/officeDocument/2006/relationships/hyperlink" Target="https://www.mdpi.com/2071-1050/12/15/6086/pdf" TargetMode="External"/><Relationship Id="rId65" Type="http://schemas.openxmlformats.org/officeDocument/2006/relationships/hyperlink" Target="https://jurnalhafasy.com/index.php/oikonomia/article/download/310/466" TargetMode="External"/><Relationship Id="rId73" Type="http://schemas.openxmlformats.org/officeDocument/2006/relationships/hyperlink" Target="https://publications.parliament.uk/pa/ld5901/ldselect/ldhomework/196/196.pdf" TargetMode="External"/><Relationship Id="rId78" Type="http://schemas.openxmlformats.org/officeDocument/2006/relationships/hyperlink" Target="https://doi.org/10.3138/utlj-2021-0113" TargetMode="External"/><Relationship Id="rId81" Type="http://schemas.openxmlformats.org/officeDocument/2006/relationships/hyperlink" Target="https://journals.sagepub.com/doi/pdf/10.1177/14413582241264619" TargetMode="External"/><Relationship Id="rId86" Type="http://schemas.openxmlformats.org/officeDocument/2006/relationships/hyperlink" Target="https://link.springer.com/content/pdf/10.1007/s43546-025-00931-7.pdf" TargetMode="External"/><Relationship Id="rId94" Type="http://schemas.openxmlformats.org/officeDocument/2006/relationships/hyperlink" Target="https://www.techtalentcharter.co.uk/wp-content/uploads/The-impact-of-remote-and-hybrid-working-on-workers-and-organisations.pdf" TargetMode="External"/><Relationship Id="rId99" Type="http://schemas.openxmlformats.org/officeDocument/2006/relationships/hyperlink" Target="https://www.researchgate.net/profile/Serkan-Ozdemir/publication/387305080_Cloud_Computing_Economic_Risks_and_Challenges/links/6782484f32c79152e3ccd3f7/Cloud-Computing-Economic-Risks-and-Challenges.pdf" TargetMode="External"/><Relationship Id="rId101" Type="http://schemas.openxmlformats.org/officeDocument/2006/relationships/hyperlink" Target="https://journals.sagepub.com/doi/pdf/10.1177/2397002224131099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andfonline.com/doi/pdf/10.1080/10615806.2020.1797695" TargetMode="External"/><Relationship Id="rId109" Type="http://schemas.openxmlformats.org/officeDocument/2006/relationships/hyperlink" Target="https://doi.org/10.1108/IJPPM-05-2023-0230" TargetMode="External"/><Relationship Id="rId34" Type="http://schemas.openxmlformats.org/officeDocument/2006/relationships/hyperlink" Target="https://www.sciencedirect.com/science/article/pii/S0001691824002543" TargetMode="External"/><Relationship Id="rId50" Type="http://schemas.openxmlformats.org/officeDocument/2006/relationships/hyperlink" Target="https://www.degruyterbrill.com/document/doi/10.1515/applirev-2022-0189/html?lang=en&amp;srsltid=AfmBOoovzJDAHzlsmc0jMPRG5pXbpcGRx9jH4U-QxxUH88hd5v-ZqBtb" TargetMode="External"/><Relationship Id="rId55" Type="http://schemas.openxmlformats.org/officeDocument/2006/relationships/hyperlink" Target="https://www.statista.com/statistics/1207746/coronavirus-working-location-trends-britain/?srsltid=AfmBOooFdjyThw3DVPvX79JrD-_bdFsxQAOR8eZwaLACBVYLBGA1n2he" TargetMode="External"/><Relationship Id="rId76" Type="http://schemas.openxmlformats.org/officeDocument/2006/relationships/hyperlink" Target="https://www.cipd.org/uk/knowledge/reports/flexible-hybrid-working" TargetMode="External"/><Relationship Id="rId97" Type="http://schemas.openxmlformats.org/officeDocument/2006/relationships/hyperlink" Target="https://www.theguardian.com/business/2025/may/15/covid-pandemic-home-working-careers-uk-economy" TargetMode="External"/><Relationship Id="rId104" Type="http://schemas.openxmlformats.org/officeDocument/2006/relationships/hyperlink" Target="https://doi.org/10.1016/j.jvb.2025.104096" TargetMode="External"/><Relationship Id="rId7" Type="http://schemas.openxmlformats.org/officeDocument/2006/relationships/endnotes" Target="endnotes.xml"/><Relationship Id="rId71" Type="http://schemas.openxmlformats.org/officeDocument/2006/relationships/hyperlink" Target="https://www.mdpi.com/2071-1050/15/10/8113" TargetMode="External"/><Relationship Id="rId92" Type="http://schemas.openxmlformats.org/officeDocument/2006/relationships/hyperlink" Target="https://www.researchgate.net/profile/Shahnawaz-Muhammed/publication/343818436_Peer_knowledge_sharing_and_organizational_performance_the_role_of_leadership_support_and_knowledge_management_success/links/5fb398f745851518fdacdb9e/Peer-knowledge-sharing-and-organizational-performance-the-role-of-leadership-support-and-knowledge-management-success.pdf" TargetMode="External"/><Relationship Id="rId2" Type="http://schemas.openxmlformats.org/officeDocument/2006/relationships/numbering" Target="numbering.xml"/><Relationship Id="rId29" Type="http://schemas.openxmlformats.org/officeDocument/2006/relationships/hyperlink" Target="http://educa.fcc.org.br/pdf/praxeduc/v19/1809-4309-praxis-19-e23273.pdf" TargetMode="External"/><Relationship Id="rId24" Type="http://schemas.openxmlformats.org/officeDocument/2006/relationships/image" Target="media/image17.png"/><Relationship Id="rId40" Type="http://schemas.openxmlformats.org/officeDocument/2006/relationships/hyperlink" Target="https://www.cambridge.org/core/services/aop-cambridge-core/content/view/F2F57092FBF20B13434202946F25798B/S183336722510059Xa.pdf/digitalization-and-employee-well-being-a-fuzzy-tism-approach-of-remote-work-stressors.pdf" TargetMode="External"/><Relationship Id="rId45" Type="http://schemas.openxmlformats.org/officeDocument/2006/relationships/hyperlink" Target="https://www.theguardian.com/business/article/2024/jun/16/hybrid-working-makes-employees-happier-healthier-and-more-productive-study-shows" TargetMode="External"/><Relationship Id="rId66" Type="http://schemas.openxmlformats.org/officeDocument/2006/relationships/hyperlink" Target="https://www.cipd.org/uk/knowledge/reports/flexible-hybrid-working" TargetMode="External"/><Relationship Id="rId87" Type="http://schemas.openxmlformats.org/officeDocument/2006/relationships/hyperlink" Target="https://www.tandfonline.com/doi/pdf/10.1080/02678373.2022.2080777" TargetMode="External"/><Relationship Id="rId110" Type="http://schemas.openxmlformats.org/officeDocument/2006/relationships/hyperlink" Target="https://www.frontiersin.org/journals/psychology/articles/10.3389/fpsyg.2024.1516815/pdf" TargetMode="External"/><Relationship Id="rId61" Type="http://schemas.openxmlformats.org/officeDocument/2006/relationships/hyperlink" Target="https://link.springer.com/content/pdf/10.1007/s10796-023-10452-z.pdf" TargetMode="External"/><Relationship Id="rId82" Type="http://schemas.openxmlformats.org/officeDocument/2006/relationships/hyperlink" Target="https://doi.org/10.1080/23311908.2025.2518632"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sciencedirect.com/science/article/pii/S2949916X25000222" TargetMode="External"/><Relationship Id="rId35" Type="http://schemas.openxmlformats.org/officeDocument/2006/relationships/hyperlink" Target="https://www.sciencedirect.com/science/article/pii/S0001691824002543" TargetMode="External"/><Relationship Id="rId56" Type="http://schemas.openxmlformats.org/officeDocument/2006/relationships/hyperlink" Target="https://www.frontiersin.org/journals/psychology/articles/10.3389/fpsyg.2023.1193854/pdf" TargetMode="External"/><Relationship Id="rId77" Type="http://schemas.openxmlformats.org/officeDocument/2006/relationships/hyperlink" Target="https://files.eric.ed.gov/fulltext/ED619359.pdf" TargetMode="External"/><Relationship Id="rId100" Type="http://schemas.openxmlformats.org/officeDocument/2006/relationships/hyperlink" Target="https://journals.sagepub.com/doi/pdf/10.1177/23970022241310999" TargetMode="External"/><Relationship Id="rId105" Type="http://schemas.openxmlformats.org/officeDocument/2006/relationships/hyperlink" Target="https://doi.org/10.1108/K-04-2021-0333" TargetMode="External"/><Relationship Id="rId8" Type="http://schemas.openxmlformats.org/officeDocument/2006/relationships/image" Target="media/image1.png"/><Relationship Id="rId51" Type="http://schemas.openxmlformats.org/officeDocument/2006/relationships/hyperlink" Target="https://www.degruyterbrill.com/document/doi/10.1515/applirev-2022-0189/html?lang=en&amp;srsltid=AfmBOoovzJDAHzlsmc0jMPRG5pXbpcGRx9jH4U-QxxUH88hd5v-ZqBtb" TargetMode="External"/><Relationship Id="rId72" Type="http://schemas.openxmlformats.org/officeDocument/2006/relationships/hyperlink" Target="https://doi.org/10.3390/su16124970" TargetMode="External"/><Relationship Id="rId93" Type="http://schemas.openxmlformats.org/officeDocument/2006/relationships/hyperlink" Target="https://www.techtalentcharter.co.uk/wp-content/uploads/The-impact-of-remote-and-hybrid-working-on-workers-and-organisations.pdf" TargetMode="External"/><Relationship Id="rId98" Type="http://schemas.openxmlformats.org/officeDocument/2006/relationships/hyperlink" Target="https://www.researchgate.net/profile/Rawshan-Anik/publication/394341870_How_Perceived_Supervisor_and_Organizational_Support_Shape_Job_Satisfaction_The_Intervening_Role_of_Work-Life_Balance_and_Organizational_Identification/links/68c0c0b207fc6b0e2543b015/How-Perceived-Supervisor-and-Organizational-Support-Shape-Job-Satisfaction-The-Intervening-Role-of-Work-Life-Balance-and-Organizational-Identification.pdf"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1177/16094069231180160" TargetMode="External"/><Relationship Id="rId67" Type="http://schemas.openxmlformats.org/officeDocument/2006/relationships/hyperlink" Target="https://pdfs.semanticscholar.org/94a8/96ae1d8368c18360c03ed9266e07691e9cce.pdf" TargetMode="External"/><Relationship Id="rId20" Type="http://schemas.openxmlformats.org/officeDocument/2006/relationships/image" Target="media/image13.png"/><Relationship Id="rId41" Type="http://schemas.openxmlformats.org/officeDocument/2006/relationships/hyperlink" Target="https://www.cambridge.org/core/services/aop-cambridge-core/content/view/F2F57092FBF20B13434202946F25798B/S183336722510059Xa.pdf/digitalization-and-employee-well-being-a-fuzzy-tism-approach-of-remote-work-stressors.pdf" TargetMode="External"/><Relationship Id="rId62" Type="http://schemas.openxmlformats.org/officeDocument/2006/relationships/hyperlink" Target="https://www.cipd.org/uk/knowledge/reports/flexible-hybrid-working" TargetMode="External"/><Relationship Id="rId83" Type="http://schemas.openxmlformats.org/officeDocument/2006/relationships/hyperlink" Target="http://eprints.intimal.edu.my/2060/3/jobss2024_18.pdf" TargetMode="External"/><Relationship Id="rId88" Type="http://schemas.openxmlformats.org/officeDocument/2006/relationships/hyperlink" Target="https://www.tandfonline.com/doi/pdf/10.1080/02678373.2022.2080777" TargetMode="External"/><Relationship Id="rId111" Type="http://schemas.openxmlformats.org/officeDocument/2006/relationships/hyperlink" Target="https://www.frontiersin.org/journals/psychology/articles/10.3389/fpsyg.2024.1516815/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FHrFzel9Hhc6Dc7eu5xXoMLfcw==">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67</Pages>
  <Words>20762</Words>
  <Characters>118349</Characters>
  <Application>Microsoft Office Word</Application>
  <DocSecurity>0</DocSecurity>
  <Lines>986</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Adeeb Mohammed</dc:creator>
  <cp:lastModifiedBy>mohammed</cp:lastModifiedBy>
  <cp:revision>2</cp:revision>
  <dcterms:created xsi:type="dcterms:W3CDTF">2026-02-03T13:50:00Z</dcterms:created>
  <dcterms:modified xsi:type="dcterms:W3CDTF">2026-02-03T13:50:00Z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087bedd0-798c-4f27-a00b-1c1f14e7ec56</vt:lpwstr>
  </property>
</Properties>
</file>