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52"/>
          <w:szCs w:val="52"/>
          <w:lang w:val="en-GB"/>
        </w:rPr>
        <w:id w:val="101621944"/>
        <w:docPartObj>
          <w:docPartGallery w:val="Cover Pages"/>
          <w:docPartUnique/>
        </w:docPartObj>
      </w:sdtPr>
      <w:sdtEndPr>
        <w:rPr>
          <w:rFonts w:ascii="Arial" w:hAnsi="Arial" w:cs="Arial"/>
        </w:rPr>
      </w:sdtEndPr>
      <w:sdtContent>
        <w:p w14:paraId="419D12A5" w14:textId="74768CE1" w:rsidR="00B415F7" w:rsidRPr="00B415F7" w:rsidRDefault="00B415F7">
          <w:pPr>
            <w:pStyle w:val="NoSpacing"/>
            <w:rPr>
              <w:sz w:val="52"/>
              <w:szCs w:val="52"/>
            </w:rPr>
          </w:pPr>
          <w:r w:rsidRPr="00B415F7">
            <w:rPr>
              <w:noProof/>
              <w:sz w:val="52"/>
              <w:szCs w:val="52"/>
            </w:rPr>
            <mc:AlternateContent>
              <mc:Choice Requires="wpg">
                <w:drawing>
                  <wp:anchor distT="0" distB="0" distL="114300" distR="114300" simplePos="0" relativeHeight="251659264" behindDoc="1" locked="0" layoutInCell="1" allowOverlap="1" wp14:anchorId="41E12C9E" wp14:editId="767979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8A4F0DA" w14:textId="104A3110" w:rsidR="00B415F7" w:rsidRDefault="00B415F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E12C9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8A4F0DA" w14:textId="104A3110" w:rsidR="00B415F7" w:rsidRDefault="00B415F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415F7">
            <w:rPr>
              <w:noProof/>
              <w:sz w:val="52"/>
              <w:szCs w:val="52"/>
            </w:rPr>
            <mc:AlternateContent>
              <mc:Choice Requires="wps">
                <w:drawing>
                  <wp:anchor distT="0" distB="0" distL="114300" distR="114300" simplePos="0" relativeHeight="251661312" behindDoc="0" locked="0" layoutInCell="1" allowOverlap="1" wp14:anchorId="2D3F7D42" wp14:editId="77B518B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14451" w14:textId="4EEDF049" w:rsidR="00B415F7" w:rsidRDefault="002638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E49F7">
                                      <w:rPr>
                                        <w:color w:val="4472C4" w:themeColor="accent1"/>
                                        <w:sz w:val="26"/>
                                        <w:szCs w:val="26"/>
                                      </w:rPr>
                                      <w:t>oana olari</w:t>
                                    </w:r>
                                  </w:sdtContent>
                                </w:sdt>
                              </w:p>
                              <w:p w14:paraId="4FE6A700" w14:textId="5202D7E9" w:rsidR="00B415F7" w:rsidRDefault="00B415F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3F7D4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1414451" w14:textId="4EEDF049" w:rsidR="00B415F7" w:rsidRDefault="002638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E49F7">
                                <w:rPr>
                                  <w:color w:val="4472C4" w:themeColor="accent1"/>
                                  <w:sz w:val="26"/>
                                  <w:szCs w:val="26"/>
                                </w:rPr>
                                <w:t>oana olari</w:t>
                              </w:r>
                            </w:sdtContent>
                          </w:sdt>
                        </w:p>
                        <w:p w14:paraId="4FE6A700" w14:textId="5202D7E9" w:rsidR="00B415F7" w:rsidRDefault="00B415F7">
                          <w:pPr>
                            <w:pStyle w:val="NoSpacing"/>
                            <w:rPr>
                              <w:color w:val="595959" w:themeColor="text1" w:themeTint="A6"/>
                              <w:sz w:val="20"/>
                              <w:szCs w:val="20"/>
                            </w:rPr>
                          </w:pPr>
                        </w:p>
                      </w:txbxContent>
                    </v:textbox>
                    <w10:wrap anchorx="page" anchory="page"/>
                  </v:shape>
                </w:pict>
              </mc:Fallback>
            </mc:AlternateContent>
          </w:r>
          <w:r w:rsidRPr="00B415F7">
            <w:rPr>
              <w:noProof/>
              <w:sz w:val="52"/>
              <w:szCs w:val="52"/>
            </w:rPr>
            <mc:AlternateContent>
              <mc:Choice Requires="wps">
                <w:drawing>
                  <wp:anchor distT="0" distB="0" distL="114300" distR="114300" simplePos="0" relativeHeight="251660288" behindDoc="0" locked="0" layoutInCell="1" allowOverlap="1" wp14:anchorId="798289E8" wp14:editId="1FF190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E2443E" w14:textId="6DF355A5" w:rsidR="00B415F7" w:rsidRDefault="002638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415F7">
                                      <w:rPr>
                                        <w:rFonts w:asciiTheme="majorHAnsi" w:eastAsiaTheme="majorEastAsia" w:hAnsiTheme="majorHAnsi" w:cstheme="majorBidi"/>
                                        <w:color w:val="262626" w:themeColor="text1" w:themeTint="D9"/>
                                        <w:sz w:val="72"/>
                                        <w:szCs w:val="72"/>
                                      </w:rPr>
                                      <w:t xml:space="preserve">     </w:t>
                                    </w:r>
                                  </w:sdtContent>
                                </w:sdt>
                              </w:p>
                              <w:p w14:paraId="2760E627" w14:textId="7212BB93" w:rsidR="00B415F7" w:rsidRDefault="002638F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415F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98289E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4E2443E" w14:textId="6DF355A5" w:rsidR="00B415F7" w:rsidRDefault="002638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B415F7">
                                <w:rPr>
                                  <w:rFonts w:asciiTheme="majorHAnsi" w:eastAsiaTheme="majorEastAsia" w:hAnsiTheme="majorHAnsi" w:cstheme="majorBidi"/>
                                  <w:color w:val="262626" w:themeColor="text1" w:themeTint="D9"/>
                                  <w:sz w:val="72"/>
                                  <w:szCs w:val="72"/>
                                </w:rPr>
                                <w:t xml:space="preserve">     </w:t>
                              </w:r>
                            </w:sdtContent>
                          </w:sdt>
                        </w:p>
                        <w:p w14:paraId="2760E627" w14:textId="7212BB93" w:rsidR="00B415F7" w:rsidRDefault="002638F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415F7">
                                <w:rPr>
                                  <w:color w:val="404040" w:themeColor="text1" w:themeTint="BF"/>
                                  <w:sz w:val="36"/>
                                  <w:szCs w:val="36"/>
                                </w:rPr>
                                <w:t xml:space="preserve">     </w:t>
                              </w:r>
                            </w:sdtContent>
                          </w:sdt>
                        </w:p>
                      </w:txbxContent>
                    </v:textbox>
                    <w10:wrap anchorx="page" anchory="page"/>
                  </v:shape>
                </w:pict>
              </mc:Fallback>
            </mc:AlternateContent>
          </w:r>
        </w:p>
        <w:p w14:paraId="0EDD9EF8" w14:textId="4D53B2C3" w:rsidR="00B415F7" w:rsidRPr="00B415F7" w:rsidRDefault="00B415F7">
          <w:pPr>
            <w:rPr>
              <w:rFonts w:ascii="Arial" w:hAnsi="Arial" w:cs="Arial"/>
              <w:sz w:val="52"/>
              <w:szCs w:val="52"/>
            </w:rPr>
          </w:pPr>
          <w:r w:rsidRPr="00B415F7">
            <w:rPr>
              <w:b/>
              <w:bCs/>
              <w:sz w:val="52"/>
              <w:szCs w:val="52"/>
            </w:rPr>
            <w:t xml:space="preserve">                       </w:t>
          </w:r>
          <w:r w:rsidRPr="00B415F7">
            <w:rPr>
              <w:rFonts w:ascii="Arial" w:hAnsi="Arial" w:cs="Arial"/>
              <w:b/>
              <w:bCs/>
              <w:sz w:val="52"/>
              <w:szCs w:val="52"/>
            </w:rPr>
            <w:t>Adolescence life stage</w:t>
          </w:r>
        </w:p>
      </w:sdtContent>
    </w:sdt>
    <w:p w14:paraId="6BD42D37" w14:textId="4E7B8C3D" w:rsidR="005C05CD" w:rsidRDefault="005C05CD"/>
    <w:p w14:paraId="74BFD0EE" w14:textId="7DBF3EC8" w:rsidR="00B415F7" w:rsidRDefault="00B415F7"/>
    <w:p w14:paraId="2CD87678" w14:textId="07459E28" w:rsidR="00B415F7" w:rsidRDefault="00B415F7"/>
    <w:p w14:paraId="14D11FBA" w14:textId="35BAE914" w:rsidR="00B415F7" w:rsidRDefault="00B415F7"/>
    <w:p w14:paraId="5E8C7B2E" w14:textId="4E5E8886" w:rsidR="00B415F7" w:rsidRDefault="00B415F7"/>
    <w:p w14:paraId="1BA85D57" w14:textId="25119239" w:rsidR="00B415F7" w:rsidRDefault="00B415F7"/>
    <w:p w14:paraId="2E23505A" w14:textId="1BCE56A7" w:rsidR="00B415F7" w:rsidRDefault="00B415F7"/>
    <w:p w14:paraId="55DF02DC" w14:textId="677D829E" w:rsidR="00B415F7" w:rsidRDefault="00B415F7"/>
    <w:p w14:paraId="5508D94A" w14:textId="4F84C951" w:rsidR="00B415F7" w:rsidRDefault="00B415F7"/>
    <w:p w14:paraId="342C15AC" w14:textId="1A483AE2" w:rsidR="00B415F7" w:rsidRDefault="00B415F7"/>
    <w:p w14:paraId="6007A9F2" w14:textId="210F8B72" w:rsidR="00B415F7" w:rsidRDefault="00B415F7"/>
    <w:p w14:paraId="6C6568C8" w14:textId="0971AEBB" w:rsidR="00B415F7" w:rsidRDefault="00B415F7"/>
    <w:p w14:paraId="6948E8F7" w14:textId="2D1E2BF1" w:rsidR="00B415F7" w:rsidRDefault="00B415F7"/>
    <w:p w14:paraId="798878B7" w14:textId="038BFF38" w:rsidR="00B415F7" w:rsidRDefault="00B415F7"/>
    <w:p w14:paraId="2CCAA8D7" w14:textId="75BBFAFF" w:rsidR="00B415F7" w:rsidRDefault="00B415F7"/>
    <w:p w14:paraId="4798FFFF" w14:textId="53A1C11D" w:rsidR="00B415F7" w:rsidRDefault="00B415F7"/>
    <w:p w14:paraId="7F7A4974" w14:textId="1160D1C4" w:rsidR="00B415F7" w:rsidRDefault="00B415F7"/>
    <w:p w14:paraId="4A5C11F6" w14:textId="09ABDDFC" w:rsidR="00B415F7" w:rsidRDefault="00B415F7">
      <w:r>
        <w:t xml:space="preserve">                                                                                     Student name: Oana Olari</w:t>
      </w:r>
    </w:p>
    <w:p w14:paraId="216FC21F" w14:textId="77CC4A36" w:rsidR="00B415F7" w:rsidRDefault="00B415F7">
      <w:r>
        <w:t xml:space="preserve">                                                                                     Student Id:1818224</w:t>
      </w:r>
    </w:p>
    <w:p w14:paraId="7347F5B2" w14:textId="37DBABE2" w:rsidR="00B415F7" w:rsidRDefault="00B415F7">
      <w:r>
        <w:t xml:space="preserve">                                                                                     Module name: Psychology foe Health and Social Care</w:t>
      </w:r>
    </w:p>
    <w:p w14:paraId="015DC3D7" w14:textId="609A661E" w:rsidR="00B415F7" w:rsidRDefault="00B415F7">
      <w:r>
        <w:t xml:space="preserve">                                                                                     Module code: BMHP4003_LON</w:t>
      </w:r>
    </w:p>
    <w:p w14:paraId="1E4C6F95" w14:textId="03AAAD78" w:rsidR="00B415F7" w:rsidRDefault="00B415F7">
      <w:r>
        <w:t xml:space="preserve">                                                                                     Lecturer name: Dr. Ali Gulnar</w:t>
      </w:r>
    </w:p>
    <w:p w14:paraId="2713DE06" w14:textId="45CD9675" w:rsidR="00B415F7" w:rsidRDefault="00B415F7">
      <w:r>
        <w:t xml:space="preserve">                                                                                     </w:t>
      </w:r>
    </w:p>
    <w:p w14:paraId="7B11D361" w14:textId="75E71803" w:rsidR="00B415F7" w:rsidRDefault="00B415F7"/>
    <w:p w14:paraId="3D911AF5" w14:textId="02C40A31" w:rsidR="00B415F7" w:rsidRDefault="00B415F7"/>
    <w:p w14:paraId="35C79D78" w14:textId="45F0C9C1" w:rsidR="00B415F7" w:rsidRDefault="00B415F7"/>
    <w:p w14:paraId="4178D4B1" w14:textId="53847380" w:rsidR="00B415F7" w:rsidRDefault="00B415F7"/>
    <w:p w14:paraId="1B4FD03E" w14:textId="5FF48CB9" w:rsidR="00B415F7" w:rsidRDefault="00B415F7"/>
    <w:p w14:paraId="16D2AE28" w14:textId="2248586A" w:rsidR="00B415F7" w:rsidRDefault="00B415F7">
      <w:pPr>
        <w:rPr>
          <w:rFonts w:ascii="Arial" w:hAnsi="Arial" w:cs="Arial"/>
          <w:sz w:val="40"/>
          <w:szCs w:val="40"/>
        </w:rPr>
      </w:pPr>
      <w:r>
        <w:lastRenderedPageBreak/>
        <w:t xml:space="preserve">                                             </w:t>
      </w:r>
      <w:r w:rsidRPr="00B415F7">
        <w:rPr>
          <w:rFonts w:ascii="Arial" w:hAnsi="Arial" w:cs="Arial"/>
          <w:sz w:val="40"/>
          <w:szCs w:val="40"/>
        </w:rPr>
        <w:t>Table of contents</w:t>
      </w:r>
    </w:p>
    <w:p w14:paraId="4C748F7B" w14:textId="2EB14BA2" w:rsidR="00B415F7" w:rsidRDefault="00B415F7">
      <w:pPr>
        <w:rPr>
          <w:rFonts w:ascii="Arial" w:hAnsi="Arial" w:cs="Arial"/>
          <w:sz w:val="40"/>
          <w:szCs w:val="40"/>
        </w:rPr>
      </w:pPr>
    </w:p>
    <w:p w14:paraId="62AF598B" w14:textId="53B5D518" w:rsidR="00B415F7" w:rsidRDefault="00B415F7">
      <w:pPr>
        <w:rPr>
          <w:rFonts w:ascii="Arial" w:hAnsi="Arial" w:cs="Arial"/>
          <w:sz w:val="40"/>
          <w:szCs w:val="40"/>
        </w:rPr>
      </w:pPr>
    </w:p>
    <w:p w14:paraId="01BCEACA" w14:textId="4787FE88" w:rsidR="00A973E7" w:rsidRDefault="00A973E7">
      <w:pPr>
        <w:rPr>
          <w:rFonts w:ascii="Arial" w:hAnsi="Arial" w:cs="Arial"/>
          <w:sz w:val="40"/>
          <w:szCs w:val="40"/>
        </w:rPr>
      </w:pPr>
    </w:p>
    <w:p w14:paraId="473C7542" w14:textId="756B4B40" w:rsidR="00A973E7" w:rsidRDefault="00A973E7">
      <w:pPr>
        <w:rPr>
          <w:rFonts w:ascii="Arial" w:hAnsi="Arial" w:cs="Arial"/>
          <w:sz w:val="40"/>
          <w:szCs w:val="40"/>
        </w:rPr>
      </w:pPr>
    </w:p>
    <w:p w14:paraId="3032D421" w14:textId="2900D5D3" w:rsidR="00A973E7" w:rsidRDefault="00A973E7">
      <w:pPr>
        <w:rPr>
          <w:rFonts w:ascii="Arial" w:hAnsi="Arial" w:cs="Arial"/>
          <w:sz w:val="40"/>
          <w:szCs w:val="40"/>
        </w:rPr>
      </w:pPr>
    </w:p>
    <w:p w14:paraId="2017BF58" w14:textId="77777777" w:rsidR="00A973E7" w:rsidRDefault="00A973E7">
      <w:pPr>
        <w:rPr>
          <w:rFonts w:ascii="Arial" w:hAnsi="Arial" w:cs="Arial"/>
          <w:sz w:val="40"/>
          <w:szCs w:val="40"/>
        </w:rPr>
      </w:pPr>
    </w:p>
    <w:sdt>
      <w:sdtPr>
        <w:rPr>
          <w:rFonts w:asciiTheme="minorHAnsi" w:eastAsiaTheme="minorHAnsi" w:hAnsiTheme="minorHAnsi" w:cstheme="minorBidi"/>
          <w:color w:val="auto"/>
          <w:sz w:val="22"/>
          <w:szCs w:val="22"/>
          <w:lang w:val="en-GB"/>
        </w:rPr>
        <w:id w:val="-1315634523"/>
        <w:docPartObj>
          <w:docPartGallery w:val="Table of Contents"/>
          <w:docPartUnique/>
        </w:docPartObj>
      </w:sdtPr>
      <w:sdtEndPr>
        <w:rPr>
          <w:b/>
          <w:bCs/>
          <w:noProof/>
        </w:rPr>
      </w:sdtEndPr>
      <w:sdtContent>
        <w:p w14:paraId="4A145594" w14:textId="35354CAB" w:rsidR="00A973E7" w:rsidRDefault="00A973E7">
          <w:pPr>
            <w:pStyle w:val="TOCHeading"/>
          </w:pPr>
          <w:r>
            <w:t>Contents</w:t>
          </w:r>
        </w:p>
        <w:p w14:paraId="7384EA91" w14:textId="527979C1" w:rsidR="00A973E7" w:rsidRDefault="00A973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766612" w:history="1">
            <w:r w:rsidRPr="00634A0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_Toc37766612 \h </w:instrText>
            </w:r>
            <w:r>
              <w:rPr>
                <w:noProof/>
                <w:webHidden/>
              </w:rPr>
            </w:r>
            <w:r>
              <w:rPr>
                <w:noProof/>
                <w:webHidden/>
              </w:rPr>
              <w:fldChar w:fldCharType="separate"/>
            </w:r>
            <w:r>
              <w:rPr>
                <w:noProof/>
                <w:webHidden/>
              </w:rPr>
              <w:t>2</w:t>
            </w:r>
            <w:r>
              <w:rPr>
                <w:noProof/>
                <w:webHidden/>
              </w:rPr>
              <w:fldChar w:fldCharType="end"/>
            </w:r>
          </w:hyperlink>
        </w:p>
        <w:p w14:paraId="4D27B622" w14:textId="25F51A5D" w:rsidR="00A973E7" w:rsidRDefault="002638F2">
          <w:pPr>
            <w:pStyle w:val="TOC1"/>
            <w:tabs>
              <w:tab w:val="right" w:leader="dot" w:pos="9016"/>
            </w:tabs>
            <w:rPr>
              <w:rFonts w:eastAsiaTheme="minorEastAsia"/>
              <w:noProof/>
              <w:lang w:eastAsia="en-GB"/>
            </w:rPr>
          </w:pPr>
          <w:hyperlink w:anchor="_Toc37766613" w:history="1">
            <w:r w:rsidR="00A973E7" w:rsidRPr="00634A09">
              <w:rPr>
                <w:rStyle w:val="Hyperlink"/>
                <w:rFonts w:ascii="Arial" w:hAnsi="Arial" w:cs="Arial"/>
                <w:noProof/>
              </w:rPr>
              <w:t>Theory of psychosocial development; Erikson theory</w:t>
            </w:r>
            <w:r w:rsidR="00A973E7">
              <w:rPr>
                <w:noProof/>
                <w:webHidden/>
              </w:rPr>
              <w:tab/>
            </w:r>
            <w:r w:rsidR="00A973E7">
              <w:rPr>
                <w:noProof/>
                <w:webHidden/>
              </w:rPr>
              <w:fldChar w:fldCharType="begin"/>
            </w:r>
            <w:r w:rsidR="00A973E7">
              <w:rPr>
                <w:noProof/>
                <w:webHidden/>
              </w:rPr>
              <w:instrText xml:space="preserve"> PAGEREF _Toc37766613 \h </w:instrText>
            </w:r>
            <w:r w:rsidR="00A973E7">
              <w:rPr>
                <w:noProof/>
                <w:webHidden/>
              </w:rPr>
            </w:r>
            <w:r w:rsidR="00A973E7">
              <w:rPr>
                <w:noProof/>
                <w:webHidden/>
              </w:rPr>
              <w:fldChar w:fldCharType="separate"/>
            </w:r>
            <w:r w:rsidR="00A973E7">
              <w:rPr>
                <w:noProof/>
                <w:webHidden/>
              </w:rPr>
              <w:t>2</w:t>
            </w:r>
            <w:r w:rsidR="00A973E7">
              <w:rPr>
                <w:noProof/>
                <w:webHidden/>
              </w:rPr>
              <w:fldChar w:fldCharType="end"/>
            </w:r>
          </w:hyperlink>
        </w:p>
        <w:p w14:paraId="07832121" w14:textId="15F562D3" w:rsidR="00A973E7" w:rsidRDefault="002638F2">
          <w:pPr>
            <w:pStyle w:val="TOC1"/>
            <w:tabs>
              <w:tab w:val="right" w:leader="dot" w:pos="9016"/>
            </w:tabs>
            <w:rPr>
              <w:rFonts w:eastAsiaTheme="minorEastAsia"/>
              <w:noProof/>
              <w:lang w:eastAsia="en-GB"/>
            </w:rPr>
          </w:pPr>
          <w:hyperlink w:anchor="_Toc37766614" w:history="1">
            <w:r w:rsidR="00A973E7" w:rsidRPr="00634A09">
              <w:rPr>
                <w:rStyle w:val="Hyperlink"/>
                <w:rFonts w:ascii="Arial" w:hAnsi="Arial" w:cs="Arial"/>
                <w:noProof/>
              </w:rPr>
              <w:t>Theory of moral development; Kohlberg theory</w:t>
            </w:r>
            <w:r w:rsidR="00A973E7">
              <w:rPr>
                <w:noProof/>
                <w:webHidden/>
              </w:rPr>
              <w:tab/>
            </w:r>
            <w:r w:rsidR="00A973E7">
              <w:rPr>
                <w:noProof/>
                <w:webHidden/>
              </w:rPr>
              <w:fldChar w:fldCharType="begin"/>
            </w:r>
            <w:r w:rsidR="00A973E7">
              <w:rPr>
                <w:noProof/>
                <w:webHidden/>
              </w:rPr>
              <w:instrText xml:space="preserve"> PAGEREF _Toc37766614 \h </w:instrText>
            </w:r>
            <w:r w:rsidR="00A973E7">
              <w:rPr>
                <w:noProof/>
                <w:webHidden/>
              </w:rPr>
            </w:r>
            <w:r w:rsidR="00A973E7">
              <w:rPr>
                <w:noProof/>
                <w:webHidden/>
              </w:rPr>
              <w:fldChar w:fldCharType="separate"/>
            </w:r>
            <w:r w:rsidR="00A973E7">
              <w:rPr>
                <w:noProof/>
                <w:webHidden/>
              </w:rPr>
              <w:t>4</w:t>
            </w:r>
            <w:r w:rsidR="00A973E7">
              <w:rPr>
                <w:noProof/>
                <w:webHidden/>
              </w:rPr>
              <w:fldChar w:fldCharType="end"/>
            </w:r>
          </w:hyperlink>
        </w:p>
        <w:p w14:paraId="4C9A9C3F" w14:textId="41E67BC5" w:rsidR="00A973E7" w:rsidRDefault="002638F2">
          <w:pPr>
            <w:pStyle w:val="TOC1"/>
            <w:tabs>
              <w:tab w:val="right" w:leader="dot" w:pos="9016"/>
            </w:tabs>
            <w:rPr>
              <w:rFonts w:eastAsiaTheme="minorEastAsia"/>
              <w:noProof/>
              <w:lang w:eastAsia="en-GB"/>
            </w:rPr>
          </w:pPr>
          <w:hyperlink w:anchor="_Toc37766615" w:history="1">
            <w:r w:rsidR="00A973E7" w:rsidRPr="00634A09">
              <w:rPr>
                <w:rStyle w:val="Hyperlink"/>
                <w:rFonts w:ascii="Arial" w:hAnsi="Arial" w:cs="Arial"/>
                <w:noProof/>
              </w:rPr>
              <w:t>Conclusion</w:t>
            </w:r>
            <w:r w:rsidR="00A973E7">
              <w:rPr>
                <w:noProof/>
                <w:webHidden/>
              </w:rPr>
              <w:tab/>
            </w:r>
            <w:r w:rsidR="00A973E7">
              <w:rPr>
                <w:noProof/>
                <w:webHidden/>
              </w:rPr>
              <w:fldChar w:fldCharType="begin"/>
            </w:r>
            <w:r w:rsidR="00A973E7">
              <w:rPr>
                <w:noProof/>
                <w:webHidden/>
              </w:rPr>
              <w:instrText xml:space="preserve"> PAGEREF _Toc37766615 \h </w:instrText>
            </w:r>
            <w:r w:rsidR="00A973E7">
              <w:rPr>
                <w:noProof/>
                <w:webHidden/>
              </w:rPr>
            </w:r>
            <w:r w:rsidR="00A973E7">
              <w:rPr>
                <w:noProof/>
                <w:webHidden/>
              </w:rPr>
              <w:fldChar w:fldCharType="separate"/>
            </w:r>
            <w:r w:rsidR="00A973E7">
              <w:rPr>
                <w:noProof/>
                <w:webHidden/>
              </w:rPr>
              <w:t>6</w:t>
            </w:r>
            <w:r w:rsidR="00A973E7">
              <w:rPr>
                <w:noProof/>
                <w:webHidden/>
              </w:rPr>
              <w:fldChar w:fldCharType="end"/>
            </w:r>
          </w:hyperlink>
        </w:p>
        <w:p w14:paraId="6268EBA2" w14:textId="56FCDE21" w:rsidR="00A973E7" w:rsidRDefault="002638F2">
          <w:pPr>
            <w:pStyle w:val="TOC1"/>
            <w:tabs>
              <w:tab w:val="right" w:leader="dot" w:pos="9016"/>
            </w:tabs>
            <w:rPr>
              <w:rFonts w:eastAsiaTheme="minorEastAsia"/>
              <w:noProof/>
              <w:lang w:eastAsia="en-GB"/>
            </w:rPr>
          </w:pPr>
          <w:hyperlink w:anchor="_Toc37766616" w:history="1">
            <w:r w:rsidR="00A973E7" w:rsidRPr="00634A09">
              <w:rPr>
                <w:rStyle w:val="Hyperlink"/>
                <w:rFonts w:ascii="Arial" w:hAnsi="Arial" w:cs="Arial"/>
                <w:noProof/>
              </w:rPr>
              <w:t>Reference</w:t>
            </w:r>
            <w:r w:rsidR="00A973E7">
              <w:rPr>
                <w:noProof/>
                <w:webHidden/>
              </w:rPr>
              <w:tab/>
            </w:r>
            <w:r w:rsidR="00A973E7">
              <w:rPr>
                <w:noProof/>
                <w:webHidden/>
              </w:rPr>
              <w:fldChar w:fldCharType="begin"/>
            </w:r>
            <w:r w:rsidR="00A973E7">
              <w:rPr>
                <w:noProof/>
                <w:webHidden/>
              </w:rPr>
              <w:instrText xml:space="preserve"> PAGEREF _Toc37766616 \h </w:instrText>
            </w:r>
            <w:r w:rsidR="00A973E7">
              <w:rPr>
                <w:noProof/>
                <w:webHidden/>
              </w:rPr>
            </w:r>
            <w:r w:rsidR="00A973E7">
              <w:rPr>
                <w:noProof/>
                <w:webHidden/>
              </w:rPr>
              <w:fldChar w:fldCharType="separate"/>
            </w:r>
            <w:r w:rsidR="00A973E7">
              <w:rPr>
                <w:noProof/>
                <w:webHidden/>
              </w:rPr>
              <w:t>7</w:t>
            </w:r>
            <w:r w:rsidR="00A973E7">
              <w:rPr>
                <w:noProof/>
                <w:webHidden/>
              </w:rPr>
              <w:fldChar w:fldCharType="end"/>
            </w:r>
          </w:hyperlink>
        </w:p>
        <w:p w14:paraId="0923FAF7" w14:textId="3DE27F2A" w:rsidR="00A973E7" w:rsidRDefault="00A973E7">
          <w:r>
            <w:rPr>
              <w:b/>
              <w:bCs/>
              <w:noProof/>
            </w:rPr>
            <w:fldChar w:fldCharType="end"/>
          </w:r>
        </w:p>
      </w:sdtContent>
    </w:sdt>
    <w:p w14:paraId="52AD70D0" w14:textId="62CDB181" w:rsidR="00B415F7" w:rsidRDefault="00B415F7">
      <w:pPr>
        <w:rPr>
          <w:rFonts w:ascii="Arial" w:hAnsi="Arial" w:cs="Arial"/>
          <w:sz w:val="40"/>
          <w:szCs w:val="40"/>
        </w:rPr>
      </w:pPr>
    </w:p>
    <w:p w14:paraId="081F88D2" w14:textId="3CD0836E" w:rsidR="00B415F7" w:rsidRDefault="00B415F7">
      <w:pPr>
        <w:rPr>
          <w:rFonts w:ascii="Arial" w:hAnsi="Arial" w:cs="Arial"/>
          <w:sz w:val="40"/>
          <w:szCs w:val="40"/>
        </w:rPr>
      </w:pPr>
    </w:p>
    <w:p w14:paraId="264EF412" w14:textId="3DF6199A" w:rsidR="00B415F7" w:rsidRDefault="00B415F7">
      <w:pPr>
        <w:rPr>
          <w:rFonts w:ascii="Arial" w:hAnsi="Arial" w:cs="Arial"/>
          <w:sz w:val="40"/>
          <w:szCs w:val="40"/>
        </w:rPr>
      </w:pPr>
    </w:p>
    <w:p w14:paraId="2540F23A" w14:textId="47996746" w:rsidR="00B415F7" w:rsidRDefault="00B415F7">
      <w:pPr>
        <w:rPr>
          <w:rFonts w:ascii="Arial" w:hAnsi="Arial" w:cs="Arial"/>
          <w:sz w:val="40"/>
          <w:szCs w:val="40"/>
        </w:rPr>
      </w:pPr>
    </w:p>
    <w:p w14:paraId="631BB7DA" w14:textId="396914B7" w:rsidR="00B415F7" w:rsidRDefault="00B415F7">
      <w:pPr>
        <w:rPr>
          <w:rFonts w:ascii="Arial" w:hAnsi="Arial" w:cs="Arial"/>
          <w:sz w:val="40"/>
          <w:szCs w:val="40"/>
        </w:rPr>
      </w:pPr>
    </w:p>
    <w:p w14:paraId="0F4C8740" w14:textId="05ED62C4" w:rsidR="00B415F7" w:rsidRDefault="00B415F7">
      <w:pPr>
        <w:rPr>
          <w:rFonts w:ascii="Arial" w:hAnsi="Arial" w:cs="Arial"/>
          <w:sz w:val="40"/>
          <w:szCs w:val="40"/>
        </w:rPr>
      </w:pPr>
    </w:p>
    <w:p w14:paraId="7EF2BBBC" w14:textId="411926E3" w:rsidR="00B415F7" w:rsidRDefault="00B415F7">
      <w:pPr>
        <w:rPr>
          <w:rFonts w:ascii="Arial" w:hAnsi="Arial" w:cs="Arial"/>
          <w:sz w:val="40"/>
          <w:szCs w:val="40"/>
        </w:rPr>
      </w:pPr>
    </w:p>
    <w:p w14:paraId="4D6D7151" w14:textId="7AA10398" w:rsidR="00B415F7" w:rsidRDefault="00B415F7">
      <w:pPr>
        <w:rPr>
          <w:rFonts w:ascii="Arial" w:hAnsi="Arial" w:cs="Arial"/>
          <w:sz w:val="40"/>
          <w:szCs w:val="40"/>
        </w:rPr>
      </w:pPr>
    </w:p>
    <w:p w14:paraId="0E13CFE3" w14:textId="291B0012" w:rsidR="00B415F7" w:rsidRDefault="00B415F7">
      <w:pPr>
        <w:rPr>
          <w:rFonts w:ascii="Arial" w:hAnsi="Arial" w:cs="Arial"/>
          <w:sz w:val="40"/>
          <w:szCs w:val="40"/>
        </w:rPr>
      </w:pPr>
    </w:p>
    <w:p w14:paraId="0BDE8CC2" w14:textId="73CA9643" w:rsidR="00B415F7" w:rsidRDefault="00B415F7">
      <w:pPr>
        <w:rPr>
          <w:rFonts w:ascii="Arial" w:hAnsi="Arial" w:cs="Arial"/>
          <w:sz w:val="40"/>
          <w:szCs w:val="40"/>
        </w:rPr>
      </w:pPr>
    </w:p>
    <w:p w14:paraId="3DF3737D" w14:textId="3FA252A9" w:rsidR="00B415F7" w:rsidRDefault="00B415F7">
      <w:pPr>
        <w:rPr>
          <w:rFonts w:ascii="Arial" w:hAnsi="Arial" w:cs="Arial"/>
          <w:sz w:val="40"/>
          <w:szCs w:val="40"/>
        </w:rPr>
      </w:pPr>
    </w:p>
    <w:p w14:paraId="4EBE3FFD" w14:textId="177B1191" w:rsidR="00B415F7" w:rsidRPr="00A973E7" w:rsidRDefault="00A727BF">
      <w:pPr>
        <w:rPr>
          <w:rFonts w:ascii="Arial" w:hAnsi="Arial" w:cs="Arial"/>
          <w:b/>
          <w:bCs/>
          <w:sz w:val="36"/>
          <w:szCs w:val="36"/>
        </w:rPr>
      </w:pPr>
      <w:r w:rsidRPr="00A973E7">
        <w:rPr>
          <w:rFonts w:ascii="Arial" w:hAnsi="Arial" w:cs="Arial"/>
          <w:b/>
          <w:bCs/>
          <w:sz w:val="52"/>
          <w:szCs w:val="52"/>
        </w:rPr>
        <w:t xml:space="preserve">                   </w:t>
      </w:r>
      <w:r w:rsidRPr="00A973E7">
        <w:rPr>
          <w:rFonts w:ascii="Arial" w:hAnsi="Arial" w:cs="Arial"/>
          <w:b/>
          <w:bCs/>
          <w:sz w:val="36"/>
          <w:szCs w:val="36"/>
        </w:rPr>
        <w:t>Adolescence life stage</w:t>
      </w:r>
    </w:p>
    <w:p w14:paraId="675DAEC8" w14:textId="100716F6" w:rsidR="00A727BF" w:rsidRDefault="00A727BF">
      <w:pPr>
        <w:rPr>
          <w:rFonts w:ascii="Arial" w:hAnsi="Arial" w:cs="Arial"/>
          <w:sz w:val="32"/>
          <w:szCs w:val="32"/>
        </w:rPr>
      </w:pPr>
    </w:p>
    <w:p w14:paraId="7B0888D8" w14:textId="402F28C6" w:rsidR="00A727BF" w:rsidRDefault="00A727BF" w:rsidP="00A727BF">
      <w:pPr>
        <w:pStyle w:val="Heading1"/>
        <w:rPr>
          <w:rFonts w:ascii="Arial" w:hAnsi="Arial" w:cs="Arial"/>
        </w:rPr>
      </w:pPr>
      <w:bookmarkStart w:id="0" w:name="_Toc37766430"/>
      <w:bookmarkStart w:id="1" w:name="_Toc37766612"/>
      <w:r w:rsidRPr="00A973E7">
        <w:rPr>
          <w:rFonts w:ascii="Arial" w:hAnsi="Arial" w:cs="Arial"/>
        </w:rPr>
        <w:t>Introduction</w:t>
      </w:r>
      <w:bookmarkEnd w:id="0"/>
      <w:bookmarkEnd w:id="1"/>
    </w:p>
    <w:p w14:paraId="6C3BF869" w14:textId="77777777" w:rsidR="00A973E7" w:rsidRPr="00A973E7" w:rsidRDefault="00A973E7" w:rsidP="00A973E7"/>
    <w:p w14:paraId="4548980D" w14:textId="22BAD2EE" w:rsidR="00A727BF" w:rsidRPr="00D423F4" w:rsidRDefault="00A727BF" w:rsidP="00A727BF">
      <w:pPr>
        <w:rPr>
          <w:rFonts w:ascii="Arial" w:hAnsi="Arial" w:cs="Arial"/>
          <w:sz w:val="24"/>
          <w:szCs w:val="24"/>
        </w:rPr>
      </w:pPr>
      <w:r w:rsidRPr="00D423F4">
        <w:rPr>
          <w:rFonts w:ascii="Arial" w:hAnsi="Arial" w:cs="Arial"/>
          <w:sz w:val="24"/>
          <w:szCs w:val="24"/>
        </w:rPr>
        <w:t xml:space="preserve"> In this essay I am going to talk about adolescence </w:t>
      </w:r>
      <w:r w:rsidR="005D06B5">
        <w:rPr>
          <w:rFonts w:ascii="Arial" w:hAnsi="Arial" w:cs="Arial"/>
          <w:sz w:val="24"/>
          <w:szCs w:val="24"/>
        </w:rPr>
        <w:t>behaviour, the time when they go from childhood to adolescences</w:t>
      </w:r>
      <w:r w:rsidRPr="00D423F4">
        <w:rPr>
          <w:rFonts w:ascii="Arial" w:hAnsi="Arial" w:cs="Arial"/>
          <w:sz w:val="24"/>
          <w:szCs w:val="24"/>
        </w:rPr>
        <w:t>. For this I a</w:t>
      </w:r>
      <w:r w:rsidR="005D06B5">
        <w:rPr>
          <w:rFonts w:ascii="Arial" w:hAnsi="Arial" w:cs="Arial"/>
          <w:sz w:val="24"/>
          <w:szCs w:val="24"/>
        </w:rPr>
        <w:t>m</w:t>
      </w:r>
      <w:r w:rsidRPr="00D423F4">
        <w:rPr>
          <w:rFonts w:ascii="Arial" w:hAnsi="Arial" w:cs="Arial"/>
          <w:sz w:val="24"/>
          <w:szCs w:val="24"/>
        </w:rPr>
        <w:t xml:space="preserve"> going to use two lifespan theories which are:</w:t>
      </w:r>
    </w:p>
    <w:p w14:paraId="702AE00B" w14:textId="138911C3" w:rsidR="00A727BF" w:rsidRPr="00D423F4" w:rsidRDefault="00A727BF" w:rsidP="00A727BF">
      <w:pPr>
        <w:pStyle w:val="ListParagraph"/>
        <w:numPr>
          <w:ilvl w:val="0"/>
          <w:numId w:val="1"/>
        </w:numPr>
        <w:rPr>
          <w:rFonts w:ascii="Arial" w:hAnsi="Arial" w:cs="Arial"/>
          <w:sz w:val="24"/>
          <w:szCs w:val="24"/>
        </w:rPr>
      </w:pPr>
      <w:r w:rsidRPr="00D423F4">
        <w:rPr>
          <w:rFonts w:ascii="Arial" w:hAnsi="Arial" w:cs="Arial"/>
          <w:sz w:val="24"/>
          <w:szCs w:val="24"/>
        </w:rPr>
        <w:t>Theory of Psychosocial Development ( Erikson )</w:t>
      </w:r>
    </w:p>
    <w:p w14:paraId="545D40DF" w14:textId="49A21BB1" w:rsidR="00A727BF" w:rsidRDefault="00A727BF" w:rsidP="00A727BF">
      <w:pPr>
        <w:pStyle w:val="ListParagraph"/>
        <w:numPr>
          <w:ilvl w:val="0"/>
          <w:numId w:val="1"/>
        </w:numPr>
        <w:rPr>
          <w:rFonts w:ascii="Arial" w:hAnsi="Arial" w:cs="Arial"/>
          <w:sz w:val="24"/>
          <w:szCs w:val="24"/>
        </w:rPr>
      </w:pPr>
      <w:r w:rsidRPr="00D423F4">
        <w:rPr>
          <w:rFonts w:ascii="Arial" w:hAnsi="Arial" w:cs="Arial"/>
          <w:sz w:val="24"/>
          <w:szCs w:val="24"/>
        </w:rPr>
        <w:t>Theory of Moral Development (Ko</w:t>
      </w:r>
      <w:r w:rsidR="002A78A6">
        <w:rPr>
          <w:rFonts w:ascii="Arial" w:hAnsi="Arial" w:cs="Arial"/>
          <w:sz w:val="24"/>
          <w:szCs w:val="24"/>
        </w:rPr>
        <w:t>hl</w:t>
      </w:r>
      <w:r w:rsidRPr="00D423F4">
        <w:rPr>
          <w:rFonts w:ascii="Arial" w:hAnsi="Arial" w:cs="Arial"/>
          <w:sz w:val="24"/>
          <w:szCs w:val="24"/>
        </w:rPr>
        <w:t>berg )</w:t>
      </w:r>
    </w:p>
    <w:p w14:paraId="4F318C75" w14:textId="3AE633B4" w:rsidR="00643972" w:rsidRDefault="00643972" w:rsidP="005D06B5">
      <w:pPr>
        <w:pStyle w:val="Heading1"/>
      </w:pPr>
    </w:p>
    <w:p w14:paraId="2C5A5A02" w14:textId="72C7758F" w:rsidR="00643972" w:rsidRPr="005D06B5" w:rsidRDefault="00643972" w:rsidP="005D06B5">
      <w:pPr>
        <w:pStyle w:val="Heading1"/>
        <w:rPr>
          <w:rFonts w:ascii="Arial" w:hAnsi="Arial" w:cs="Arial"/>
        </w:rPr>
      </w:pPr>
      <w:bookmarkStart w:id="2" w:name="_Toc37766613"/>
      <w:r w:rsidRPr="005D06B5">
        <w:rPr>
          <w:rFonts w:ascii="Arial" w:hAnsi="Arial" w:cs="Arial"/>
        </w:rPr>
        <w:t>Theory of psychosocial development; Erikson theory</w:t>
      </w:r>
      <w:bookmarkEnd w:id="2"/>
    </w:p>
    <w:p w14:paraId="0E82C27B" w14:textId="77777777" w:rsidR="00643972" w:rsidRPr="005D06B5" w:rsidRDefault="00643972" w:rsidP="00643972">
      <w:pPr>
        <w:jc w:val="both"/>
        <w:rPr>
          <w:rFonts w:ascii="Arial" w:hAnsi="Arial" w:cs="Arial"/>
          <w:sz w:val="28"/>
          <w:szCs w:val="28"/>
        </w:rPr>
      </w:pPr>
    </w:p>
    <w:p w14:paraId="46A860D8" w14:textId="5931111D" w:rsidR="00A727BF" w:rsidRPr="00D423F4" w:rsidRDefault="00A727BF" w:rsidP="00A727BF">
      <w:pPr>
        <w:jc w:val="both"/>
        <w:rPr>
          <w:rFonts w:ascii="Arial" w:hAnsi="Arial" w:cs="Arial"/>
          <w:sz w:val="24"/>
          <w:szCs w:val="24"/>
        </w:rPr>
      </w:pPr>
      <w:r w:rsidRPr="00D423F4">
        <w:rPr>
          <w:rFonts w:ascii="Arial" w:hAnsi="Arial" w:cs="Arial"/>
          <w:sz w:val="24"/>
          <w:szCs w:val="24"/>
        </w:rPr>
        <w:t>The theory of Eri</w:t>
      </w:r>
      <w:r w:rsidR="00711676" w:rsidRPr="00D423F4">
        <w:rPr>
          <w:rFonts w:ascii="Arial" w:hAnsi="Arial" w:cs="Arial"/>
          <w:sz w:val="24"/>
          <w:szCs w:val="24"/>
        </w:rPr>
        <w:t>k</w:t>
      </w:r>
      <w:r w:rsidRPr="00D423F4">
        <w:rPr>
          <w:rFonts w:ascii="Arial" w:hAnsi="Arial" w:cs="Arial"/>
          <w:sz w:val="24"/>
          <w:szCs w:val="24"/>
        </w:rPr>
        <w:t>son has eight stages and I am going to talk about the adolescence one which is Identity versus role confusion</w:t>
      </w:r>
      <w:r w:rsidR="00711676" w:rsidRPr="00D423F4">
        <w:rPr>
          <w:rFonts w:ascii="Arial" w:hAnsi="Arial" w:cs="Arial"/>
          <w:sz w:val="24"/>
          <w:szCs w:val="24"/>
        </w:rPr>
        <w:t xml:space="preserve"> the fifth one.</w:t>
      </w:r>
    </w:p>
    <w:p w14:paraId="4A6A5D80" w14:textId="42FABB3C" w:rsidR="00711676" w:rsidRPr="00D423F4" w:rsidRDefault="00BC2E84" w:rsidP="00A727BF">
      <w:pPr>
        <w:jc w:val="both"/>
        <w:rPr>
          <w:rFonts w:ascii="Arial" w:hAnsi="Arial" w:cs="Arial"/>
          <w:sz w:val="24"/>
          <w:szCs w:val="24"/>
        </w:rPr>
      </w:pPr>
      <w:r w:rsidRPr="00D423F4">
        <w:rPr>
          <w:rFonts w:ascii="Arial" w:hAnsi="Arial" w:cs="Arial"/>
          <w:sz w:val="24"/>
          <w:szCs w:val="24"/>
        </w:rPr>
        <w:t>Erik Erikson hypothesis is the first and seemingly generally compelling, life expectancy hypothesis of improvement. His works are broad and muddled covering a lot of applied ground. He blended point by point medicines in with ambiguous decrees and came back  to similar topics</w:t>
      </w:r>
      <w:r w:rsidR="00443D67" w:rsidRPr="00D423F4">
        <w:rPr>
          <w:rFonts w:ascii="Arial" w:hAnsi="Arial" w:cs="Arial"/>
          <w:sz w:val="24"/>
          <w:szCs w:val="24"/>
        </w:rPr>
        <w:t xml:space="preserve"> </w:t>
      </w:r>
      <w:r w:rsidRPr="00D423F4">
        <w:rPr>
          <w:rFonts w:ascii="Arial" w:hAnsi="Arial" w:cs="Arial"/>
          <w:sz w:val="24"/>
          <w:szCs w:val="24"/>
        </w:rPr>
        <w:t>over and over all trough</w:t>
      </w:r>
      <w:r w:rsidR="00443D67" w:rsidRPr="00D423F4">
        <w:rPr>
          <w:rFonts w:ascii="Arial" w:hAnsi="Arial" w:cs="Arial"/>
          <w:sz w:val="24"/>
          <w:szCs w:val="24"/>
        </w:rPr>
        <w:t xml:space="preserve"> his pro</w:t>
      </w:r>
      <w:r w:rsidR="003E4DC0" w:rsidRPr="00D423F4">
        <w:rPr>
          <w:rFonts w:ascii="Arial" w:hAnsi="Arial" w:cs="Arial"/>
          <w:sz w:val="24"/>
          <w:szCs w:val="24"/>
        </w:rPr>
        <w:t>fession. Pressure five, identity versus role confusion gives an away from this continuity. Erikson recommended that the time of puberty and youthful adulthood was the essential formative period to determine the character strain. However, identity related issues can absolutely emerge before immaturity, which is upheld by broad research on reflect self-recognition, self-other combination, and job preferences;</w:t>
      </w:r>
      <w:r w:rsidR="008E49F7" w:rsidRPr="00D423F4">
        <w:rPr>
          <w:rFonts w:ascii="Arial" w:hAnsi="Arial" w:cs="Arial"/>
          <w:sz w:val="24"/>
          <w:szCs w:val="24"/>
        </w:rPr>
        <w:t xml:space="preserve"> </w:t>
      </w:r>
      <w:r w:rsidR="003E4DC0" w:rsidRPr="00D423F4">
        <w:rPr>
          <w:rFonts w:ascii="Arial" w:hAnsi="Arial" w:cs="Arial"/>
          <w:sz w:val="24"/>
          <w:szCs w:val="24"/>
        </w:rPr>
        <w:t>issues that emerge from early stages trough adolescence. In like manner people personalities are not accomplished, finished or perpetual after youthful adulthood. Both standardizing and non-regularizing occasions can prompt proceed with personality arrangements in adulthood. As a rule from an advancement is ever really complete</w:t>
      </w:r>
      <w:r w:rsidR="008E49F7" w:rsidRPr="00D423F4">
        <w:rPr>
          <w:rFonts w:ascii="Arial" w:hAnsi="Arial" w:cs="Arial"/>
          <w:sz w:val="24"/>
          <w:szCs w:val="24"/>
        </w:rPr>
        <w:t>, ( Syed, M. and McLean, K.C., 2017).</w:t>
      </w:r>
      <w:r w:rsidR="00611C64" w:rsidRPr="00D423F4">
        <w:rPr>
          <w:rFonts w:ascii="Arial" w:hAnsi="Arial" w:cs="Arial"/>
          <w:sz w:val="24"/>
          <w:szCs w:val="24"/>
        </w:rPr>
        <w:t xml:space="preserve"> </w:t>
      </w:r>
    </w:p>
    <w:p w14:paraId="27EDD6AC" w14:textId="2F71F2E1" w:rsidR="00611C64" w:rsidRPr="00D423F4" w:rsidRDefault="00611C64" w:rsidP="00A727BF">
      <w:pPr>
        <w:jc w:val="both"/>
        <w:rPr>
          <w:rFonts w:ascii="Arial" w:hAnsi="Arial" w:cs="Arial"/>
          <w:sz w:val="24"/>
          <w:szCs w:val="24"/>
        </w:rPr>
      </w:pPr>
      <w:r w:rsidRPr="00D423F4">
        <w:rPr>
          <w:rFonts w:ascii="Arial" w:hAnsi="Arial" w:cs="Arial"/>
          <w:sz w:val="24"/>
          <w:szCs w:val="24"/>
        </w:rPr>
        <w:t>My opinion children when they grow up to puberty, they must understand that they have new rules. They are not anymore children and they have to think like an adolescent. Always children are copy</w:t>
      </w:r>
      <w:r w:rsidR="00693AFC" w:rsidRPr="00D423F4">
        <w:rPr>
          <w:rFonts w:ascii="Arial" w:hAnsi="Arial" w:cs="Arial"/>
          <w:sz w:val="24"/>
          <w:szCs w:val="24"/>
        </w:rPr>
        <w:t>ing</w:t>
      </w:r>
      <w:r w:rsidRPr="00D423F4">
        <w:rPr>
          <w:rFonts w:ascii="Arial" w:hAnsi="Arial" w:cs="Arial"/>
          <w:sz w:val="24"/>
          <w:szCs w:val="24"/>
        </w:rPr>
        <w:t xml:space="preserve"> their parents, so we as a parents we have to be careful how we talk</w:t>
      </w:r>
      <w:r w:rsidR="0045087B" w:rsidRPr="00D423F4">
        <w:rPr>
          <w:rFonts w:ascii="Arial" w:hAnsi="Arial" w:cs="Arial"/>
          <w:sz w:val="24"/>
          <w:szCs w:val="24"/>
        </w:rPr>
        <w:t>, how we act because they intend to do what us as a parents we doing.</w:t>
      </w:r>
    </w:p>
    <w:p w14:paraId="295B8FFE" w14:textId="03C0107A" w:rsidR="0045087B" w:rsidRPr="00D423F4" w:rsidRDefault="0045087B" w:rsidP="00A727BF">
      <w:pPr>
        <w:jc w:val="both"/>
        <w:rPr>
          <w:rFonts w:ascii="Arial" w:hAnsi="Arial" w:cs="Arial"/>
          <w:sz w:val="24"/>
          <w:szCs w:val="24"/>
        </w:rPr>
      </w:pPr>
      <w:r w:rsidRPr="00D423F4">
        <w:rPr>
          <w:rFonts w:ascii="Arial" w:hAnsi="Arial" w:cs="Arial"/>
          <w:sz w:val="24"/>
          <w:szCs w:val="24"/>
        </w:rPr>
        <w:t xml:space="preserve">Adolescence behaviour can come from their environment, how was the family where they grow up, people around them. If one of the parent had problems with alcohol or drugs and if in that family was always argues </w:t>
      </w:r>
      <w:r w:rsidR="00693AFC" w:rsidRPr="00D423F4">
        <w:rPr>
          <w:rFonts w:ascii="Arial" w:hAnsi="Arial" w:cs="Arial"/>
          <w:sz w:val="24"/>
          <w:szCs w:val="24"/>
        </w:rPr>
        <w:t>or violence</w:t>
      </w:r>
      <w:r w:rsidRPr="00D423F4">
        <w:rPr>
          <w:rFonts w:ascii="Arial" w:hAnsi="Arial" w:cs="Arial"/>
          <w:sz w:val="24"/>
          <w:szCs w:val="24"/>
        </w:rPr>
        <w:t>. Than in most of the cases the teenager will act same way.</w:t>
      </w:r>
    </w:p>
    <w:p w14:paraId="55C155CC" w14:textId="50E3936C" w:rsidR="0045087B" w:rsidRPr="00D423F4" w:rsidRDefault="0045087B" w:rsidP="00A727BF">
      <w:pPr>
        <w:jc w:val="both"/>
        <w:rPr>
          <w:rFonts w:ascii="Arial" w:hAnsi="Arial" w:cs="Arial"/>
          <w:sz w:val="24"/>
          <w:szCs w:val="24"/>
        </w:rPr>
      </w:pPr>
      <w:r w:rsidRPr="00D423F4">
        <w:rPr>
          <w:rFonts w:ascii="Arial" w:hAnsi="Arial" w:cs="Arial"/>
          <w:sz w:val="24"/>
          <w:szCs w:val="24"/>
        </w:rPr>
        <w:lastRenderedPageBreak/>
        <w:t xml:space="preserve">How the theory of Erikson </w:t>
      </w:r>
      <w:r w:rsidR="00633CCC" w:rsidRPr="00D423F4">
        <w:rPr>
          <w:rFonts w:ascii="Arial" w:hAnsi="Arial" w:cs="Arial"/>
          <w:sz w:val="24"/>
          <w:szCs w:val="24"/>
        </w:rPr>
        <w:t>it</w:t>
      </w:r>
      <w:r w:rsidRPr="00D423F4">
        <w:rPr>
          <w:rFonts w:ascii="Arial" w:hAnsi="Arial" w:cs="Arial"/>
          <w:sz w:val="24"/>
          <w:szCs w:val="24"/>
        </w:rPr>
        <w:t xml:space="preserve"> going to help them to confront with those problem. First they have to find out who they are and where is the part that are give them problems and then start having therapies and talk about what make them act li</w:t>
      </w:r>
      <w:r w:rsidR="00633CCC" w:rsidRPr="00D423F4">
        <w:rPr>
          <w:rFonts w:ascii="Arial" w:hAnsi="Arial" w:cs="Arial"/>
          <w:sz w:val="24"/>
          <w:szCs w:val="24"/>
        </w:rPr>
        <w:t>k</w:t>
      </w:r>
      <w:r w:rsidRPr="00D423F4">
        <w:rPr>
          <w:rFonts w:ascii="Arial" w:hAnsi="Arial" w:cs="Arial"/>
          <w:sz w:val="24"/>
          <w:szCs w:val="24"/>
        </w:rPr>
        <w:t>e that.</w:t>
      </w:r>
    </w:p>
    <w:p w14:paraId="16C4AC39" w14:textId="7A44C43A" w:rsidR="0045087B" w:rsidRPr="00D423F4" w:rsidRDefault="00633CCC" w:rsidP="00A727BF">
      <w:pPr>
        <w:jc w:val="both"/>
        <w:rPr>
          <w:rFonts w:ascii="Arial" w:hAnsi="Arial" w:cs="Arial"/>
          <w:sz w:val="24"/>
          <w:szCs w:val="24"/>
        </w:rPr>
      </w:pPr>
      <w:r w:rsidRPr="00D423F4">
        <w:rPr>
          <w:rFonts w:ascii="Arial" w:hAnsi="Arial" w:cs="Arial"/>
          <w:sz w:val="24"/>
          <w:szCs w:val="24"/>
        </w:rPr>
        <w:t xml:space="preserve">At the beginning of adolescence, individuals start to take part </w:t>
      </w:r>
      <w:r w:rsidR="00070D73" w:rsidRPr="00D423F4">
        <w:rPr>
          <w:rFonts w:ascii="Arial" w:hAnsi="Arial" w:cs="Arial"/>
          <w:sz w:val="24"/>
          <w:szCs w:val="24"/>
        </w:rPr>
        <w:t>in another and extraordinary sort of project: themselves. Character was a focal idea in Erikson’s reasoning, and his composing have a gigantic effect on consequent hypothesis and examine, just as mainstream society.</w:t>
      </w:r>
      <w:r w:rsidR="00693AFC" w:rsidRPr="00D423F4">
        <w:rPr>
          <w:rFonts w:ascii="Arial" w:hAnsi="Arial" w:cs="Arial"/>
          <w:sz w:val="24"/>
          <w:szCs w:val="24"/>
        </w:rPr>
        <w:t xml:space="preserve"> </w:t>
      </w:r>
      <w:r w:rsidR="0045087B" w:rsidRPr="00D423F4">
        <w:rPr>
          <w:rFonts w:ascii="Arial" w:hAnsi="Arial" w:cs="Arial"/>
          <w:sz w:val="24"/>
          <w:szCs w:val="24"/>
        </w:rPr>
        <w:t>Eric Erikson called this phase like a “</w:t>
      </w:r>
      <w:r w:rsidRPr="00D423F4">
        <w:rPr>
          <w:rFonts w:ascii="Arial" w:hAnsi="Arial" w:cs="Arial"/>
          <w:sz w:val="24"/>
          <w:szCs w:val="24"/>
        </w:rPr>
        <w:t>identity crisis</w:t>
      </w:r>
      <w:r w:rsidR="0045087B" w:rsidRPr="00D423F4">
        <w:rPr>
          <w:rFonts w:ascii="Arial" w:hAnsi="Arial" w:cs="Arial"/>
          <w:sz w:val="24"/>
          <w:szCs w:val="24"/>
        </w:rPr>
        <w:t>” which most of the adolescence are going t</w:t>
      </w:r>
      <w:r w:rsidRPr="00D423F4">
        <w:rPr>
          <w:rFonts w:ascii="Arial" w:hAnsi="Arial" w:cs="Arial"/>
          <w:sz w:val="24"/>
          <w:szCs w:val="24"/>
        </w:rPr>
        <w:t>hru. He is talking about this crisis like a stage of their life and it normal.</w:t>
      </w:r>
    </w:p>
    <w:p w14:paraId="0B57CB74" w14:textId="743AC9CD" w:rsidR="00711676" w:rsidRPr="00D423F4" w:rsidRDefault="00693AFC" w:rsidP="00B2597D">
      <w:pPr>
        <w:jc w:val="both"/>
        <w:rPr>
          <w:rFonts w:ascii="Arial" w:hAnsi="Arial" w:cs="Arial"/>
          <w:sz w:val="24"/>
          <w:szCs w:val="24"/>
        </w:rPr>
      </w:pPr>
      <w:r w:rsidRPr="00D423F4">
        <w:rPr>
          <w:rFonts w:ascii="Arial" w:hAnsi="Arial" w:cs="Arial"/>
          <w:sz w:val="24"/>
          <w:szCs w:val="24"/>
        </w:rPr>
        <w:t xml:space="preserve">A case study shows that  </w:t>
      </w:r>
      <w:r w:rsidR="00B2597D" w:rsidRPr="00D423F4">
        <w:rPr>
          <w:rFonts w:ascii="Arial" w:hAnsi="Arial" w:cs="Arial"/>
          <w:sz w:val="24"/>
          <w:szCs w:val="24"/>
        </w:rPr>
        <w:t>in the past some researchers had discovered that music can help adolescences to express themselves. Some studies shows that it a big relationship between music and a human bein</w:t>
      </w:r>
      <w:r w:rsidR="007B060A" w:rsidRPr="00D423F4">
        <w:rPr>
          <w:rFonts w:ascii="Arial" w:hAnsi="Arial" w:cs="Arial"/>
          <w:sz w:val="24"/>
          <w:szCs w:val="24"/>
        </w:rPr>
        <w:t>g</w:t>
      </w:r>
      <w:r w:rsidR="00B2597D" w:rsidRPr="00D423F4">
        <w:rPr>
          <w:rFonts w:ascii="Arial" w:hAnsi="Arial" w:cs="Arial"/>
          <w:sz w:val="24"/>
          <w:szCs w:val="24"/>
        </w:rPr>
        <w:t>.</w:t>
      </w:r>
      <w:r w:rsidR="007B060A" w:rsidRPr="00D423F4">
        <w:rPr>
          <w:rFonts w:ascii="Arial" w:hAnsi="Arial" w:cs="Arial"/>
          <w:sz w:val="24"/>
          <w:szCs w:val="24"/>
        </w:rPr>
        <w:t xml:space="preserve"> The examinations saw how latently getting  music can help in the comprehension of individual character and the character of others. There is a inadequate research, assuming any, that investigate the connection between music creation and individual character. In the event that a considerable association between music purchase and articulations of character has been built up, can undifferentiated from discoveries be seen in the connection between a maker music and character?</w:t>
      </w:r>
      <w:r w:rsidR="00831770" w:rsidRPr="00D423F4">
        <w:rPr>
          <w:rFonts w:ascii="Arial" w:hAnsi="Arial" w:cs="Arial"/>
          <w:sz w:val="24"/>
          <w:szCs w:val="24"/>
        </w:rPr>
        <w:t xml:space="preserve"> (Michael, K.S., 2019).</w:t>
      </w:r>
    </w:p>
    <w:p w14:paraId="67B1BE12" w14:textId="6DCFEEC7" w:rsidR="00D423F4" w:rsidRDefault="00D423F4" w:rsidP="00B2597D">
      <w:pPr>
        <w:jc w:val="both"/>
        <w:rPr>
          <w:rFonts w:ascii="Arial" w:hAnsi="Arial" w:cs="Arial"/>
          <w:sz w:val="24"/>
          <w:szCs w:val="24"/>
        </w:rPr>
      </w:pPr>
      <w:r w:rsidRPr="00D423F4">
        <w:rPr>
          <w:rFonts w:ascii="Arial" w:hAnsi="Arial" w:cs="Arial"/>
          <w:sz w:val="24"/>
          <w:szCs w:val="24"/>
        </w:rPr>
        <w:t>The author should know what kind of words to use in the song to be appropriate for that therapy. And to help that person to find out what problem has.</w:t>
      </w:r>
    </w:p>
    <w:p w14:paraId="22411794" w14:textId="0E5CB968" w:rsidR="00406C49" w:rsidRDefault="00F8021F" w:rsidP="00F8021F">
      <w:pPr>
        <w:jc w:val="both"/>
        <w:rPr>
          <w:rFonts w:ascii="Arial" w:hAnsi="Arial" w:cs="Arial"/>
          <w:sz w:val="24"/>
          <w:szCs w:val="24"/>
        </w:rPr>
      </w:pPr>
      <w:r>
        <w:rPr>
          <w:rFonts w:ascii="Arial" w:hAnsi="Arial" w:cs="Arial"/>
          <w:sz w:val="24"/>
          <w:szCs w:val="24"/>
        </w:rPr>
        <w:t xml:space="preserve">Another study says that </w:t>
      </w:r>
      <w:r w:rsidR="00A90E77">
        <w:rPr>
          <w:rFonts w:ascii="Arial" w:hAnsi="Arial" w:cs="Arial"/>
          <w:sz w:val="24"/>
          <w:szCs w:val="24"/>
        </w:rPr>
        <w:t>character arrangement</w:t>
      </w:r>
      <w:r w:rsidRPr="00F8021F">
        <w:rPr>
          <w:rFonts w:ascii="Arial" w:hAnsi="Arial" w:cs="Arial"/>
          <w:sz w:val="24"/>
          <w:szCs w:val="24"/>
        </w:rPr>
        <w:t xml:space="preserve"> </w:t>
      </w:r>
      <w:r w:rsidR="00A90E77">
        <w:rPr>
          <w:rFonts w:ascii="Arial" w:hAnsi="Arial" w:cs="Arial"/>
          <w:sz w:val="24"/>
          <w:szCs w:val="24"/>
        </w:rPr>
        <w:t>starts</w:t>
      </w:r>
      <w:r w:rsidRPr="00F8021F">
        <w:rPr>
          <w:rFonts w:ascii="Arial" w:hAnsi="Arial" w:cs="Arial"/>
          <w:sz w:val="24"/>
          <w:szCs w:val="24"/>
        </w:rPr>
        <w:t xml:space="preserve"> with the neonate’s </w:t>
      </w:r>
      <w:r w:rsidR="00A90E77">
        <w:rPr>
          <w:rFonts w:ascii="Arial" w:hAnsi="Arial" w:cs="Arial"/>
          <w:sz w:val="24"/>
          <w:szCs w:val="24"/>
        </w:rPr>
        <w:t>underlying</w:t>
      </w:r>
      <w:r w:rsidRPr="00F8021F">
        <w:rPr>
          <w:rFonts w:ascii="Arial" w:hAnsi="Arial" w:cs="Arial"/>
          <w:sz w:val="24"/>
          <w:szCs w:val="24"/>
        </w:rPr>
        <w:t xml:space="preserve"> psychosocial relationship with th</w:t>
      </w:r>
      <w:r>
        <w:rPr>
          <w:rFonts w:ascii="Arial" w:hAnsi="Arial" w:cs="Arial"/>
          <w:sz w:val="24"/>
          <w:szCs w:val="24"/>
        </w:rPr>
        <w:t xml:space="preserve">e </w:t>
      </w:r>
      <w:r w:rsidR="00A90E77">
        <w:rPr>
          <w:rFonts w:ascii="Arial" w:hAnsi="Arial" w:cs="Arial"/>
          <w:sz w:val="24"/>
          <w:szCs w:val="24"/>
        </w:rPr>
        <w:t>essential guardian</w:t>
      </w:r>
      <w:r w:rsidRPr="00F8021F">
        <w:rPr>
          <w:rFonts w:ascii="Arial" w:hAnsi="Arial" w:cs="Arial"/>
          <w:sz w:val="24"/>
          <w:szCs w:val="24"/>
        </w:rPr>
        <w:t xml:space="preserve">; and it </w:t>
      </w:r>
      <w:r w:rsidR="00A90E77">
        <w:rPr>
          <w:rFonts w:ascii="Arial" w:hAnsi="Arial" w:cs="Arial"/>
          <w:sz w:val="24"/>
          <w:szCs w:val="24"/>
        </w:rPr>
        <w:t>keeps on advancing and reinforce trough the goals of emergency in relating formative</w:t>
      </w:r>
      <w:r w:rsidR="003717BA">
        <w:rPr>
          <w:rFonts w:ascii="Arial" w:hAnsi="Arial" w:cs="Arial"/>
          <w:sz w:val="24"/>
          <w:szCs w:val="24"/>
        </w:rPr>
        <w:t xml:space="preserve"> </w:t>
      </w:r>
      <w:r w:rsidR="00A90E77">
        <w:rPr>
          <w:rFonts w:ascii="Arial" w:hAnsi="Arial" w:cs="Arial"/>
          <w:sz w:val="24"/>
          <w:szCs w:val="24"/>
        </w:rPr>
        <w:t xml:space="preserve">stages through </w:t>
      </w:r>
      <w:r w:rsidR="003717BA">
        <w:rPr>
          <w:rFonts w:ascii="Arial" w:hAnsi="Arial" w:cs="Arial"/>
          <w:sz w:val="24"/>
          <w:szCs w:val="24"/>
        </w:rPr>
        <w:t>corresponding cooperation in familial,</w:t>
      </w:r>
      <w:r w:rsidRPr="00F8021F">
        <w:rPr>
          <w:rFonts w:ascii="Arial" w:hAnsi="Arial" w:cs="Arial"/>
          <w:sz w:val="24"/>
          <w:szCs w:val="24"/>
        </w:rPr>
        <w:t xml:space="preserve"> peer, communal, cultural, and soc</w:t>
      </w:r>
      <w:r w:rsidR="003717BA">
        <w:rPr>
          <w:rFonts w:ascii="Arial" w:hAnsi="Arial" w:cs="Arial"/>
          <w:sz w:val="24"/>
          <w:szCs w:val="24"/>
        </w:rPr>
        <w:t>ial domains.</w:t>
      </w:r>
      <w:r w:rsidRPr="00F8021F">
        <w:rPr>
          <w:rFonts w:ascii="Arial" w:hAnsi="Arial" w:cs="Arial"/>
          <w:sz w:val="24"/>
          <w:szCs w:val="24"/>
        </w:rPr>
        <w:t xml:space="preserve"> </w:t>
      </w:r>
      <w:r w:rsidR="003717BA">
        <w:rPr>
          <w:rFonts w:ascii="Arial" w:hAnsi="Arial" w:cs="Arial"/>
          <w:sz w:val="24"/>
          <w:szCs w:val="24"/>
        </w:rPr>
        <w:t>Along these lines, emergencies in grow-up stage, analogous to youth stage, take after the quintessential general requests on a person at roughly a similar age by physical growth, psychological improvement, and cultural desires</w:t>
      </w:r>
      <w:r w:rsidR="00406C49">
        <w:rPr>
          <w:rFonts w:ascii="Arial" w:hAnsi="Arial" w:cs="Arial"/>
          <w:sz w:val="24"/>
          <w:szCs w:val="24"/>
        </w:rPr>
        <w:t>.</w:t>
      </w:r>
    </w:p>
    <w:p w14:paraId="16F2E2C8" w14:textId="77777777" w:rsidR="00455246" w:rsidRDefault="00406C49" w:rsidP="00F8021F">
      <w:pPr>
        <w:jc w:val="both"/>
        <w:rPr>
          <w:rFonts w:ascii="Arial" w:hAnsi="Arial" w:cs="Arial"/>
          <w:sz w:val="24"/>
          <w:szCs w:val="24"/>
        </w:rPr>
      </w:pPr>
      <w:r>
        <w:rPr>
          <w:rFonts w:ascii="Arial" w:hAnsi="Arial" w:cs="Arial"/>
          <w:sz w:val="24"/>
          <w:szCs w:val="24"/>
        </w:rPr>
        <w:t>As adolescence ends and puberty starts, the identity crisis formalised. With the rapid cognitive development cause puberty, a host of secondary changes occur in individual cognition, moral thinking, comprehension of social phenomenon, and so on throughout adolescence. With a package, the person starts to see the corridors of society and one’s positions within it.</w:t>
      </w:r>
      <w:r w:rsidR="00970B43">
        <w:rPr>
          <w:rFonts w:ascii="Arial" w:hAnsi="Arial" w:cs="Arial"/>
          <w:sz w:val="24"/>
          <w:szCs w:val="24"/>
        </w:rPr>
        <w:t xml:space="preserve"> Fit question, happiness with the road one was put on. When the teenager looks for answers to questions that have not yet been answered, the child’s ideals and values inferred from the parental unit no longer suffice. Adolescence if often characterised by the destruction of the sameness and consistency that has remained firm throughout infancy.</w:t>
      </w:r>
      <w:r w:rsidR="00455246">
        <w:rPr>
          <w:rFonts w:ascii="Arial" w:hAnsi="Arial" w:cs="Arial"/>
          <w:sz w:val="24"/>
          <w:szCs w:val="24"/>
        </w:rPr>
        <w:t xml:space="preserve"> The teen tries to overcome the problem by experimenting with novel social positions as the search for renewed sameness and consistency begins. The identity cycle allows the adolescent to gradually assume the group’s various beliefs before they can determine which creeds and subsequent roles match.</w:t>
      </w:r>
    </w:p>
    <w:p w14:paraId="75DB115E" w14:textId="4AFCCF4E" w:rsidR="00F8021F" w:rsidRDefault="00F8021F" w:rsidP="00F8021F">
      <w:pPr>
        <w:jc w:val="both"/>
        <w:rPr>
          <w:rFonts w:ascii="Arial" w:hAnsi="Arial" w:cs="Arial"/>
          <w:sz w:val="24"/>
          <w:szCs w:val="24"/>
        </w:rPr>
      </w:pPr>
      <w:r w:rsidRPr="00F8021F">
        <w:rPr>
          <w:rFonts w:ascii="Arial" w:hAnsi="Arial" w:cs="Arial"/>
          <w:sz w:val="24"/>
          <w:szCs w:val="24"/>
        </w:rPr>
        <w:t xml:space="preserve"> Unsuccessful identity resolution can negatively impact future relationships (intimacy) and successful resolution of subsequent stages (generativity).</w:t>
      </w:r>
      <w:r w:rsidR="00455246">
        <w:rPr>
          <w:rFonts w:ascii="Arial" w:hAnsi="Arial" w:cs="Arial"/>
          <w:sz w:val="24"/>
          <w:szCs w:val="24"/>
        </w:rPr>
        <w:t>Works define two mechanisms</w:t>
      </w:r>
      <w:r w:rsidRPr="00F8021F">
        <w:rPr>
          <w:rFonts w:ascii="Arial" w:hAnsi="Arial" w:cs="Arial"/>
          <w:sz w:val="24"/>
          <w:szCs w:val="24"/>
        </w:rPr>
        <w:t xml:space="preserve"> that are </w:t>
      </w:r>
      <w:r w:rsidR="00455246">
        <w:rPr>
          <w:rFonts w:ascii="Arial" w:hAnsi="Arial" w:cs="Arial"/>
          <w:sz w:val="24"/>
          <w:szCs w:val="24"/>
        </w:rPr>
        <w:t xml:space="preserve">critical </w:t>
      </w:r>
      <w:r w:rsidRPr="00F8021F">
        <w:rPr>
          <w:rFonts w:ascii="Arial" w:hAnsi="Arial" w:cs="Arial"/>
          <w:sz w:val="24"/>
          <w:szCs w:val="24"/>
        </w:rPr>
        <w:t xml:space="preserve">for identity formation: the </w:t>
      </w:r>
      <w:r w:rsidR="00455246">
        <w:rPr>
          <w:rFonts w:ascii="Arial" w:hAnsi="Arial" w:cs="Arial"/>
          <w:sz w:val="24"/>
          <w:szCs w:val="24"/>
        </w:rPr>
        <w:t xml:space="preserve">analysis </w:t>
      </w:r>
      <w:r w:rsidRPr="00F8021F">
        <w:rPr>
          <w:rFonts w:ascii="Arial" w:hAnsi="Arial" w:cs="Arial"/>
          <w:sz w:val="24"/>
          <w:szCs w:val="24"/>
        </w:rPr>
        <w:t xml:space="preserve">of alternative </w:t>
      </w:r>
      <w:r w:rsidR="00455246">
        <w:rPr>
          <w:rFonts w:ascii="Arial" w:hAnsi="Arial" w:cs="Arial"/>
          <w:sz w:val="24"/>
          <w:szCs w:val="24"/>
        </w:rPr>
        <w:t>principles</w:t>
      </w:r>
      <w:r w:rsidRPr="00F8021F">
        <w:rPr>
          <w:rFonts w:ascii="Arial" w:hAnsi="Arial" w:cs="Arial"/>
          <w:sz w:val="24"/>
          <w:szCs w:val="24"/>
        </w:rPr>
        <w:t xml:space="preserve">, </w:t>
      </w:r>
      <w:r w:rsidR="00455246">
        <w:rPr>
          <w:rFonts w:ascii="Arial" w:hAnsi="Arial" w:cs="Arial"/>
          <w:sz w:val="24"/>
          <w:szCs w:val="24"/>
        </w:rPr>
        <w:lastRenderedPageBreak/>
        <w:t>ideologies</w:t>
      </w:r>
      <w:r w:rsidR="0011380B">
        <w:rPr>
          <w:rFonts w:ascii="Arial" w:hAnsi="Arial" w:cs="Arial"/>
          <w:sz w:val="24"/>
          <w:szCs w:val="24"/>
        </w:rPr>
        <w:t xml:space="preserve">, </w:t>
      </w:r>
      <w:r w:rsidR="00455246">
        <w:rPr>
          <w:rFonts w:ascii="Arial" w:hAnsi="Arial" w:cs="Arial"/>
          <w:sz w:val="24"/>
          <w:szCs w:val="24"/>
        </w:rPr>
        <w:t>job objectives</w:t>
      </w:r>
      <w:r w:rsidRPr="00F8021F">
        <w:rPr>
          <w:rFonts w:ascii="Arial" w:hAnsi="Arial" w:cs="Arial"/>
          <w:sz w:val="24"/>
          <w:szCs w:val="24"/>
        </w:rPr>
        <w:t>,</w:t>
      </w:r>
      <w:r w:rsidR="0011380B">
        <w:rPr>
          <w:rFonts w:ascii="Arial" w:hAnsi="Arial" w:cs="Arial"/>
          <w:sz w:val="24"/>
          <w:szCs w:val="24"/>
        </w:rPr>
        <w:t xml:space="preserve"> </w:t>
      </w:r>
      <w:r w:rsidRPr="00F8021F">
        <w:rPr>
          <w:rFonts w:ascii="Arial" w:hAnsi="Arial" w:cs="Arial"/>
          <w:sz w:val="24"/>
          <w:szCs w:val="24"/>
        </w:rPr>
        <w:t xml:space="preserve">and a </w:t>
      </w:r>
      <w:r w:rsidR="0011380B">
        <w:rPr>
          <w:rFonts w:ascii="Arial" w:hAnsi="Arial" w:cs="Arial"/>
          <w:sz w:val="24"/>
          <w:szCs w:val="24"/>
        </w:rPr>
        <w:t xml:space="preserve">corresponding dedication </w:t>
      </w:r>
      <w:r w:rsidRPr="00F8021F">
        <w:rPr>
          <w:rFonts w:ascii="Arial" w:hAnsi="Arial" w:cs="Arial"/>
          <w:sz w:val="24"/>
          <w:szCs w:val="24"/>
        </w:rPr>
        <w:t xml:space="preserve">to the aforementioned </w:t>
      </w:r>
      <w:r w:rsidR="0011380B">
        <w:rPr>
          <w:rFonts w:ascii="Arial" w:hAnsi="Arial" w:cs="Arial"/>
          <w:sz w:val="24"/>
          <w:szCs w:val="24"/>
        </w:rPr>
        <w:t>collection</w:t>
      </w:r>
      <w:r w:rsidRPr="00F8021F">
        <w:rPr>
          <w:rFonts w:ascii="Arial" w:hAnsi="Arial" w:cs="Arial"/>
          <w:sz w:val="24"/>
          <w:szCs w:val="24"/>
        </w:rPr>
        <w:t xml:space="preserve"> of alternatives</w:t>
      </w:r>
      <w:r>
        <w:rPr>
          <w:rFonts w:ascii="Arial" w:hAnsi="Arial" w:cs="Arial"/>
          <w:sz w:val="24"/>
          <w:szCs w:val="24"/>
        </w:rPr>
        <w:t>.</w:t>
      </w:r>
      <w:r w:rsidR="0011380B">
        <w:rPr>
          <w:rFonts w:ascii="Arial" w:hAnsi="Arial" w:cs="Arial"/>
          <w:sz w:val="24"/>
          <w:szCs w:val="24"/>
        </w:rPr>
        <w:t xml:space="preserve"> Marcia and followers have researched extensively on the identity forming process; however, through researching how external factors shape identity, other scholars have broadened understanding of the process.</w:t>
      </w:r>
    </w:p>
    <w:p w14:paraId="268151B0" w14:textId="47BBCC66" w:rsidR="00643972" w:rsidRDefault="00643972" w:rsidP="00643972">
      <w:pPr>
        <w:jc w:val="both"/>
        <w:rPr>
          <w:rFonts w:ascii="Arial" w:hAnsi="Arial" w:cs="Arial"/>
          <w:sz w:val="24"/>
          <w:szCs w:val="24"/>
        </w:rPr>
      </w:pPr>
      <w:bookmarkStart w:id="3" w:name="_Hlk37335934"/>
      <w:r w:rsidRPr="00643972">
        <w:rPr>
          <w:rFonts w:ascii="Arial" w:hAnsi="Arial" w:cs="Arial"/>
          <w:sz w:val="24"/>
          <w:szCs w:val="24"/>
        </w:rPr>
        <w:t>For example, researchers have looked at the relationship between psychosocial change and student development and the findings are mixed. Although studies have found the percentage of college students who could be classified as having an identity achievement status increases from freshman to senior year, it has been challenging for researchers to identify whether the increase is attributed to the college experience or other maturational or sociocultural forces</w:t>
      </w:r>
      <w:bookmarkEnd w:id="3"/>
      <w:r w:rsidR="0052795D">
        <w:rPr>
          <w:rFonts w:ascii="Arial" w:hAnsi="Arial" w:cs="Arial"/>
          <w:sz w:val="24"/>
          <w:szCs w:val="24"/>
        </w:rPr>
        <w:t xml:space="preserve"> (Michael, 2019).</w:t>
      </w:r>
      <w:bookmarkStart w:id="4" w:name="_GoBack"/>
      <w:bookmarkEnd w:id="4"/>
    </w:p>
    <w:p w14:paraId="7DB6E492" w14:textId="238E55E1" w:rsidR="00643972" w:rsidRPr="00643972" w:rsidRDefault="00643972" w:rsidP="00643972">
      <w:pPr>
        <w:jc w:val="both"/>
        <w:rPr>
          <w:rFonts w:ascii="Arial" w:hAnsi="Arial" w:cs="Arial"/>
          <w:sz w:val="24"/>
          <w:szCs w:val="24"/>
        </w:rPr>
      </w:pPr>
      <w:r w:rsidRPr="00643972">
        <w:rPr>
          <w:rFonts w:ascii="Arial" w:hAnsi="Arial" w:cs="Arial"/>
          <w:sz w:val="24"/>
          <w:szCs w:val="24"/>
        </w:rPr>
        <w:t>Other scholars have studied the role family plays in the identity formation process mostly emphasizing parenting styles, and they found that adolescents who are allowed the most psychological autonomy while also abiding by parental direction, show the most positive outcomes in many avenues of functioning  As for gender, males are more likely to be in foreclosed or diffuse statuses, while females are more likely to be identity achieved or in moratorium  found that gender role orientation was a better predictor of differences in resolutions to questions regarding moral reasoning, identity, and intimacy in comparison to gender type. Regardless of the various ways identity has been studied, research has generally supported Erikson’s model with one significant exception, the timetable; the majority of identity formation now occurs in late adolescence, and possibly not even until young adulthood. Moreover, the literature is scant concerning identity formation in early adulthood, apart from college students who have been treated as late adolescents. The current study will aid in the field’s understanding of the identity formation process in young adulthood, because self-preoccupations in the Eriksonian tradition was evaluated over a 17-year period beginning when the artist was in his early 20s (Michael, 2019).</w:t>
      </w:r>
    </w:p>
    <w:p w14:paraId="6C6BB58A" w14:textId="4A278236" w:rsidR="00643972" w:rsidRDefault="00643972" w:rsidP="00643972">
      <w:pPr>
        <w:jc w:val="both"/>
        <w:rPr>
          <w:rFonts w:ascii="Arial" w:hAnsi="Arial" w:cs="Arial"/>
          <w:sz w:val="24"/>
          <w:szCs w:val="24"/>
        </w:rPr>
      </w:pPr>
    </w:p>
    <w:p w14:paraId="68BB3113" w14:textId="68D72BF2" w:rsidR="00643972" w:rsidRDefault="00643972" w:rsidP="005D06B5">
      <w:pPr>
        <w:pStyle w:val="Heading1"/>
        <w:rPr>
          <w:rFonts w:ascii="Arial" w:hAnsi="Arial" w:cs="Arial"/>
        </w:rPr>
      </w:pPr>
      <w:bookmarkStart w:id="5" w:name="_Toc37766614"/>
      <w:r w:rsidRPr="005D06B5">
        <w:rPr>
          <w:rFonts w:ascii="Arial" w:hAnsi="Arial" w:cs="Arial"/>
        </w:rPr>
        <w:t>Theory of moral development; Ko</w:t>
      </w:r>
      <w:r w:rsidR="002A78A6" w:rsidRPr="005D06B5">
        <w:rPr>
          <w:rFonts w:ascii="Arial" w:hAnsi="Arial" w:cs="Arial"/>
        </w:rPr>
        <w:t>hl</w:t>
      </w:r>
      <w:r w:rsidRPr="005D06B5">
        <w:rPr>
          <w:rFonts w:ascii="Arial" w:hAnsi="Arial" w:cs="Arial"/>
        </w:rPr>
        <w:t>berg theory</w:t>
      </w:r>
      <w:bookmarkEnd w:id="5"/>
    </w:p>
    <w:p w14:paraId="21BDE06C" w14:textId="77777777" w:rsidR="005D06B5" w:rsidRPr="005D06B5" w:rsidRDefault="005D06B5" w:rsidP="005D06B5"/>
    <w:p w14:paraId="4CB83EC3" w14:textId="6B0D2ED6" w:rsidR="00155CF3" w:rsidRPr="00155CF3" w:rsidRDefault="00155CF3" w:rsidP="00643972">
      <w:pPr>
        <w:jc w:val="both"/>
        <w:rPr>
          <w:rFonts w:ascii="Arial" w:hAnsi="Arial" w:cs="Arial"/>
          <w:sz w:val="24"/>
          <w:szCs w:val="24"/>
        </w:rPr>
      </w:pPr>
      <w:r>
        <w:rPr>
          <w:rFonts w:ascii="Arial" w:hAnsi="Arial" w:cs="Arial"/>
          <w:sz w:val="24"/>
          <w:szCs w:val="24"/>
        </w:rPr>
        <w:t xml:space="preserve">According to (John C Gibbs, 2019), </w:t>
      </w:r>
      <w:r w:rsidRPr="00155CF3">
        <w:rPr>
          <w:rFonts w:ascii="Arial" w:hAnsi="Arial" w:cs="Arial"/>
          <w:sz w:val="24"/>
          <w:szCs w:val="24"/>
        </w:rPr>
        <w:t>Ko</w:t>
      </w:r>
      <w:r w:rsidR="002A78A6">
        <w:rPr>
          <w:rFonts w:ascii="Arial" w:hAnsi="Arial" w:cs="Arial"/>
          <w:sz w:val="24"/>
          <w:szCs w:val="24"/>
        </w:rPr>
        <w:t>hl</w:t>
      </w:r>
      <w:r w:rsidRPr="00155CF3">
        <w:rPr>
          <w:rFonts w:ascii="Arial" w:hAnsi="Arial" w:cs="Arial"/>
          <w:sz w:val="24"/>
          <w:szCs w:val="24"/>
        </w:rPr>
        <w:t xml:space="preserve">berg theory </w:t>
      </w:r>
      <w:r>
        <w:rPr>
          <w:rFonts w:ascii="Arial" w:hAnsi="Arial" w:cs="Arial"/>
          <w:sz w:val="24"/>
          <w:szCs w:val="24"/>
        </w:rPr>
        <w:t>it talking about moral development, human behavioural and social interconnections.</w:t>
      </w:r>
      <w:r w:rsidR="002A78A6">
        <w:rPr>
          <w:rFonts w:ascii="Arial" w:hAnsi="Arial" w:cs="Arial"/>
          <w:sz w:val="24"/>
          <w:szCs w:val="24"/>
        </w:rPr>
        <w:t xml:space="preserve"> </w:t>
      </w:r>
    </w:p>
    <w:p w14:paraId="18E8B218" w14:textId="77777777" w:rsidR="00720D5C" w:rsidRDefault="002A78A6" w:rsidP="00643972">
      <w:pPr>
        <w:jc w:val="both"/>
        <w:rPr>
          <w:rFonts w:ascii="Arial" w:hAnsi="Arial" w:cs="Arial"/>
          <w:sz w:val="24"/>
          <w:szCs w:val="24"/>
        </w:rPr>
      </w:pPr>
      <w:r>
        <w:rPr>
          <w:rFonts w:ascii="Arial" w:hAnsi="Arial" w:cs="Arial"/>
          <w:sz w:val="24"/>
          <w:szCs w:val="24"/>
        </w:rPr>
        <w:t>Kohlberg theory of moral development has five stages, his stages starts from 0 and I am going to talk about fourth stage which is about adolescences.</w:t>
      </w:r>
    </w:p>
    <w:p w14:paraId="7F00E543" w14:textId="6B53450A" w:rsidR="00720D5C" w:rsidRDefault="00720D5C" w:rsidP="00643972">
      <w:pPr>
        <w:jc w:val="both"/>
        <w:rPr>
          <w:rFonts w:ascii="Arial" w:hAnsi="Arial" w:cs="Arial"/>
          <w:sz w:val="24"/>
          <w:szCs w:val="24"/>
        </w:rPr>
      </w:pPr>
      <w:r w:rsidRPr="00720D5C">
        <w:rPr>
          <w:rFonts w:ascii="Arial" w:hAnsi="Arial" w:cs="Arial"/>
          <w:sz w:val="24"/>
          <w:szCs w:val="24"/>
        </w:rPr>
        <w:t xml:space="preserve"> Adolescence is an important time in the pursuit of moral development and self-identity. In youth, this is easily challenged by negative activities such as announcements, drug aids, student fights, abortion, infidelity, rape, murder and law enforcement. Teenage violations will demonstrate moral values in shared life. Moral ideology is a predictor of youth delinquency. The lower the morale of the youth, the lower the criminal behavio</w:t>
      </w:r>
      <w:r w:rsidR="005D06B5">
        <w:rPr>
          <w:rFonts w:ascii="Arial" w:hAnsi="Arial" w:cs="Arial"/>
          <w:sz w:val="24"/>
          <w:szCs w:val="24"/>
        </w:rPr>
        <w:t>u</w:t>
      </w:r>
      <w:r w:rsidRPr="00720D5C">
        <w:rPr>
          <w:rFonts w:ascii="Arial" w:hAnsi="Arial" w:cs="Arial"/>
          <w:sz w:val="24"/>
          <w:szCs w:val="24"/>
        </w:rPr>
        <w:t>r. One of the efforts to improve moral quality and prevent the behavio</w:t>
      </w:r>
      <w:r w:rsidR="005D06B5">
        <w:rPr>
          <w:rFonts w:ascii="Arial" w:hAnsi="Arial" w:cs="Arial"/>
          <w:sz w:val="24"/>
          <w:szCs w:val="24"/>
        </w:rPr>
        <w:t>u</w:t>
      </w:r>
      <w:r w:rsidRPr="00720D5C">
        <w:rPr>
          <w:rFonts w:ascii="Arial" w:hAnsi="Arial" w:cs="Arial"/>
          <w:sz w:val="24"/>
          <w:szCs w:val="24"/>
        </w:rPr>
        <w:t>r of mischievous teenagers (students) is to develop moral punishments by reorganizing the psychological or wrong mentality that accordingly improves and reduces the behavio</w:t>
      </w:r>
      <w:r w:rsidR="005D06B5">
        <w:rPr>
          <w:rFonts w:ascii="Arial" w:hAnsi="Arial" w:cs="Arial"/>
          <w:sz w:val="24"/>
          <w:szCs w:val="24"/>
        </w:rPr>
        <w:t>u</w:t>
      </w:r>
      <w:r w:rsidRPr="00720D5C">
        <w:rPr>
          <w:rFonts w:ascii="Arial" w:hAnsi="Arial" w:cs="Arial"/>
          <w:sz w:val="24"/>
          <w:szCs w:val="24"/>
        </w:rPr>
        <w:t xml:space="preserve">r of adolescent offenders. Schools can be realized and advised </w:t>
      </w:r>
      <w:r w:rsidRPr="00720D5C">
        <w:rPr>
          <w:rFonts w:ascii="Arial" w:hAnsi="Arial" w:cs="Arial"/>
          <w:sz w:val="24"/>
          <w:szCs w:val="24"/>
        </w:rPr>
        <w:lastRenderedPageBreak/>
        <w:t>by schools through behavio</w:t>
      </w:r>
      <w:r w:rsidR="005D06B5">
        <w:rPr>
          <w:rFonts w:ascii="Arial" w:hAnsi="Arial" w:cs="Arial"/>
          <w:sz w:val="24"/>
          <w:szCs w:val="24"/>
        </w:rPr>
        <w:t>u</w:t>
      </w:r>
      <w:r w:rsidRPr="00720D5C">
        <w:rPr>
          <w:rFonts w:ascii="Arial" w:hAnsi="Arial" w:cs="Arial"/>
          <w:sz w:val="24"/>
          <w:szCs w:val="24"/>
        </w:rPr>
        <w:t>ral therapy. In the development of moral punishment through cognitive behavio</w:t>
      </w:r>
      <w:r w:rsidR="005D06B5">
        <w:rPr>
          <w:rFonts w:ascii="Arial" w:hAnsi="Arial" w:cs="Arial"/>
          <w:sz w:val="24"/>
          <w:szCs w:val="24"/>
        </w:rPr>
        <w:t>u</w:t>
      </w:r>
      <w:r w:rsidRPr="00720D5C">
        <w:rPr>
          <w:rFonts w:ascii="Arial" w:hAnsi="Arial" w:cs="Arial"/>
          <w:sz w:val="24"/>
          <w:szCs w:val="24"/>
        </w:rPr>
        <w:t>ral therapy, cognitive thinking about everything related to morality can be reconstructed and corrected by the values of the norms adopted in the individual and the environment. The use of cognitive behavio</w:t>
      </w:r>
      <w:r w:rsidR="005D06B5">
        <w:rPr>
          <w:rFonts w:ascii="Arial" w:hAnsi="Arial" w:cs="Arial"/>
          <w:sz w:val="24"/>
          <w:szCs w:val="24"/>
        </w:rPr>
        <w:t>u</w:t>
      </w:r>
      <w:r w:rsidRPr="00720D5C">
        <w:rPr>
          <w:rFonts w:ascii="Arial" w:hAnsi="Arial" w:cs="Arial"/>
          <w:sz w:val="24"/>
          <w:szCs w:val="24"/>
        </w:rPr>
        <w:t>ral therapy becomes a preventive and educational step for students in the development of moral law to achieve the development of autonomous moral law</w:t>
      </w:r>
      <w:r>
        <w:rPr>
          <w:rFonts w:ascii="Arial" w:hAnsi="Arial" w:cs="Arial"/>
          <w:sz w:val="24"/>
          <w:szCs w:val="24"/>
        </w:rPr>
        <w:t xml:space="preserve"> (</w:t>
      </w:r>
      <w:bookmarkStart w:id="6" w:name="_Hlk37511546"/>
      <w:r w:rsidRPr="00720D5C">
        <w:rPr>
          <w:rFonts w:ascii="Arial" w:hAnsi="Arial" w:cs="Arial"/>
          <w:sz w:val="24"/>
          <w:szCs w:val="24"/>
        </w:rPr>
        <w:t>Siregar, R., Taufik, A. and Yustiana, Y.R., 2020</w:t>
      </w:r>
      <w:bookmarkEnd w:id="6"/>
      <w:r>
        <w:rPr>
          <w:rFonts w:ascii="Arial" w:hAnsi="Arial" w:cs="Arial"/>
          <w:sz w:val="24"/>
          <w:szCs w:val="24"/>
        </w:rPr>
        <w:t>).</w:t>
      </w:r>
    </w:p>
    <w:p w14:paraId="493ED61A" w14:textId="290D39DD" w:rsidR="00720D5C" w:rsidRDefault="00720D5C" w:rsidP="00643972">
      <w:pPr>
        <w:jc w:val="both"/>
        <w:rPr>
          <w:rFonts w:ascii="Arial" w:hAnsi="Arial" w:cs="Arial"/>
          <w:sz w:val="24"/>
          <w:szCs w:val="24"/>
        </w:rPr>
      </w:pPr>
      <w:r w:rsidRPr="00720D5C">
        <w:rPr>
          <w:rFonts w:ascii="Arial" w:hAnsi="Arial" w:cs="Arial"/>
          <w:sz w:val="24"/>
          <w:szCs w:val="24"/>
        </w:rPr>
        <w:t>Other studies have identified several factors that affect the development of moral thinking, such as Miller's cultural factors that influence moral thinking, and according to Supeni, other factors that can affect children's moral development are the family. Confirmed by the results of Eisenberg and Morris research, family factors, including parenting, are very important for moral development. According to Eisenberg and Morris, Ko</w:t>
      </w:r>
      <w:r>
        <w:rPr>
          <w:rFonts w:ascii="Arial" w:hAnsi="Arial" w:cs="Arial"/>
          <w:sz w:val="24"/>
          <w:szCs w:val="24"/>
        </w:rPr>
        <w:t>h</w:t>
      </w:r>
      <w:r w:rsidRPr="00720D5C">
        <w:rPr>
          <w:rFonts w:ascii="Arial" w:hAnsi="Arial" w:cs="Arial"/>
          <w:sz w:val="24"/>
          <w:szCs w:val="24"/>
        </w:rPr>
        <w:t>lberg believes that the main influence of the family lies in the discussion of values and norms between parents and children and not in their own experience with discipline, punishment and gifts from the parents. Family and social groups as the two main social contexts in which children's morals are formed and maintained. Peer and technological development can also influence the development of children's moral thinking.</w:t>
      </w:r>
    </w:p>
    <w:p w14:paraId="42D9DE2C" w14:textId="3FB21F4E" w:rsidR="004170E8" w:rsidRDefault="004170E8" w:rsidP="00643972">
      <w:pPr>
        <w:jc w:val="both"/>
        <w:rPr>
          <w:rFonts w:ascii="Arial" w:hAnsi="Arial" w:cs="Arial"/>
          <w:sz w:val="24"/>
          <w:szCs w:val="24"/>
        </w:rPr>
      </w:pPr>
      <w:r w:rsidRPr="004170E8">
        <w:rPr>
          <w:rFonts w:ascii="Arial" w:hAnsi="Arial" w:cs="Arial"/>
          <w:sz w:val="24"/>
          <w:szCs w:val="24"/>
        </w:rPr>
        <w:t>The main features of cognitive behavio</w:t>
      </w:r>
      <w:r>
        <w:rPr>
          <w:rFonts w:ascii="Arial" w:hAnsi="Arial" w:cs="Arial"/>
          <w:sz w:val="24"/>
          <w:szCs w:val="24"/>
        </w:rPr>
        <w:t>u</w:t>
      </w:r>
      <w:r w:rsidRPr="004170E8">
        <w:rPr>
          <w:rFonts w:ascii="Arial" w:hAnsi="Arial" w:cs="Arial"/>
          <w:sz w:val="24"/>
          <w:szCs w:val="24"/>
        </w:rPr>
        <w:t>ral counse</w:t>
      </w:r>
      <w:r>
        <w:rPr>
          <w:rFonts w:ascii="Arial" w:hAnsi="Arial" w:cs="Arial"/>
          <w:sz w:val="24"/>
          <w:szCs w:val="24"/>
        </w:rPr>
        <w:t>l</w:t>
      </w:r>
      <w:r w:rsidRPr="004170E8">
        <w:rPr>
          <w:rFonts w:ascii="Arial" w:hAnsi="Arial" w:cs="Arial"/>
          <w:sz w:val="24"/>
          <w:szCs w:val="24"/>
        </w:rPr>
        <w:t>ling are</w:t>
      </w:r>
      <w:r>
        <w:rPr>
          <w:rFonts w:ascii="Arial" w:hAnsi="Arial" w:cs="Arial"/>
          <w:sz w:val="24"/>
          <w:szCs w:val="24"/>
        </w:rPr>
        <w:t>:</w:t>
      </w:r>
      <w:r w:rsidRPr="004170E8">
        <w:rPr>
          <w:rFonts w:ascii="Arial" w:hAnsi="Arial" w:cs="Arial"/>
          <w:sz w:val="24"/>
          <w:szCs w:val="24"/>
        </w:rPr>
        <w:t xml:space="preserve"> </w:t>
      </w:r>
    </w:p>
    <w:p w14:paraId="3C81CC28" w14:textId="77777777" w:rsidR="004170E8" w:rsidRDefault="004170E8" w:rsidP="00643972">
      <w:pPr>
        <w:jc w:val="both"/>
        <w:rPr>
          <w:rFonts w:ascii="Arial" w:hAnsi="Arial" w:cs="Arial"/>
          <w:sz w:val="24"/>
          <w:szCs w:val="24"/>
        </w:rPr>
      </w:pPr>
      <w:r w:rsidRPr="004170E8">
        <w:rPr>
          <w:rFonts w:ascii="Arial" w:hAnsi="Arial" w:cs="Arial"/>
          <w:sz w:val="24"/>
          <w:szCs w:val="24"/>
        </w:rPr>
        <w:t xml:space="preserve">Emphasizing the role of personal understanding of an event in determining emotional responses. </w:t>
      </w:r>
    </w:p>
    <w:p w14:paraId="0C7F425D" w14:textId="77777777" w:rsidR="004170E8" w:rsidRDefault="004170E8" w:rsidP="00643972">
      <w:pPr>
        <w:jc w:val="both"/>
        <w:rPr>
          <w:rFonts w:ascii="Arial" w:hAnsi="Arial" w:cs="Arial"/>
          <w:sz w:val="24"/>
          <w:szCs w:val="24"/>
        </w:rPr>
      </w:pPr>
      <w:r w:rsidRPr="004170E8">
        <w:rPr>
          <w:rFonts w:ascii="Arial" w:hAnsi="Arial" w:cs="Arial"/>
          <w:sz w:val="24"/>
          <w:szCs w:val="24"/>
        </w:rPr>
        <w:t xml:space="preserve"> Developed and carried out by targeted scientific evaluation. </w:t>
      </w:r>
    </w:p>
    <w:p w14:paraId="7B7199A4" w14:textId="0B2CE455" w:rsidR="004170E8" w:rsidRDefault="004170E8" w:rsidP="00643972">
      <w:pPr>
        <w:jc w:val="both"/>
        <w:rPr>
          <w:rFonts w:ascii="Arial" w:hAnsi="Arial" w:cs="Arial"/>
          <w:sz w:val="24"/>
          <w:szCs w:val="24"/>
        </w:rPr>
      </w:pPr>
      <w:r w:rsidRPr="004170E8">
        <w:rPr>
          <w:rFonts w:ascii="Arial" w:hAnsi="Arial" w:cs="Arial"/>
          <w:sz w:val="24"/>
          <w:szCs w:val="24"/>
        </w:rPr>
        <w:t xml:space="preserve"> Pay more attention to personal problems rather than the causes of personal problems. are doing. Strongly support the idea that individuals can develop by reflecting and changing rock ideas and strategies. If it is permissible to discuss the subject of a person's past, this way can help him to understand and change the way he thinks and acts. Trying to reduce general physical sensations, thoughts, and personal feelings of not informing the person about cognitive behavio</w:t>
      </w:r>
      <w:r>
        <w:rPr>
          <w:rFonts w:ascii="Arial" w:hAnsi="Arial" w:cs="Arial"/>
          <w:sz w:val="24"/>
          <w:szCs w:val="24"/>
        </w:rPr>
        <w:t>u</w:t>
      </w:r>
      <w:r w:rsidRPr="004170E8">
        <w:rPr>
          <w:rFonts w:ascii="Arial" w:hAnsi="Arial" w:cs="Arial"/>
          <w:sz w:val="24"/>
          <w:szCs w:val="24"/>
        </w:rPr>
        <w:t>ral advice is a sign of a hidden problem.</w:t>
      </w:r>
      <w:r>
        <w:rPr>
          <w:rFonts w:ascii="Arial" w:hAnsi="Arial" w:cs="Arial"/>
          <w:sz w:val="24"/>
          <w:szCs w:val="24"/>
        </w:rPr>
        <w:t xml:space="preserve"> </w:t>
      </w:r>
      <w:r w:rsidRPr="004170E8">
        <w:rPr>
          <w:rFonts w:ascii="Arial" w:hAnsi="Arial" w:cs="Arial"/>
          <w:sz w:val="24"/>
          <w:szCs w:val="24"/>
        </w:rPr>
        <w:t>Identify where individuals may develop problems such as feeling embarrassed when suffering from depression. Emphasize learning techniques and maximize self-help so that you can truly become a mentor for yourself</w:t>
      </w:r>
      <w:r>
        <w:rPr>
          <w:rFonts w:ascii="Arial" w:hAnsi="Arial" w:cs="Arial"/>
          <w:sz w:val="24"/>
          <w:szCs w:val="24"/>
        </w:rPr>
        <w:t>, (</w:t>
      </w:r>
      <w:r w:rsidRPr="004170E8">
        <w:rPr>
          <w:rFonts w:ascii="Arial" w:hAnsi="Arial" w:cs="Arial"/>
          <w:sz w:val="24"/>
          <w:szCs w:val="24"/>
        </w:rPr>
        <w:t>Siregar, R., Taufik, A. and Yustiana, Y.R., 2020</w:t>
      </w:r>
      <w:r>
        <w:rPr>
          <w:rFonts w:ascii="Arial" w:hAnsi="Arial" w:cs="Arial"/>
          <w:sz w:val="24"/>
          <w:szCs w:val="24"/>
        </w:rPr>
        <w:t xml:space="preserve">, </w:t>
      </w:r>
      <w:r w:rsidRPr="004170E8">
        <w:rPr>
          <w:rFonts w:ascii="Arial" w:hAnsi="Arial" w:cs="Arial"/>
          <w:sz w:val="24"/>
          <w:szCs w:val="24"/>
        </w:rPr>
        <w:t>Page 502</w:t>
      </w:r>
      <w:r>
        <w:rPr>
          <w:rFonts w:ascii="Arial" w:hAnsi="Arial" w:cs="Arial"/>
          <w:sz w:val="24"/>
          <w:szCs w:val="24"/>
        </w:rPr>
        <w:t>).</w:t>
      </w:r>
    </w:p>
    <w:p w14:paraId="24AE36EE" w14:textId="77777777" w:rsidR="00A02AD6" w:rsidRDefault="006F6EE5" w:rsidP="00A727BF">
      <w:pPr>
        <w:jc w:val="both"/>
        <w:rPr>
          <w:rFonts w:ascii="Arial" w:hAnsi="Arial" w:cs="Arial"/>
          <w:sz w:val="24"/>
          <w:szCs w:val="24"/>
        </w:rPr>
      </w:pPr>
      <w:r w:rsidRPr="006F6EE5">
        <w:rPr>
          <w:rFonts w:ascii="Arial" w:hAnsi="Arial" w:cs="Arial"/>
          <w:sz w:val="24"/>
          <w:szCs w:val="24"/>
        </w:rPr>
        <w:t xml:space="preserve">The purpose of this study was to determine the direction of the relationship between active criminal thinking  and the perpetrator of crime in the crime development model. To this end, the PCT and the crime were delayed in the second and third waves of the Long Tidal Group Resistance Education (Great) study and associated with crime in wave 4. Participants included 1759 adolescent boys and girls (mean age = 12.11). Year) from a large sample containing complete data for at least three of the five key variables included in this study. The results of the path analysis revealed that the PCT and the crime formed a link, and that the two pathways were linked to meaningful future violations and previous peer relationships. These results suggest that in a way that increases the likelihood of future violations from the PCT, it is a way to reduce </w:t>
      </w:r>
      <w:r w:rsidRPr="006F6EE5">
        <w:rPr>
          <w:rFonts w:ascii="Arial" w:hAnsi="Arial" w:cs="Arial"/>
          <w:sz w:val="24"/>
          <w:szCs w:val="24"/>
        </w:rPr>
        <w:lastRenderedPageBreak/>
        <w:t>crime, and to reduce the likelihood of future violations. That is to counter it</w:t>
      </w:r>
      <w:r>
        <w:rPr>
          <w:rFonts w:ascii="Arial" w:hAnsi="Arial" w:cs="Arial"/>
          <w:sz w:val="24"/>
          <w:szCs w:val="24"/>
        </w:rPr>
        <w:t xml:space="preserve"> (</w:t>
      </w:r>
      <w:r w:rsidRPr="006F6EE5">
        <w:rPr>
          <w:rFonts w:ascii="Arial" w:hAnsi="Arial" w:cs="Arial"/>
          <w:sz w:val="24"/>
          <w:szCs w:val="24"/>
        </w:rPr>
        <w:t>Walters, G.D., 2020</w:t>
      </w:r>
      <w:r w:rsidR="000218D1">
        <w:rPr>
          <w:rFonts w:ascii="Arial" w:hAnsi="Arial" w:cs="Arial"/>
          <w:sz w:val="24"/>
          <w:szCs w:val="24"/>
        </w:rPr>
        <w:t>).</w:t>
      </w:r>
    </w:p>
    <w:p w14:paraId="51075B39" w14:textId="1C7C078D" w:rsidR="00711676" w:rsidRDefault="00A02AD6" w:rsidP="00A727BF">
      <w:pPr>
        <w:jc w:val="both"/>
        <w:rPr>
          <w:rFonts w:ascii="Arial" w:hAnsi="Arial" w:cs="Arial"/>
          <w:sz w:val="24"/>
          <w:szCs w:val="24"/>
        </w:rPr>
      </w:pPr>
      <w:r w:rsidRPr="00A02AD6">
        <w:rPr>
          <w:rFonts w:ascii="Arial" w:hAnsi="Arial" w:cs="Arial"/>
          <w:color w:val="373737"/>
          <w:shd w:val="clear" w:color="auto" w:fill="FFFFFF"/>
        </w:rPr>
        <w:t xml:space="preserve"> </w:t>
      </w:r>
      <w:r w:rsidRPr="00A02AD6">
        <w:rPr>
          <w:rFonts w:ascii="Arial" w:hAnsi="Arial" w:cs="Arial"/>
          <w:sz w:val="24"/>
          <w:szCs w:val="24"/>
        </w:rPr>
        <w:t>Major surveys were conducted in 1999, 2004 and 2017 on the mental health of children and young people in England. Although many surveys use abbreviated tools to test for non-specific psychiatric distress or depression, this series applies rigorous, detailed, and consistent methods for diagnosing a variety of disorders according to the diagnostic criteria of the International Classification of Disease (ICD-10). All cases were reviewed by clinically trained evaluators.</w:t>
      </w:r>
    </w:p>
    <w:p w14:paraId="5D3A61B8" w14:textId="6D48F590" w:rsidR="00A02AD6" w:rsidRPr="0052795D" w:rsidRDefault="00A02AD6" w:rsidP="00A727BF">
      <w:pPr>
        <w:jc w:val="both"/>
        <w:rPr>
          <w:rFonts w:ascii="Arial" w:hAnsi="Arial" w:cs="Arial"/>
          <w:sz w:val="24"/>
          <w:szCs w:val="24"/>
        </w:rPr>
      </w:pPr>
      <w:r w:rsidRPr="00A02AD6">
        <w:rPr>
          <w:rFonts w:ascii="Arial" w:hAnsi="Arial" w:cs="Arial"/>
          <w:sz w:val="24"/>
          <w:szCs w:val="24"/>
        </w:rPr>
        <w:t>1 in 20 (4.6%) of 5 to 19 year olds had a behavio</w:t>
      </w:r>
      <w:r>
        <w:rPr>
          <w:rFonts w:ascii="Arial" w:hAnsi="Arial" w:cs="Arial"/>
          <w:sz w:val="24"/>
          <w:szCs w:val="24"/>
        </w:rPr>
        <w:t>u</w:t>
      </w:r>
      <w:r w:rsidRPr="00A02AD6">
        <w:rPr>
          <w:rFonts w:ascii="Arial" w:hAnsi="Arial" w:cs="Arial"/>
          <w:sz w:val="24"/>
          <w:szCs w:val="24"/>
        </w:rPr>
        <w:t>ral disorder. Boys (5.8%) were higher (3.4%) than girls. Behavio</w:t>
      </w:r>
      <w:r>
        <w:rPr>
          <w:rFonts w:ascii="Arial" w:hAnsi="Arial" w:cs="Arial"/>
          <w:sz w:val="24"/>
          <w:szCs w:val="24"/>
        </w:rPr>
        <w:t>u</w:t>
      </w:r>
      <w:r w:rsidRPr="00A02AD6">
        <w:rPr>
          <w:rFonts w:ascii="Arial" w:hAnsi="Arial" w:cs="Arial"/>
          <w:sz w:val="24"/>
          <w:szCs w:val="24"/>
        </w:rPr>
        <w:t>r of 5 to 16 years was more likely to be identified as a disorder than 17 to 19 years. Anti-resistant disorder (ODD) was the most common type of traditional disorder present in 2.9% of 5-19 year olds. The spread of all other varieties was less than 1 in 100</w:t>
      </w:r>
      <w:r w:rsidR="0052795D">
        <w:rPr>
          <w:rFonts w:ascii="Arial" w:hAnsi="Arial" w:cs="Arial"/>
          <w:sz w:val="24"/>
          <w:szCs w:val="24"/>
        </w:rPr>
        <w:t xml:space="preserve"> (</w:t>
      </w:r>
      <w:hyperlink r:id="rId8" w:tooltip="Mental Health of Children and Young People in England" w:history="1">
        <w:r w:rsidR="0052795D" w:rsidRPr="0052795D">
          <w:rPr>
            <w:rStyle w:val="Hyperlink"/>
            <w:rFonts w:ascii="Arial" w:hAnsi="Arial" w:cs="Arial"/>
            <w:color w:val="auto"/>
            <w:sz w:val="24"/>
            <w:szCs w:val="24"/>
          </w:rPr>
          <w:t>Mental Health of Children and Young People in England</w:t>
        </w:r>
      </w:hyperlink>
      <w:r w:rsidR="0052795D" w:rsidRPr="0052795D">
        <w:rPr>
          <w:rFonts w:ascii="Arial" w:hAnsi="Arial" w:cs="Arial"/>
          <w:sz w:val="24"/>
          <w:szCs w:val="24"/>
        </w:rPr>
        <w:t>, 2018</w:t>
      </w:r>
      <w:r w:rsidR="0052795D" w:rsidRPr="0052795D">
        <w:rPr>
          <w:rFonts w:ascii="Arial" w:hAnsi="Arial" w:cs="Arial"/>
          <w:sz w:val="24"/>
          <w:szCs w:val="24"/>
        </w:rPr>
        <w:t>).</w:t>
      </w:r>
    </w:p>
    <w:p w14:paraId="529D58E5" w14:textId="73360D0A" w:rsidR="0052795D" w:rsidRPr="0052795D" w:rsidRDefault="0052795D" w:rsidP="0052795D">
      <w:pPr>
        <w:jc w:val="both"/>
        <w:rPr>
          <w:rFonts w:ascii="Arial" w:hAnsi="Arial" w:cs="Arial"/>
          <w:sz w:val="24"/>
          <w:szCs w:val="24"/>
        </w:rPr>
      </w:pPr>
      <w:r w:rsidRPr="0052795D">
        <w:rPr>
          <w:rFonts w:ascii="Arial" w:hAnsi="Arial" w:cs="Arial"/>
          <w:sz w:val="24"/>
          <w:szCs w:val="24"/>
        </w:rPr>
        <w:t>Behavio</w:t>
      </w:r>
      <w:r>
        <w:rPr>
          <w:rFonts w:ascii="Arial" w:hAnsi="Arial" w:cs="Arial"/>
          <w:sz w:val="24"/>
          <w:szCs w:val="24"/>
        </w:rPr>
        <w:t>u</w:t>
      </w:r>
      <w:r w:rsidRPr="0052795D">
        <w:rPr>
          <w:rFonts w:ascii="Arial" w:hAnsi="Arial" w:cs="Arial"/>
          <w:sz w:val="24"/>
          <w:szCs w:val="24"/>
        </w:rPr>
        <w:t xml:space="preserve">ral disorders are usually diagnosed only in children and young people. They feature frequent and persistent patterns of disruptive and conflicting attitudes that violate the rights and social norms of others. Their presence in childhood is essential for certain adult psychiatric diagnoses, such as social personality disorder. The survey examined different sub-categories of conduct disorder. Common symptoms vary by type of disorder. Although some of these symptoms may be present in many children, to count them as a disorder, they must be severe enough to hurt the child or affect their functions: </w:t>
      </w:r>
      <w:r w:rsidRPr="0052795D">
        <w:rPr>
          <w:rFonts w:ascii="Arial" w:hAnsi="Arial" w:cs="Arial"/>
          <w:sz w:val="24"/>
          <w:szCs w:val="24"/>
        </w:rPr>
        <w:sym w:font="Symbol" w:char="F0B7"/>
      </w:r>
      <w:r w:rsidRPr="0052795D">
        <w:rPr>
          <w:rFonts w:ascii="Arial" w:hAnsi="Arial" w:cs="Arial"/>
          <w:sz w:val="24"/>
          <w:szCs w:val="24"/>
        </w:rPr>
        <w:t xml:space="preserve"> Opposition Defective Disorder (ODD) - The qualities caused by the mill are talented, arguing with the elderly, disobeying, intentionally offending others, accusing them, easily annoying, angry, harsh and subversive to be. The behavio</w:t>
      </w:r>
      <w:r>
        <w:rPr>
          <w:rFonts w:ascii="Arial" w:hAnsi="Arial" w:cs="Arial"/>
          <w:sz w:val="24"/>
          <w:szCs w:val="24"/>
        </w:rPr>
        <w:t>u</w:t>
      </w:r>
      <w:r w:rsidRPr="0052795D">
        <w:rPr>
          <w:rFonts w:ascii="Arial" w:hAnsi="Arial" w:cs="Arial"/>
          <w:sz w:val="24"/>
          <w:szCs w:val="24"/>
        </w:rPr>
        <w:t>r is severe and frequent, resulting in complaints from parents and teachers. It is one of the clinical diagnoses in children and adolescents. Worldwide prevalence estimates include 6.5% of young people aged 13-18-18 in the United States. Non-social and social behavio</w:t>
      </w:r>
      <w:r>
        <w:rPr>
          <w:rFonts w:ascii="Arial" w:hAnsi="Arial" w:cs="Arial"/>
          <w:sz w:val="24"/>
          <w:szCs w:val="24"/>
        </w:rPr>
        <w:t>u</w:t>
      </w:r>
      <w:r w:rsidRPr="0052795D">
        <w:rPr>
          <w:rFonts w:ascii="Arial" w:hAnsi="Arial" w:cs="Arial"/>
          <w:sz w:val="24"/>
          <w:szCs w:val="24"/>
        </w:rPr>
        <w:t>r disorders are less common than ODD in other studies; for example, the United States is estimated at 2.2% to 13% of 18 years. The symptoms of this behavio</w:t>
      </w:r>
      <w:r>
        <w:rPr>
          <w:rFonts w:ascii="Arial" w:hAnsi="Arial" w:cs="Arial"/>
          <w:sz w:val="24"/>
          <w:szCs w:val="24"/>
        </w:rPr>
        <w:t>u</w:t>
      </w:r>
      <w:r w:rsidRPr="0052795D">
        <w:rPr>
          <w:rFonts w:ascii="Arial" w:hAnsi="Arial" w:cs="Arial"/>
          <w:sz w:val="24"/>
          <w:szCs w:val="24"/>
        </w:rPr>
        <w:t>r are considered to be more severe than ODD. Common behavio</w:t>
      </w:r>
      <w:r>
        <w:rPr>
          <w:rFonts w:ascii="Arial" w:hAnsi="Arial" w:cs="Arial"/>
          <w:sz w:val="24"/>
          <w:szCs w:val="24"/>
        </w:rPr>
        <w:t>u</w:t>
      </w:r>
      <w:r w:rsidRPr="0052795D">
        <w:rPr>
          <w:rFonts w:ascii="Arial" w:hAnsi="Arial" w:cs="Arial"/>
          <w:sz w:val="24"/>
          <w:szCs w:val="24"/>
        </w:rPr>
        <w:t>rs include lying, fighting, bullying, staying late, running away from home, running away, being cruel to people or animals, and criminal behavio</w:t>
      </w:r>
      <w:r>
        <w:rPr>
          <w:rFonts w:ascii="Arial" w:hAnsi="Arial" w:cs="Arial"/>
          <w:sz w:val="24"/>
          <w:szCs w:val="24"/>
        </w:rPr>
        <w:t>u</w:t>
      </w:r>
      <w:r w:rsidRPr="0052795D">
        <w:rPr>
          <w:rFonts w:ascii="Arial" w:hAnsi="Arial" w:cs="Arial"/>
          <w:sz w:val="24"/>
          <w:szCs w:val="24"/>
        </w:rPr>
        <w:t>r</w:t>
      </w:r>
      <w:r>
        <w:rPr>
          <w:rFonts w:ascii="Arial" w:hAnsi="Arial" w:cs="Arial"/>
          <w:sz w:val="24"/>
          <w:szCs w:val="24"/>
        </w:rPr>
        <w:t>, (</w:t>
      </w:r>
      <w:r w:rsidRPr="0052795D">
        <w:rPr>
          <w:rFonts w:ascii="Arial" w:hAnsi="Arial" w:cs="Arial"/>
          <w:sz w:val="24"/>
          <w:szCs w:val="24"/>
        </w:rPr>
        <w:t xml:space="preserve">Mental Health of Children and Young People in England, 2017 Behavioural disorders </w:t>
      </w:r>
      <w:r>
        <w:rPr>
          <w:rFonts w:ascii="Arial" w:hAnsi="Arial" w:cs="Arial"/>
          <w:sz w:val="24"/>
          <w:szCs w:val="24"/>
        </w:rPr>
        <w:t>).</w:t>
      </w:r>
    </w:p>
    <w:p w14:paraId="79681E02" w14:textId="77777777" w:rsidR="0052795D" w:rsidRPr="0052795D" w:rsidRDefault="0052795D" w:rsidP="0052795D">
      <w:pPr>
        <w:jc w:val="both"/>
        <w:rPr>
          <w:rFonts w:ascii="Arial" w:hAnsi="Arial" w:cs="Arial"/>
          <w:sz w:val="24"/>
          <w:szCs w:val="24"/>
        </w:rPr>
      </w:pPr>
      <w:r w:rsidRPr="0052795D">
        <w:rPr>
          <w:rFonts w:ascii="Arial" w:hAnsi="Arial" w:cs="Arial"/>
          <w:sz w:val="24"/>
          <w:szCs w:val="24"/>
        </w:rPr>
        <w:t xml:space="preserve"> </w:t>
      </w:r>
    </w:p>
    <w:p w14:paraId="16174007" w14:textId="2A54243F" w:rsidR="0052795D" w:rsidRDefault="0052795D" w:rsidP="00A727BF">
      <w:pPr>
        <w:jc w:val="both"/>
        <w:rPr>
          <w:rFonts w:ascii="Arial" w:hAnsi="Arial" w:cs="Arial"/>
          <w:sz w:val="24"/>
          <w:szCs w:val="24"/>
        </w:rPr>
      </w:pPr>
    </w:p>
    <w:p w14:paraId="6338FE2E" w14:textId="77777777" w:rsidR="00A02AD6" w:rsidRDefault="00A02AD6" w:rsidP="00A727BF">
      <w:pPr>
        <w:jc w:val="both"/>
        <w:rPr>
          <w:rFonts w:ascii="Arial" w:hAnsi="Arial" w:cs="Arial"/>
          <w:sz w:val="24"/>
          <w:szCs w:val="24"/>
        </w:rPr>
      </w:pPr>
    </w:p>
    <w:p w14:paraId="29D9FC55" w14:textId="56DFB9BC" w:rsidR="00A02AD6" w:rsidRDefault="00A02AD6" w:rsidP="00A727BF">
      <w:pPr>
        <w:jc w:val="both"/>
        <w:rPr>
          <w:rFonts w:ascii="Arial" w:hAnsi="Arial" w:cs="Arial"/>
          <w:sz w:val="24"/>
          <w:szCs w:val="24"/>
        </w:rPr>
      </w:pPr>
    </w:p>
    <w:p w14:paraId="5FE5550F" w14:textId="22D82185" w:rsidR="0052795D" w:rsidRDefault="0052795D" w:rsidP="00A727BF">
      <w:pPr>
        <w:jc w:val="both"/>
        <w:rPr>
          <w:rFonts w:ascii="Arial" w:hAnsi="Arial" w:cs="Arial"/>
          <w:sz w:val="24"/>
          <w:szCs w:val="24"/>
        </w:rPr>
      </w:pPr>
    </w:p>
    <w:p w14:paraId="588AA0D0" w14:textId="77777777" w:rsidR="0052795D" w:rsidRPr="000218D1" w:rsidRDefault="0052795D" w:rsidP="00A727BF">
      <w:pPr>
        <w:jc w:val="both"/>
        <w:rPr>
          <w:rFonts w:ascii="Arial" w:hAnsi="Arial" w:cs="Arial"/>
          <w:sz w:val="24"/>
          <w:szCs w:val="24"/>
        </w:rPr>
      </w:pPr>
    </w:p>
    <w:p w14:paraId="0622E790" w14:textId="2DB0A348" w:rsidR="00894A5E" w:rsidRPr="005D06B5" w:rsidRDefault="000218D1" w:rsidP="000218D1">
      <w:pPr>
        <w:pStyle w:val="Heading1"/>
        <w:rPr>
          <w:rFonts w:ascii="Arial" w:hAnsi="Arial" w:cs="Arial"/>
        </w:rPr>
      </w:pPr>
      <w:bookmarkStart w:id="7" w:name="_Toc37766431"/>
      <w:bookmarkStart w:id="8" w:name="_Toc37766615"/>
      <w:r w:rsidRPr="005D06B5">
        <w:rPr>
          <w:rFonts w:ascii="Arial" w:hAnsi="Arial" w:cs="Arial"/>
        </w:rPr>
        <w:lastRenderedPageBreak/>
        <w:t>Conclusion</w:t>
      </w:r>
      <w:bookmarkEnd w:id="7"/>
      <w:bookmarkEnd w:id="8"/>
      <w:r w:rsidRPr="005D06B5">
        <w:rPr>
          <w:rFonts w:ascii="Arial" w:hAnsi="Arial" w:cs="Arial"/>
        </w:rPr>
        <w:t xml:space="preserve"> </w:t>
      </w:r>
    </w:p>
    <w:p w14:paraId="6C74D898" w14:textId="767DFCA4" w:rsidR="000218D1" w:rsidRPr="000218D1" w:rsidRDefault="000218D1" w:rsidP="000218D1">
      <w:pPr>
        <w:rPr>
          <w:rFonts w:ascii="Arial" w:hAnsi="Arial" w:cs="Arial"/>
          <w:sz w:val="24"/>
          <w:szCs w:val="24"/>
        </w:rPr>
      </w:pPr>
      <w:r>
        <w:rPr>
          <w:rFonts w:ascii="Arial" w:hAnsi="Arial" w:cs="Arial"/>
          <w:sz w:val="24"/>
          <w:szCs w:val="24"/>
        </w:rPr>
        <w:t>in conclusion all children and adolescence</w:t>
      </w:r>
      <w:r w:rsidR="005D06B5">
        <w:rPr>
          <w:rFonts w:ascii="Arial" w:hAnsi="Arial" w:cs="Arial"/>
          <w:sz w:val="24"/>
          <w:szCs w:val="24"/>
        </w:rPr>
        <w:t xml:space="preserve"> need their time to think and realize what it happening in the life and they need support to go over the obstacles that the life give them. In this two theories shows how the children and adolescence have they behaviour and how they go thru this transition from childhood to adolescence, and the therapies that may help them.</w:t>
      </w:r>
    </w:p>
    <w:p w14:paraId="79668038" w14:textId="6C51DFD3" w:rsidR="00894A5E" w:rsidRDefault="00894A5E" w:rsidP="00A727BF">
      <w:pPr>
        <w:jc w:val="both"/>
      </w:pPr>
    </w:p>
    <w:p w14:paraId="1C0488AE" w14:textId="0C574C3B" w:rsidR="00894A5E" w:rsidRDefault="00894A5E" w:rsidP="00A727BF">
      <w:pPr>
        <w:jc w:val="both"/>
      </w:pPr>
    </w:p>
    <w:p w14:paraId="0C14215E" w14:textId="7B50D3E2" w:rsidR="005D06B5" w:rsidRDefault="005D06B5" w:rsidP="00A727BF">
      <w:pPr>
        <w:jc w:val="both"/>
      </w:pPr>
    </w:p>
    <w:p w14:paraId="66DD82E7" w14:textId="74AC2986" w:rsidR="005D06B5" w:rsidRDefault="005D06B5" w:rsidP="00A727BF">
      <w:pPr>
        <w:jc w:val="both"/>
      </w:pPr>
    </w:p>
    <w:p w14:paraId="0BC1E9C7" w14:textId="645E516B" w:rsidR="005D06B5" w:rsidRDefault="005D06B5" w:rsidP="00A727BF">
      <w:pPr>
        <w:jc w:val="both"/>
      </w:pPr>
    </w:p>
    <w:p w14:paraId="11665DE1" w14:textId="043D2CEA" w:rsidR="005D06B5" w:rsidRDefault="005D06B5" w:rsidP="00A727BF">
      <w:pPr>
        <w:jc w:val="both"/>
      </w:pPr>
    </w:p>
    <w:p w14:paraId="39F0CB46" w14:textId="5F62FB38" w:rsidR="005D06B5" w:rsidRDefault="005D06B5" w:rsidP="00A727BF">
      <w:pPr>
        <w:jc w:val="both"/>
      </w:pPr>
    </w:p>
    <w:p w14:paraId="734C7D11" w14:textId="38ED403F" w:rsidR="005D06B5" w:rsidRDefault="005D06B5" w:rsidP="00A727BF">
      <w:pPr>
        <w:jc w:val="both"/>
      </w:pPr>
    </w:p>
    <w:p w14:paraId="00C6893B" w14:textId="43C708A4" w:rsidR="005D06B5" w:rsidRDefault="005D06B5" w:rsidP="00A727BF">
      <w:pPr>
        <w:jc w:val="both"/>
      </w:pPr>
    </w:p>
    <w:p w14:paraId="45A35F62" w14:textId="6EF029A8" w:rsidR="005D06B5" w:rsidRDefault="005D06B5" w:rsidP="00A727BF">
      <w:pPr>
        <w:jc w:val="both"/>
      </w:pPr>
    </w:p>
    <w:p w14:paraId="0E7AFC22" w14:textId="4F570AF5" w:rsidR="005D06B5" w:rsidRDefault="005D06B5" w:rsidP="00A727BF">
      <w:pPr>
        <w:jc w:val="both"/>
      </w:pPr>
    </w:p>
    <w:p w14:paraId="594C27D4" w14:textId="3F98EC03" w:rsidR="005D06B5" w:rsidRDefault="005D06B5" w:rsidP="00A727BF">
      <w:pPr>
        <w:jc w:val="both"/>
      </w:pPr>
    </w:p>
    <w:p w14:paraId="68A30DCC" w14:textId="1AE0B56E" w:rsidR="005D06B5" w:rsidRDefault="005D06B5" w:rsidP="00A727BF">
      <w:pPr>
        <w:jc w:val="both"/>
      </w:pPr>
    </w:p>
    <w:p w14:paraId="399D09FD" w14:textId="630C42EE" w:rsidR="005D06B5" w:rsidRDefault="005D06B5" w:rsidP="00A727BF">
      <w:pPr>
        <w:jc w:val="both"/>
      </w:pPr>
    </w:p>
    <w:p w14:paraId="68708AF6" w14:textId="25E3CD60" w:rsidR="005D06B5" w:rsidRDefault="005D06B5" w:rsidP="00A727BF">
      <w:pPr>
        <w:jc w:val="both"/>
      </w:pPr>
    </w:p>
    <w:p w14:paraId="2F4A93FF" w14:textId="2E49C4EE" w:rsidR="005D06B5" w:rsidRDefault="005D06B5" w:rsidP="00A727BF">
      <w:pPr>
        <w:jc w:val="both"/>
      </w:pPr>
    </w:p>
    <w:p w14:paraId="5F14B633" w14:textId="08AF376E" w:rsidR="005D06B5" w:rsidRDefault="005D06B5" w:rsidP="00A727BF">
      <w:pPr>
        <w:jc w:val="both"/>
      </w:pPr>
    </w:p>
    <w:p w14:paraId="44EE323B" w14:textId="514C24E0" w:rsidR="005D06B5" w:rsidRDefault="005D06B5" w:rsidP="00A727BF">
      <w:pPr>
        <w:jc w:val="both"/>
      </w:pPr>
    </w:p>
    <w:p w14:paraId="712F8E0C" w14:textId="22D8B7D3" w:rsidR="005D06B5" w:rsidRDefault="005D06B5" w:rsidP="00A727BF">
      <w:pPr>
        <w:jc w:val="both"/>
      </w:pPr>
    </w:p>
    <w:p w14:paraId="6F10DEA9" w14:textId="43B754C4" w:rsidR="005D06B5" w:rsidRDefault="005D06B5" w:rsidP="00A727BF">
      <w:pPr>
        <w:jc w:val="both"/>
      </w:pPr>
    </w:p>
    <w:p w14:paraId="6B3BC9ED" w14:textId="25652782" w:rsidR="005D06B5" w:rsidRDefault="005D06B5" w:rsidP="00A727BF">
      <w:pPr>
        <w:jc w:val="both"/>
      </w:pPr>
    </w:p>
    <w:p w14:paraId="34A978E0" w14:textId="66EEF077" w:rsidR="005D06B5" w:rsidRDefault="005D06B5" w:rsidP="00A727BF">
      <w:pPr>
        <w:jc w:val="both"/>
      </w:pPr>
    </w:p>
    <w:p w14:paraId="778BF026" w14:textId="1601D4ED" w:rsidR="005D06B5" w:rsidRDefault="005D06B5" w:rsidP="00A727BF">
      <w:pPr>
        <w:jc w:val="both"/>
      </w:pPr>
    </w:p>
    <w:p w14:paraId="09F9BBD6" w14:textId="23018BA0" w:rsidR="005D06B5" w:rsidRDefault="005D06B5" w:rsidP="00A727BF">
      <w:pPr>
        <w:jc w:val="both"/>
      </w:pPr>
    </w:p>
    <w:p w14:paraId="0D564BC6" w14:textId="42A5ABD1" w:rsidR="0052795D" w:rsidRDefault="0052795D" w:rsidP="00A727BF">
      <w:pPr>
        <w:jc w:val="both"/>
      </w:pPr>
    </w:p>
    <w:p w14:paraId="68BD564D" w14:textId="6334C389" w:rsidR="0052795D" w:rsidRDefault="0052795D" w:rsidP="00A727BF">
      <w:pPr>
        <w:jc w:val="both"/>
      </w:pPr>
    </w:p>
    <w:p w14:paraId="7A3E5C0C" w14:textId="6635466D" w:rsidR="0052795D" w:rsidRDefault="0052795D" w:rsidP="00A727BF">
      <w:pPr>
        <w:jc w:val="both"/>
      </w:pPr>
    </w:p>
    <w:p w14:paraId="24DBA17C" w14:textId="77777777" w:rsidR="0052795D" w:rsidRDefault="0052795D" w:rsidP="00A727BF">
      <w:pPr>
        <w:jc w:val="both"/>
      </w:pPr>
    </w:p>
    <w:p w14:paraId="7A4D280B" w14:textId="00985E64" w:rsidR="00711676" w:rsidRDefault="00711676" w:rsidP="00711676">
      <w:pPr>
        <w:pStyle w:val="Heading1"/>
        <w:rPr>
          <w:rFonts w:ascii="Arial" w:hAnsi="Arial" w:cs="Arial"/>
        </w:rPr>
      </w:pPr>
      <w:bookmarkStart w:id="9" w:name="_Toc37766432"/>
      <w:bookmarkStart w:id="10" w:name="_Toc37766616"/>
      <w:r w:rsidRPr="00711676">
        <w:rPr>
          <w:rFonts w:ascii="Arial" w:hAnsi="Arial" w:cs="Arial"/>
        </w:rPr>
        <w:t>Reference</w:t>
      </w:r>
      <w:bookmarkEnd w:id="9"/>
      <w:bookmarkEnd w:id="10"/>
      <w:r w:rsidRPr="00711676">
        <w:rPr>
          <w:rFonts w:ascii="Arial" w:hAnsi="Arial" w:cs="Arial"/>
        </w:rPr>
        <w:t xml:space="preserve"> </w:t>
      </w:r>
    </w:p>
    <w:p w14:paraId="7069C77D" w14:textId="77777777" w:rsidR="00711676" w:rsidRPr="00711676" w:rsidRDefault="00711676" w:rsidP="00711676"/>
    <w:p w14:paraId="47450B72" w14:textId="79AAA05F" w:rsidR="00711676" w:rsidRDefault="00711676" w:rsidP="00A727BF">
      <w:pPr>
        <w:jc w:val="both"/>
      </w:pPr>
      <w:r w:rsidRPr="00711676">
        <w:t>Syed, M. and McLean, K.C., 2017. Erikson’s theory of psychosocial development.</w:t>
      </w:r>
      <w:r>
        <w:t xml:space="preserve"> Available at: </w:t>
      </w:r>
      <w:hyperlink r:id="rId9" w:history="1">
        <w:r w:rsidRPr="00BC5171">
          <w:rPr>
            <w:rStyle w:val="Hyperlink"/>
          </w:rPr>
          <w:t>https://scholar.google.co.uk/scholar?as_ylo=2016&amp;q=erikson+theory+of+psychosocial+development&amp;hl=en&amp;as_sdt=0,5</w:t>
        </w:r>
      </w:hyperlink>
      <w:r>
        <w:t xml:space="preserve"> . Accessed on 4 April 2020.</w:t>
      </w:r>
      <w:r w:rsidRPr="00711676">
        <w:cr/>
      </w:r>
    </w:p>
    <w:p w14:paraId="205F36C4" w14:textId="77777777" w:rsidR="00831770" w:rsidRDefault="007B060A" w:rsidP="00A727BF">
      <w:pPr>
        <w:jc w:val="both"/>
      </w:pPr>
      <w:bookmarkStart w:id="11" w:name="_Hlk36991989"/>
      <w:r w:rsidRPr="007B060A">
        <w:t>Michael, K.S., 2019</w:t>
      </w:r>
      <w:bookmarkEnd w:id="11"/>
      <w:r w:rsidRPr="007B060A">
        <w:t xml:space="preserve">. </w:t>
      </w:r>
      <w:r w:rsidRPr="007B060A">
        <w:rPr>
          <w:i/>
          <w:iCs/>
        </w:rPr>
        <w:t>The evolving self: a case study utilizing music lyrics to study ego identity</w:t>
      </w:r>
      <w:r w:rsidRPr="007B060A">
        <w:t xml:space="preserve"> (Doctoral dissertation, University of Alabama Libraries).</w:t>
      </w:r>
      <w:r>
        <w:t xml:space="preserve"> Available at: </w:t>
      </w:r>
      <w:hyperlink r:id="rId10" w:history="1">
        <w:r w:rsidR="00831770" w:rsidRPr="00457706">
          <w:rPr>
            <w:rStyle w:val="Hyperlink"/>
          </w:rPr>
          <w:t>https://ir.ua.edu/handle/123456789/6171</w:t>
        </w:r>
      </w:hyperlink>
    </w:p>
    <w:p w14:paraId="65BBF995" w14:textId="4EC00E11" w:rsidR="00A727BF" w:rsidRDefault="00831770" w:rsidP="00894A5E">
      <w:pPr>
        <w:jc w:val="both"/>
      </w:pPr>
      <w:r>
        <w:t>Accessed on 4 April 2020.</w:t>
      </w:r>
    </w:p>
    <w:p w14:paraId="38E87FD6" w14:textId="38206634" w:rsidR="00155CF3" w:rsidRDefault="00155CF3" w:rsidP="00894A5E">
      <w:pPr>
        <w:jc w:val="both"/>
      </w:pPr>
      <w:r w:rsidRPr="00155CF3">
        <w:t xml:space="preserve">Gibbs, J.C., 2019. </w:t>
      </w:r>
      <w:r w:rsidRPr="00155CF3">
        <w:rPr>
          <w:i/>
          <w:iCs/>
        </w:rPr>
        <w:t>Moral development and reality: Beyond the theories of Kohlberg, Hoffman, and Haidt</w:t>
      </w:r>
      <w:r w:rsidRPr="00155CF3">
        <w:t>. Oxford University Press.</w:t>
      </w:r>
      <w:r>
        <w:t xml:space="preserve"> Available at:</w:t>
      </w:r>
      <w:r w:rsidRPr="00155CF3">
        <w:t xml:space="preserve"> </w:t>
      </w:r>
      <w:hyperlink r:id="rId11" w:history="1">
        <w:r w:rsidR="002A78A6" w:rsidRPr="00B60586">
          <w:rPr>
            <w:rStyle w:val="Hyperlink"/>
          </w:rPr>
          <w:t>https://scholar.google.co.uk/scholar?hl=en&amp;as_sdt=0%2C5&amp;as_ylo=2016&amp;q=kohlberg+moral+development&amp;oq=kolhberg</w:t>
        </w:r>
      </w:hyperlink>
      <w:r w:rsidRPr="00155CF3">
        <w:t>+</w:t>
      </w:r>
      <w:r w:rsidR="002A78A6">
        <w:t xml:space="preserve"> . Accessed on 11 April 2020.</w:t>
      </w:r>
    </w:p>
    <w:p w14:paraId="5DC7A2DE" w14:textId="575748C3" w:rsidR="00155CF3" w:rsidRDefault="00720D5C" w:rsidP="00894A5E">
      <w:pPr>
        <w:jc w:val="both"/>
      </w:pPr>
      <w:bookmarkStart w:id="12" w:name="_Hlk37510728"/>
      <w:r w:rsidRPr="00720D5C">
        <w:t>Siregar, R., Taufik, A. and Yustiana, Y.R., 2020,</w:t>
      </w:r>
      <w:bookmarkEnd w:id="12"/>
      <w:r w:rsidRPr="00720D5C">
        <w:t xml:space="preserve"> March. Development Of Moral Reasoning Using Cognitive Behavioral Therapy. In </w:t>
      </w:r>
      <w:r w:rsidRPr="00720D5C">
        <w:rPr>
          <w:i/>
          <w:iCs/>
        </w:rPr>
        <w:t>International Conference on Elementary Education</w:t>
      </w:r>
      <w:r w:rsidRPr="00720D5C">
        <w:t xml:space="preserve"> (Vol. 2, No. 1, pp. 495-505).</w:t>
      </w:r>
    </w:p>
    <w:p w14:paraId="4A8F5487" w14:textId="3450045B" w:rsidR="006F6EE5" w:rsidRDefault="006F6EE5" w:rsidP="00894A5E">
      <w:pPr>
        <w:jc w:val="both"/>
      </w:pPr>
      <w:bookmarkStart w:id="13" w:name="_Hlk37513593"/>
      <w:r w:rsidRPr="006F6EE5">
        <w:t>Walters, G.D., 2020</w:t>
      </w:r>
      <w:bookmarkEnd w:id="13"/>
      <w:r w:rsidRPr="006F6EE5">
        <w:t xml:space="preserve">. Neutralization, Moral Disengagement, and Delinquency in Adolescence: Testing the Reciprocal Effects of Proactive Criminal Thinking and Guilt on Future Offending. </w:t>
      </w:r>
      <w:r w:rsidRPr="006F6EE5">
        <w:rPr>
          <w:i/>
          <w:iCs/>
        </w:rPr>
        <w:t>Justice Quarterly</w:t>
      </w:r>
      <w:r w:rsidRPr="006F6EE5">
        <w:t xml:space="preserve">, </w:t>
      </w:r>
      <w:r w:rsidRPr="006F6EE5">
        <w:rPr>
          <w:i/>
          <w:iCs/>
        </w:rPr>
        <w:t>37</w:t>
      </w:r>
      <w:r w:rsidRPr="006F6EE5">
        <w:t>(2), pp.210-230.</w:t>
      </w:r>
      <w:r>
        <w:t xml:space="preserve"> Available at: </w:t>
      </w:r>
      <w:r w:rsidRPr="000218D1">
        <w:rPr>
          <w:color w:val="4472C4" w:themeColor="accent1"/>
        </w:rPr>
        <w:t>ttps://www.tandfonline.com/doi/abs/10.1080/07418825.2018.1537401.</w:t>
      </w:r>
      <w:r>
        <w:t xml:space="preserve"> </w:t>
      </w:r>
      <w:r w:rsidR="000218D1">
        <w:t xml:space="preserve"> accessed on: 11 April 2020</w:t>
      </w:r>
    </w:p>
    <w:p w14:paraId="7BF4027E" w14:textId="77777777" w:rsidR="0052795D" w:rsidRDefault="0052795D" w:rsidP="0052795D">
      <w:pPr>
        <w:jc w:val="both"/>
      </w:pPr>
      <w:r>
        <w:t>Mental Health of Children and Young People in England, 2017 Behavioural disorders</w:t>
      </w:r>
      <w:r>
        <w:t>. Available at:</w:t>
      </w:r>
      <w:r w:rsidRPr="0052795D">
        <w:t xml:space="preserve"> </w:t>
      </w:r>
      <w:hyperlink r:id="rId12" w:history="1">
        <w:r w:rsidRPr="008F7E5A">
          <w:rPr>
            <w:rStyle w:val="Hyperlink"/>
          </w:rPr>
          <w:t>https://files.digital.nhs.uk/27/4B8D01/MHCYP%202017%20Behavioural%20Disorders.pdf</w:t>
        </w:r>
      </w:hyperlink>
      <w:r>
        <w:t>. Accessed on 21</w:t>
      </w:r>
      <w:r w:rsidRPr="0052795D">
        <w:rPr>
          <w:vertAlign w:val="superscript"/>
        </w:rPr>
        <w:t>st</w:t>
      </w:r>
      <w:r>
        <w:t xml:space="preserve"> April 2020.</w:t>
      </w:r>
    </w:p>
    <w:p w14:paraId="0B54693B" w14:textId="2811E398" w:rsidR="0052795D" w:rsidRPr="0052795D" w:rsidRDefault="0052795D" w:rsidP="0052795D">
      <w:pPr>
        <w:jc w:val="both"/>
        <w:rPr>
          <w:rFonts w:ascii="Arial" w:hAnsi="Arial" w:cs="Arial"/>
        </w:rPr>
      </w:pPr>
      <w:hyperlink r:id="rId13" w:tooltip="Mental Health of Children and Young People in England" w:history="1">
        <w:r w:rsidRPr="0052795D">
          <w:rPr>
            <w:rStyle w:val="Hyperlink"/>
            <w:rFonts w:ascii="Arial" w:hAnsi="Arial" w:cs="Arial"/>
            <w:color w:val="auto"/>
            <w:u w:val="none"/>
          </w:rPr>
          <w:t>Mental Health of Children and Young People in England</w:t>
        </w:r>
      </w:hyperlink>
      <w:r>
        <w:rPr>
          <w:rFonts w:ascii="Arial" w:hAnsi="Arial" w:cs="Arial"/>
        </w:rPr>
        <w:t xml:space="preserve">, 2018. Available at: </w:t>
      </w:r>
      <w:hyperlink r:id="rId14" w:history="1">
        <w:r w:rsidRPr="008F7E5A">
          <w:rPr>
            <w:rStyle w:val="Hyperlink"/>
            <w:rFonts w:ascii="Arial" w:hAnsi="Arial" w:cs="Arial"/>
          </w:rPr>
          <w:t>https://digital.nhs.uk/data-and-information/publications/statistical/mental-health-of-children-and-young-people-in-england/2017/2017</w:t>
        </w:r>
      </w:hyperlink>
      <w:r>
        <w:rPr>
          <w:rFonts w:ascii="Arial" w:hAnsi="Arial" w:cs="Arial"/>
        </w:rPr>
        <w:t>. Accessed on 21</w:t>
      </w:r>
      <w:r w:rsidRPr="0052795D">
        <w:rPr>
          <w:rFonts w:ascii="Arial" w:hAnsi="Arial" w:cs="Arial"/>
          <w:vertAlign w:val="superscript"/>
        </w:rPr>
        <w:t>st</w:t>
      </w:r>
      <w:r>
        <w:rPr>
          <w:rFonts w:ascii="Arial" w:hAnsi="Arial" w:cs="Arial"/>
        </w:rPr>
        <w:t xml:space="preserve"> April 2020.</w:t>
      </w:r>
      <w:r w:rsidRPr="0052795D">
        <w:rPr>
          <w:rFonts w:ascii="Arial" w:hAnsi="Arial" w:cs="Arial"/>
        </w:rPr>
        <w:cr/>
      </w:r>
    </w:p>
    <w:p w14:paraId="4055A711" w14:textId="77777777" w:rsidR="0052795D" w:rsidRDefault="0052795D" w:rsidP="0052795D">
      <w:pPr>
        <w:jc w:val="both"/>
      </w:pPr>
      <w:r>
        <w:t xml:space="preserve"> </w:t>
      </w:r>
    </w:p>
    <w:p w14:paraId="52CB2BAC" w14:textId="77777777" w:rsidR="006F6EE5" w:rsidRPr="00A727BF" w:rsidRDefault="006F6EE5" w:rsidP="00894A5E">
      <w:pPr>
        <w:jc w:val="both"/>
      </w:pPr>
    </w:p>
    <w:sectPr w:rsidR="006F6EE5" w:rsidRPr="00A727BF" w:rsidSect="00B415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12045" w14:textId="77777777" w:rsidR="002638F2" w:rsidRDefault="002638F2" w:rsidP="00F8021F">
      <w:pPr>
        <w:spacing w:after="0" w:line="240" w:lineRule="auto"/>
      </w:pPr>
      <w:r>
        <w:separator/>
      </w:r>
    </w:p>
  </w:endnote>
  <w:endnote w:type="continuationSeparator" w:id="0">
    <w:p w14:paraId="59B520AA" w14:textId="77777777" w:rsidR="002638F2" w:rsidRDefault="002638F2" w:rsidP="00F80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D8353" w14:textId="77777777" w:rsidR="002638F2" w:rsidRDefault="002638F2" w:rsidP="00F8021F">
      <w:pPr>
        <w:spacing w:after="0" w:line="240" w:lineRule="auto"/>
      </w:pPr>
      <w:r>
        <w:separator/>
      </w:r>
    </w:p>
  </w:footnote>
  <w:footnote w:type="continuationSeparator" w:id="0">
    <w:p w14:paraId="667E8DA4" w14:textId="77777777" w:rsidR="002638F2" w:rsidRDefault="002638F2" w:rsidP="00F80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144291"/>
    <w:multiLevelType w:val="hybridMultilevel"/>
    <w:tmpl w:val="FD72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5F7"/>
    <w:rsid w:val="000218D1"/>
    <w:rsid w:val="00070D73"/>
    <w:rsid w:val="0011380B"/>
    <w:rsid w:val="00155CF3"/>
    <w:rsid w:val="002638F2"/>
    <w:rsid w:val="002A78A6"/>
    <w:rsid w:val="003717BA"/>
    <w:rsid w:val="003E4DC0"/>
    <w:rsid w:val="00406C49"/>
    <w:rsid w:val="004170E8"/>
    <w:rsid w:val="00443D67"/>
    <w:rsid w:val="0045087B"/>
    <w:rsid w:val="00455246"/>
    <w:rsid w:val="0052795D"/>
    <w:rsid w:val="005C05CD"/>
    <w:rsid w:val="005D06B5"/>
    <w:rsid w:val="00611C64"/>
    <w:rsid w:val="00633CCC"/>
    <w:rsid w:val="00643972"/>
    <w:rsid w:val="00693AFC"/>
    <w:rsid w:val="006F6EE5"/>
    <w:rsid w:val="00711676"/>
    <w:rsid w:val="00720D5C"/>
    <w:rsid w:val="007B060A"/>
    <w:rsid w:val="007C66B5"/>
    <w:rsid w:val="00831770"/>
    <w:rsid w:val="00894A5E"/>
    <w:rsid w:val="008E49F7"/>
    <w:rsid w:val="00970B43"/>
    <w:rsid w:val="00972A87"/>
    <w:rsid w:val="00A02AD6"/>
    <w:rsid w:val="00A727BF"/>
    <w:rsid w:val="00A90E77"/>
    <w:rsid w:val="00A973E7"/>
    <w:rsid w:val="00B2597D"/>
    <w:rsid w:val="00B415F7"/>
    <w:rsid w:val="00BC2E84"/>
    <w:rsid w:val="00D423F4"/>
    <w:rsid w:val="00E037D1"/>
    <w:rsid w:val="00ED5252"/>
    <w:rsid w:val="00F8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5F1EB"/>
  <w15:chartTrackingRefBased/>
  <w15:docId w15:val="{3F095890-17D7-4040-B70B-08B1E3B5A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7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15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15F7"/>
    <w:rPr>
      <w:rFonts w:eastAsiaTheme="minorEastAsia"/>
      <w:lang w:val="en-US"/>
    </w:rPr>
  </w:style>
  <w:style w:type="character" w:customStyle="1" w:styleId="Heading1Char">
    <w:name w:val="Heading 1 Char"/>
    <w:basedOn w:val="DefaultParagraphFont"/>
    <w:link w:val="Heading1"/>
    <w:uiPriority w:val="9"/>
    <w:rsid w:val="00A727B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727BF"/>
    <w:pPr>
      <w:ind w:left="720"/>
      <w:contextualSpacing/>
    </w:pPr>
  </w:style>
  <w:style w:type="character" w:styleId="Hyperlink">
    <w:name w:val="Hyperlink"/>
    <w:basedOn w:val="DefaultParagraphFont"/>
    <w:uiPriority w:val="99"/>
    <w:unhideWhenUsed/>
    <w:rsid w:val="00711676"/>
    <w:rPr>
      <w:color w:val="0563C1" w:themeColor="hyperlink"/>
      <w:u w:val="single"/>
    </w:rPr>
  </w:style>
  <w:style w:type="character" w:styleId="UnresolvedMention">
    <w:name w:val="Unresolved Mention"/>
    <w:basedOn w:val="DefaultParagraphFont"/>
    <w:uiPriority w:val="99"/>
    <w:semiHidden/>
    <w:unhideWhenUsed/>
    <w:rsid w:val="00711676"/>
    <w:rPr>
      <w:color w:val="605E5C"/>
      <w:shd w:val="clear" w:color="auto" w:fill="E1DFDD"/>
    </w:rPr>
  </w:style>
  <w:style w:type="paragraph" w:styleId="Header">
    <w:name w:val="header"/>
    <w:basedOn w:val="Normal"/>
    <w:link w:val="HeaderChar"/>
    <w:uiPriority w:val="99"/>
    <w:unhideWhenUsed/>
    <w:rsid w:val="00F80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21F"/>
  </w:style>
  <w:style w:type="paragraph" w:styleId="Footer">
    <w:name w:val="footer"/>
    <w:basedOn w:val="Normal"/>
    <w:link w:val="FooterChar"/>
    <w:uiPriority w:val="99"/>
    <w:unhideWhenUsed/>
    <w:rsid w:val="00F80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21F"/>
  </w:style>
  <w:style w:type="paragraph" w:styleId="TOCHeading">
    <w:name w:val="TOC Heading"/>
    <w:basedOn w:val="Heading1"/>
    <w:next w:val="Normal"/>
    <w:uiPriority w:val="39"/>
    <w:unhideWhenUsed/>
    <w:qFormat/>
    <w:rsid w:val="005D06B5"/>
    <w:pPr>
      <w:outlineLvl w:val="9"/>
    </w:pPr>
    <w:rPr>
      <w:lang w:val="en-US"/>
    </w:rPr>
  </w:style>
  <w:style w:type="paragraph" w:styleId="TOC1">
    <w:name w:val="toc 1"/>
    <w:basedOn w:val="Normal"/>
    <w:next w:val="Normal"/>
    <w:autoRedefine/>
    <w:uiPriority w:val="39"/>
    <w:unhideWhenUsed/>
    <w:rsid w:val="005D06B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 TargetMode="External"/><Relationship Id="rId13" Type="http://schemas.openxmlformats.org/officeDocument/2006/relationships/hyperlink" Target="https://digital.nhs.uk/data-and-information/publications/statistical/mental-health-of-children-and-young-people-in-eng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digital.nhs.uk/27/4B8D01/MHCYP%202017%20Behavioural%20Disorders.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scholar?hl=en&amp;as_sdt=0%2C5&amp;as_ylo=2016&amp;q=kohlberg+moral+development&amp;oq=kolhbe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r.ua.edu/handle/123456789/6171" TargetMode="External"/><Relationship Id="rId4" Type="http://schemas.openxmlformats.org/officeDocument/2006/relationships/settings" Target="settings.xml"/><Relationship Id="rId9" Type="http://schemas.openxmlformats.org/officeDocument/2006/relationships/hyperlink" Target="https://scholar.google.co.uk/scholar?as_ylo=2016&amp;q=erikson+theory+of+psychosocial+development&amp;hl=en&amp;as_sdt=0,5" TargetMode="External"/><Relationship Id="rId14" Type="http://schemas.openxmlformats.org/officeDocument/2006/relationships/hyperlink" Target="https://digital.nhs.uk/data-and-information/publications/statistical/mental-health-of-children-and-young-people-in-england/2017/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E751D-0EEB-4842-AF37-08AF186B5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1</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olari</dc:creator>
  <cp:keywords/>
  <dc:description/>
  <cp:lastModifiedBy>oana olari</cp:lastModifiedBy>
  <cp:revision>16</cp:revision>
  <dcterms:created xsi:type="dcterms:W3CDTF">2020-04-04T13:48:00Z</dcterms:created>
  <dcterms:modified xsi:type="dcterms:W3CDTF">2020-04-21T14:03:00Z</dcterms:modified>
</cp:coreProperties>
</file>