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BA040" w14:textId="77777777" w:rsidR="00F0008B" w:rsidRPr="00F0008B" w:rsidRDefault="00F0008B" w:rsidP="00F0008B">
      <w:pPr>
        <w:spacing w:after="160" w:line="259" w:lineRule="auto"/>
        <w:jc w:val="both"/>
        <w:rPr>
          <w:rFonts w:ascii="Times New Roman" w:eastAsia="Times New Roman" w:hAnsi="Times New Roman" w:cs="Times New Roman"/>
          <w:szCs w:val="22"/>
        </w:rPr>
      </w:pPr>
      <w:r w:rsidRPr="00F0008B">
        <w:rPr>
          <w:rFonts w:ascii="Times New Roman" w:eastAsia="Times New Roman" w:hAnsi="Times New Roman" w:cs="Times New Roman"/>
          <w:szCs w:val="22"/>
        </w:rPr>
        <w:fldChar w:fldCharType="begin"/>
      </w:r>
      <w:r w:rsidRPr="00F0008B">
        <w:rPr>
          <w:rFonts w:ascii="Times New Roman" w:eastAsia="Times New Roman" w:hAnsi="Times New Roman" w:cs="Times New Roman"/>
          <w:szCs w:val="22"/>
        </w:rPr>
        <w:instrText xml:space="preserve"> INCLUDEPICTURE "/var/folders/52/hk7sjfms4vggqq5wbp0glm2m0000gn/T/com.microsoft.Word/WebArchiveCopyPasteTempFiles/Coat_of_arms_of_the_University_of_Wales_Trinity_Saint_David.png" \* MERGEFORMATINET </w:instrText>
      </w:r>
      <w:r w:rsidRPr="00F0008B">
        <w:rPr>
          <w:rFonts w:ascii="Times New Roman" w:eastAsia="Times New Roman" w:hAnsi="Times New Roman" w:cs="Times New Roman"/>
          <w:szCs w:val="22"/>
        </w:rPr>
        <w:fldChar w:fldCharType="separate"/>
      </w:r>
      <w:r w:rsidRPr="00F0008B">
        <w:rPr>
          <w:rFonts w:ascii="Times New Roman" w:eastAsia="Times New Roman" w:hAnsi="Times New Roman" w:cs="Times New Roman"/>
          <w:noProof/>
          <w:szCs w:val="22"/>
        </w:rPr>
        <w:drawing>
          <wp:inline distT="0" distB="0" distL="0" distR="0" wp14:anchorId="0C4BCDE4" wp14:editId="532654C1">
            <wp:extent cx="1763395" cy="2181726"/>
            <wp:effectExtent l="0" t="0" r="1905" b="3175"/>
            <wp:docPr id="22" name="Picture 22"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F0008B">
        <w:rPr>
          <w:rFonts w:ascii="Times New Roman" w:eastAsia="Times New Roman" w:hAnsi="Times New Roman" w:cs="Times New Roman"/>
          <w:szCs w:val="22"/>
        </w:rPr>
        <w:fldChar w:fldCharType="end"/>
      </w:r>
      <w:r w:rsidRPr="00F0008B">
        <w:rPr>
          <w:rFonts w:ascii="Times New Roman" w:eastAsia="Times New Roman" w:hAnsi="Times New Roman" w:cs="Times New Roman"/>
          <w:szCs w:val="22"/>
        </w:rPr>
        <w:t xml:space="preserve">                                                                                          </w:t>
      </w:r>
    </w:p>
    <w:p w14:paraId="100F7DD6" w14:textId="77777777" w:rsidR="00F0008B" w:rsidRPr="00F0008B" w:rsidRDefault="00F0008B" w:rsidP="00F0008B">
      <w:pPr>
        <w:spacing w:after="160" w:line="259" w:lineRule="auto"/>
        <w:jc w:val="both"/>
        <w:rPr>
          <w:rFonts w:ascii="Times New Roman" w:eastAsia="Times New Roman" w:hAnsi="Times New Roman" w:cs="Times New Roman"/>
          <w:i/>
          <w:iCs/>
          <w:color w:val="000000"/>
          <w:sz w:val="40"/>
          <w:szCs w:val="40"/>
          <w:lang w:val="cy-GB"/>
        </w:rPr>
      </w:pPr>
      <w:r w:rsidRPr="00F0008B">
        <w:rPr>
          <w:rFonts w:ascii="Times New Roman" w:eastAsia="Times New Roman" w:hAnsi="Times New Roman" w:cs="Times New Roman"/>
          <w:szCs w:val="22"/>
        </w:rPr>
        <w:t xml:space="preserve">  </w:t>
      </w:r>
      <w:r w:rsidRPr="00F0008B">
        <w:rPr>
          <w:rFonts w:ascii="Times New Roman" w:eastAsia="Times New Roman" w:hAnsi="Times New Roman" w:cs="Times New Roman"/>
          <w:i/>
          <w:iCs/>
          <w:color w:val="000000"/>
          <w:sz w:val="40"/>
          <w:szCs w:val="40"/>
          <w:lang w:val="cy-GB"/>
        </w:rPr>
        <w:t xml:space="preserve">Prifysgol Cymru                                                                 </w:t>
      </w:r>
    </w:p>
    <w:p w14:paraId="3D5B3244" w14:textId="77777777" w:rsidR="00F0008B" w:rsidRPr="00F0008B" w:rsidRDefault="00F0008B" w:rsidP="00F0008B">
      <w:pPr>
        <w:spacing w:after="160" w:line="259" w:lineRule="auto"/>
        <w:jc w:val="both"/>
        <w:rPr>
          <w:rFonts w:ascii="Times New Roman" w:eastAsia="Times New Roman" w:hAnsi="Times New Roman" w:cs="Times New Roman"/>
          <w:i/>
          <w:iCs/>
          <w:color w:val="000000"/>
          <w:sz w:val="40"/>
          <w:szCs w:val="40"/>
          <w:lang w:val="cy-GB"/>
        </w:rPr>
      </w:pPr>
      <w:r w:rsidRPr="00F0008B">
        <w:rPr>
          <w:rFonts w:ascii="Times New Roman" w:eastAsia="Times New Roman" w:hAnsi="Times New Roman" w:cs="Times New Roman"/>
          <w:i/>
          <w:iCs/>
          <w:color w:val="000000"/>
          <w:sz w:val="40"/>
          <w:szCs w:val="40"/>
          <w:lang w:val="cy-GB"/>
        </w:rPr>
        <w:t xml:space="preserve"> </w:t>
      </w:r>
      <w:r w:rsidRPr="00F0008B">
        <w:rPr>
          <w:rFonts w:ascii="Times New Roman" w:eastAsia="Times New Roman" w:hAnsi="Times New Roman" w:cs="Times New Roman"/>
          <w:i/>
          <w:iCs/>
          <w:color w:val="000000"/>
          <w:sz w:val="48"/>
          <w:szCs w:val="48"/>
          <w:lang w:val="cy-GB"/>
        </w:rPr>
        <w:t>Y Drindod Dewi Sant</w:t>
      </w:r>
    </w:p>
    <w:p w14:paraId="6EA42508" w14:textId="77777777" w:rsidR="00F0008B" w:rsidRPr="00F0008B" w:rsidRDefault="00F0008B" w:rsidP="00F0008B">
      <w:pPr>
        <w:spacing w:after="160" w:line="259" w:lineRule="auto"/>
        <w:jc w:val="both"/>
        <w:rPr>
          <w:rFonts w:ascii="Times New Roman" w:eastAsia="Times New Roman" w:hAnsi="Times New Roman" w:cs="Times New Roman"/>
          <w:color w:val="000000"/>
          <w:sz w:val="40"/>
          <w:szCs w:val="40"/>
          <w:shd w:val="clear" w:color="auto" w:fill="F8F9FA"/>
        </w:rPr>
      </w:pPr>
      <w:r w:rsidRPr="00F0008B">
        <w:rPr>
          <w:rFonts w:ascii="Times New Roman" w:eastAsia="Times New Roman" w:hAnsi="Times New Roman" w:cs="Times New Roman"/>
          <w:color w:val="000000"/>
          <w:sz w:val="40"/>
          <w:szCs w:val="40"/>
          <w:shd w:val="clear" w:color="auto" w:fill="F8F9FA"/>
        </w:rPr>
        <w:t xml:space="preserve">University of Wales Trinity Saint David. </w:t>
      </w:r>
    </w:p>
    <w:p w14:paraId="2A2D84F1" w14:textId="77777777" w:rsidR="00F0008B" w:rsidRPr="00F0008B" w:rsidRDefault="00F0008B" w:rsidP="00F0008B">
      <w:pPr>
        <w:spacing w:after="160" w:line="259" w:lineRule="auto"/>
        <w:jc w:val="both"/>
        <w:rPr>
          <w:rFonts w:ascii="Times New Roman" w:eastAsia="Times New Roman" w:hAnsi="Times New Roman" w:cs="Times New Roman"/>
          <w:color w:val="000000"/>
          <w:sz w:val="40"/>
          <w:szCs w:val="40"/>
          <w:shd w:val="clear" w:color="auto" w:fill="F8F9FA"/>
        </w:rPr>
      </w:pPr>
    </w:p>
    <w:p w14:paraId="2F51CDB8" w14:textId="77777777" w:rsidR="00F0008B" w:rsidRPr="00F0008B" w:rsidRDefault="00F0008B" w:rsidP="00F0008B">
      <w:pPr>
        <w:spacing w:after="160" w:line="259" w:lineRule="auto"/>
        <w:jc w:val="both"/>
        <w:rPr>
          <w:rFonts w:ascii="Times New Roman" w:eastAsia="Times New Roman" w:hAnsi="Times New Roman" w:cs="Times New Roman"/>
          <w:color w:val="000000"/>
          <w:sz w:val="40"/>
          <w:szCs w:val="40"/>
          <w:shd w:val="clear" w:color="auto" w:fill="F8F9FA"/>
        </w:rPr>
      </w:pPr>
    </w:p>
    <w:p w14:paraId="704DE036" w14:textId="77777777" w:rsidR="00F0008B" w:rsidRPr="00F0008B" w:rsidRDefault="00F0008B" w:rsidP="00F0008B">
      <w:pPr>
        <w:spacing w:after="160" w:line="259" w:lineRule="auto"/>
        <w:jc w:val="both"/>
        <w:rPr>
          <w:rFonts w:ascii="Times New Roman" w:eastAsia="Times New Roman" w:hAnsi="Times New Roman" w:cs="Times New Roman"/>
          <w:color w:val="000000"/>
          <w:sz w:val="40"/>
          <w:szCs w:val="40"/>
          <w:shd w:val="clear" w:color="auto" w:fill="F8F9FA"/>
        </w:rPr>
      </w:pPr>
    </w:p>
    <w:p w14:paraId="769F65AF" w14:textId="77777777" w:rsidR="00F0008B" w:rsidRPr="00F0008B" w:rsidRDefault="00F0008B" w:rsidP="00F0008B">
      <w:pPr>
        <w:spacing w:after="160" w:line="259" w:lineRule="auto"/>
        <w:jc w:val="both"/>
        <w:rPr>
          <w:rFonts w:ascii="Times New Roman" w:eastAsia="Times New Roman" w:hAnsi="Times New Roman" w:cs="Times New Roman"/>
          <w:color w:val="000000"/>
          <w:sz w:val="40"/>
          <w:szCs w:val="40"/>
          <w:shd w:val="clear" w:color="auto" w:fill="F8F9FA"/>
        </w:rPr>
      </w:pPr>
    </w:p>
    <w:p w14:paraId="5C0CE455" w14:textId="77777777" w:rsidR="00F0008B" w:rsidRPr="00F0008B" w:rsidRDefault="00F0008B" w:rsidP="00F0008B">
      <w:pPr>
        <w:spacing w:after="0" w:line="240" w:lineRule="auto"/>
        <w:rPr>
          <w:rFonts w:ascii="Times New Roman" w:eastAsia="Times New Roman" w:hAnsi="Times New Roman" w:cs="Times New Roman"/>
          <w:sz w:val="40"/>
          <w:szCs w:val="40"/>
          <w:lang w:val="en-GB" w:eastAsia="en-GB" w:bidi="bn-IN"/>
        </w:rPr>
      </w:pPr>
      <w:r w:rsidRPr="00F0008B">
        <w:rPr>
          <w:rFonts w:eastAsia="Times New Roman" w:cs="Arial"/>
          <w:b/>
          <w:bCs/>
          <w:color w:val="000000"/>
          <w:sz w:val="39"/>
          <w:szCs w:val="39"/>
          <w:lang w:val="en-GB" w:eastAsia="en-GB" w:bidi="bn-IN"/>
        </w:rPr>
        <w:t xml:space="preserve">            </w:t>
      </w:r>
      <w:r w:rsidRPr="00F0008B">
        <w:rPr>
          <w:rFonts w:eastAsia="Times New Roman" w:cs="Arial"/>
          <w:b/>
          <w:bCs/>
          <w:color w:val="000000"/>
          <w:sz w:val="40"/>
          <w:szCs w:val="40"/>
          <w:lang w:val="en-GB" w:eastAsia="en-GB" w:bidi="bn-IN"/>
        </w:rPr>
        <w:t xml:space="preserve">   Global Business Challenges</w:t>
      </w:r>
    </w:p>
    <w:p w14:paraId="1A00B22B" w14:textId="77777777" w:rsidR="0095433C" w:rsidRDefault="008E360B" w:rsidP="00F0008B">
      <w:pPr>
        <w:spacing w:after="160" w:line="259" w:lineRule="auto"/>
        <w:jc w:val="both"/>
        <w:rPr>
          <w:rFonts w:ascii="Times New Roman" w:hAnsi="Times New Roman" w:cs="Times New Roman"/>
          <w:b/>
          <w:sz w:val="40"/>
          <w:szCs w:val="40"/>
        </w:rPr>
      </w:pPr>
      <w:r w:rsidRPr="00AA5AB0">
        <w:rPr>
          <w:rFonts w:ascii="Cambria" w:hAnsi="Cambria"/>
          <w:sz w:val="40"/>
          <w:szCs w:val="40"/>
        </w:rPr>
        <w:t xml:space="preserve">                                    </w:t>
      </w:r>
      <w:r w:rsidR="00F0008B" w:rsidRPr="00F0008B">
        <w:rPr>
          <w:rFonts w:ascii="Times New Roman" w:hAnsi="Times New Roman" w:cs="Times New Roman"/>
          <w:b/>
          <w:sz w:val="40"/>
          <w:szCs w:val="40"/>
        </w:rPr>
        <w:t>BMMB7006</w:t>
      </w:r>
      <w:r w:rsidR="0095433C">
        <w:rPr>
          <w:rFonts w:ascii="Times New Roman" w:hAnsi="Times New Roman" w:cs="Times New Roman"/>
          <w:b/>
          <w:sz w:val="40"/>
          <w:szCs w:val="40"/>
        </w:rPr>
        <w:t xml:space="preserve">D                                                         </w:t>
      </w:r>
    </w:p>
    <w:p w14:paraId="26FA02A2" w14:textId="4779AA09" w:rsidR="00F0008B" w:rsidRPr="00F0008B" w:rsidRDefault="0095433C" w:rsidP="00F0008B">
      <w:pPr>
        <w:spacing w:after="160" w:line="259" w:lineRule="auto"/>
        <w:jc w:val="both"/>
        <w:rPr>
          <w:rFonts w:ascii="Garamond" w:hAnsi="Garamond"/>
          <w:sz w:val="40"/>
          <w:szCs w:val="40"/>
        </w:rPr>
      </w:pPr>
      <w:r>
        <w:rPr>
          <w:rFonts w:ascii="Times New Roman" w:hAnsi="Times New Roman" w:cs="Times New Roman"/>
          <w:b/>
          <w:sz w:val="40"/>
          <w:szCs w:val="40"/>
        </w:rPr>
        <w:t xml:space="preserve">                    </w:t>
      </w:r>
      <w:r w:rsidR="00F0008B" w:rsidRPr="00F0008B">
        <w:rPr>
          <w:rFonts w:ascii="Times New Roman" w:eastAsia="Times New Roman" w:hAnsi="Times New Roman" w:cs="Times New Roman"/>
          <w:sz w:val="32"/>
          <w:szCs w:val="32"/>
        </w:rPr>
        <w:t xml:space="preserve">NAME : MD JEWEL </w:t>
      </w:r>
      <w:proofErr w:type="spellStart"/>
      <w:r w:rsidR="00F0008B" w:rsidRPr="00F0008B">
        <w:rPr>
          <w:rFonts w:ascii="Times New Roman" w:eastAsia="Times New Roman" w:hAnsi="Times New Roman" w:cs="Times New Roman"/>
          <w:sz w:val="32"/>
          <w:szCs w:val="32"/>
        </w:rPr>
        <w:t>BHUIYAN</w:t>
      </w:r>
      <w:proofErr w:type="spellEnd"/>
      <w:r w:rsidR="00F0008B" w:rsidRPr="00F0008B">
        <w:rPr>
          <w:rFonts w:ascii="Times New Roman" w:eastAsia="Times New Roman" w:hAnsi="Times New Roman" w:cs="Times New Roman"/>
          <w:sz w:val="32"/>
          <w:szCs w:val="32"/>
        </w:rPr>
        <w:t xml:space="preserve"> </w:t>
      </w:r>
    </w:p>
    <w:p w14:paraId="6043D0A6" w14:textId="77777777" w:rsidR="00F0008B" w:rsidRPr="00F0008B" w:rsidRDefault="00F0008B" w:rsidP="00F0008B">
      <w:pPr>
        <w:spacing w:after="160" w:line="259" w:lineRule="auto"/>
        <w:jc w:val="both"/>
        <w:rPr>
          <w:rFonts w:ascii="Times New Roman" w:eastAsia="Times New Roman" w:hAnsi="Times New Roman" w:cs="Times New Roman"/>
          <w:sz w:val="32"/>
          <w:szCs w:val="32"/>
        </w:rPr>
      </w:pPr>
      <w:r w:rsidRPr="00F0008B">
        <w:rPr>
          <w:rFonts w:ascii="Times New Roman" w:eastAsia="Times New Roman" w:hAnsi="Times New Roman" w:cs="Times New Roman"/>
          <w:sz w:val="32"/>
          <w:szCs w:val="32"/>
        </w:rPr>
        <w:t xml:space="preserve">                          STUDENT ID :1813856</w:t>
      </w:r>
    </w:p>
    <w:p w14:paraId="24A85B4E" w14:textId="77777777" w:rsidR="00F0008B" w:rsidRPr="00F0008B" w:rsidRDefault="00F0008B" w:rsidP="00F0008B">
      <w:pPr>
        <w:spacing w:after="160" w:line="259" w:lineRule="auto"/>
        <w:jc w:val="both"/>
        <w:rPr>
          <w:rFonts w:ascii="Times New Roman" w:eastAsia="Times New Roman" w:hAnsi="Times New Roman" w:cs="Times New Roman"/>
          <w:sz w:val="32"/>
          <w:szCs w:val="32"/>
        </w:rPr>
      </w:pPr>
      <w:r w:rsidRPr="00F0008B">
        <w:rPr>
          <w:rFonts w:ascii="Times New Roman" w:eastAsia="Times New Roman" w:hAnsi="Times New Roman" w:cs="Times New Roman"/>
          <w:sz w:val="32"/>
          <w:szCs w:val="32"/>
        </w:rPr>
        <w:t xml:space="preserve">                          DATE: 18/12/2020</w:t>
      </w:r>
    </w:p>
    <w:p w14:paraId="69C3817F" w14:textId="77777777" w:rsidR="00F0008B" w:rsidRPr="00F0008B" w:rsidRDefault="00F0008B" w:rsidP="00F0008B">
      <w:pPr>
        <w:spacing w:after="0" w:line="240" w:lineRule="auto"/>
        <w:rPr>
          <w:rFonts w:asciiTheme="minorHAnsi" w:hAnsiTheme="minorHAnsi" w:cs="Vrinda"/>
          <w:sz w:val="22"/>
          <w:szCs w:val="28"/>
          <w:lang w:val="en-GB" w:eastAsia="en-GB" w:bidi="bn-IN"/>
        </w:rPr>
      </w:pPr>
    </w:p>
    <w:p w14:paraId="25D3B7BE" w14:textId="31263D54" w:rsidR="00943B4C" w:rsidRPr="006C44B7" w:rsidRDefault="00943B4C" w:rsidP="00F0008B">
      <w:pPr>
        <w:spacing w:line="360" w:lineRule="auto"/>
        <w:rPr>
          <w:b/>
          <w:strike/>
        </w:rPr>
      </w:pPr>
    </w:p>
    <w:p w14:paraId="465BD8FC" w14:textId="4CA01A7B" w:rsidR="00742F50" w:rsidRPr="006C44B7" w:rsidRDefault="00742F50">
      <w:pPr>
        <w:rPr>
          <w:b/>
          <w:sz w:val="28"/>
          <w:szCs w:val="28"/>
        </w:rPr>
      </w:pPr>
      <w:r>
        <w:rPr>
          <w:b/>
        </w:rPr>
        <w:br w:type="page"/>
      </w:r>
    </w:p>
    <w:p w14:paraId="3524BFD8" w14:textId="149E90E2" w:rsidR="00742F50" w:rsidRDefault="00742F50" w:rsidP="00742F50">
      <w:pPr>
        <w:pStyle w:val="Heading1"/>
      </w:pPr>
      <w:bookmarkStart w:id="0" w:name="_Toc58849825"/>
      <w:r>
        <w:lastRenderedPageBreak/>
        <w:t>Executive summary</w:t>
      </w:r>
      <w:bookmarkEnd w:id="0"/>
      <w:r>
        <w:t xml:space="preserve"> </w:t>
      </w:r>
    </w:p>
    <w:p w14:paraId="4BE70B81" w14:textId="092AC26C" w:rsidR="00742F50" w:rsidRPr="00D2018A" w:rsidRDefault="00742F50" w:rsidP="00742F50">
      <w:pPr>
        <w:spacing w:line="360" w:lineRule="auto"/>
        <w:jc w:val="both"/>
      </w:pPr>
      <w:r w:rsidRPr="00742F50">
        <w:rPr>
          <w:bCs/>
        </w:rPr>
        <w:t>The objective is to critically assess the internal and external factors affecting Debenhams on the way to gain superior performance. An analysis of company information highlighting arguments of peer reviewed journal articles, and academic textbooks help define alternative solutions to move forward. The study found that</w:t>
      </w:r>
      <w:r>
        <w:rPr>
          <w:b/>
        </w:rPr>
        <w:t xml:space="preserve"> </w:t>
      </w:r>
      <w:r w:rsidRPr="00D2018A">
        <w:t xml:space="preserve">the external environmental factors such as Brexit uncertainty, Covid-19 outbreak, shrink GDP, increasing unemployment, and decreasing consumer disposable income impose threats on Debenhams business operation. The report identified that strong brand image with multi-channel retailing, business experiences, variety of product lines along with 20 million customer base, 30000 skilled employee, and tech-drive business models are the major strengths of Debenhams. In contrast, increasing debt, decreasing like for like sales and supply chain crisis are the key weaknesses. Debenhams has strong value chain configuration with integrated inbound and outbound logistics, input-transformation-output operational mode, multi-channel distribution, marketing and sales platform, and effective after sales service policy as a part of primary activities of value chain configuration. Besides, the company has integrated organizational structure and culture, robust HR team, in-house and partnership IT team and ethical code of procurement to maximize margin in value chain configuration. </w:t>
      </w:r>
      <w:r>
        <w:t>Recommendations are placed that</w:t>
      </w:r>
      <w:r w:rsidRPr="00D2018A">
        <w:t xml:space="preserve"> long term business experiences, robust HR team with skilled and experience, strategic partnership with </w:t>
      </w:r>
      <w:proofErr w:type="spellStart"/>
      <w:r w:rsidRPr="00D2018A">
        <w:t>Mobify</w:t>
      </w:r>
      <w:proofErr w:type="spellEnd"/>
      <w:r w:rsidRPr="00D2018A">
        <w:t xml:space="preserve">, and multi-channel retailing capabilities are the key sources of competitive advantage of Debenhams. </w:t>
      </w:r>
    </w:p>
    <w:p w14:paraId="2228F403" w14:textId="79B12263" w:rsidR="00742F50" w:rsidRDefault="00742F50" w:rsidP="00742F50">
      <w:pPr>
        <w:spacing w:line="360" w:lineRule="auto"/>
        <w:rPr>
          <w:b/>
        </w:rPr>
      </w:pPr>
    </w:p>
    <w:p w14:paraId="463CAD1E" w14:textId="77777777" w:rsidR="00943B4C" w:rsidRDefault="00943B4C">
      <w:pPr>
        <w:rPr>
          <w:b/>
        </w:rPr>
      </w:pPr>
      <w:r>
        <w:rPr>
          <w:b/>
        </w:rPr>
        <w:br w:type="page"/>
      </w:r>
    </w:p>
    <w:sdt>
      <w:sdtPr>
        <w:rPr>
          <w:rFonts w:eastAsiaTheme="minorEastAsia" w:cstheme="minorBidi"/>
          <w:b w:val="0"/>
          <w:color w:val="auto"/>
          <w:sz w:val="24"/>
          <w:szCs w:val="21"/>
        </w:rPr>
        <w:id w:val="-1941062597"/>
        <w:docPartObj>
          <w:docPartGallery w:val="Table of Contents"/>
          <w:docPartUnique/>
        </w:docPartObj>
      </w:sdtPr>
      <w:sdtEndPr>
        <w:rPr>
          <w:bCs/>
          <w:noProof/>
        </w:rPr>
      </w:sdtEndPr>
      <w:sdtContent>
        <w:p w14:paraId="1000C466" w14:textId="16D6B693" w:rsidR="000F14E1" w:rsidRDefault="000F14E1">
          <w:pPr>
            <w:pStyle w:val="TOCHeading"/>
          </w:pPr>
          <w:r>
            <w:t>Table of Contents</w:t>
          </w:r>
        </w:p>
        <w:p w14:paraId="24EBD6D2" w14:textId="77777777" w:rsidR="000F14E1" w:rsidRDefault="000F14E1">
          <w:pPr>
            <w:pStyle w:val="TOC1"/>
            <w:tabs>
              <w:tab w:val="right" w:leader="dot" w:pos="9350"/>
            </w:tabs>
            <w:rPr>
              <w:rFonts w:asciiTheme="minorHAnsi" w:hAnsiTheme="minorHAnsi"/>
              <w:noProof/>
              <w:sz w:val="22"/>
              <w:szCs w:val="22"/>
              <w:lang w:val="en-GB" w:eastAsia="en-GB"/>
            </w:rPr>
          </w:pPr>
          <w:r>
            <w:fldChar w:fldCharType="begin"/>
          </w:r>
          <w:r>
            <w:instrText xml:space="preserve"> TOC \o "1-3" \h \z \u </w:instrText>
          </w:r>
          <w:r>
            <w:fldChar w:fldCharType="separate"/>
          </w:r>
          <w:hyperlink w:anchor="_Toc58849825" w:history="1">
            <w:r w:rsidRPr="003F0CDF">
              <w:rPr>
                <w:rStyle w:val="Hyperlink"/>
                <w:noProof/>
              </w:rPr>
              <w:t>Executive summary</w:t>
            </w:r>
            <w:r>
              <w:rPr>
                <w:noProof/>
                <w:webHidden/>
              </w:rPr>
              <w:tab/>
            </w:r>
            <w:r>
              <w:rPr>
                <w:noProof/>
                <w:webHidden/>
              </w:rPr>
              <w:fldChar w:fldCharType="begin"/>
            </w:r>
            <w:r>
              <w:rPr>
                <w:noProof/>
                <w:webHidden/>
              </w:rPr>
              <w:instrText xml:space="preserve"> PAGEREF _Toc58849825 \h </w:instrText>
            </w:r>
            <w:r>
              <w:rPr>
                <w:noProof/>
                <w:webHidden/>
              </w:rPr>
            </w:r>
            <w:r>
              <w:rPr>
                <w:noProof/>
                <w:webHidden/>
              </w:rPr>
              <w:fldChar w:fldCharType="separate"/>
            </w:r>
            <w:r>
              <w:rPr>
                <w:noProof/>
                <w:webHidden/>
              </w:rPr>
              <w:t>2</w:t>
            </w:r>
            <w:r>
              <w:rPr>
                <w:noProof/>
                <w:webHidden/>
              </w:rPr>
              <w:fldChar w:fldCharType="end"/>
            </w:r>
          </w:hyperlink>
        </w:p>
        <w:p w14:paraId="069CF8C1"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26" w:history="1">
            <w:r w:rsidR="000F14E1" w:rsidRPr="003F0CDF">
              <w:rPr>
                <w:rStyle w:val="Hyperlink"/>
                <w:noProof/>
              </w:rPr>
              <w:t>Introduction</w:t>
            </w:r>
            <w:r w:rsidR="000F14E1">
              <w:rPr>
                <w:noProof/>
                <w:webHidden/>
              </w:rPr>
              <w:tab/>
            </w:r>
            <w:r w:rsidR="000F14E1">
              <w:rPr>
                <w:noProof/>
                <w:webHidden/>
              </w:rPr>
              <w:fldChar w:fldCharType="begin"/>
            </w:r>
            <w:r w:rsidR="000F14E1">
              <w:rPr>
                <w:noProof/>
                <w:webHidden/>
              </w:rPr>
              <w:instrText xml:space="preserve"> PAGEREF _Toc58849826 \h </w:instrText>
            </w:r>
            <w:r w:rsidR="000F14E1">
              <w:rPr>
                <w:noProof/>
                <w:webHidden/>
              </w:rPr>
            </w:r>
            <w:r w:rsidR="000F14E1">
              <w:rPr>
                <w:noProof/>
                <w:webHidden/>
              </w:rPr>
              <w:fldChar w:fldCharType="separate"/>
            </w:r>
            <w:r w:rsidR="000F14E1">
              <w:rPr>
                <w:noProof/>
                <w:webHidden/>
              </w:rPr>
              <w:t>4</w:t>
            </w:r>
            <w:r w:rsidR="000F14E1">
              <w:rPr>
                <w:noProof/>
                <w:webHidden/>
              </w:rPr>
              <w:fldChar w:fldCharType="end"/>
            </w:r>
          </w:hyperlink>
        </w:p>
        <w:p w14:paraId="4EFFBC02"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27" w:history="1">
            <w:r w:rsidR="000F14E1" w:rsidRPr="003F0CDF">
              <w:rPr>
                <w:rStyle w:val="Hyperlink"/>
                <w:noProof/>
              </w:rPr>
              <w:t>Debenhams</w:t>
            </w:r>
            <w:r w:rsidR="000F14E1">
              <w:rPr>
                <w:noProof/>
                <w:webHidden/>
              </w:rPr>
              <w:tab/>
            </w:r>
            <w:r w:rsidR="000F14E1">
              <w:rPr>
                <w:noProof/>
                <w:webHidden/>
              </w:rPr>
              <w:fldChar w:fldCharType="begin"/>
            </w:r>
            <w:r w:rsidR="000F14E1">
              <w:rPr>
                <w:noProof/>
                <w:webHidden/>
              </w:rPr>
              <w:instrText xml:space="preserve"> PAGEREF _Toc58849827 \h </w:instrText>
            </w:r>
            <w:r w:rsidR="000F14E1">
              <w:rPr>
                <w:noProof/>
                <w:webHidden/>
              </w:rPr>
            </w:r>
            <w:r w:rsidR="000F14E1">
              <w:rPr>
                <w:noProof/>
                <w:webHidden/>
              </w:rPr>
              <w:fldChar w:fldCharType="separate"/>
            </w:r>
            <w:r w:rsidR="000F14E1">
              <w:rPr>
                <w:noProof/>
                <w:webHidden/>
              </w:rPr>
              <w:t>5</w:t>
            </w:r>
            <w:r w:rsidR="000F14E1">
              <w:rPr>
                <w:noProof/>
                <w:webHidden/>
              </w:rPr>
              <w:fldChar w:fldCharType="end"/>
            </w:r>
          </w:hyperlink>
        </w:p>
        <w:p w14:paraId="43DC85E6"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28" w:history="1">
            <w:r w:rsidR="000F14E1" w:rsidRPr="003F0CDF">
              <w:rPr>
                <w:rStyle w:val="Hyperlink"/>
                <w:noProof/>
              </w:rPr>
              <w:t>External analysis</w:t>
            </w:r>
            <w:r w:rsidR="000F14E1">
              <w:rPr>
                <w:noProof/>
                <w:webHidden/>
              </w:rPr>
              <w:tab/>
            </w:r>
            <w:r w:rsidR="000F14E1">
              <w:rPr>
                <w:noProof/>
                <w:webHidden/>
              </w:rPr>
              <w:fldChar w:fldCharType="begin"/>
            </w:r>
            <w:r w:rsidR="000F14E1">
              <w:rPr>
                <w:noProof/>
                <w:webHidden/>
              </w:rPr>
              <w:instrText xml:space="preserve"> PAGEREF _Toc58849828 \h </w:instrText>
            </w:r>
            <w:r w:rsidR="000F14E1">
              <w:rPr>
                <w:noProof/>
                <w:webHidden/>
              </w:rPr>
            </w:r>
            <w:r w:rsidR="000F14E1">
              <w:rPr>
                <w:noProof/>
                <w:webHidden/>
              </w:rPr>
              <w:fldChar w:fldCharType="separate"/>
            </w:r>
            <w:r w:rsidR="000F14E1">
              <w:rPr>
                <w:noProof/>
                <w:webHidden/>
              </w:rPr>
              <w:t>6</w:t>
            </w:r>
            <w:r w:rsidR="000F14E1">
              <w:rPr>
                <w:noProof/>
                <w:webHidden/>
              </w:rPr>
              <w:fldChar w:fldCharType="end"/>
            </w:r>
          </w:hyperlink>
        </w:p>
        <w:p w14:paraId="7E0994FA"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29" w:history="1">
            <w:r w:rsidR="000F14E1" w:rsidRPr="003F0CDF">
              <w:rPr>
                <w:rStyle w:val="Hyperlink"/>
                <w:noProof/>
              </w:rPr>
              <w:t>PESTLE</w:t>
            </w:r>
            <w:r w:rsidR="000F14E1">
              <w:rPr>
                <w:noProof/>
                <w:webHidden/>
              </w:rPr>
              <w:tab/>
            </w:r>
            <w:r w:rsidR="000F14E1">
              <w:rPr>
                <w:noProof/>
                <w:webHidden/>
              </w:rPr>
              <w:fldChar w:fldCharType="begin"/>
            </w:r>
            <w:r w:rsidR="000F14E1">
              <w:rPr>
                <w:noProof/>
                <w:webHidden/>
              </w:rPr>
              <w:instrText xml:space="preserve"> PAGEREF _Toc58849829 \h </w:instrText>
            </w:r>
            <w:r w:rsidR="000F14E1">
              <w:rPr>
                <w:noProof/>
                <w:webHidden/>
              </w:rPr>
            </w:r>
            <w:r w:rsidR="000F14E1">
              <w:rPr>
                <w:noProof/>
                <w:webHidden/>
              </w:rPr>
              <w:fldChar w:fldCharType="separate"/>
            </w:r>
            <w:r w:rsidR="000F14E1">
              <w:rPr>
                <w:noProof/>
                <w:webHidden/>
              </w:rPr>
              <w:t>6</w:t>
            </w:r>
            <w:r w:rsidR="000F14E1">
              <w:rPr>
                <w:noProof/>
                <w:webHidden/>
              </w:rPr>
              <w:fldChar w:fldCharType="end"/>
            </w:r>
          </w:hyperlink>
        </w:p>
        <w:p w14:paraId="50A54583"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30" w:history="1">
            <w:r w:rsidR="000F14E1" w:rsidRPr="003F0CDF">
              <w:rPr>
                <w:rStyle w:val="Hyperlink"/>
                <w:noProof/>
              </w:rPr>
              <w:t>UK’s retail industry analysis</w:t>
            </w:r>
            <w:r w:rsidR="000F14E1">
              <w:rPr>
                <w:noProof/>
                <w:webHidden/>
              </w:rPr>
              <w:tab/>
            </w:r>
            <w:r w:rsidR="000F14E1">
              <w:rPr>
                <w:noProof/>
                <w:webHidden/>
              </w:rPr>
              <w:fldChar w:fldCharType="begin"/>
            </w:r>
            <w:r w:rsidR="000F14E1">
              <w:rPr>
                <w:noProof/>
                <w:webHidden/>
              </w:rPr>
              <w:instrText xml:space="preserve"> PAGEREF _Toc58849830 \h </w:instrText>
            </w:r>
            <w:r w:rsidR="000F14E1">
              <w:rPr>
                <w:noProof/>
                <w:webHidden/>
              </w:rPr>
            </w:r>
            <w:r w:rsidR="000F14E1">
              <w:rPr>
                <w:noProof/>
                <w:webHidden/>
              </w:rPr>
              <w:fldChar w:fldCharType="separate"/>
            </w:r>
            <w:r w:rsidR="000F14E1">
              <w:rPr>
                <w:noProof/>
                <w:webHidden/>
              </w:rPr>
              <w:t>9</w:t>
            </w:r>
            <w:r w:rsidR="000F14E1">
              <w:rPr>
                <w:noProof/>
                <w:webHidden/>
              </w:rPr>
              <w:fldChar w:fldCharType="end"/>
            </w:r>
          </w:hyperlink>
        </w:p>
        <w:p w14:paraId="6F6894D1"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31" w:history="1">
            <w:r w:rsidR="000F14E1" w:rsidRPr="003F0CDF">
              <w:rPr>
                <w:rStyle w:val="Hyperlink"/>
                <w:noProof/>
              </w:rPr>
              <w:t>Porter’s five forces analysis</w:t>
            </w:r>
            <w:r w:rsidR="000F14E1">
              <w:rPr>
                <w:noProof/>
                <w:webHidden/>
              </w:rPr>
              <w:tab/>
            </w:r>
            <w:r w:rsidR="000F14E1">
              <w:rPr>
                <w:noProof/>
                <w:webHidden/>
              </w:rPr>
              <w:fldChar w:fldCharType="begin"/>
            </w:r>
            <w:r w:rsidR="000F14E1">
              <w:rPr>
                <w:noProof/>
                <w:webHidden/>
              </w:rPr>
              <w:instrText xml:space="preserve"> PAGEREF _Toc58849831 \h </w:instrText>
            </w:r>
            <w:r w:rsidR="000F14E1">
              <w:rPr>
                <w:noProof/>
                <w:webHidden/>
              </w:rPr>
            </w:r>
            <w:r w:rsidR="000F14E1">
              <w:rPr>
                <w:noProof/>
                <w:webHidden/>
              </w:rPr>
              <w:fldChar w:fldCharType="separate"/>
            </w:r>
            <w:r w:rsidR="000F14E1">
              <w:rPr>
                <w:noProof/>
                <w:webHidden/>
              </w:rPr>
              <w:t>9</w:t>
            </w:r>
            <w:r w:rsidR="000F14E1">
              <w:rPr>
                <w:noProof/>
                <w:webHidden/>
              </w:rPr>
              <w:fldChar w:fldCharType="end"/>
            </w:r>
          </w:hyperlink>
        </w:p>
        <w:p w14:paraId="1A221B27"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32" w:history="1">
            <w:r w:rsidR="000F14E1" w:rsidRPr="003F0CDF">
              <w:rPr>
                <w:rStyle w:val="Hyperlink"/>
                <w:noProof/>
              </w:rPr>
              <w:t>Future trends of the UK retail industry</w:t>
            </w:r>
            <w:r w:rsidR="000F14E1">
              <w:rPr>
                <w:noProof/>
                <w:webHidden/>
              </w:rPr>
              <w:tab/>
            </w:r>
            <w:r w:rsidR="000F14E1">
              <w:rPr>
                <w:noProof/>
                <w:webHidden/>
              </w:rPr>
              <w:fldChar w:fldCharType="begin"/>
            </w:r>
            <w:r w:rsidR="000F14E1">
              <w:rPr>
                <w:noProof/>
                <w:webHidden/>
              </w:rPr>
              <w:instrText xml:space="preserve"> PAGEREF _Toc58849832 \h </w:instrText>
            </w:r>
            <w:r w:rsidR="000F14E1">
              <w:rPr>
                <w:noProof/>
                <w:webHidden/>
              </w:rPr>
            </w:r>
            <w:r w:rsidR="000F14E1">
              <w:rPr>
                <w:noProof/>
                <w:webHidden/>
              </w:rPr>
              <w:fldChar w:fldCharType="separate"/>
            </w:r>
            <w:r w:rsidR="000F14E1">
              <w:rPr>
                <w:noProof/>
                <w:webHidden/>
              </w:rPr>
              <w:t>11</w:t>
            </w:r>
            <w:r w:rsidR="000F14E1">
              <w:rPr>
                <w:noProof/>
                <w:webHidden/>
              </w:rPr>
              <w:fldChar w:fldCharType="end"/>
            </w:r>
          </w:hyperlink>
        </w:p>
        <w:p w14:paraId="29785926"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33" w:history="1">
            <w:r w:rsidR="000F14E1" w:rsidRPr="003F0CDF">
              <w:rPr>
                <w:rStyle w:val="Hyperlink"/>
                <w:noProof/>
              </w:rPr>
              <w:t>Debenhams’s internal environment analysis</w:t>
            </w:r>
            <w:r w:rsidR="000F14E1">
              <w:rPr>
                <w:noProof/>
                <w:webHidden/>
              </w:rPr>
              <w:tab/>
            </w:r>
            <w:r w:rsidR="000F14E1">
              <w:rPr>
                <w:noProof/>
                <w:webHidden/>
              </w:rPr>
              <w:fldChar w:fldCharType="begin"/>
            </w:r>
            <w:r w:rsidR="000F14E1">
              <w:rPr>
                <w:noProof/>
                <w:webHidden/>
              </w:rPr>
              <w:instrText xml:space="preserve"> PAGEREF _Toc58849833 \h </w:instrText>
            </w:r>
            <w:r w:rsidR="000F14E1">
              <w:rPr>
                <w:noProof/>
                <w:webHidden/>
              </w:rPr>
            </w:r>
            <w:r w:rsidR="000F14E1">
              <w:rPr>
                <w:noProof/>
                <w:webHidden/>
              </w:rPr>
              <w:fldChar w:fldCharType="separate"/>
            </w:r>
            <w:r w:rsidR="000F14E1">
              <w:rPr>
                <w:noProof/>
                <w:webHidden/>
              </w:rPr>
              <w:t>12</w:t>
            </w:r>
            <w:r w:rsidR="000F14E1">
              <w:rPr>
                <w:noProof/>
                <w:webHidden/>
              </w:rPr>
              <w:fldChar w:fldCharType="end"/>
            </w:r>
          </w:hyperlink>
        </w:p>
        <w:p w14:paraId="0900C034"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34" w:history="1">
            <w:r w:rsidR="000F14E1" w:rsidRPr="003F0CDF">
              <w:rPr>
                <w:rStyle w:val="Hyperlink"/>
                <w:noProof/>
              </w:rPr>
              <w:t>SWOT analysis of Debenhams</w:t>
            </w:r>
            <w:r w:rsidR="000F14E1">
              <w:rPr>
                <w:noProof/>
                <w:webHidden/>
              </w:rPr>
              <w:tab/>
            </w:r>
            <w:r w:rsidR="000F14E1">
              <w:rPr>
                <w:noProof/>
                <w:webHidden/>
              </w:rPr>
              <w:fldChar w:fldCharType="begin"/>
            </w:r>
            <w:r w:rsidR="000F14E1">
              <w:rPr>
                <w:noProof/>
                <w:webHidden/>
              </w:rPr>
              <w:instrText xml:space="preserve"> PAGEREF _Toc58849834 \h </w:instrText>
            </w:r>
            <w:r w:rsidR="000F14E1">
              <w:rPr>
                <w:noProof/>
                <w:webHidden/>
              </w:rPr>
            </w:r>
            <w:r w:rsidR="000F14E1">
              <w:rPr>
                <w:noProof/>
                <w:webHidden/>
              </w:rPr>
              <w:fldChar w:fldCharType="separate"/>
            </w:r>
            <w:r w:rsidR="000F14E1">
              <w:rPr>
                <w:noProof/>
                <w:webHidden/>
              </w:rPr>
              <w:t>12</w:t>
            </w:r>
            <w:r w:rsidR="000F14E1">
              <w:rPr>
                <w:noProof/>
                <w:webHidden/>
              </w:rPr>
              <w:fldChar w:fldCharType="end"/>
            </w:r>
          </w:hyperlink>
        </w:p>
        <w:p w14:paraId="7CDA439C"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35" w:history="1">
            <w:r w:rsidR="000F14E1" w:rsidRPr="003F0CDF">
              <w:rPr>
                <w:rStyle w:val="Hyperlink"/>
                <w:noProof/>
              </w:rPr>
              <w:t>Value chain analysis of Debenhams</w:t>
            </w:r>
            <w:r w:rsidR="000F14E1">
              <w:rPr>
                <w:noProof/>
                <w:webHidden/>
              </w:rPr>
              <w:tab/>
            </w:r>
            <w:r w:rsidR="000F14E1">
              <w:rPr>
                <w:noProof/>
                <w:webHidden/>
              </w:rPr>
              <w:fldChar w:fldCharType="begin"/>
            </w:r>
            <w:r w:rsidR="000F14E1">
              <w:rPr>
                <w:noProof/>
                <w:webHidden/>
              </w:rPr>
              <w:instrText xml:space="preserve"> PAGEREF _Toc58849835 \h </w:instrText>
            </w:r>
            <w:r w:rsidR="000F14E1">
              <w:rPr>
                <w:noProof/>
                <w:webHidden/>
              </w:rPr>
            </w:r>
            <w:r w:rsidR="000F14E1">
              <w:rPr>
                <w:noProof/>
                <w:webHidden/>
              </w:rPr>
              <w:fldChar w:fldCharType="separate"/>
            </w:r>
            <w:r w:rsidR="000F14E1">
              <w:rPr>
                <w:noProof/>
                <w:webHidden/>
              </w:rPr>
              <w:t>15</w:t>
            </w:r>
            <w:r w:rsidR="000F14E1">
              <w:rPr>
                <w:noProof/>
                <w:webHidden/>
              </w:rPr>
              <w:fldChar w:fldCharType="end"/>
            </w:r>
          </w:hyperlink>
        </w:p>
        <w:p w14:paraId="5C60A4C4"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36" w:history="1">
            <w:r w:rsidR="000F14E1" w:rsidRPr="003F0CDF">
              <w:rPr>
                <w:rStyle w:val="Hyperlink"/>
                <w:noProof/>
              </w:rPr>
              <w:t>Debenhams’s competitive advantage analysis</w:t>
            </w:r>
            <w:r w:rsidR="000F14E1">
              <w:rPr>
                <w:noProof/>
                <w:webHidden/>
              </w:rPr>
              <w:tab/>
            </w:r>
            <w:r w:rsidR="000F14E1">
              <w:rPr>
                <w:noProof/>
                <w:webHidden/>
              </w:rPr>
              <w:fldChar w:fldCharType="begin"/>
            </w:r>
            <w:r w:rsidR="000F14E1">
              <w:rPr>
                <w:noProof/>
                <w:webHidden/>
              </w:rPr>
              <w:instrText xml:space="preserve"> PAGEREF _Toc58849836 \h </w:instrText>
            </w:r>
            <w:r w:rsidR="000F14E1">
              <w:rPr>
                <w:noProof/>
                <w:webHidden/>
              </w:rPr>
            </w:r>
            <w:r w:rsidR="000F14E1">
              <w:rPr>
                <w:noProof/>
                <w:webHidden/>
              </w:rPr>
              <w:fldChar w:fldCharType="separate"/>
            </w:r>
            <w:r w:rsidR="000F14E1">
              <w:rPr>
                <w:noProof/>
                <w:webHidden/>
              </w:rPr>
              <w:t>17</w:t>
            </w:r>
            <w:r w:rsidR="000F14E1">
              <w:rPr>
                <w:noProof/>
                <w:webHidden/>
              </w:rPr>
              <w:fldChar w:fldCharType="end"/>
            </w:r>
          </w:hyperlink>
        </w:p>
        <w:p w14:paraId="029DDF07"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37" w:history="1">
            <w:r w:rsidR="000F14E1" w:rsidRPr="003F0CDF">
              <w:rPr>
                <w:rStyle w:val="Hyperlink"/>
                <w:noProof/>
              </w:rPr>
              <w:t>An evaluation of Debenhams’s strategic direction</w:t>
            </w:r>
            <w:r w:rsidR="000F14E1">
              <w:rPr>
                <w:noProof/>
                <w:webHidden/>
              </w:rPr>
              <w:tab/>
            </w:r>
            <w:r w:rsidR="000F14E1">
              <w:rPr>
                <w:noProof/>
                <w:webHidden/>
              </w:rPr>
              <w:fldChar w:fldCharType="begin"/>
            </w:r>
            <w:r w:rsidR="000F14E1">
              <w:rPr>
                <w:noProof/>
                <w:webHidden/>
              </w:rPr>
              <w:instrText xml:space="preserve"> PAGEREF _Toc58849837 \h </w:instrText>
            </w:r>
            <w:r w:rsidR="000F14E1">
              <w:rPr>
                <w:noProof/>
                <w:webHidden/>
              </w:rPr>
            </w:r>
            <w:r w:rsidR="000F14E1">
              <w:rPr>
                <w:noProof/>
                <w:webHidden/>
              </w:rPr>
              <w:fldChar w:fldCharType="separate"/>
            </w:r>
            <w:r w:rsidR="000F14E1">
              <w:rPr>
                <w:noProof/>
                <w:webHidden/>
              </w:rPr>
              <w:t>18</w:t>
            </w:r>
            <w:r w:rsidR="000F14E1">
              <w:rPr>
                <w:noProof/>
                <w:webHidden/>
              </w:rPr>
              <w:fldChar w:fldCharType="end"/>
            </w:r>
          </w:hyperlink>
        </w:p>
        <w:p w14:paraId="7D81D1A0"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38" w:history="1">
            <w:r w:rsidR="000F14E1" w:rsidRPr="003F0CDF">
              <w:rPr>
                <w:rStyle w:val="Hyperlink"/>
                <w:noProof/>
              </w:rPr>
              <w:t>Strategic direction</w:t>
            </w:r>
            <w:r w:rsidR="000F14E1">
              <w:rPr>
                <w:noProof/>
                <w:webHidden/>
              </w:rPr>
              <w:tab/>
            </w:r>
            <w:r w:rsidR="000F14E1">
              <w:rPr>
                <w:noProof/>
                <w:webHidden/>
              </w:rPr>
              <w:fldChar w:fldCharType="begin"/>
            </w:r>
            <w:r w:rsidR="000F14E1">
              <w:rPr>
                <w:noProof/>
                <w:webHidden/>
              </w:rPr>
              <w:instrText xml:space="preserve"> PAGEREF _Toc58849838 \h </w:instrText>
            </w:r>
            <w:r w:rsidR="000F14E1">
              <w:rPr>
                <w:noProof/>
                <w:webHidden/>
              </w:rPr>
            </w:r>
            <w:r w:rsidR="000F14E1">
              <w:rPr>
                <w:noProof/>
                <w:webHidden/>
              </w:rPr>
              <w:fldChar w:fldCharType="separate"/>
            </w:r>
            <w:r w:rsidR="000F14E1">
              <w:rPr>
                <w:noProof/>
                <w:webHidden/>
              </w:rPr>
              <w:t>18</w:t>
            </w:r>
            <w:r w:rsidR="000F14E1">
              <w:rPr>
                <w:noProof/>
                <w:webHidden/>
              </w:rPr>
              <w:fldChar w:fldCharType="end"/>
            </w:r>
          </w:hyperlink>
        </w:p>
        <w:p w14:paraId="7853EF45"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39" w:history="1">
            <w:r w:rsidR="000F14E1" w:rsidRPr="003F0CDF">
              <w:rPr>
                <w:rStyle w:val="Hyperlink"/>
                <w:noProof/>
              </w:rPr>
              <w:t>Strategic direction 1- Rebranding</w:t>
            </w:r>
            <w:r w:rsidR="000F14E1">
              <w:rPr>
                <w:noProof/>
                <w:webHidden/>
              </w:rPr>
              <w:tab/>
            </w:r>
            <w:r w:rsidR="000F14E1">
              <w:rPr>
                <w:noProof/>
                <w:webHidden/>
              </w:rPr>
              <w:fldChar w:fldCharType="begin"/>
            </w:r>
            <w:r w:rsidR="000F14E1">
              <w:rPr>
                <w:noProof/>
                <w:webHidden/>
              </w:rPr>
              <w:instrText xml:space="preserve"> PAGEREF _Toc58849839 \h </w:instrText>
            </w:r>
            <w:r w:rsidR="000F14E1">
              <w:rPr>
                <w:noProof/>
                <w:webHidden/>
              </w:rPr>
            </w:r>
            <w:r w:rsidR="000F14E1">
              <w:rPr>
                <w:noProof/>
                <w:webHidden/>
              </w:rPr>
              <w:fldChar w:fldCharType="separate"/>
            </w:r>
            <w:r w:rsidR="000F14E1">
              <w:rPr>
                <w:noProof/>
                <w:webHidden/>
              </w:rPr>
              <w:t>20</w:t>
            </w:r>
            <w:r w:rsidR="000F14E1">
              <w:rPr>
                <w:noProof/>
                <w:webHidden/>
              </w:rPr>
              <w:fldChar w:fldCharType="end"/>
            </w:r>
          </w:hyperlink>
        </w:p>
        <w:p w14:paraId="470F1C7B"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40" w:history="1">
            <w:r w:rsidR="000F14E1" w:rsidRPr="003F0CDF">
              <w:rPr>
                <w:rStyle w:val="Hyperlink"/>
                <w:noProof/>
              </w:rPr>
              <w:t>Strategic direction 2- Radical innovation as primary means of new product development</w:t>
            </w:r>
            <w:r w:rsidR="000F14E1">
              <w:rPr>
                <w:noProof/>
                <w:webHidden/>
              </w:rPr>
              <w:tab/>
            </w:r>
            <w:r w:rsidR="000F14E1">
              <w:rPr>
                <w:noProof/>
                <w:webHidden/>
              </w:rPr>
              <w:fldChar w:fldCharType="begin"/>
            </w:r>
            <w:r w:rsidR="000F14E1">
              <w:rPr>
                <w:noProof/>
                <w:webHidden/>
              </w:rPr>
              <w:instrText xml:space="preserve"> PAGEREF _Toc58849840 \h </w:instrText>
            </w:r>
            <w:r w:rsidR="000F14E1">
              <w:rPr>
                <w:noProof/>
                <w:webHidden/>
              </w:rPr>
            </w:r>
            <w:r w:rsidR="000F14E1">
              <w:rPr>
                <w:noProof/>
                <w:webHidden/>
              </w:rPr>
              <w:fldChar w:fldCharType="separate"/>
            </w:r>
            <w:r w:rsidR="000F14E1">
              <w:rPr>
                <w:noProof/>
                <w:webHidden/>
              </w:rPr>
              <w:t>20</w:t>
            </w:r>
            <w:r w:rsidR="000F14E1">
              <w:rPr>
                <w:noProof/>
                <w:webHidden/>
              </w:rPr>
              <w:fldChar w:fldCharType="end"/>
            </w:r>
          </w:hyperlink>
        </w:p>
        <w:p w14:paraId="29C4829C"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41" w:history="1">
            <w:r w:rsidR="000F14E1" w:rsidRPr="003F0CDF">
              <w:rPr>
                <w:rStyle w:val="Hyperlink"/>
                <w:noProof/>
              </w:rPr>
              <w:t>Strategic direction 3- Covert from differentiation business strategy to low cost business model</w:t>
            </w:r>
            <w:r w:rsidR="000F14E1">
              <w:rPr>
                <w:noProof/>
                <w:webHidden/>
              </w:rPr>
              <w:tab/>
            </w:r>
            <w:r w:rsidR="000F14E1">
              <w:rPr>
                <w:noProof/>
                <w:webHidden/>
              </w:rPr>
              <w:fldChar w:fldCharType="begin"/>
            </w:r>
            <w:r w:rsidR="000F14E1">
              <w:rPr>
                <w:noProof/>
                <w:webHidden/>
              </w:rPr>
              <w:instrText xml:space="preserve"> PAGEREF _Toc58849841 \h </w:instrText>
            </w:r>
            <w:r w:rsidR="000F14E1">
              <w:rPr>
                <w:noProof/>
                <w:webHidden/>
              </w:rPr>
            </w:r>
            <w:r w:rsidR="000F14E1">
              <w:rPr>
                <w:noProof/>
                <w:webHidden/>
              </w:rPr>
              <w:fldChar w:fldCharType="separate"/>
            </w:r>
            <w:r w:rsidR="000F14E1">
              <w:rPr>
                <w:noProof/>
                <w:webHidden/>
              </w:rPr>
              <w:t>20</w:t>
            </w:r>
            <w:r w:rsidR="000F14E1">
              <w:rPr>
                <w:noProof/>
                <w:webHidden/>
              </w:rPr>
              <w:fldChar w:fldCharType="end"/>
            </w:r>
          </w:hyperlink>
        </w:p>
        <w:p w14:paraId="72D37209" w14:textId="77777777" w:rsidR="000F14E1" w:rsidRDefault="0004443E">
          <w:pPr>
            <w:pStyle w:val="TOC2"/>
            <w:tabs>
              <w:tab w:val="right" w:leader="dot" w:pos="9350"/>
            </w:tabs>
            <w:rPr>
              <w:rFonts w:asciiTheme="minorHAnsi" w:hAnsiTheme="minorHAnsi"/>
              <w:noProof/>
              <w:sz w:val="22"/>
              <w:szCs w:val="22"/>
              <w:lang w:val="en-GB" w:eastAsia="en-GB"/>
            </w:rPr>
          </w:pPr>
          <w:hyperlink w:anchor="_Toc58849842" w:history="1">
            <w:r w:rsidR="000F14E1" w:rsidRPr="003F0CDF">
              <w:rPr>
                <w:rStyle w:val="Hyperlink"/>
                <w:noProof/>
              </w:rPr>
              <w:t>Strategic direction 4 – seeking fund from external investor or make strategic alliance</w:t>
            </w:r>
            <w:r w:rsidR="000F14E1">
              <w:rPr>
                <w:noProof/>
                <w:webHidden/>
              </w:rPr>
              <w:tab/>
            </w:r>
            <w:r w:rsidR="000F14E1">
              <w:rPr>
                <w:noProof/>
                <w:webHidden/>
              </w:rPr>
              <w:fldChar w:fldCharType="begin"/>
            </w:r>
            <w:r w:rsidR="000F14E1">
              <w:rPr>
                <w:noProof/>
                <w:webHidden/>
              </w:rPr>
              <w:instrText xml:space="preserve"> PAGEREF _Toc58849842 \h </w:instrText>
            </w:r>
            <w:r w:rsidR="000F14E1">
              <w:rPr>
                <w:noProof/>
                <w:webHidden/>
              </w:rPr>
            </w:r>
            <w:r w:rsidR="000F14E1">
              <w:rPr>
                <w:noProof/>
                <w:webHidden/>
              </w:rPr>
              <w:fldChar w:fldCharType="separate"/>
            </w:r>
            <w:r w:rsidR="000F14E1">
              <w:rPr>
                <w:noProof/>
                <w:webHidden/>
              </w:rPr>
              <w:t>21</w:t>
            </w:r>
            <w:r w:rsidR="000F14E1">
              <w:rPr>
                <w:noProof/>
                <w:webHidden/>
              </w:rPr>
              <w:fldChar w:fldCharType="end"/>
            </w:r>
          </w:hyperlink>
        </w:p>
        <w:p w14:paraId="34CABB88"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43" w:history="1">
            <w:r w:rsidR="000F14E1" w:rsidRPr="003F0CDF">
              <w:rPr>
                <w:rStyle w:val="Hyperlink"/>
                <w:noProof/>
              </w:rPr>
              <w:t>Recommendation</w:t>
            </w:r>
            <w:r w:rsidR="000F14E1">
              <w:rPr>
                <w:noProof/>
                <w:webHidden/>
              </w:rPr>
              <w:tab/>
            </w:r>
            <w:r w:rsidR="000F14E1">
              <w:rPr>
                <w:noProof/>
                <w:webHidden/>
              </w:rPr>
              <w:fldChar w:fldCharType="begin"/>
            </w:r>
            <w:r w:rsidR="000F14E1">
              <w:rPr>
                <w:noProof/>
                <w:webHidden/>
              </w:rPr>
              <w:instrText xml:space="preserve"> PAGEREF _Toc58849843 \h </w:instrText>
            </w:r>
            <w:r w:rsidR="000F14E1">
              <w:rPr>
                <w:noProof/>
                <w:webHidden/>
              </w:rPr>
            </w:r>
            <w:r w:rsidR="000F14E1">
              <w:rPr>
                <w:noProof/>
                <w:webHidden/>
              </w:rPr>
              <w:fldChar w:fldCharType="separate"/>
            </w:r>
            <w:r w:rsidR="000F14E1">
              <w:rPr>
                <w:noProof/>
                <w:webHidden/>
              </w:rPr>
              <w:t>21</w:t>
            </w:r>
            <w:r w:rsidR="000F14E1">
              <w:rPr>
                <w:noProof/>
                <w:webHidden/>
              </w:rPr>
              <w:fldChar w:fldCharType="end"/>
            </w:r>
          </w:hyperlink>
        </w:p>
        <w:p w14:paraId="60891869"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44" w:history="1">
            <w:r w:rsidR="000F14E1" w:rsidRPr="003F0CDF">
              <w:rPr>
                <w:rStyle w:val="Hyperlink"/>
                <w:noProof/>
              </w:rPr>
              <w:t>Conclusion</w:t>
            </w:r>
            <w:r w:rsidR="000F14E1">
              <w:rPr>
                <w:noProof/>
                <w:webHidden/>
              </w:rPr>
              <w:tab/>
            </w:r>
            <w:r w:rsidR="000F14E1">
              <w:rPr>
                <w:noProof/>
                <w:webHidden/>
              </w:rPr>
              <w:fldChar w:fldCharType="begin"/>
            </w:r>
            <w:r w:rsidR="000F14E1">
              <w:rPr>
                <w:noProof/>
                <w:webHidden/>
              </w:rPr>
              <w:instrText xml:space="preserve"> PAGEREF _Toc58849844 \h </w:instrText>
            </w:r>
            <w:r w:rsidR="000F14E1">
              <w:rPr>
                <w:noProof/>
                <w:webHidden/>
              </w:rPr>
            </w:r>
            <w:r w:rsidR="000F14E1">
              <w:rPr>
                <w:noProof/>
                <w:webHidden/>
              </w:rPr>
              <w:fldChar w:fldCharType="separate"/>
            </w:r>
            <w:r w:rsidR="000F14E1">
              <w:rPr>
                <w:noProof/>
                <w:webHidden/>
              </w:rPr>
              <w:t>23</w:t>
            </w:r>
            <w:r w:rsidR="000F14E1">
              <w:rPr>
                <w:noProof/>
                <w:webHidden/>
              </w:rPr>
              <w:fldChar w:fldCharType="end"/>
            </w:r>
          </w:hyperlink>
        </w:p>
        <w:p w14:paraId="067A6358" w14:textId="77777777" w:rsidR="000F14E1" w:rsidRDefault="0004443E">
          <w:pPr>
            <w:pStyle w:val="TOC1"/>
            <w:tabs>
              <w:tab w:val="right" w:leader="dot" w:pos="9350"/>
            </w:tabs>
            <w:rPr>
              <w:rFonts w:asciiTheme="minorHAnsi" w:hAnsiTheme="minorHAnsi"/>
              <w:noProof/>
              <w:sz w:val="22"/>
              <w:szCs w:val="22"/>
              <w:lang w:val="en-GB" w:eastAsia="en-GB"/>
            </w:rPr>
          </w:pPr>
          <w:hyperlink w:anchor="_Toc58849845" w:history="1">
            <w:r w:rsidR="000F14E1" w:rsidRPr="003F0CDF">
              <w:rPr>
                <w:rStyle w:val="Hyperlink"/>
                <w:noProof/>
              </w:rPr>
              <w:t>References</w:t>
            </w:r>
            <w:r w:rsidR="000F14E1">
              <w:rPr>
                <w:noProof/>
                <w:webHidden/>
              </w:rPr>
              <w:tab/>
            </w:r>
            <w:r w:rsidR="000F14E1">
              <w:rPr>
                <w:noProof/>
                <w:webHidden/>
              </w:rPr>
              <w:fldChar w:fldCharType="begin"/>
            </w:r>
            <w:r w:rsidR="000F14E1">
              <w:rPr>
                <w:noProof/>
                <w:webHidden/>
              </w:rPr>
              <w:instrText xml:space="preserve"> PAGEREF _Toc58849845 \h </w:instrText>
            </w:r>
            <w:r w:rsidR="000F14E1">
              <w:rPr>
                <w:noProof/>
                <w:webHidden/>
              </w:rPr>
            </w:r>
            <w:r w:rsidR="000F14E1">
              <w:rPr>
                <w:noProof/>
                <w:webHidden/>
              </w:rPr>
              <w:fldChar w:fldCharType="separate"/>
            </w:r>
            <w:r w:rsidR="000F14E1">
              <w:rPr>
                <w:noProof/>
                <w:webHidden/>
              </w:rPr>
              <w:t>24</w:t>
            </w:r>
            <w:r w:rsidR="000F14E1">
              <w:rPr>
                <w:noProof/>
                <w:webHidden/>
              </w:rPr>
              <w:fldChar w:fldCharType="end"/>
            </w:r>
          </w:hyperlink>
        </w:p>
        <w:p w14:paraId="087B45D0" w14:textId="2041C95D" w:rsidR="000F14E1" w:rsidRDefault="000F14E1">
          <w:r>
            <w:rPr>
              <w:b/>
              <w:bCs/>
              <w:noProof/>
            </w:rPr>
            <w:fldChar w:fldCharType="end"/>
          </w:r>
        </w:p>
      </w:sdtContent>
    </w:sdt>
    <w:p w14:paraId="2D9D46EA" w14:textId="77777777" w:rsidR="00791DB2" w:rsidRPr="00DA1987" w:rsidRDefault="00791DB2" w:rsidP="00943B4C">
      <w:pPr>
        <w:spacing w:line="360" w:lineRule="auto"/>
        <w:rPr>
          <w:rFonts w:eastAsiaTheme="majorEastAsia" w:cstheme="majorBidi"/>
          <w:b/>
          <w:color w:val="2E74B5" w:themeColor="accent1" w:themeShade="BF"/>
          <w:sz w:val="32"/>
          <w:szCs w:val="36"/>
        </w:rPr>
      </w:pPr>
      <w:r w:rsidRPr="00DA1987">
        <w:rPr>
          <w:b/>
        </w:rPr>
        <w:br w:type="page"/>
      </w:r>
    </w:p>
    <w:p w14:paraId="05B6442C" w14:textId="77777777" w:rsidR="007654A9" w:rsidRDefault="007654A9" w:rsidP="00DA1987">
      <w:pPr>
        <w:pStyle w:val="Heading1"/>
        <w:spacing w:line="360" w:lineRule="auto"/>
      </w:pPr>
      <w:bookmarkStart w:id="1" w:name="_Toc58849826"/>
      <w:r>
        <w:lastRenderedPageBreak/>
        <w:t>Introduction</w:t>
      </w:r>
      <w:bookmarkEnd w:id="1"/>
      <w:r>
        <w:t xml:space="preserve"> </w:t>
      </w:r>
    </w:p>
    <w:p w14:paraId="3C61F233" w14:textId="77777777" w:rsidR="007654A9" w:rsidRDefault="00DA1987" w:rsidP="00DA1987">
      <w:pPr>
        <w:spacing w:line="360" w:lineRule="auto"/>
        <w:jc w:val="both"/>
      </w:pPr>
      <w:r w:rsidRPr="00DA1987">
        <w:t>In a fast change and fast paced globalized business environment where gaining competitive advantage is a primary means of doing business operation, defining the right business strategy is of increasing importance to CEO and the management of a company. On 9 April, 2019, Debenhams was placed into administration. The company is now searching for alternative ways to sustain in future. The goal of this paper is to provide a meaningful insight about the future strategic direction of Debenhams. Applying key strategic tools such as SWOT and PESTLE, the paper will screen out the business environment of Debenhams. A good number of strategic models will be used to frame round the paper. According to the results, suitable recommendation will be placed to Debenhams so that the company can overcome the ongoing crisis amidst covid-19 pandemic.</w:t>
      </w:r>
      <w:r w:rsidR="007654A9">
        <w:br w:type="page"/>
      </w:r>
    </w:p>
    <w:p w14:paraId="14955A6F" w14:textId="77777777" w:rsidR="002D63A9" w:rsidRDefault="007654A9" w:rsidP="00DA1987">
      <w:pPr>
        <w:pStyle w:val="Heading1"/>
        <w:spacing w:line="360" w:lineRule="auto"/>
      </w:pPr>
      <w:bookmarkStart w:id="2" w:name="_Toc58849827"/>
      <w:r>
        <w:lastRenderedPageBreak/>
        <w:t>Debenhams</w:t>
      </w:r>
      <w:bookmarkEnd w:id="2"/>
      <w:r>
        <w:t xml:space="preserve"> </w:t>
      </w:r>
    </w:p>
    <w:p w14:paraId="40BB07E0" w14:textId="77777777" w:rsidR="00567AC0" w:rsidRDefault="00C02599" w:rsidP="00DA1987">
      <w:pPr>
        <w:spacing w:line="360" w:lineRule="auto"/>
        <w:jc w:val="both"/>
      </w:pPr>
      <w:r>
        <w:t xml:space="preserve">In line with the changes of business environment, industry trends, and political, economic and technological factors, the UK retail sector is passing through a struggling period. </w:t>
      </w:r>
      <w:r w:rsidR="00511BE8">
        <w:t xml:space="preserve">This is because the changes of internal and external factors adversely affect consumer behavior and their buying patterns. For example; due to Covid-19 pandemic, the UK economy has experienced negative growth of it history (e.g. 20.4% negative GDP growth in July 2020, according to ONS (2020). </w:t>
      </w:r>
      <w:r w:rsidR="00967871">
        <w:t xml:space="preserve">However, this condition also impact the sales and profit of Debenhams, the international multi-channel retailer in the UK, operates business in fashion, home and furniture, and electronic segments across the 18 international markets (Debenhams, 2020). </w:t>
      </w:r>
    </w:p>
    <w:p w14:paraId="6229F503" w14:textId="77777777" w:rsidR="007654A9" w:rsidRDefault="00567AC0" w:rsidP="00DA1987">
      <w:pPr>
        <w:spacing w:line="360" w:lineRule="auto"/>
        <w:jc w:val="both"/>
      </w:pPr>
      <w:r>
        <w:t>The Brexit decision and Covid-19 outbreak are the major issues that directly influence sales and profitability of Debenhams. For example; Brexit uncertainty creates supp</w:t>
      </w:r>
      <w:r w:rsidR="006C5590">
        <w:t>ly chain crisis of Debenhams and increases uncertainty to continue business with the EU partners with free trade opportunities. Similarly, Lockdown and social distancing measure</w:t>
      </w:r>
      <w:r w:rsidR="00FD05E9">
        <w:t>s</w:t>
      </w:r>
      <w:r w:rsidR="006C5590">
        <w:t xml:space="preserve">, taken by the UK government, contribute to generating negative sales growth and profit of Debenhams in Q2 2020 (Debenhams, 2020). </w:t>
      </w:r>
      <w:r w:rsidR="00537FA4">
        <w:t xml:space="preserve">Further, Covid-19 pandemic also adversely affect Debenhams’s supply chain flow because the company sources products and materials from more than 30 countries but due to worldwide lockdown measures, Debenhams has failed to maintain its supply chain flow for closing suppliers production and shipment (Debenhams, 2020). </w:t>
      </w:r>
      <w:r w:rsidR="009077B1">
        <w:t>For example; due to cause supply chain crisis and reducing consumer disposable income and job uncertainty in the Covoid-19 pandemic, the company</w:t>
      </w:r>
      <w:r w:rsidR="00622ADF">
        <w:t xml:space="preserve"> has experienced 1</w:t>
      </w:r>
      <w:r w:rsidR="009077B1">
        <w:t xml:space="preserve">5% declined of its like for like sales in Q2 2020 (Debenhams, 2020). </w:t>
      </w:r>
    </w:p>
    <w:p w14:paraId="7EA96FB8" w14:textId="77777777" w:rsidR="007B7FF0" w:rsidRDefault="007B7FF0" w:rsidP="00DA1987">
      <w:pPr>
        <w:spacing w:line="360" w:lineRule="auto"/>
        <w:jc w:val="both"/>
      </w:pPr>
      <w:r>
        <w:t xml:space="preserve">Besides, </w:t>
      </w:r>
      <w:r w:rsidR="007231E7">
        <w:t>along with Covid-19 and Brexit crisis, the presence of online shopping platform such as Deliveroo.com and Bohoo.com, the company also loses its online sales at 15% in Q1 and Q2</w:t>
      </w:r>
      <w:r w:rsidR="001B7157">
        <w:t xml:space="preserve"> (Retailer Economics, 2020)</w:t>
      </w:r>
      <w:r w:rsidR="007231E7">
        <w:t xml:space="preserve">. </w:t>
      </w:r>
      <w:r w:rsidR="00535CD2">
        <w:t xml:space="preserve">This means that Debenhams is passing through a critical and crisis period to retain its financial growth and consumer confidence at present. </w:t>
      </w:r>
      <w:r w:rsidR="001239D5">
        <w:t xml:space="preserve">Therefore, it is high time to rethink the business strategy and direction to retain its customer bases (20 million) and financial position along with long term sustainability. </w:t>
      </w:r>
      <w:r w:rsidR="001239D5">
        <w:lastRenderedPageBreak/>
        <w:t xml:space="preserve">However, the study plans to examine and analyze the current business environment of Debenhams to devise right strategy and direction in the right situation. </w:t>
      </w:r>
    </w:p>
    <w:p w14:paraId="452FDACF" w14:textId="77777777" w:rsidR="0006157E" w:rsidRDefault="00DA1987" w:rsidP="00DA1987">
      <w:pPr>
        <w:pStyle w:val="Heading1"/>
        <w:spacing w:line="360" w:lineRule="auto"/>
      </w:pPr>
      <w:bookmarkStart w:id="3" w:name="_Toc58849828"/>
      <w:r>
        <w:t>External analysis</w:t>
      </w:r>
      <w:bookmarkEnd w:id="3"/>
      <w:r>
        <w:t xml:space="preserve"> </w:t>
      </w:r>
    </w:p>
    <w:p w14:paraId="57E9FF81" w14:textId="77777777" w:rsidR="00BC1DB5" w:rsidRDefault="00BC1DB5" w:rsidP="00DA1987">
      <w:pPr>
        <w:spacing w:line="360" w:lineRule="auto"/>
        <w:jc w:val="both"/>
        <w:rPr>
          <w:rFonts w:cs="Arial"/>
        </w:rPr>
      </w:pPr>
      <w:r>
        <w:rPr>
          <w:rFonts w:cs="Arial"/>
        </w:rPr>
        <w:t>In theory, PESTLE is a macro environmental analysis framework, employed by the researcher and marketer, to successfully examined the external environment and identify the opportunities an</w:t>
      </w:r>
      <w:r w:rsidR="00CB1EE0">
        <w:rPr>
          <w:rFonts w:cs="Arial"/>
        </w:rPr>
        <w:t>d threats of external factors (</w:t>
      </w:r>
      <w:proofErr w:type="spellStart"/>
      <w:r w:rsidR="00CB1EE0">
        <w:rPr>
          <w:rFonts w:cs="Arial"/>
        </w:rPr>
        <w:t>Hitt</w:t>
      </w:r>
      <w:proofErr w:type="spellEnd"/>
      <w:r w:rsidR="00CB1EE0">
        <w:rPr>
          <w:rFonts w:cs="Arial"/>
        </w:rPr>
        <w:t xml:space="preserve"> et al., 2017</w:t>
      </w:r>
      <w:r>
        <w:rPr>
          <w:rFonts w:cs="Arial"/>
        </w:rPr>
        <w:t xml:space="preserve">). However, the report applies PESTLE framework with an aim to analyze the eternal factors such as political, environmental, economic, technological, legal and social factors in the UK and their impact on Debenhams. </w:t>
      </w:r>
    </w:p>
    <w:p w14:paraId="46FBDC91" w14:textId="77777777" w:rsidR="00DA1987" w:rsidRDefault="00DA1987" w:rsidP="00DA1987">
      <w:pPr>
        <w:pStyle w:val="Heading2"/>
      </w:pPr>
      <w:bookmarkStart w:id="4" w:name="_Toc58849829"/>
      <w:r>
        <w:t>PESTLE</w:t>
      </w:r>
      <w:bookmarkEnd w:id="4"/>
      <w:r>
        <w:t xml:space="preserve"> </w:t>
      </w:r>
    </w:p>
    <w:p w14:paraId="4749854F" w14:textId="77777777" w:rsidR="00BC1DB5" w:rsidRPr="00D433D1" w:rsidRDefault="00BC1DB5" w:rsidP="00DA1987">
      <w:pPr>
        <w:spacing w:line="360" w:lineRule="auto"/>
        <w:jc w:val="both"/>
        <w:rPr>
          <w:rFonts w:cs="Arial"/>
          <w:b/>
        </w:rPr>
      </w:pPr>
      <w:r w:rsidRPr="00D433D1">
        <w:rPr>
          <w:rFonts w:cs="Arial"/>
          <w:b/>
        </w:rPr>
        <w:t xml:space="preserve">Political factors </w:t>
      </w:r>
    </w:p>
    <w:p w14:paraId="6A8C1159" w14:textId="77777777" w:rsidR="00DA1987" w:rsidRDefault="00BC1DB5" w:rsidP="00DA1987">
      <w:pPr>
        <w:spacing w:line="360" w:lineRule="auto"/>
        <w:jc w:val="both"/>
        <w:rPr>
          <w:rFonts w:cs="Arial"/>
        </w:rPr>
      </w:pPr>
      <w:r>
        <w:rPr>
          <w:rFonts w:cs="Arial"/>
        </w:rPr>
        <w:t>The political factors are largely defined by the major political decision, tax and interest policy, immigration system, legal and regulation</w:t>
      </w:r>
      <w:r w:rsidR="00CB1EE0">
        <w:rPr>
          <w:rFonts w:cs="Arial"/>
        </w:rPr>
        <w:t xml:space="preserve"> frameworks, and trade policy (</w:t>
      </w:r>
      <w:proofErr w:type="spellStart"/>
      <w:r w:rsidR="00CB1EE0">
        <w:rPr>
          <w:rFonts w:cs="Arial"/>
        </w:rPr>
        <w:t>Ethiraj</w:t>
      </w:r>
      <w:proofErr w:type="spellEnd"/>
      <w:r w:rsidR="00CB1EE0">
        <w:rPr>
          <w:rFonts w:cs="Arial"/>
        </w:rPr>
        <w:t xml:space="preserve"> et al., 2016</w:t>
      </w:r>
      <w:r>
        <w:rPr>
          <w:rFonts w:cs="Arial"/>
        </w:rPr>
        <w:t>).</w:t>
      </w:r>
    </w:p>
    <w:p w14:paraId="1A826185" w14:textId="77777777" w:rsidR="00DA1987" w:rsidRPr="00DA1987" w:rsidRDefault="00DA1987" w:rsidP="00DA1987">
      <w:pPr>
        <w:pStyle w:val="ListParagraph"/>
        <w:numPr>
          <w:ilvl w:val="0"/>
          <w:numId w:val="5"/>
        </w:numPr>
        <w:spacing w:line="360" w:lineRule="auto"/>
        <w:jc w:val="both"/>
        <w:rPr>
          <w:rFonts w:cs="Arial"/>
        </w:rPr>
      </w:pPr>
      <w:r w:rsidRPr="00DA1987">
        <w:rPr>
          <w:rFonts w:cs="Arial"/>
          <w:b/>
        </w:rPr>
        <w:t>BREXIT -</w:t>
      </w:r>
      <w:r w:rsidR="00BC1DB5" w:rsidRPr="00DA1987">
        <w:rPr>
          <w:rFonts w:cs="Arial"/>
        </w:rPr>
        <w:t xml:space="preserve"> However, of many political decision, Brexit is an important political decision in the UK. Although the impact of Brexit on UK retail sector is yet to be measured, it examines that due to Brexit uncertainty, Debenhams will face complexities to set business strategy with the EU vendors and suppliers that will adversely affect Debenhams business operation in the areas of supply chain, tax policy, and HR policy. </w:t>
      </w:r>
    </w:p>
    <w:p w14:paraId="16E3EB28" w14:textId="77777777" w:rsidR="00BC1DB5" w:rsidRPr="00DA1987" w:rsidRDefault="00DA1987" w:rsidP="00DA1987">
      <w:pPr>
        <w:pStyle w:val="ListParagraph"/>
        <w:numPr>
          <w:ilvl w:val="0"/>
          <w:numId w:val="5"/>
        </w:numPr>
        <w:spacing w:line="360" w:lineRule="auto"/>
        <w:jc w:val="both"/>
        <w:rPr>
          <w:rFonts w:cs="Arial"/>
        </w:rPr>
      </w:pPr>
      <w:r w:rsidRPr="00DA1987">
        <w:rPr>
          <w:rFonts w:cs="Arial"/>
          <w:b/>
        </w:rPr>
        <w:t>Lockdown -</w:t>
      </w:r>
      <w:r w:rsidRPr="00DA1987">
        <w:rPr>
          <w:rFonts w:cs="Arial"/>
        </w:rPr>
        <w:t xml:space="preserve"> </w:t>
      </w:r>
      <w:r w:rsidR="00BC1DB5" w:rsidRPr="00DA1987">
        <w:rPr>
          <w:rFonts w:cs="Arial"/>
        </w:rPr>
        <w:t xml:space="preserve">lockdown measures in the UK, due to Covid-19 outbreak, also negatively influences Debenhams’s sales and consumer behavior for closing store operation (Retail Economics, 2020). </w:t>
      </w:r>
    </w:p>
    <w:p w14:paraId="40C12E14" w14:textId="77777777" w:rsidR="00BC1DB5" w:rsidRPr="009A0CEE" w:rsidRDefault="00BC1DB5" w:rsidP="00DA1987">
      <w:pPr>
        <w:spacing w:line="360" w:lineRule="auto"/>
        <w:jc w:val="both"/>
        <w:rPr>
          <w:rFonts w:cs="Arial"/>
          <w:b/>
        </w:rPr>
      </w:pPr>
      <w:r w:rsidRPr="009A0CEE">
        <w:rPr>
          <w:rFonts w:cs="Arial"/>
          <w:b/>
        </w:rPr>
        <w:t xml:space="preserve">Economic factors </w:t>
      </w:r>
    </w:p>
    <w:p w14:paraId="4E119938" w14:textId="77777777" w:rsidR="00DA1987" w:rsidRDefault="00BC1DB5" w:rsidP="00DA1987">
      <w:pPr>
        <w:spacing w:line="360" w:lineRule="auto"/>
        <w:jc w:val="both"/>
        <w:rPr>
          <w:rFonts w:cs="Arial"/>
        </w:rPr>
      </w:pPr>
      <w:r>
        <w:rPr>
          <w:rFonts w:cs="Arial"/>
        </w:rPr>
        <w:t xml:space="preserve">The economic factors of a country is leaded by GDP growth, unemployment rate, interest rate, monetary policy, tax policy, inflation rate, </w:t>
      </w:r>
      <w:r w:rsidR="00CB1EE0">
        <w:rPr>
          <w:rFonts w:cs="Arial"/>
        </w:rPr>
        <w:t>and consumer confidence index (Lynch, 2018</w:t>
      </w:r>
      <w:r>
        <w:rPr>
          <w:rFonts w:cs="Arial"/>
        </w:rPr>
        <w:t xml:space="preserve">). </w:t>
      </w:r>
    </w:p>
    <w:p w14:paraId="142FDF06" w14:textId="77777777" w:rsidR="00DA1987" w:rsidRPr="00DA1987" w:rsidRDefault="00DA1987" w:rsidP="00DA1987">
      <w:pPr>
        <w:pStyle w:val="ListParagraph"/>
        <w:numPr>
          <w:ilvl w:val="0"/>
          <w:numId w:val="6"/>
        </w:numPr>
        <w:spacing w:line="360" w:lineRule="auto"/>
        <w:jc w:val="both"/>
        <w:rPr>
          <w:rFonts w:cs="Arial"/>
        </w:rPr>
      </w:pPr>
      <w:r w:rsidRPr="00DA1987">
        <w:rPr>
          <w:rFonts w:cs="Arial"/>
          <w:b/>
        </w:rPr>
        <w:lastRenderedPageBreak/>
        <w:t>Economic crisis -</w:t>
      </w:r>
      <w:r w:rsidRPr="00DA1987">
        <w:rPr>
          <w:rFonts w:cs="Arial"/>
        </w:rPr>
        <w:t xml:space="preserve"> </w:t>
      </w:r>
      <w:r w:rsidR="00BC1DB5" w:rsidRPr="00DA1987">
        <w:rPr>
          <w:rFonts w:cs="Arial"/>
        </w:rPr>
        <w:t xml:space="preserve">due to Covid-19 outbreak, the UK GDP has been declined at 20.4% in July 2020 that is the lowest condition of it history (ONS, 2020). However, the decline GDP growth along with increasing unemployment rate, decreasing disposable income and fluctuating inflation rate adversely affect retail consumer confidence and buying behavior, and therefore, Debenhams experiences negative sales and profit growth in its Q2 2020 (Retail Economics, 2020). </w:t>
      </w:r>
    </w:p>
    <w:p w14:paraId="0B8BAF51" w14:textId="77777777" w:rsidR="00BC1DB5" w:rsidRPr="00DA1987" w:rsidRDefault="00DA1987" w:rsidP="00DA1987">
      <w:pPr>
        <w:pStyle w:val="ListParagraph"/>
        <w:numPr>
          <w:ilvl w:val="0"/>
          <w:numId w:val="6"/>
        </w:numPr>
        <w:spacing w:line="360" w:lineRule="auto"/>
        <w:jc w:val="both"/>
        <w:rPr>
          <w:rFonts w:cs="Arial"/>
        </w:rPr>
      </w:pPr>
      <w:r w:rsidRPr="00DA1987">
        <w:rPr>
          <w:rFonts w:cs="Arial"/>
          <w:b/>
        </w:rPr>
        <w:t>Decline of interest rate -</w:t>
      </w:r>
      <w:r w:rsidRPr="00DA1987">
        <w:rPr>
          <w:rFonts w:cs="Arial"/>
        </w:rPr>
        <w:t xml:space="preserve"> </w:t>
      </w:r>
      <w:r w:rsidR="00BC1DB5" w:rsidRPr="00DA1987">
        <w:rPr>
          <w:rFonts w:cs="Arial"/>
        </w:rPr>
        <w:t xml:space="preserve">UK government has taken initiatives to support UK businesses by changing interest rate such as decreasing interest rate from .75% to .25% </w:t>
      </w:r>
      <w:r w:rsidR="00CB1EE0" w:rsidRPr="00DA1987">
        <w:rPr>
          <w:rFonts w:cs="Arial"/>
        </w:rPr>
        <w:t xml:space="preserve">(The Guardian, 2020) </w:t>
      </w:r>
      <w:r w:rsidR="00BC1DB5" w:rsidRPr="00DA1987">
        <w:rPr>
          <w:rFonts w:cs="Arial"/>
        </w:rPr>
        <w:t>and reducing c</w:t>
      </w:r>
      <w:r w:rsidR="00CB1EE0" w:rsidRPr="00DA1987">
        <w:rPr>
          <w:rFonts w:cs="Arial"/>
        </w:rPr>
        <w:t>orporate tax from 19% to 17%</w:t>
      </w:r>
      <w:r w:rsidR="00BC1DB5" w:rsidRPr="00DA1987">
        <w:rPr>
          <w:rFonts w:cs="Arial"/>
        </w:rPr>
        <w:t xml:space="preserve"> that positively influence Debenhams’s business operation by decreasing cost. </w:t>
      </w:r>
    </w:p>
    <w:p w14:paraId="08D16A81" w14:textId="77777777" w:rsidR="00BC1DB5" w:rsidRPr="007A045C" w:rsidRDefault="00BC1DB5" w:rsidP="00DA1987">
      <w:pPr>
        <w:spacing w:line="360" w:lineRule="auto"/>
        <w:jc w:val="both"/>
        <w:rPr>
          <w:rFonts w:cs="Arial"/>
          <w:b/>
        </w:rPr>
      </w:pPr>
      <w:r w:rsidRPr="007A045C">
        <w:rPr>
          <w:rFonts w:cs="Arial"/>
          <w:b/>
        </w:rPr>
        <w:t>Social factors</w:t>
      </w:r>
    </w:p>
    <w:p w14:paraId="64EF938E" w14:textId="77777777" w:rsidR="00DA1987" w:rsidRDefault="00CB1EE0" w:rsidP="00DA1987">
      <w:pPr>
        <w:spacing w:line="360" w:lineRule="auto"/>
        <w:jc w:val="both"/>
        <w:rPr>
          <w:rFonts w:cs="Arial"/>
        </w:rPr>
      </w:pPr>
      <w:r>
        <w:rPr>
          <w:rFonts w:cs="Arial"/>
        </w:rPr>
        <w:t xml:space="preserve">According to </w:t>
      </w:r>
      <w:proofErr w:type="spellStart"/>
      <w:r>
        <w:rPr>
          <w:rFonts w:cs="Arial"/>
        </w:rPr>
        <w:t>Altukhova</w:t>
      </w:r>
      <w:proofErr w:type="spellEnd"/>
      <w:r>
        <w:rPr>
          <w:rFonts w:cs="Arial"/>
        </w:rPr>
        <w:t xml:space="preserve"> &amp; </w:t>
      </w:r>
      <w:proofErr w:type="spellStart"/>
      <w:r>
        <w:rPr>
          <w:rFonts w:cs="Arial"/>
        </w:rPr>
        <w:t>Semko</w:t>
      </w:r>
      <w:proofErr w:type="spellEnd"/>
      <w:r>
        <w:rPr>
          <w:rFonts w:cs="Arial"/>
        </w:rPr>
        <w:t xml:space="preserve"> (2018)</w:t>
      </w:r>
      <w:r w:rsidR="00BC1DB5">
        <w:rPr>
          <w:rFonts w:cs="Arial"/>
        </w:rPr>
        <w:t xml:space="preserve">, social factors of consumer consist of consumer buying behavior, consumption pattern, lifestyle, disposable income, and consumer trend. </w:t>
      </w:r>
    </w:p>
    <w:p w14:paraId="55FC8D5F" w14:textId="77777777" w:rsidR="00DA1987" w:rsidRPr="00DA1987" w:rsidRDefault="00DA1987" w:rsidP="00DA1987">
      <w:pPr>
        <w:pStyle w:val="ListParagraph"/>
        <w:numPr>
          <w:ilvl w:val="0"/>
          <w:numId w:val="7"/>
        </w:numPr>
        <w:spacing w:line="360" w:lineRule="auto"/>
        <w:jc w:val="both"/>
        <w:rPr>
          <w:rFonts w:cs="Arial"/>
        </w:rPr>
      </w:pPr>
      <w:r w:rsidRPr="00DA1987">
        <w:rPr>
          <w:rFonts w:cs="Arial"/>
          <w:b/>
        </w:rPr>
        <w:t>Fall of consumer confidence -</w:t>
      </w:r>
      <w:r w:rsidRPr="00DA1987">
        <w:rPr>
          <w:rFonts w:cs="Arial"/>
        </w:rPr>
        <w:t xml:space="preserve"> </w:t>
      </w:r>
      <w:r w:rsidR="00BC1DB5" w:rsidRPr="00DA1987">
        <w:rPr>
          <w:rFonts w:cs="Arial"/>
        </w:rPr>
        <w:t xml:space="preserve">in the second wave of Covid-19 pandemic, the UK consumer are more likely focuses on essential goods and they want to purchase quality product and service at competitive price (PWC, 2020). </w:t>
      </w:r>
    </w:p>
    <w:p w14:paraId="54C846BC" w14:textId="77777777" w:rsidR="00BC1DB5" w:rsidRPr="00DA1987" w:rsidRDefault="00DA1987" w:rsidP="00DA1987">
      <w:pPr>
        <w:pStyle w:val="ListParagraph"/>
        <w:numPr>
          <w:ilvl w:val="0"/>
          <w:numId w:val="7"/>
        </w:numPr>
        <w:spacing w:line="360" w:lineRule="auto"/>
        <w:jc w:val="both"/>
        <w:rPr>
          <w:rFonts w:cs="Arial"/>
        </w:rPr>
      </w:pPr>
      <w:r w:rsidRPr="00DA1987">
        <w:rPr>
          <w:rFonts w:cs="Arial"/>
          <w:b/>
        </w:rPr>
        <w:t>Changes of consumer shopping behavior -</w:t>
      </w:r>
      <w:r w:rsidRPr="00DA1987">
        <w:rPr>
          <w:rFonts w:cs="Arial"/>
        </w:rPr>
        <w:t xml:space="preserve"> </w:t>
      </w:r>
      <w:r w:rsidR="00BC1DB5" w:rsidRPr="00DA1987">
        <w:rPr>
          <w:rFonts w:cs="Arial"/>
        </w:rPr>
        <w:t>British consumers are more interested to purchase sustainable and environment-friendly products, compared with Asia consumers, which is the positive point for Debenhams to increase consumer confidence and sales growth by introducing sustainable products at com</w:t>
      </w:r>
      <w:r w:rsidR="00D2018A" w:rsidRPr="00DA1987">
        <w:rPr>
          <w:rFonts w:cs="Arial"/>
        </w:rPr>
        <w:t>petitive price (Mintel, 2020).</w:t>
      </w:r>
    </w:p>
    <w:p w14:paraId="224E703E" w14:textId="77777777" w:rsidR="00BC1DB5" w:rsidRPr="007A045C" w:rsidRDefault="00BC1DB5" w:rsidP="00DA1987">
      <w:pPr>
        <w:spacing w:line="360" w:lineRule="auto"/>
        <w:jc w:val="both"/>
        <w:rPr>
          <w:rFonts w:cs="Arial"/>
          <w:b/>
        </w:rPr>
      </w:pPr>
      <w:r w:rsidRPr="007A045C">
        <w:rPr>
          <w:rFonts w:cs="Arial"/>
          <w:b/>
        </w:rPr>
        <w:t xml:space="preserve">Technological factors </w:t>
      </w:r>
    </w:p>
    <w:p w14:paraId="3634BB1D" w14:textId="77777777" w:rsidR="00DA1987" w:rsidRDefault="00BC1DB5" w:rsidP="00DA1987">
      <w:pPr>
        <w:spacing w:line="360" w:lineRule="auto"/>
        <w:jc w:val="both"/>
        <w:rPr>
          <w:rFonts w:cs="Arial"/>
        </w:rPr>
      </w:pPr>
      <w:r>
        <w:rPr>
          <w:rFonts w:cs="Arial"/>
        </w:rPr>
        <w:t>Technological evolution is the triggered point in UK retail industry because adopting of AI technology and internet of thinking positively influence retail business as a means of decreasing operational cost and maximizing organization internal</w:t>
      </w:r>
      <w:r w:rsidR="00CB1EE0">
        <w:rPr>
          <w:rFonts w:cs="Arial"/>
        </w:rPr>
        <w:t xml:space="preserve"> productivity and performance (Teece, 2019</w:t>
      </w:r>
      <w:r>
        <w:rPr>
          <w:rFonts w:cs="Arial"/>
        </w:rPr>
        <w:t xml:space="preserve">). </w:t>
      </w:r>
    </w:p>
    <w:p w14:paraId="1FFB110B" w14:textId="77777777" w:rsidR="00DA1987" w:rsidRPr="00DA1987" w:rsidRDefault="00DA1987" w:rsidP="00DA1987">
      <w:pPr>
        <w:pStyle w:val="ListParagraph"/>
        <w:numPr>
          <w:ilvl w:val="0"/>
          <w:numId w:val="8"/>
        </w:numPr>
        <w:spacing w:line="360" w:lineRule="auto"/>
        <w:jc w:val="both"/>
        <w:rPr>
          <w:rFonts w:cs="Arial"/>
        </w:rPr>
      </w:pPr>
      <w:r w:rsidRPr="00DA1987">
        <w:rPr>
          <w:rFonts w:cs="Arial"/>
          <w:b/>
        </w:rPr>
        <w:t>The use of technology to satisfy customers</w:t>
      </w:r>
      <w:r w:rsidRPr="00DA1987">
        <w:rPr>
          <w:rFonts w:cs="Arial"/>
        </w:rPr>
        <w:t xml:space="preserve"> – The </w:t>
      </w:r>
      <w:r w:rsidR="00BC1DB5" w:rsidRPr="00DA1987">
        <w:rPr>
          <w:rFonts w:cs="Arial"/>
        </w:rPr>
        <w:t xml:space="preserve">POS system at Debenhams, triggered by AI technology not only increase customer satisfaction by reducing </w:t>
      </w:r>
      <w:r w:rsidR="00BC1DB5" w:rsidRPr="00DA1987">
        <w:rPr>
          <w:rFonts w:cs="Arial"/>
        </w:rPr>
        <w:lastRenderedPageBreak/>
        <w:t xml:space="preserve">waiting time but also maximizing business decision making capabilities by developing automation inventory adjustment (Debenhams, 2020). </w:t>
      </w:r>
    </w:p>
    <w:p w14:paraId="7DC98DBD" w14:textId="77777777" w:rsidR="00BC1DB5" w:rsidRPr="00DA1987" w:rsidRDefault="00DA1987" w:rsidP="00DA1987">
      <w:pPr>
        <w:pStyle w:val="ListParagraph"/>
        <w:numPr>
          <w:ilvl w:val="0"/>
          <w:numId w:val="8"/>
        </w:numPr>
        <w:spacing w:line="360" w:lineRule="auto"/>
        <w:jc w:val="both"/>
        <w:rPr>
          <w:rFonts w:cs="Arial"/>
        </w:rPr>
      </w:pPr>
      <w:r w:rsidRPr="00DA1987">
        <w:rPr>
          <w:rFonts w:cs="Arial"/>
          <w:b/>
        </w:rPr>
        <w:t>Investment in mobile growth -</w:t>
      </w:r>
      <w:r w:rsidRPr="00DA1987">
        <w:rPr>
          <w:rFonts w:cs="Arial"/>
        </w:rPr>
        <w:t xml:space="preserve">  </w:t>
      </w:r>
      <w:r w:rsidR="00BC1DB5" w:rsidRPr="00DA1987">
        <w:rPr>
          <w:rFonts w:cs="Arial"/>
        </w:rPr>
        <w:t>technological development in distribution channel (e.g. online delivery system), marketing and promotion (e.g. Facebook, YouTube, Twitter and SEO marketing) and integrated supply chain offer compe</w:t>
      </w:r>
      <w:r w:rsidR="00CB1EE0" w:rsidRPr="00DA1987">
        <w:rPr>
          <w:rFonts w:cs="Arial"/>
        </w:rPr>
        <w:t>titive advantage at Debenhams (Schilling &amp; Shankar, 2019</w:t>
      </w:r>
      <w:r w:rsidR="00BC1DB5" w:rsidRPr="00DA1987">
        <w:rPr>
          <w:rFonts w:cs="Arial"/>
        </w:rPr>
        <w:t xml:space="preserve">). For example; automated business process at Debenhams contributes to reducing its 14% operation cost at 2019 (Debenhams, 2020). </w:t>
      </w:r>
    </w:p>
    <w:p w14:paraId="384F7516" w14:textId="77777777" w:rsidR="00BC1DB5" w:rsidRPr="00265216" w:rsidRDefault="00BC1DB5" w:rsidP="00DA1987">
      <w:pPr>
        <w:spacing w:line="360" w:lineRule="auto"/>
        <w:jc w:val="both"/>
        <w:rPr>
          <w:rFonts w:cs="Arial"/>
          <w:b/>
        </w:rPr>
      </w:pPr>
      <w:r w:rsidRPr="00265216">
        <w:rPr>
          <w:rFonts w:cs="Arial"/>
          <w:b/>
        </w:rPr>
        <w:t xml:space="preserve">Legal factors </w:t>
      </w:r>
    </w:p>
    <w:p w14:paraId="5B4B9658" w14:textId="77777777" w:rsidR="00DA1987" w:rsidRPr="00DA1987" w:rsidRDefault="00DA1987" w:rsidP="00DA1987">
      <w:pPr>
        <w:pStyle w:val="ListParagraph"/>
        <w:numPr>
          <w:ilvl w:val="0"/>
          <w:numId w:val="9"/>
        </w:numPr>
        <w:spacing w:line="360" w:lineRule="auto"/>
        <w:jc w:val="both"/>
        <w:rPr>
          <w:rFonts w:cs="Arial"/>
        </w:rPr>
      </w:pPr>
      <w:r w:rsidRPr="00DA1987">
        <w:rPr>
          <w:rFonts w:cs="Arial"/>
          <w:b/>
        </w:rPr>
        <w:t>Changes of regulatory framework-</w:t>
      </w:r>
      <w:r w:rsidRPr="00DA1987">
        <w:rPr>
          <w:rFonts w:cs="Arial"/>
        </w:rPr>
        <w:t xml:space="preserve"> The effects of legal environment on internal business operation varies from business to business but it has a profound impact on devising business policy and continuing business operation (</w:t>
      </w:r>
      <w:proofErr w:type="spellStart"/>
      <w:r w:rsidRPr="00DA1987">
        <w:rPr>
          <w:rFonts w:cs="Arial"/>
        </w:rPr>
        <w:t>Amason</w:t>
      </w:r>
      <w:proofErr w:type="spellEnd"/>
      <w:r w:rsidRPr="00DA1987">
        <w:rPr>
          <w:rFonts w:cs="Arial"/>
        </w:rPr>
        <w:t xml:space="preserve"> &amp; Word, 2020). The changes of regulatory framework in the UK caused by covid-19 adversely affects the sales, operation, and supply chain management of Debenhams in terms of imposing lockdown and isolation measures. </w:t>
      </w:r>
    </w:p>
    <w:p w14:paraId="7DD3A780" w14:textId="77777777" w:rsidR="00BC1DB5" w:rsidRPr="00DA1987" w:rsidRDefault="00DA1987" w:rsidP="00DA1987">
      <w:pPr>
        <w:pStyle w:val="ListParagraph"/>
        <w:numPr>
          <w:ilvl w:val="0"/>
          <w:numId w:val="9"/>
        </w:numPr>
        <w:spacing w:line="360" w:lineRule="auto"/>
        <w:jc w:val="both"/>
        <w:rPr>
          <w:rFonts w:cs="Arial"/>
        </w:rPr>
      </w:pPr>
      <w:r w:rsidRPr="00DA1987">
        <w:rPr>
          <w:rFonts w:cs="Arial"/>
          <w:b/>
        </w:rPr>
        <w:t>Government support -</w:t>
      </w:r>
      <w:r w:rsidRPr="00DA1987">
        <w:rPr>
          <w:rFonts w:cs="Arial"/>
        </w:rPr>
        <w:t xml:space="preserve"> The UK government has launched furlough scheme, which is positive for Debenhams to protect the job of its employees. In contrast, the changes of GDPR act contribute to increasing the cost of data protection for Debenhams</w:t>
      </w:r>
      <w:r w:rsidR="00CB1EE0" w:rsidRPr="00DA1987">
        <w:rPr>
          <w:rFonts w:cs="Arial"/>
        </w:rPr>
        <w:t xml:space="preserve"> (Schilling &amp; Shankar, 2019</w:t>
      </w:r>
      <w:r w:rsidR="00BC1DB5" w:rsidRPr="00DA1987">
        <w:rPr>
          <w:rFonts w:cs="Arial"/>
        </w:rPr>
        <w:t xml:space="preserve">). For example; Debenhams fully concerns with employment act, GDPR act, health and safety act, and equality act because the company has robust HR policy that fully prohibit child labor, health and safety policy, data protection policy, return policy for customer complain management (Debenhams, 2020). Further, the retailer fully concerns with employment right and equality act for promoting as a good corporation (Debenhams, 2020). </w:t>
      </w:r>
    </w:p>
    <w:p w14:paraId="3BCDCB2B" w14:textId="77777777" w:rsidR="00BC1DB5" w:rsidRPr="00C06938" w:rsidRDefault="00BC1DB5" w:rsidP="00DA1987">
      <w:pPr>
        <w:spacing w:line="360" w:lineRule="auto"/>
        <w:jc w:val="both"/>
        <w:rPr>
          <w:rFonts w:cs="Arial"/>
          <w:b/>
        </w:rPr>
      </w:pPr>
      <w:r w:rsidRPr="00C06938">
        <w:rPr>
          <w:rFonts w:cs="Arial"/>
          <w:b/>
        </w:rPr>
        <w:t xml:space="preserve">Environmental factor </w:t>
      </w:r>
    </w:p>
    <w:p w14:paraId="60F7F93A" w14:textId="77777777" w:rsidR="00BC1DB5" w:rsidRPr="00DA1987" w:rsidRDefault="00DA1987" w:rsidP="00DA1987">
      <w:pPr>
        <w:pStyle w:val="ListParagraph"/>
        <w:numPr>
          <w:ilvl w:val="0"/>
          <w:numId w:val="10"/>
        </w:numPr>
        <w:spacing w:line="360" w:lineRule="auto"/>
        <w:jc w:val="both"/>
        <w:rPr>
          <w:rFonts w:cs="Arial"/>
        </w:rPr>
      </w:pPr>
      <w:r w:rsidRPr="00DA1987">
        <w:rPr>
          <w:rFonts w:cs="Arial"/>
          <w:b/>
        </w:rPr>
        <w:t>Environmental sustainability -</w:t>
      </w:r>
      <w:r w:rsidRPr="00DA1987">
        <w:rPr>
          <w:rFonts w:cs="Arial"/>
        </w:rPr>
        <w:t xml:space="preserve"> </w:t>
      </w:r>
      <w:r w:rsidR="00BC1DB5" w:rsidRPr="00DA1987">
        <w:rPr>
          <w:rFonts w:cs="Arial"/>
        </w:rPr>
        <w:t xml:space="preserve">As an ethical international brand, Debenhams largely focuses on sustainability and environment safety measures. This is because the company has independent sustainable team to develop sustainable business objectives (Debenhams, 2020). Further, the company consumer environment-friendly and recyclable packaging and leveling items, using </w:t>
      </w:r>
      <w:r w:rsidR="00BC1DB5" w:rsidRPr="00DA1987">
        <w:rPr>
          <w:rFonts w:cs="Arial"/>
        </w:rPr>
        <w:lastRenderedPageBreak/>
        <w:t xml:space="preserve">renewable energy for business operation. Moreover, the strategic CSR program of Debenhams always focuses on environment and community development, by performing CSR activities such as environment awareness campaign, and health and safety campaign (Debenhams, 2020) that create positive brad image in existing and potential consumer mined. </w:t>
      </w:r>
    </w:p>
    <w:p w14:paraId="24210049" w14:textId="77777777" w:rsidR="00BC1DB5" w:rsidRPr="00146663" w:rsidRDefault="00BC1DB5" w:rsidP="00DA1987">
      <w:pPr>
        <w:spacing w:line="360" w:lineRule="auto"/>
        <w:jc w:val="both"/>
        <w:rPr>
          <w:rFonts w:cs="Arial"/>
          <w:b/>
        </w:rPr>
      </w:pPr>
      <w:r>
        <w:rPr>
          <w:rFonts w:cs="Arial"/>
        </w:rPr>
        <w:t xml:space="preserve">Overall, the external environmental factors such as Brexit uncertainty, Covid-19 outbreak, shrink GDP, increasing unemployment, and decreasing consumer disposable income impose threats on Debenhams business operation. But decreasing interest and corporate tax, sustainable product demand, technological development, and complying with legal and environmental issues may create positive impact of future business operation of Debenhams. </w:t>
      </w:r>
    </w:p>
    <w:p w14:paraId="2114BEAC" w14:textId="77777777" w:rsidR="0006157E" w:rsidRDefault="00BC1DB5" w:rsidP="00DA1987">
      <w:pPr>
        <w:pStyle w:val="Heading1"/>
        <w:spacing w:line="360" w:lineRule="auto"/>
      </w:pPr>
      <w:bookmarkStart w:id="5" w:name="_Toc58849830"/>
      <w:r>
        <w:t>UK’s retail industry analysis</w:t>
      </w:r>
      <w:bookmarkEnd w:id="5"/>
    </w:p>
    <w:p w14:paraId="33E39145" w14:textId="77777777" w:rsidR="00E25B51" w:rsidRDefault="00E25B51" w:rsidP="00DA1987">
      <w:pPr>
        <w:pStyle w:val="Heading2"/>
        <w:spacing w:line="360" w:lineRule="auto"/>
      </w:pPr>
      <w:bookmarkStart w:id="6" w:name="_Toc58849831"/>
      <w:r>
        <w:t>Porter’s five forces analysis</w:t>
      </w:r>
      <w:bookmarkEnd w:id="6"/>
    </w:p>
    <w:p w14:paraId="3C48D42A" w14:textId="77777777" w:rsidR="00724E64" w:rsidRDefault="00724E64" w:rsidP="00DA1987">
      <w:pPr>
        <w:spacing w:line="360" w:lineRule="auto"/>
        <w:jc w:val="both"/>
      </w:pPr>
      <w:r>
        <w:t xml:space="preserve">Prior to devising </w:t>
      </w:r>
      <w:r w:rsidRPr="00A544AD">
        <w:t>business</w:t>
      </w:r>
      <w:r>
        <w:t xml:space="preserve"> strategy, it is required to critically assess and examined industry factors in whic</w:t>
      </w:r>
      <w:r w:rsidR="00CB1EE0">
        <w:t>h an organization is operated (Lynch, 2018</w:t>
      </w:r>
      <w:r>
        <w:t>). By considering this argument, the study plans to examine that industry factors by applying the popular industry analysis tool, five forces model, introduced by M. Porter. The main effectiveness of applying five forces model is to examining the current industry position in the UK retail sector by measuring buyer and supplier power, threats of substitute, threats of new entrants, and rivalry c</w:t>
      </w:r>
      <w:r w:rsidR="00CB1EE0">
        <w:t>ompletion level for Debenhams (Teece, 2019</w:t>
      </w:r>
      <w:r>
        <w:t xml:space="preserve">). </w:t>
      </w:r>
    </w:p>
    <w:p w14:paraId="51002FC4" w14:textId="77777777" w:rsidR="00724E64" w:rsidRPr="002C5215" w:rsidRDefault="00724E64" w:rsidP="00DA1987">
      <w:pPr>
        <w:spacing w:line="360" w:lineRule="auto"/>
        <w:jc w:val="both"/>
        <w:rPr>
          <w:b/>
        </w:rPr>
      </w:pPr>
      <w:r w:rsidRPr="002C5215">
        <w:rPr>
          <w:b/>
        </w:rPr>
        <w:t xml:space="preserve">Threats of new entrants </w:t>
      </w:r>
    </w:p>
    <w:p w14:paraId="0F354A3F" w14:textId="77777777" w:rsidR="00724E64" w:rsidRDefault="00724E64" w:rsidP="00DA1987">
      <w:pPr>
        <w:spacing w:line="360" w:lineRule="auto"/>
        <w:jc w:val="both"/>
      </w:pPr>
      <w:r>
        <w:t xml:space="preserve">The UK retail industry has gained almost </w:t>
      </w:r>
      <w:r w:rsidR="00CB1EE0">
        <w:rPr>
          <w:rFonts w:ascii="Times New Roman" w:hAnsi="Times New Roman" w:cs="Times New Roman"/>
        </w:rPr>
        <w:t>£</w:t>
      </w:r>
      <w:r>
        <w:t xml:space="preserve">400 billion market value with approximately 5% </w:t>
      </w:r>
      <w:r w:rsidR="00CB1EE0">
        <w:t>average growth in the FY 2019 (Smith, 2020</w:t>
      </w:r>
      <w:r>
        <w:t>) that attract new entrants for investing in this sector. Alternatively, lockdown measures due to Covid-19 outbreak, Brexit uncertainty, and unstable political and economic condition in the UK adversely affect growth and profitability in the UK retail sector that negatively influence new entrants to invest in the industry (Retail Economics, 2020). However, due to this mix</w:t>
      </w:r>
      <w:r w:rsidR="00DA1987">
        <w:t>ed</w:t>
      </w:r>
      <w:r>
        <w:t xml:space="preserve"> condition, the threats of new entrants for Debenhams is moderate. </w:t>
      </w:r>
    </w:p>
    <w:p w14:paraId="0A6E16C6" w14:textId="77777777" w:rsidR="00EA5C70" w:rsidRDefault="00EA5C70" w:rsidP="00DA1987">
      <w:pPr>
        <w:spacing w:line="360" w:lineRule="auto"/>
        <w:jc w:val="both"/>
      </w:pPr>
    </w:p>
    <w:p w14:paraId="3C6C7323" w14:textId="77777777" w:rsidR="00724E64" w:rsidRPr="007868A3" w:rsidRDefault="00724E64" w:rsidP="00DA1987">
      <w:pPr>
        <w:spacing w:line="360" w:lineRule="auto"/>
        <w:jc w:val="both"/>
        <w:rPr>
          <w:b/>
        </w:rPr>
      </w:pPr>
      <w:r w:rsidRPr="007868A3">
        <w:rPr>
          <w:b/>
        </w:rPr>
        <w:lastRenderedPageBreak/>
        <w:t>Suppler power</w:t>
      </w:r>
    </w:p>
    <w:p w14:paraId="2789CAF3" w14:textId="77777777" w:rsidR="00724E64" w:rsidRDefault="00724E64" w:rsidP="00DA1987">
      <w:pPr>
        <w:spacing w:line="360" w:lineRule="auto"/>
        <w:jc w:val="both"/>
      </w:pPr>
      <w:r>
        <w:t xml:space="preserve">As an international retailer, Debenhams sources material from 30 countries across the world by due to changing external environment such as Brexit and Covid-19 issues, the company has faced supply chain crisis (Debenhams, 2020). However, by developing strong communication and partnership Debenhams will enables to address its supply chain crisis. So, the supplier power of Debenhams is high. </w:t>
      </w:r>
    </w:p>
    <w:p w14:paraId="6C3B9FD2" w14:textId="77777777" w:rsidR="00724E64" w:rsidRPr="00885649" w:rsidRDefault="00724E64" w:rsidP="00DA1987">
      <w:pPr>
        <w:spacing w:line="360" w:lineRule="auto"/>
        <w:jc w:val="both"/>
        <w:rPr>
          <w:b/>
        </w:rPr>
      </w:pPr>
      <w:r w:rsidRPr="00885649">
        <w:rPr>
          <w:b/>
        </w:rPr>
        <w:t xml:space="preserve">Buyer power </w:t>
      </w:r>
    </w:p>
    <w:p w14:paraId="466F296F" w14:textId="77777777" w:rsidR="00724E64" w:rsidRDefault="00724E64" w:rsidP="00DA1987">
      <w:pPr>
        <w:spacing w:line="360" w:lineRule="auto"/>
        <w:jc w:val="both"/>
      </w:pPr>
      <w:r>
        <w:t>In theory, the buyer power is large</w:t>
      </w:r>
      <w:r w:rsidR="00CB1EE0">
        <w:t>ly depended on switching cost (Meyer et al., 2017</w:t>
      </w:r>
      <w:r>
        <w:t xml:space="preserve">). As the switching cost in the UK retail sector is low due to presence of low cost brand, discounting retailer and online retailer, the buyer power for Debenhams is relatively high than supplier power. </w:t>
      </w:r>
    </w:p>
    <w:p w14:paraId="319561C4" w14:textId="77777777" w:rsidR="00724E64" w:rsidRPr="00253831" w:rsidRDefault="00724E64" w:rsidP="00DA1987">
      <w:pPr>
        <w:spacing w:line="360" w:lineRule="auto"/>
        <w:jc w:val="both"/>
        <w:rPr>
          <w:b/>
        </w:rPr>
      </w:pPr>
      <w:r w:rsidRPr="00253831">
        <w:rPr>
          <w:b/>
        </w:rPr>
        <w:t>Threats of substitutes</w:t>
      </w:r>
    </w:p>
    <w:p w14:paraId="4AD458E5" w14:textId="77777777" w:rsidR="00724E64" w:rsidRDefault="00CB1EE0" w:rsidP="00DA1987">
      <w:pPr>
        <w:spacing w:line="360" w:lineRule="auto"/>
        <w:jc w:val="both"/>
      </w:pPr>
      <w:r>
        <w:t>According to Barros et al., (2016)</w:t>
      </w:r>
      <w:r w:rsidR="00724E64">
        <w:t xml:space="preserve">, the threats of substitute within an industry depends on the availability of brands that offer similar products and services. However, the UK retail sector is accounted more than 200000 retailer along with 300000+ retail stores and online platforms by which customers get almost similar products and services (Retail Economics, 2020). This scenario proves that the threats of substitute is high for Debenhams. </w:t>
      </w:r>
    </w:p>
    <w:p w14:paraId="4F6327FA" w14:textId="77777777" w:rsidR="00724E64" w:rsidRPr="00253831" w:rsidRDefault="00724E64" w:rsidP="00DA1987">
      <w:pPr>
        <w:spacing w:line="360" w:lineRule="auto"/>
        <w:jc w:val="both"/>
        <w:rPr>
          <w:b/>
        </w:rPr>
      </w:pPr>
      <w:r w:rsidRPr="00253831">
        <w:rPr>
          <w:b/>
        </w:rPr>
        <w:t xml:space="preserve">Rivalry competition </w:t>
      </w:r>
    </w:p>
    <w:p w14:paraId="2A01730B" w14:textId="77777777" w:rsidR="00724E64" w:rsidRDefault="00724E64" w:rsidP="00DA1987">
      <w:pPr>
        <w:spacing w:line="360" w:lineRule="auto"/>
        <w:jc w:val="both"/>
      </w:pPr>
      <w:r>
        <w:t xml:space="preserve">The UK retail sector is dominated by major five retailers, including Tesco with 26.9% market share, followed by 15% Sainsbury, 14.1% Asda, 10% Morrison, and 7.7% Aldi (Statista, 2020). This means that almost 65% market share is obtained by the major five brands. So, the competition rivalry is high for Debenhams. </w:t>
      </w:r>
    </w:p>
    <w:p w14:paraId="14A742F1" w14:textId="77777777" w:rsidR="00724E64" w:rsidRDefault="00724E64" w:rsidP="00DA1987">
      <w:pPr>
        <w:spacing w:line="360" w:lineRule="auto"/>
        <w:jc w:val="both"/>
      </w:pPr>
      <w:r>
        <w:t xml:space="preserve">In brief, the report examined that although threats of new entrants </w:t>
      </w:r>
      <w:r w:rsidR="00D2018A">
        <w:t>Debenhams is</w:t>
      </w:r>
      <w:r>
        <w:t xml:space="preserve"> moderate to high, the competition rivalry, buyer power and threats of substitute are high for Debenhams in the UK retail industry. </w:t>
      </w:r>
    </w:p>
    <w:p w14:paraId="6FBFD823" w14:textId="77777777" w:rsidR="000125CC" w:rsidRDefault="000125CC" w:rsidP="00DA1987">
      <w:pPr>
        <w:spacing w:line="360" w:lineRule="auto"/>
        <w:jc w:val="both"/>
      </w:pPr>
    </w:p>
    <w:p w14:paraId="2DD3A696" w14:textId="77777777" w:rsidR="00724E64" w:rsidRDefault="000125CC" w:rsidP="00DA1987">
      <w:pPr>
        <w:pStyle w:val="Heading2"/>
        <w:spacing w:line="360" w:lineRule="auto"/>
      </w:pPr>
      <w:bookmarkStart w:id="7" w:name="_Toc58849832"/>
      <w:r>
        <w:lastRenderedPageBreak/>
        <w:t>Future trends of the UK retail industry</w:t>
      </w:r>
      <w:bookmarkEnd w:id="7"/>
      <w:r>
        <w:t xml:space="preserve"> </w:t>
      </w:r>
    </w:p>
    <w:p w14:paraId="2BAA8350" w14:textId="77777777" w:rsidR="00296E95" w:rsidRDefault="00296E95" w:rsidP="00DA1987">
      <w:pPr>
        <w:spacing w:line="360" w:lineRule="auto"/>
        <w:jc w:val="both"/>
      </w:pPr>
      <w:r>
        <w:t>With the glorious past, the UK retail industry has accounted almost 300 billion market value in 2019 along with around 300000 retail outlets, 200000</w:t>
      </w:r>
      <w:r w:rsidRPr="00806A2C">
        <w:t xml:space="preserve"> </w:t>
      </w:r>
      <w:r>
        <w:t xml:space="preserve">around retailers, 10% average online sales and 5% GDP contribution (Retail Economics, 2020). However, the sector has been shifted from Brick and mortal based shopping pattern to online shopping trend. This means that online shopping is one of the major trends in the UK retail industry (Smith, 2020). The author also commented that online retailer will be obtained the dominated position in the near future in the industry. </w:t>
      </w:r>
    </w:p>
    <w:p w14:paraId="477C5E17" w14:textId="77777777" w:rsidR="00296E95" w:rsidRDefault="00296E95" w:rsidP="00DA1987">
      <w:pPr>
        <w:spacing w:line="360" w:lineRule="auto"/>
        <w:jc w:val="both"/>
      </w:pPr>
      <w:r>
        <w:t xml:space="preserve">Along with online shopping trend, sustainability issue is another future trend in UK retail industry. For example; recent research by PWC (2020) found that sustainability focus will be the key source of competitive advantage in the UK retail business. Therefore, the research suggested that retailer is required to search ethical sources, develop integrated supply chain, and finding out key partners will be the sources of future competitive advantage in the UK retail sector. </w:t>
      </w:r>
    </w:p>
    <w:p w14:paraId="093283E2" w14:textId="77777777" w:rsidR="00DA1987" w:rsidRDefault="00296E95" w:rsidP="00DA1987">
      <w:pPr>
        <w:spacing w:line="360" w:lineRule="auto"/>
        <w:jc w:val="both"/>
      </w:pPr>
      <w:r>
        <w:t>Further, research by UK Retail (2020) found that property management and technological development are two important future trends within the industry. According to RVB (resources based view theory) utilizing internal resources and capabilities in effective and efficient manner is that main way of gaining business sustainability. Therefore, UK retailers are required to effectively manage internal resources and capabilities to comply with future trends.</w:t>
      </w:r>
    </w:p>
    <w:p w14:paraId="71FA1B50" w14:textId="77777777" w:rsidR="00296E95" w:rsidRDefault="00296E95" w:rsidP="00DA1987">
      <w:pPr>
        <w:spacing w:line="360" w:lineRule="auto"/>
        <w:jc w:val="both"/>
      </w:pPr>
      <w:r>
        <w:t xml:space="preserve"> Besides, technology investment, more especially, investment in business automation, AI technology, and internet of thinking are the key technological trends in the UK retail industry. For example</w:t>
      </w:r>
      <w:r w:rsidR="00CB1EE0">
        <w:t>; Teece (2019)</w:t>
      </w:r>
      <w:r>
        <w:t xml:space="preserve"> stated that business automation contributes to developing integrated business model, and therefore, organizations enable to maximize profit by reducing cost of business operation and management. Further, business automation, along with AI and internet of thinking technology, also facilities to increase business decision making by understanding future customer requirements and analy</w:t>
      </w:r>
      <w:r w:rsidR="00CB1EE0">
        <w:t>zing historical sales data (Schilling &amp; Shankar, 2019</w:t>
      </w:r>
      <w:r>
        <w:t xml:space="preserve">). </w:t>
      </w:r>
    </w:p>
    <w:p w14:paraId="22F6BE55" w14:textId="77777777" w:rsidR="00DA1987" w:rsidRDefault="00DA1987">
      <w:r>
        <w:br w:type="page"/>
      </w:r>
    </w:p>
    <w:p w14:paraId="6EF07681" w14:textId="77777777" w:rsidR="000125CC" w:rsidRPr="000125CC" w:rsidRDefault="00296E95" w:rsidP="00DA1987">
      <w:pPr>
        <w:spacing w:line="360" w:lineRule="auto"/>
        <w:jc w:val="both"/>
      </w:pPr>
      <w:r>
        <w:lastRenderedPageBreak/>
        <w:t>Finally, developing multi-channel is the key future trends in retail section in the UK, according to Smith (2020). The reason is that multi-channel means attracting customer through multi-dimensions. For example; multi-channel retailing allows retailer serving customer through different sources such as in-store retailing, online retailing, and partnership retailing that contribute to maximize profit and customer base of an organization</w:t>
      </w:r>
      <w:r w:rsidR="00CB1EE0">
        <w:t xml:space="preserve"> (Schilling &amp; Shankar, 2019)</w:t>
      </w:r>
      <w:r>
        <w:t xml:space="preserve">. </w:t>
      </w:r>
    </w:p>
    <w:p w14:paraId="19FF1279" w14:textId="77777777" w:rsidR="00E25B51" w:rsidRPr="00A544AD" w:rsidRDefault="00E25B51" w:rsidP="00DA1987">
      <w:pPr>
        <w:spacing w:line="360" w:lineRule="auto"/>
        <w:jc w:val="both"/>
      </w:pPr>
    </w:p>
    <w:p w14:paraId="69747D1A" w14:textId="77777777" w:rsidR="00BC1DB5" w:rsidRDefault="00DA1987" w:rsidP="00DA1987">
      <w:pPr>
        <w:pStyle w:val="Heading1"/>
      </w:pPr>
      <w:bookmarkStart w:id="8" w:name="_Toc58849833"/>
      <w:r>
        <w:t xml:space="preserve">Debenhams’s internal </w:t>
      </w:r>
      <w:r w:rsidR="00724E64">
        <w:t>environment analysis</w:t>
      </w:r>
      <w:bookmarkEnd w:id="8"/>
      <w:r w:rsidR="00724E64">
        <w:t xml:space="preserve"> </w:t>
      </w:r>
    </w:p>
    <w:p w14:paraId="34F043C9" w14:textId="77777777" w:rsidR="00850DF5" w:rsidRPr="00850DF5" w:rsidRDefault="00850DF5" w:rsidP="00DA1987">
      <w:pPr>
        <w:pStyle w:val="Heading2"/>
        <w:spacing w:line="360" w:lineRule="auto"/>
      </w:pPr>
      <w:bookmarkStart w:id="9" w:name="_Toc58849834"/>
      <w:r>
        <w:t>SWOT analysis of Debenhams</w:t>
      </w:r>
      <w:bookmarkEnd w:id="9"/>
    </w:p>
    <w:p w14:paraId="00653ABC" w14:textId="77777777" w:rsidR="00724E64" w:rsidRDefault="009729DA" w:rsidP="00DA1987">
      <w:pPr>
        <w:spacing w:line="360" w:lineRule="auto"/>
        <w:jc w:val="both"/>
      </w:pPr>
      <w:r>
        <w:t>In an attempt to scan the internal environment of Debenhams, the study employs SWOT analysis model, which aims to detect the major internal strengths and weaknesses of Debenhams’s internal environment and identify the main threats and opportunities of Debenhams, impose</w:t>
      </w:r>
      <w:r w:rsidR="00CB1EE0">
        <w:t>d by the external environment (Denning, 2017</w:t>
      </w:r>
      <w:r>
        <w:t xml:space="preserve">). </w:t>
      </w:r>
    </w:p>
    <w:tbl>
      <w:tblPr>
        <w:tblStyle w:val="TableGrid"/>
        <w:tblW w:w="5000" w:type="pct"/>
        <w:tblLook w:val="04A0" w:firstRow="1" w:lastRow="0" w:firstColumn="1" w:lastColumn="0" w:noHBand="0" w:noVBand="1"/>
      </w:tblPr>
      <w:tblGrid>
        <w:gridCol w:w="756"/>
        <w:gridCol w:w="4570"/>
        <w:gridCol w:w="4024"/>
      </w:tblGrid>
      <w:tr w:rsidR="00DA1987" w:rsidRPr="00DA1987" w14:paraId="48E00949" w14:textId="77777777" w:rsidTr="00C22446">
        <w:trPr>
          <w:cantSplit/>
          <w:trHeight w:val="1090"/>
        </w:trPr>
        <w:tc>
          <w:tcPr>
            <w:tcW w:w="286" w:type="pct"/>
            <w:shd w:val="clear" w:color="auto" w:fill="00B050"/>
            <w:textDirection w:val="tbRl"/>
          </w:tcPr>
          <w:p w14:paraId="468AE110" w14:textId="77777777" w:rsidR="00DA1987" w:rsidRPr="00DA1987" w:rsidRDefault="00DA1987" w:rsidP="00DA1987">
            <w:pPr>
              <w:spacing w:after="120" w:line="360" w:lineRule="auto"/>
              <w:jc w:val="both"/>
            </w:pPr>
            <w:r w:rsidRPr="00DA1987">
              <w:lastRenderedPageBreak/>
              <w:t xml:space="preserve">Internal – strengths and weaknesses </w:t>
            </w:r>
          </w:p>
        </w:tc>
        <w:tc>
          <w:tcPr>
            <w:tcW w:w="2503" w:type="pct"/>
          </w:tcPr>
          <w:p w14:paraId="58E90771" w14:textId="77777777" w:rsidR="00DA1987" w:rsidRPr="00DA1987" w:rsidRDefault="00DA1987" w:rsidP="00DA1987">
            <w:pPr>
              <w:spacing w:after="120" w:line="360" w:lineRule="auto"/>
              <w:jc w:val="both"/>
            </w:pPr>
            <w:r w:rsidRPr="00DA1987">
              <w:t xml:space="preserve">Strengths </w:t>
            </w:r>
          </w:p>
          <w:p w14:paraId="7ECF6019" w14:textId="77777777" w:rsidR="00DA1987" w:rsidRPr="00DA1987" w:rsidRDefault="00DA1987" w:rsidP="00DA1987">
            <w:pPr>
              <w:spacing w:after="120" w:line="360" w:lineRule="auto"/>
              <w:jc w:val="both"/>
            </w:pPr>
            <w:r w:rsidRPr="00DA1987">
              <w:rPr>
                <w:b/>
              </w:rPr>
              <w:t>British heritage brands</w:t>
            </w:r>
            <w:r w:rsidRPr="00DA1987">
              <w:t xml:space="preserve">- Debenhams is a British multinational retails brand with products of British heritage along with 242 years business experiences (Debenhams, 2020). </w:t>
            </w:r>
          </w:p>
          <w:p w14:paraId="74A6AE6B" w14:textId="77777777" w:rsidR="00DA1987" w:rsidRPr="00DA1987" w:rsidRDefault="00DA1987" w:rsidP="00DA1987">
            <w:pPr>
              <w:spacing w:after="120" w:line="360" w:lineRule="auto"/>
              <w:jc w:val="both"/>
            </w:pPr>
            <w:r w:rsidRPr="00DA1987">
              <w:rPr>
                <w:b/>
              </w:rPr>
              <w:t>Multi-channel international brand</w:t>
            </w:r>
            <w:r w:rsidRPr="00DA1987">
              <w:t xml:space="preserve">- Debenhams has strong international brand image with multi-channel retailing platform such as 200 stores and dedicated online platforms. </w:t>
            </w:r>
          </w:p>
          <w:p w14:paraId="397E2B25" w14:textId="77777777" w:rsidR="00DA1987" w:rsidRPr="00DA1987" w:rsidRDefault="00DA1987" w:rsidP="00DA1987">
            <w:pPr>
              <w:spacing w:after="120" w:line="360" w:lineRule="auto"/>
              <w:jc w:val="both"/>
            </w:pPr>
            <w:r w:rsidRPr="00DA1987">
              <w:rPr>
                <w:b/>
              </w:rPr>
              <w:t>Resources and skills</w:t>
            </w:r>
            <w:r w:rsidRPr="00DA1987">
              <w:t xml:space="preserve">- In 2019, Debenhams reported £2.9 billion gross sales along with 12.3% digital sales and £33.2 million profit before tax and the company employed 30000 skilled employees across the world (Debenhams, 2020). </w:t>
            </w:r>
          </w:p>
          <w:p w14:paraId="3849F00D" w14:textId="77777777" w:rsidR="00DA1987" w:rsidRPr="00DA1987" w:rsidRDefault="00DA1987" w:rsidP="00DA1987">
            <w:pPr>
              <w:spacing w:after="120" w:line="360" w:lineRule="auto"/>
              <w:jc w:val="both"/>
            </w:pPr>
            <w:r w:rsidRPr="00DA1987">
              <w:rPr>
                <w:b/>
              </w:rPr>
              <w:t>Customer bases and segments</w:t>
            </w:r>
            <w:r w:rsidRPr="00DA1987">
              <w:t xml:space="preserve"> - the company has 20 million customer base along with large product variety in food, clothes, and home and furniture, electronic segments (Debenhams, 2020). </w:t>
            </w:r>
          </w:p>
          <w:p w14:paraId="078AF2C0" w14:textId="77777777" w:rsidR="00DA1987" w:rsidRPr="00DA1987" w:rsidRDefault="00DA1987" w:rsidP="00DA1987">
            <w:pPr>
              <w:spacing w:after="120" w:line="360" w:lineRule="auto"/>
              <w:jc w:val="both"/>
            </w:pPr>
          </w:p>
        </w:tc>
        <w:tc>
          <w:tcPr>
            <w:tcW w:w="2211" w:type="pct"/>
          </w:tcPr>
          <w:p w14:paraId="788F62EC" w14:textId="77777777" w:rsidR="00DA1987" w:rsidRPr="00DA1987" w:rsidRDefault="00DA1987" w:rsidP="00DA1987">
            <w:pPr>
              <w:spacing w:after="120" w:line="360" w:lineRule="auto"/>
              <w:jc w:val="both"/>
            </w:pPr>
            <w:r w:rsidRPr="00DA1987">
              <w:t>Weaknesses</w:t>
            </w:r>
          </w:p>
          <w:p w14:paraId="2FD2FA43" w14:textId="77777777" w:rsidR="00DA1987" w:rsidRPr="00DA1987" w:rsidRDefault="00DA1987" w:rsidP="00DA1987">
            <w:pPr>
              <w:spacing w:after="120" w:line="360" w:lineRule="auto"/>
              <w:jc w:val="both"/>
            </w:pPr>
            <w:r w:rsidRPr="00DA1987">
              <w:rPr>
                <w:b/>
              </w:rPr>
              <w:t>Supply chain crisis-</w:t>
            </w:r>
            <w:r w:rsidRPr="00DA1987">
              <w:t xml:space="preserve"> due to the Covid-19 pandemic and Brexit Uncertainty, the supply chain crisis is the major weaknesses of Debenhams in Q1 and Q2 2020.</w:t>
            </w:r>
          </w:p>
          <w:p w14:paraId="4BD7A000" w14:textId="77777777" w:rsidR="00DA1987" w:rsidRPr="00DA1987" w:rsidRDefault="00DA1987" w:rsidP="00DA1987">
            <w:pPr>
              <w:spacing w:after="120" w:line="360" w:lineRule="auto"/>
              <w:jc w:val="both"/>
            </w:pPr>
          </w:p>
          <w:p w14:paraId="2A21FAAA" w14:textId="77777777" w:rsidR="00DA1987" w:rsidRPr="00DA1987" w:rsidRDefault="00DA1987" w:rsidP="00DA1987">
            <w:pPr>
              <w:spacing w:after="120" w:line="360" w:lineRule="auto"/>
              <w:jc w:val="both"/>
            </w:pPr>
            <w:r w:rsidRPr="00DA1987">
              <w:rPr>
                <w:b/>
              </w:rPr>
              <w:t>Increasing debt</w:t>
            </w:r>
            <w:r w:rsidRPr="00DA1987">
              <w:t xml:space="preserve">- in 2019, the company has accounted £321.3 million debt that was £275.9 million in 2018, which will increase the risk of bankruptcy, if it increases consistently (X). </w:t>
            </w:r>
          </w:p>
          <w:p w14:paraId="749A1D5A" w14:textId="77777777" w:rsidR="00DA1987" w:rsidRPr="00DA1987" w:rsidRDefault="00DA1987" w:rsidP="00DA1987">
            <w:pPr>
              <w:spacing w:after="120" w:line="360" w:lineRule="auto"/>
              <w:jc w:val="both"/>
            </w:pPr>
          </w:p>
          <w:p w14:paraId="5764FE7B" w14:textId="77777777" w:rsidR="00DA1987" w:rsidRPr="00DA1987" w:rsidRDefault="00DA1987" w:rsidP="00DA1987">
            <w:pPr>
              <w:spacing w:after="120" w:line="360" w:lineRule="auto"/>
              <w:jc w:val="both"/>
            </w:pPr>
            <w:r w:rsidRPr="00DA1987">
              <w:rPr>
                <w:b/>
              </w:rPr>
              <w:t>Decreasing sales</w:t>
            </w:r>
            <w:r w:rsidRPr="00DA1987">
              <w:t xml:space="preserve">- the company has experienced 15% like for like sales decline in Q1 and Q2 2020 (Debenhams, 2020). </w:t>
            </w:r>
          </w:p>
          <w:p w14:paraId="58838707" w14:textId="77777777" w:rsidR="00DA1987" w:rsidRPr="00DA1987" w:rsidRDefault="00DA1987" w:rsidP="00DA1987">
            <w:pPr>
              <w:spacing w:after="120" w:line="360" w:lineRule="auto"/>
              <w:jc w:val="both"/>
            </w:pPr>
          </w:p>
        </w:tc>
      </w:tr>
      <w:tr w:rsidR="00DA1987" w:rsidRPr="00DA1987" w14:paraId="2067C9DE" w14:textId="77777777" w:rsidTr="00C22446">
        <w:trPr>
          <w:cantSplit/>
          <w:trHeight w:val="1090"/>
        </w:trPr>
        <w:tc>
          <w:tcPr>
            <w:tcW w:w="286" w:type="pct"/>
            <w:shd w:val="clear" w:color="auto" w:fill="00B050"/>
            <w:textDirection w:val="tbRl"/>
          </w:tcPr>
          <w:p w14:paraId="55D10504" w14:textId="77777777" w:rsidR="00DA1987" w:rsidRPr="00DA1987" w:rsidRDefault="00DA1987" w:rsidP="00DA1987">
            <w:pPr>
              <w:spacing w:after="120" w:line="360" w:lineRule="auto"/>
              <w:jc w:val="both"/>
            </w:pPr>
            <w:r w:rsidRPr="00DA1987">
              <w:lastRenderedPageBreak/>
              <w:t xml:space="preserve">External- Opportunities and threats </w:t>
            </w:r>
          </w:p>
        </w:tc>
        <w:tc>
          <w:tcPr>
            <w:tcW w:w="2503" w:type="pct"/>
          </w:tcPr>
          <w:p w14:paraId="4EBA5FF1" w14:textId="77777777" w:rsidR="00DA1987" w:rsidRPr="00DA1987" w:rsidRDefault="00DA1987" w:rsidP="00DA1987">
            <w:pPr>
              <w:spacing w:after="120" w:line="360" w:lineRule="auto"/>
              <w:jc w:val="both"/>
            </w:pPr>
            <w:r w:rsidRPr="00DA1987">
              <w:t xml:space="preserve">Opportunities </w:t>
            </w:r>
          </w:p>
          <w:p w14:paraId="5EFF7332" w14:textId="77777777" w:rsidR="00DA1987" w:rsidRPr="00DA1987" w:rsidRDefault="00DA1987" w:rsidP="00DA1987">
            <w:pPr>
              <w:spacing w:after="120" w:line="360" w:lineRule="auto"/>
              <w:jc w:val="both"/>
            </w:pPr>
            <w:r w:rsidRPr="00DA1987">
              <w:rPr>
                <w:b/>
              </w:rPr>
              <w:t>Maximizing consumer confidence</w:t>
            </w:r>
            <w:r w:rsidRPr="00DA1987">
              <w:t>- in the second wave of Covid-19 pandemic, the company can increase consumer confidence by introducing sustainable and quality products with competitive price (Mintel, 2020).</w:t>
            </w:r>
          </w:p>
          <w:p w14:paraId="08F32C6B" w14:textId="77777777" w:rsidR="00DA1987" w:rsidRPr="00DA1987" w:rsidRDefault="00DA1987" w:rsidP="00DA1987">
            <w:pPr>
              <w:spacing w:after="120" w:line="360" w:lineRule="auto"/>
              <w:jc w:val="both"/>
            </w:pPr>
            <w:r w:rsidRPr="00DA1987">
              <w:rPr>
                <w:b/>
              </w:rPr>
              <w:t>Product development</w:t>
            </w:r>
            <w:r w:rsidRPr="00DA1987">
              <w:t xml:space="preserve">- the product development strategy would be the key opportunities to retain customer base and sales growth by offering new and innovative products (PWC, 2020). </w:t>
            </w:r>
          </w:p>
          <w:p w14:paraId="73FBC3E2" w14:textId="77777777" w:rsidR="00DA1987" w:rsidRPr="00DA1987" w:rsidRDefault="00DA1987" w:rsidP="00DA1987">
            <w:pPr>
              <w:spacing w:after="120" w:line="360" w:lineRule="auto"/>
              <w:jc w:val="both"/>
            </w:pPr>
            <w:r w:rsidRPr="00DA1987">
              <w:rPr>
                <w:b/>
              </w:rPr>
              <w:t>Ethical supply chain</w:t>
            </w:r>
            <w:r w:rsidRPr="00DA1987">
              <w:t>- in an attempt to avoid supply chain crisis in the future, identify ethical supplier and include them in integrated supply chain will be the key opportunities for Debenhams to gain sustainability (PWC, 2020).</w:t>
            </w:r>
          </w:p>
          <w:p w14:paraId="1C96AC17" w14:textId="77777777" w:rsidR="00DA1987" w:rsidRPr="00DA1987" w:rsidRDefault="00DA1987" w:rsidP="00DA1987">
            <w:pPr>
              <w:spacing w:after="120" w:line="360" w:lineRule="auto"/>
              <w:jc w:val="both"/>
            </w:pPr>
          </w:p>
        </w:tc>
        <w:tc>
          <w:tcPr>
            <w:tcW w:w="2211" w:type="pct"/>
          </w:tcPr>
          <w:p w14:paraId="5B54B2EA" w14:textId="77777777" w:rsidR="00DA1987" w:rsidRPr="00DA1987" w:rsidRDefault="00DA1987" w:rsidP="00DA1987">
            <w:pPr>
              <w:spacing w:after="120" w:line="360" w:lineRule="auto"/>
              <w:jc w:val="both"/>
            </w:pPr>
            <w:r w:rsidRPr="00DA1987">
              <w:t xml:space="preserve">Threats </w:t>
            </w:r>
          </w:p>
          <w:p w14:paraId="5B609C90" w14:textId="77777777" w:rsidR="00DA1987" w:rsidRPr="00DA1987" w:rsidRDefault="00DA1987" w:rsidP="00DA1987">
            <w:pPr>
              <w:spacing w:after="120" w:line="360" w:lineRule="auto"/>
              <w:jc w:val="both"/>
            </w:pPr>
            <w:r w:rsidRPr="00DA1987">
              <w:rPr>
                <w:b/>
              </w:rPr>
              <w:t>Covid-19 pandemic</w:t>
            </w:r>
            <w:r w:rsidRPr="00DA1987">
              <w:t xml:space="preserve">- although the impact of Covid-19 pandemic on Debenhams is not fully measures but it assumes that it will adversely affect long-term business operation of Debenhams to maximizing consumer confidence and supply chain flow (Mintel, 2020). </w:t>
            </w:r>
          </w:p>
          <w:p w14:paraId="24632D2F" w14:textId="77777777" w:rsidR="00DA1987" w:rsidRPr="00DA1987" w:rsidRDefault="00DA1987" w:rsidP="00DA1987">
            <w:pPr>
              <w:spacing w:after="120" w:line="360" w:lineRule="auto"/>
              <w:jc w:val="both"/>
            </w:pPr>
            <w:r w:rsidRPr="00DA1987">
              <w:rPr>
                <w:b/>
              </w:rPr>
              <w:t>New immigration policy in the UK</w:t>
            </w:r>
            <w:r w:rsidRPr="00DA1987">
              <w:t xml:space="preserve">- will adversely affect Debenhams business due to band the visa for low or semi-skilled employee (BBC, 2020). </w:t>
            </w:r>
          </w:p>
          <w:p w14:paraId="0BC93AFF" w14:textId="77777777" w:rsidR="00DA1987" w:rsidRPr="00DA1987" w:rsidRDefault="00DA1987" w:rsidP="00DA1987">
            <w:pPr>
              <w:spacing w:after="120" w:line="360" w:lineRule="auto"/>
              <w:jc w:val="both"/>
            </w:pPr>
            <w:r w:rsidRPr="00DA1987">
              <w:rPr>
                <w:b/>
              </w:rPr>
              <w:t>Brexit uncertainty-</w:t>
            </w:r>
            <w:r w:rsidRPr="00DA1987">
              <w:t xml:space="preserve"> Brexit uncertainty will impact the business operation of Debenhams adversely due to facing complexity to set long-term strategic partnership with the EU vendors and suppliers (PWC, 2020). </w:t>
            </w:r>
          </w:p>
          <w:p w14:paraId="41E8F0B9" w14:textId="77777777" w:rsidR="00DA1987" w:rsidRPr="00DA1987" w:rsidRDefault="00DA1987" w:rsidP="00DA1987">
            <w:pPr>
              <w:spacing w:after="120" w:line="360" w:lineRule="auto"/>
              <w:jc w:val="both"/>
            </w:pPr>
          </w:p>
        </w:tc>
      </w:tr>
    </w:tbl>
    <w:p w14:paraId="48B80943" w14:textId="77777777" w:rsidR="00DA1987" w:rsidRDefault="00DA1987" w:rsidP="00DA1987">
      <w:pPr>
        <w:spacing w:line="360" w:lineRule="auto"/>
        <w:jc w:val="both"/>
      </w:pPr>
    </w:p>
    <w:p w14:paraId="57483158" w14:textId="77777777" w:rsidR="00741955" w:rsidRDefault="00741955" w:rsidP="00DA1987">
      <w:pPr>
        <w:spacing w:line="360" w:lineRule="auto"/>
        <w:jc w:val="both"/>
      </w:pPr>
      <w:r>
        <w:t xml:space="preserve">Moreover, the report identified that strong brand image with multi-channel retailing, business experiences, variety of product lines along with 20 million customer base, 30000 skilled employee, and tech-drive business models are the major strengths of Debenhams. In contrast, increasing debt, decreasing like for like sales and supply chain crisis are the key weaknesses. Moreover, the company has opportunities to maximize profit and sales by introducing new product and developing ethical supply chain but Brexit uncertainty, </w:t>
      </w:r>
      <w:r>
        <w:lastRenderedPageBreak/>
        <w:t xml:space="preserve">Covid-19 pandemic, and immigration policy may adversely affect future growth and opportunities of Debenhams. </w:t>
      </w:r>
    </w:p>
    <w:p w14:paraId="0799ED4A" w14:textId="77777777" w:rsidR="00226FC0" w:rsidRPr="00F45667" w:rsidRDefault="00226FC0" w:rsidP="00DA1987">
      <w:pPr>
        <w:pStyle w:val="Heading2"/>
        <w:spacing w:line="360" w:lineRule="auto"/>
      </w:pPr>
      <w:bookmarkStart w:id="10" w:name="_Toc58849835"/>
      <w:r w:rsidRPr="00F45667">
        <w:t xml:space="preserve">Value chain analysis </w:t>
      </w:r>
      <w:r w:rsidR="00850DF5">
        <w:t>of Debenhams</w:t>
      </w:r>
      <w:bookmarkEnd w:id="10"/>
    </w:p>
    <w:p w14:paraId="3730EE13" w14:textId="77777777" w:rsidR="00FA5F8F" w:rsidRDefault="00FA5F8F" w:rsidP="00DA1987">
      <w:pPr>
        <w:spacing w:line="360" w:lineRule="auto"/>
        <w:jc w:val="both"/>
      </w:pPr>
      <w:r>
        <w:t>In terms of assessing internal capabilities and value chain configuration of Debenhams, the study conduct the following value chain analysis of Debenhams. The main advantage of value chain analysis to measure the primary and supportive activities of Debenhams’s value chain configuration along with identifying value added and non-value added activities</w:t>
      </w:r>
      <w:r w:rsidR="00CB1EE0">
        <w:t xml:space="preserve"> (Hanson et al., 2016)</w:t>
      </w:r>
      <w:r>
        <w:t>.</w:t>
      </w:r>
    </w:p>
    <w:p w14:paraId="6B2A1F99" w14:textId="77777777" w:rsidR="00FA5F8F" w:rsidRPr="00F40F72" w:rsidRDefault="00FA5F8F" w:rsidP="00DA1987">
      <w:pPr>
        <w:spacing w:line="360" w:lineRule="auto"/>
        <w:jc w:val="both"/>
        <w:rPr>
          <w:b/>
        </w:rPr>
      </w:pPr>
      <w:r w:rsidRPr="00F40F72">
        <w:rPr>
          <w:b/>
        </w:rPr>
        <w:t>Primary activities</w:t>
      </w:r>
    </w:p>
    <w:p w14:paraId="4A0B2279" w14:textId="77777777" w:rsidR="00FA5F8F" w:rsidRDefault="00FA5F8F" w:rsidP="00DA1987">
      <w:pPr>
        <w:spacing w:line="360" w:lineRule="auto"/>
        <w:jc w:val="both"/>
      </w:pPr>
      <w:r>
        <w:t>In theory, the primary activities of Debenhams’s value chain configuration comprises of inbound and outbound logistics, operation, sal</w:t>
      </w:r>
      <w:r w:rsidR="00CB1EE0">
        <w:t>es and marketing and services (Meyer et al., 2017</w:t>
      </w:r>
      <w:r>
        <w:t>). However, as an inbound logistics, Debenhams sources materials and products from 30 countries, including China, India, Vietnam, Bangladesh, Italy, UK, etc along with strategic partnership and supply chain conduct (Debenhams, 2020). The company operates its business in food, fashion and beauty, electronic, and home and furniture segment by following input-transformation-output</w:t>
      </w:r>
      <w:r w:rsidR="00CB1EE0">
        <w:t xml:space="preserve"> operational model (Denning, 2017</w:t>
      </w:r>
      <w:r>
        <w:t xml:space="preserve">). Further, Debenhams operates its outbound activities by using own transportation and warehousing to successfully distribute finish goods to vendors. Further, the company has strong marketing team along with in-store (200 stores) and online distribution channels across the UK and rest of the international market to operate </w:t>
      </w:r>
      <w:r w:rsidR="00CB1EE0">
        <w:t>sale and marketing activities (Teece, 2019</w:t>
      </w:r>
      <w:r>
        <w:t xml:space="preserve">). Moreover, Debenhams offers good staff behavior, convenience delivery, and well after sales services as a part of company’s service policy (Debenhams, 2020). </w:t>
      </w:r>
    </w:p>
    <w:p w14:paraId="28365965" w14:textId="77777777" w:rsidR="00D05893" w:rsidRDefault="00FA5F8F" w:rsidP="00DA1987">
      <w:pPr>
        <w:keepNext/>
        <w:spacing w:line="360" w:lineRule="auto"/>
        <w:jc w:val="both"/>
      </w:pPr>
      <w:r>
        <w:rPr>
          <w:noProof/>
          <w:lang w:val="en-GB" w:eastAsia="en-GB"/>
        </w:rPr>
        <w:lastRenderedPageBreak/>
        <w:drawing>
          <wp:inline distT="0" distB="0" distL="0" distR="0" wp14:anchorId="1F4B6C1F" wp14:editId="2B7FA599">
            <wp:extent cx="5943600" cy="26981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698115"/>
                    </a:xfrm>
                    <a:prstGeom prst="rect">
                      <a:avLst/>
                    </a:prstGeom>
                  </pic:spPr>
                </pic:pic>
              </a:graphicData>
            </a:graphic>
          </wp:inline>
        </w:drawing>
      </w:r>
    </w:p>
    <w:p w14:paraId="48103E93" w14:textId="77777777" w:rsidR="00FA5F8F" w:rsidRDefault="00D05893" w:rsidP="00DA1987">
      <w:pPr>
        <w:pStyle w:val="Caption"/>
        <w:spacing w:line="360" w:lineRule="auto"/>
        <w:jc w:val="both"/>
      </w:pPr>
      <w:r>
        <w:t xml:space="preserve">Figure </w:t>
      </w:r>
      <w:r w:rsidR="0004443E">
        <w:fldChar w:fldCharType="begin"/>
      </w:r>
      <w:r w:rsidR="0004443E">
        <w:instrText xml:space="preserve"> SEQ Figure \* ARABIC </w:instrText>
      </w:r>
      <w:r w:rsidR="0004443E">
        <w:fldChar w:fldCharType="separate"/>
      </w:r>
      <w:r>
        <w:rPr>
          <w:noProof/>
        </w:rPr>
        <w:t>1</w:t>
      </w:r>
      <w:r w:rsidR="0004443E">
        <w:rPr>
          <w:noProof/>
        </w:rPr>
        <w:fldChar w:fldCharType="end"/>
      </w:r>
      <w:r>
        <w:t xml:space="preserve"> Value chain analysis (Source:</w:t>
      </w:r>
      <w:r w:rsidRPr="00D05893">
        <w:t xml:space="preserve"> Teece, 2019</w:t>
      </w:r>
      <w:r>
        <w:t xml:space="preserve">). </w:t>
      </w:r>
    </w:p>
    <w:p w14:paraId="323D60CC" w14:textId="77777777" w:rsidR="00FA5F8F" w:rsidRPr="00DA1987" w:rsidRDefault="00FA5F8F" w:rsidP="00DA1987">
      <w:pPr>
        <w:spacing w:line="360" w:lineRule="auto"/>
        <w:jc w:val="both"/>
        <w:rPr>
          <w:b/>
        </w:rPr>
      </w:pPr>
      <w:r w:rsidRPr="00DA1987">
        <w:rPr>
          <w:b/>
        </w:rPr>
        <w:t xml:space="preserve">Supportive activities </w:t>
      </w:r>
    </w:p>
    <w:p w14:paraId="77B75250" w14:textId="77777777" w:rsidR="00FA5F8F" w:rsidRDefault="00FA5F8F" w:rsidP="00DA1987">
      <w:pPr>
        <w:spacing w:line="360" w:lineRule="auto"/>
        <w:jc w:val="both"/>
      </w:pPr>
      <w:r>
        <w:t>The supportive activities of Debenhams refers to the functional and non-functional activities of its value chain that support to increase</w:t>
      </w:r>
      <w:r w:rsidR="00CB1EE0">
        <w:t xml:space="preserve"> margin in primary activities (</w:t>
      </w:r>
      <w:proofErr w:type="spellStart"/>
      <w:r w:rsidR="00CB1EE0">
        <w:t>Hitt</w:t>
      </w:r>
      <w:proofErr w:type="spellEnd"/>
      <w:r w:rsidR="00CB1EE0">
        <w:t xml:space="preserve"> et al., 2017</w:t>
      </w:r>
      <w:r>
        <w:t>). For example; Debenhams has integrated firm structure along with effective marketing, management, finance, HR and operation and supply chain structure (Debenhams, 2020). Further, increasing employees’ skills and experiences through effective training and development, remuneration policy, performance management and talent management are the key activities of Debenham</w:t>
      </w:r>
      <w:r w:rsidR="00CB1EE0">
        <w:t>s’s human resource management (Schilling &amp; Shankar, 2019</w:t>
      </w:r>
      <w:r>
        <w:t xml:space="preserve">). Besides, the company has in-house IT team and strategic partnership with </w:t>
      </w:r>
      <w:proofErr w:type="spellStart"/>
      <w:r>
        <w:t>Mobify</w:t>
      </w:r>
      <w:proofErr w:type="spellEnd"/>
      <w:r>
        <w:t>, the leading digital experience platform, allows Debenhams to develop tech-driven business model and convenience delivery service through online channel (Debenhams, 2020). Moreover, the company follows strong code of conduct, quality infection, and supplier capability measurement criteria as part of procurement that allows procuring q</w:t>
      </w:r>
      <w:r w:rsidR="00CB1EE0">
        <w:t>uality materials and products (Demir et al., 2017</w:t>
      </w:r>
      <w:r>
        <w:t xml:space="preserve">). </w:t>
      </w:r>
    </w:p>
    <w:p w14:paraId="4EDDCFF5" w14:textId="77777777" w:rsidR="00EA5C70" w:rsidRDefault="00EA5C70" w:rsidP="00DA1987">
      <w:pPr>
        <w:spacing w:line="360" w:lineRule="auto"/>
        <w:jc w:val="both"/>
      </w:pPr>
    </w:p>
    <w:p w14:paraId="2E7FBE73" w14:textId="77777777" w:rsidR="00EA5C70" w:rsidRDefault="00EA5C70" w:rsidP="00DA1987">
      <w:pPr>
        <w:spacing w:line="360" w:lineRule="auto"/>
        <w:jc w:val="both"/>
      </w:pPr>
    </w:p>
    <w:p w14:paraId="75BA1073" w14:textId="77777777" w:rsidR="00EA5C70" w:rsidRDefault="00EA5C70" w:rsidP="00DA1987">
      <w:pPr>
        <w:spacing w:line="360" w:lineRule="auto"/>
        <w:jc w:val="both"/>
      </w:pPr>
    </w:p>
    <w:p w14:paraId="7E160156" w14:textId="77777777" w:rsidR="00FA5F8F" w:rsidRDefault="00FA5F8F" w:rsidP="00DA1987">
      <w:pPr>
        <w:spacing w:line="360" w:lineRule="auto"/>
        <w:jc w:val="both"/>
      </w:pPr>
      <w:r>
        <w:lastRenderedPageBreak/>
        <w:t xml:space="preserve">To the end, Debenhams has strong value chain configuration with integrated inbound and outbound logistics, input-transformation-output operational mode, multi-channel distribution, marketing and sales platform, and effective after sales service policy as a part of primary activities of value chain configuration. Besides, the company has integrated organizational structure and culture, robust HR team, in-house and partnership IT team and ethical code of procurement to maximize margin in value chain configuration. </w:t>
      </w:r>
    </w:p>
    <w:p w14:paraId="2D3E404C" w14:textId="77777777" w:rsidR="00FA5F8F" w:rsidRDefault="00FA5F8F" w:rsidP="00DA1987">
      <w:pPr>
        <w:pStyle w:val="Heading2"/>
        <w:spacing w:line="360" w:lineRule="auto"/>
      </w:pPr>
      <w:bookmarkStart w:id="11" w:name="_Toc58849836"/>
      <w:r>
        <w:t>Debenhams’s competitive advantage analysis</w:t>
      </w:r>
      <w:bookmarkEnd w:id="11"/>
      <w:r>
        <w:t xml:space="preserve"> </w:t>
      </w:r>
    </w:p>
    <w:p w14:paraId="4835676B" w14:textId="77777777" w:rsidR="00414B21" w:rsidRDefault="00414B21" w:rsidP="00DA1987">
      <w:pPr>
        <w:spacing w:line="360" w:lineRule="auto"/>
        <w:jc w:val="both"/>
      </w:pPr>
      <w:r>
        <w:t>The term ‘competitive advantage’ is largely related to sustaina</w:t>
      </w:r>
      <w:r w:rsidR="00CB1EE0">
        <w:t>ble growth of an organization (Meyer et al., 2017</w:t>
      </w:r>
      <w:r>
        <w:t>). This is because competitive advantage refers to the unique resources and values, held by an organization, which differentiates the company form its competitors and gains a uni</w:t>
      </w:r>
      <w:r w:rsidR="00CB1EE0">
        <w:t>que position in consumer mind (Barros et al., 2016). In this case, Hanson et al., (2016)</w:t>
      </w:r>
      <w:r>
        <w:t xml:space="preserve"> argued that competitive resources and capabilities of an organization not only helps target consumer groups differentiate the brand from competitor but also influences consumer purchase decision and motivates them to make repeat purchase decision. </w:t>
      </w:r>
    </w:p>
    <w:p w14:paraId="43CD5C79" w14:textId="77777777" w:rsidR="00414B21" w:rsidRDefault="00414B21" w:rsidP="00DA1987">
      <w:pPr>
        <w:spacing w:line="360" w:lineRule="auto"/>
        <w:jc w:val="both"/>
      </w:pPr>
      <w:r>
        <w:t>However, of many strategic management theories, “</w:t>
      </w:r>
      <w:r w:rsidRPr="00717819">
        <w:rPr>
          <w:i/>
        </w:rPr>
        <w:t>Porter’s diamond theory</w:t>
      </w:r>
      <w:r>
        <w:t>” is largely applied by researchers and marketers to identify the source of competitive</w:t>
      </w:r>
      <w:r w:rsidR="00CB1EE0">
        <w:t xml:space="preserve"> advantage of an organization (Schilling &amp; Shankar, 2019</w:t>
      </w:r>
      <w:r>
        <w:t>). The theory articulates that firm strategy, internal capabilities and human skills and experiences, outsources and strategic partnership, and product quality and diversity are the sou</w:t>
      </w:r>
      <w:r w:rsidR="00CB1EE0">
        <w:t>rces of competitive advantage (Nickols, 2016</w:t>
      </w:r>
      <w:r>
        <w:t>). For example; 242 years business experiences of Debenhams in an important intangible resources that will offer competitive advantage and sustainable growth, if the firm is applied it effectiv</w:t>
      </w:r>
      <w:r w:rsidR="00CB1EE0">
        <w:t>e and efficient ways (Teece, 2019</w:t>
      </w:r>
      <w:r>
        <w:t>). Further, the capability of outsourcing of an organization will be the sources of competitive advantage, if the firm enables to sources materials and products form l</w:t>
      </w:r>
      <w:r w:rsidR="00CB1EE0">
        <w:t>ow cost supplier with quality (Barros et al., 2016</w:t>
      </w:r>
      <w:r>
        <w:t xml:space="preserve">). For example; although Debenhams sources materials and products from 30 countries, it fails to comply with comply with competitive price because the company chare high price, compared with low-cost competitors e.g. Primark (PWC, 2020). </w:t>
      </w:r>
    </w:p>
    <w:p w14:paraId="38615750" w14:textId="77777777" w:rsidR="00414B21" w:rsidRDefault="00414B21" w:rsidP="00DA1987">
      <w:pPr>
        <w:spacing w:line="360" w:lineRule="auto"/>
        <w:jc w:val="both"/>
      </w:pPr>
      <w:r>
        <w:lastRenderedPageBreak/>
        <w:t>Moreover, the human skills and experiences of Debenhams and integrate tech-driven business model along with multi-channel distribution capabilities offer competit</w:t>
      </w:r>
      <w:r w:rsidR="00CB1EE0">
        <w:t>ive advantage for the company (</w:t>
      </w:r>
      <w:proofErr w:type="spellStart"/>
      <w:r w:rsidR="00CB1EE0">
        <w:t>Hitt</w:t>
      </w:r>
      <w:proofErr w:type="spellEnd"/>
      <w:r w:rsidR="00CB1EE0">
        <w:t xml:space="preserve"> et al., 2017</w:t>
      </w:r>
      <w:r>
        <w:t>). For example; in 2019, Debenhams has experienced 12.7% online sales (Debenhams, 2020). This means that the integrated online channel motivates target customer groups to make repeat purchase decision that contribu</w:t>
      </w:r>
      <w:r w:rsidR="00CB1EE0">
        <w:t>te to maximizing online sales (</w:t>
      </w:r>
      <w:proofErr w:type="spellStart"/>
      <w:r w:rsidR="00CB1EE0">
        <w:t>Hnasin</w:t>
      </w:r>
      <w:proofErr w:type="spellEnd"/>
      <w:r w:rsidR="00CB1EE0">
        <w:t xml:space="preserve"> et al., 2016</w:t>
      </w:r>
      <w:r>
        <w:t xml:space="preserve">). Besides, the company has strategic partnership with </w:t>
      </w:r>
      <w:proofErr w:type="spellStart"/>
      <w:r>
        <w:t>Mobify</w:t>
      </w:r>
      <w:proofErr w:type="spellEnd"/>
      <w:r>
        <w:t xml:space="preserve">, the leader online experience platform in the UK, contributes to developing integrated business model by employing technological development (Debenhams, 2020). </w:t>
      </w:r>
    </w:p>
    <w:p w14:paraId="095F6B3D" w14:textId="77777777" w:rsidR="00414B21" w:rsidRPr="00717819" w:rsidRDefault="00414B21" w:rsidP="00DA1987">
      <w:pPr>
        <w:spacing w:line="360" w:lineRule="auto"/>
        <w:jc w:val="both"/>
      </w:pPr>
      <w:r>
        <w:t xml:space="preserve">In brief, it was examined that long term business experiences, robust HR team with skilled and experience, strategic partnership with </w:t>
      </w:r>
      <w:proofErr w:type="spellStart"/>
      <w:r>
        <w:t>Mobify</w:t>
      </w:r>
      <w:proofErr w:type="spellEnd"/>
      <w:r>
        <w:t xml:space="preserve">, and multi-channel retailing capabilities are the key sources of competitive advantage of Debenhams. </w:t>
      </w:r>
    </w:p>
    <w:p w14:paraId="2CA1A81A" w14:textId="77777777" w:rsidR="00667DD0" w:rsidRDefault="00296E95" w:rsidP="00DA1987">
      <w:pPr>
        <w:pStyle w:val="Heading1"/>
        <w:spacing w:line="360" w:lineRule="auto"/>
      </w:pPr>
      <w:bookmarkStart w:id="12" w:name="_Toc58849837"/>
      <w:r>
        <w:t>An evaluation of Debenhams’s strategic direction</w:t>
      </w:r>
      <w:bookmarkEnd w:id="12"/>
      <w:r>
        <w:t xml:space="preserve"> </w:t>
      </w:r>
    </w:p>
    <w:p w14:paraId="50BAB5FA" w14:textId="77777777" w:rsidR="00FC3DC8" w:rsidRDefault="00FC3DC8" w:rsidP="00DA1987">
      <w:pPr>
        <w:spacing w:line="360" w:lineRule="auto"/>
        <w:jc w:val="both"/>
      </w:pPr>
    </w:p>
    <w:p w14:paraId="25E40B11" w14:textId="77777777" w:rsidR="00FC3DC8" w:rsidRPr="00FC3DC8" w:rsidRDefault="00FC3DC8" w:rsidP="00DA1987">
      <w:pPr>
        <w:pStyle w:val="Heading2"/>
        <w:spacing w:line="360" w:lineRule="auto"/>
      </w:pPr>
      <w:bookmarkStart w:id="13" w:name="_Toc58849838"/>
      <w:r w:rsidRPr="00FC3DC8">
        <w:t>Strategic direction</w:t>
      </w:r>
      <w:bookmarkEnd w:id="13"/>
      <w:r w:rsidRPr="00FC3DC8">
        <w:t xml:space="preserve"> </w:t>
      </w:r>
    </w:p>
    <w:p w14:paraId="38895D73" w14:textId="77777777" w:rsidR="00FC3DC8" w:rsidRPr="00FC3DC8" w:rsidRDefault="00FC3DC8" w:rsidP="00DA1987">
      <w:pPr>
        <w:spacing w:line="360" w:lineRule="auto"/>
        <w:jc w:val="both"/>
      </w:pPr>
      <w:r w:rsidRPr="00FC3DC8">
        <w:t>On 9 April 2019, Debenhams was placed into administration due to the decline of its group gross transactional values by 5.3%, and EBITD by 36.3%, gross margin by 150bp. A re</w:t>
      </w:r>
      <w:r>
        <w:t>port published by Guardian (2019</w:t>
      </w:r>
      <w:r w:rsidRPr="00FC3DC8">
        <w:t>) said that the company has hired Hilco Capital to move forward. An analysis of the summary of internal and external analysis results into the following findings.</w:t>
      </w:r>
    </w:p>
    <w:tbl>
      <w:tblPr>
        <w:tblStyle w:val="TableGrid"/>
        <w:tblW w:w="0" w:type="auto"/>
        <w:tblLook w:val="04A0" w:firstRow="1" w:lastRow="0" w:firstColumn="1" w:lastColumn="0" w:noHBand="0" w:noVBand="1"/>
      </w:tblPr>
      <w:tblGrid>
        <w:gridCol w:w="4675"/>
        <w:gridCol w:w="4675"/>
      </w:tblGrid>
      <w:tr w:rsidR="00FC3DC8" w:rsidRPr="00FC3DC8" w14:paraId="3E0B8782" w14:textId="77777777" w:rsidTr="00F913EA">
        <w:tc>
          <w:tcPr>
            <w:tcW w:w="4675" w:type="dxa"/>
          </w:tcPr>
          <w:p w14:paraId="08D2C931" w14:textId="77777777" w:rsidR="00FC3DC8" w:rsidRPr="00FC3DC8" w:rsidRDefault="00FC3DC8" w:rsidP="00DA1987">
            <w:pPr>
              <w:spacing w:after="120" w:line="360" w:lineRule="auto"/>
              <w:jc w:val="both"/>
            </w:pPr>
            <w:r w:rsidRPr="00FC3DC8">
              <w:t xml:space="preserve">Strength </w:t>
            </w:r>
          </w:p>
          <w:p w14:paraId="197D0A0F" w14:textId="77777777" w:rsidR="00FC3DC8" w:rsidRPr="00FC3DC8" w:rsidRDefault="00FC3DC8" w:rsidP="00DA1987">
            <w:pPr>
              <w:numPr>
                <w:ilvl w:val="0"/>
                <w:numId w:val="1"/>
              </w:numPr>
              <w:spacing w:after="120" w:line="360" w:lineRule="auto"/>
              <w:jc w:val="both"/>
            </w:pPr>
            <w:r w:rsidRPr="00FC3DC8">
              <w:t>The company has approximately 3% available market share with strong customer base.</w:t>
            </w:r>
          </w:p>
          <w:p w14:paraId="6CF7B032" w14:textId="77777777" w:rsidR="00FC3DC8" w:rsidRPr="00FC3DC8" w:rsidRDefault="00FC3DC8" w:rsidP="00DA1987">
            <w:pPr>
              <w:numPr>
                <w:ilvl w:val="0"/>
                <w:numId w:val="1"/>
              </w:numPr>
              <w:spacing w:after="120" w:line="360" w:lineRule="auto"/>
              <w:jc w:val="both"/>
            </w:pPr>
            <w:r>
              <w:t>More than 300</w:t>
            </w:r>
            <w:r w:rsidRPr="00FC3DC8">
              <w:t>00 talented employees are working to save Debenhams from deterioration.</w:t>
            </w:r>
          </w:p>
          <w:p w14:paraId="752F6AB1" w14:textId="77777777" w:rsidR="00FC3DC8" w:rsidRPr="00FC3DC8" w:rsidRDefault="00FC3DC8" w:rsidP="00DA1987">
            <w:pPr>
              <w:numPr>
                <w:ilvl w:val="0"/>
                <w:numId w:val="1"/>
              </w:numPr>
              <w:spacing w:before="240" w:after="120" w:line="360" w:lineRule="auto"/>
              <w:jc w:val="both"/>
            </w:pPr>
            <w:r w:rsidRPr="00FC3DC8">
              <w:lastRenderedPageBreak/>
              <w:t>In the UK, the company has approximately 150 stores</w:t>
            </w:r>
            <w:r>
              <w:t xml:space="preserve"> (Debenhams, 2020)</w:t>
            </w:r>
            <w:r w:rsidRPr="00FC3DC8">
              <w:t>.</w:t>
            </w:r>
          </w:p>
          <w:p w14:paraId="371D044F" w14:textId="77777777" w:rsidR="00FC3DC8" w:rsidRPr="00FC3DC8" w:rsidRDefault="00FC3DC8" w:rsidP="00DA1987">
            <w:pPr>
              <w:numPr>
                <w:ilvl w:val="0"/>
                <w:numId w:val="1"/>
              </w:numPr>
              <w:spacing w:after="120" w:line="360" w:lineRule="auto"/>
              <w:jc w:val="both"/>
            </w:pPr>
            <w:r w:rsidRPr="00FC3DC8">
              <w:t xml:space="preserve">Debenhams has strategic partnership with </w:t>
            </w:r>
            <w:proofErr w:type="spellStart"/>
            <w:r w:rsidRPr="00FC3DC8">
              <w:t>Mobify</w:t>
            </w:r>
            <w:proofErr w:type="spellEnd"/>
            <w:r w:rsidRPr="00FC3DC8">
              <w:t xml:space="preserve"> to increase digital sales and growth </w:t>
            </w:r>
          </w:p>
        </w:tc>
        <w:tc>
          <w:tcPr>
            <w:tcW w:w="4675" w:type="dxa"/>
          </w:tcPr>
          <w:p w14:paraId="6F3B15DA" w14:textId="77777777" w:rsidR="00FC3DC8" w:rsidRPr="00FC3DC8" w:rsidRDefault="00FC3DC8" w:rsidP="00DA1987">
            <w:pPr>
              <w:spacing w:after="120" w:line="360" w:lineRule="auto"/>
              <w:jc w:val="both"/>
            </w:pPr>
            <w:r w:rsidRPr="00FC3DC8">
              <w:lastRenderedPageBreak/>
              <w:t xml:space="preserve">Weakness </w:t>
            </w:r>
          </w:p>
          <w:p w14:paraId="48C22D27" w14:textId="77777777" w:rsidR="00FC3DC8" w:rsidRPr="00FC3DC8" w:rsidRDefault="00FC3DC8" w:rsidP="00DA1987">
            <w:pPr>
              <w:numPr>
                <w:ilvl w:val="0"/>
                <w:numId w:val="2"/>
              </w:numPr>
              <w:spacing w:after="120" w:line="360" w:lineRule="auto"/>
              <w:jc w:val="both"/>
            </w:pPr>
            <w:r w:rsidRPr="00FC3DC8">
              <w:t>The profitability crisis manifested by difficulties in addressing the target of operating income, EBITD, EPS and KPIs</w:t>
            </w:r>
            <w:r w:rsidR="00F26C0A">
              <w:t xml:space="preserve"> (The Guardian, 2019)</w:t>
            </w:r>
            <w:r w:rsidRPr="00FC3DC8">
              <w:t>.</w:t>
            </w:r>
          </w:p>
          <w:p w14:paraId="5C4B0CCE" w14:textId="77777777" w:rsidR="00FC3DC8" w:rsidRPr="00FC3DC8" w:rsidRDefault="00FC3DC8" w:rsidP="00DA1987">
            <w:pPr>
              <w:numPr>
                <w:ilvl w:val="0"/>
                <w:numId w:val="2"/>
              </w:numPr>
              <w:spacing w:after="120" w:line="360" w:lineRule="auto"/>
              <w:jc w:val="both"/>
            </w:pPr>
            <w:r w:rsidRPr="00FC3DC8">
              <w:t>The company is struggling to satisfy the changes of customer demand.</w:t>
            </w:r>
          </w:p>
          <w:p w14:paraId="46371A4B" w14:textId="77777777" w:rsidR="00FC3DC8" w:rsidRPr="00FC3DC8" w:rsidRDefault="00FC3DC8" w:rsidP="00DA1987">
            <w:pPr>
              <w:numPr>
                <w:ilvl w:val="0"/>
                <w:numId w:val="2"/>
              </w:numPr>
              <w:spacing w:after="120" w:line="360" w:lineRule="auto"/>
              <w:jc w:val="both"/>
            </w:pPr>
            <w:r w:rsidRPr="00FC3DC8">
              <w:lastRenderedPageBreak/>
              <w:t>Organizational system is not up to the market as primary means of creating communication jargon and poor leadership and management practice.</w:t>
            </w:r>
          </w:p>
          <w:p w14:paraId="4AF898D2" w14:textId="77777777" w:rsidR="00FC3DC8" w:rsidRPr="00FC3DC8" w:rsidRDefault="00FC3DC8" w:rsidP="00DA1987">
            <w:pPr>
              <w:numPr>
                <w:ilvl w:val="0"/>
                <w:numId w:val="2"/>
              </w:numPr>
              <w:spacing w:after="120" w:line="360" w:lineRule="auto"/>
              <w:jc w:val="both"/>
            </w:pPr>
            <w:r w:rsidRPr="00FC3DC8">
              <w:t>Internal operation process is expensive but outsourcing is cheap for the company</w:t>
            </w:r>
            <w:r w:rsidR="002B0C55">
              <w:t xml:space="preserve"> (Debenhams, 2020)</w:t>
            </w:r>
            <w:r w:rsidRPr="00FC3DC8">
              <w:t xml:space="preserve"> </w:t>
            </w:r>
          </w:p>
        </w:tc>
      </w:tr>
      <w:tr w:rsidR="00FC3DC8" w:rsidRPr="00FC3DC8" w14:paraId="6B0D8B4A" w14:textId="77777777" w:rsidTr="00F913EA">
        <w:tc>
          <w:tcPr>
            <w:tcW w:w="4675" w:type="dxa"/>
          </w:tcPr>
          <w:p w14:paraId="5B5A4A2F" w14:textId="77777777" w:rsidR="00FC3DC8" w:rsidRPr="00FC3DC8" w:rsidRDefault="00FC3DC8" w:rsidP="00DA1987">
            <w:pPr>
              <w:spacing w:after="120" w:line="360" w:lineRule="auto"/>
              <w:jc w:val="both"/>
            </w:pPr>
            <w:r w:rsidRPr="00FC3DC8">
              <w:lastRenderedPageBreak/>
              <w:t xml:space="preserve">Opportunities </w:t>
            </w:r>
          </w:p>
          <w:p w14:paraId="31DCE39D" w14:textId="77777777" w:rsidR="00FC3DC8" w:rsidRPr="00FC3DC8" w:rsidRDefault="00FC3DC8" w:rsidP="00DA1987">
            <w:pPr>
              <w:numPr>
                <w:ilvl w:val="0"/>
                <w:numId w:val="3"/>
              </w:numPr>
              <w:spacing w:after="120" w:line="360" w:lineRule="auto"/>
              <w:jc w:val="both"/>
            </w:pPr>
            <w:r w:rsidRPr="00FC3DC8">
              <w:t xml:space="preserve">The use of technology to move forward to sustain </w:t>
            </w:r>
          </w:p>
          <w:p w14:paraId="0214BF27" w14:textId="77777777" w:rsidR="00FC3DC8" w:rsidRPr="00FC3DC8" w:rsidRDefault="00FC3DC8" w:rsidP="00DA1987">
            <w:pPr>
              <w:numPr>
                <w:ilvl w:val="0"/>
                <w:numId w:val="3"/>
              </w:numPr>
              <w:spacing w:after="120" w:line="360" w:lineRule="auto"/>
              <w:jc w:val="both"/>
            </w:pPr>
            <w:r w:rsidRPr="00FC3DC8">
              <w:t xml:space="preserve">Redesign and restructure of organizational culture according to new normal </w:t>
            </w:r>
          </w:p>
          <w:p w14:paraId="70F5E8B9" w14:textId="77777777" w:rsidR="00FC3DC8" w:rsidRPr="00FC3DC8" w:rsidRDefault="00FC3DC8" w:rsidP="00DA1987">
            <w:pPr>
              <w:numPr>
                <w:ilvl w:val="0"/>
                <w:numId w:val="3"/>
              </w:numPr>
              <w:spacing w:after="120" w:line="360" w:lineRule="auto"/>
              <w:jc w:val="both"/>
            </w:pPr>
            <w:r w:rsidRPr="00FC3DC8">
              <w:t xml:space="preserve">Food and event section development </w:t>
            </w:r>
            <w:r>
              <w:t xml:space="preserve">(PWC, 2020). </w:t>
            </w:r>
          </w:p>
          <w:p w14:paraId="24EDEBD6" w14:textId="77777777" w:rsidR="00FC3DC8" w:rsidRPr="00FC3DC8" w:rsidRDefault="00FC3DC8" w:rsidP="00DA1987">
            <w:pPr>
              <w:numPr>
                <w:ilvl w:val="0"/>
                <w:numId w:val="3"/>
              </w:numPr>
              <w:spacing w:after="120" w:line="360" w:lineRule="auto"/>
              <w:jc w:val="both"/>
            </w:pPr>
            <w:r w:rsidRPr="00FC3DC8">
              <w:t xml:space="preserve">Attract and hire new investor as primary means of product development </w:t>
            </w:r>
          </w:p>
        </w:tc>
        <w:tc>
          <w:tcPr>
            <w:tcW w:w="4675" w:type="dxa"/>
          </w:tcPr>
          <w:p w14:paraId="567D2710" w14:textId="77777777" w:rsidR="00FC3DC8" w:rsidRPr="00FC3DC8" w:rsidRDefault="00FC3DC8" w:rsidP="00DA1987">
            <w:pPr>
              <w:spacing w:after="120" w:line="360" w:lineRule="auto"/>
              <w:jc w:val="both"/>
            </w:pPr>
            <w:r w:rsidRPr="00FC3DC8">
              <w:t xml:space="preserve">Threats </w:t>
            </w:r>
          </w:p>
          <w:p w14:paraId="1A50851B" w14:textId="77777777" w:rsidR="00FC3DC8" w:rsidRPr="00FC3DC8" w:rsidRDefault="00FC3DC8" w:rsidP="00DA1987">
            <w:pPr>
              <w:numPr>
                <w:ilvl w:val="0"/>
                <w:numId w:val="4"/>
              </w:numPr>
              <w:spacing w:after="120" w:line="360" w:lineRule="auto"/>
              <w:jc w:val="both"/>
            </w:pPr>
            <w:r w:rsidRPr="00FC3DC8">
              <w:t xml:space="preserve">Future close down of high street operation due to covid-19 </w:t>
            </w:r>
            <w:r>
              <w:t>(Retail Economics, 2020)</w:t>
            </w:r>
          </w:p>
          <w:p w14:paraId="1E0F0CB1" w14:textId="77777777" w:rsidR="00FC3DC8" w:rsidRPr="00FC3DC8" w:rsidRDefault="00FC3DC8" w:rsidP="00DA1987">
            <w:pPr>
              <w:numPr>
                <w:ilvl w:val="0"/>
                <w:numId w:val="4"/>
              </w:numPr>
              <w:spacing w:after="120" w:line="360" w:lineRule="auto"/>
              <w:jc w:val="both"/>
            </w:pPr>
            <w:r w:rsidRPr="00FC3DC8">
              <w:t xml:space="preserve">BREXIT uncertainty </w:t>
            </w:r>
            <w:r>
              <w:t>(Mintel, 2020)</w:t>
            </w:r>
          </w:p>
          <w:p w14:paraId="42669866" w14:textId="77777777" w:rsidR="00FC3DC8" w:rsidRPr="00FC3DC8" w:rsidRDefault="00FC3DC8" w:rsidP="00DA1987">
            <w:pPr>
              <w:numPr>
                <w:ilvl w:val="0"/>
                <w:numId w:val="4"/>
              </w:numPr>
              <w:spacing w:after="120" w:line="360" w:lineRule="auto"/>
              <w:jc w:val="both"/>
            </w:pPr>
            <w:r w:rsidRPr="00FC3DC8">
              <w:t xml:space="preserve">Rise of buyer power </w:t>
            </w:r>
          </w:p>
          <w:p w14:paraId="74F1606F" w14:textId="77777777" w:rsidR="00FC3DC8" w:rsidRPr="00FC3DC8" w:rsidRDefault="00FC3DC8" w:rsidP="00DA1987">
            <w:pPr>
              <w:numPr>
                <w:ilvl w:val="0"/>
                <w:numId w:val="4"/>
              </w:numPr>
              <w:spacing w:after="120" w:line="360" w:lineRule="auto"/>
              <w:jc w:val="both"/>
            </w:pPr>
            <w:r w:rsidRPr="00FC3DC8">
              <w:t xml:space="preserve">Competitive landscape </w:t>
            </w:r>
            <w:r>
              <w:t xml:space="preserve">(UK Retail, 2020). </w:t>
            </w:r>
          </w:p>
        </w:tc>
      </w:tr>
    </w:tbl>
    <w:p w14:paraId="01A59796" w14:textId="77777777" w:rsidR="00FC3DC8" w:rsidRPr="00FC3DC8" w:rsidRDefault="00FC3DC8" w:rsidP="00DA1987">
      <w:pPr>
        <w:spacing w:line="360" w:lineRule="auto"/>
        <w:jc w:val="both"/>
      </w:pPr>
    </w:p>
    <w:p w14:paraId="48B51927" w14:textId="77777777" w:rsidR="00FC3DC8" w:rsidRDefault="00FC3DC8" w:rsidP="00DA1987">
      <w:pPr>
        <w:spacing w:line="360" w:lineRule="auto"/>
        <w:jc w:val="both"/>
      </w:pPr>
      <w:r w:rsidRPr="00FC3DC8">
        <w:t xml:space="preserve">The above SWOT framework is employed to define the future strategic direction of Debenhams. </w:t>
      </w:r>
    </w:p>
    <w:p w14:paraId="6692C7D5" w14:textId="77777777" w:rsidR="00EA5C70" w:rsidRDefault="00EA5C70" w:rsidP="00DA1987">
      <w:pPr>
        <w:spacing w:line="360" w:lineRule="auto"/>
        <w:jc w:val="both"/>
      </w:pPr>
    </w:p>
    <w:p w14:paraId="28091371" w14:textId="77777777" w:rsidR="00EA5C70" w:rsidRDefault="00EA5C70" w:rsidP="00DA1987">
      <w:pPr>
        <w:spacing w:line="360" w:lineRule="auto"/>
        <w:jc w:val="both"/>
      </w:pPr>
    </w:p>
    <w:p w14:paraId="7F3BA073" w14:textId="77777777" w:rsidR="00EA5C70" w:rsidRPr="00FC3DC8" w:rsidRDefault="00EA5C70" w:rsidP="00DA1987">
      <w:pPr>
        <w:spacing w:line="360" w:lineRule="auto"/>
        <w:jc w:val="both"/>
      </w:pPr>
    </w:p>
    <w:p w14:paraId="2D876A24" w14:textId="77777777" w:rsidR="00FC3DC8" w:rsidRPr="00FC3DC8" w:rsidRDefault="00FC3DC8" w:rsidP="00DA1987">
      <w:pPr>
        <w:pStyle w:val="Heading2"/>
        <w:spacing w:line="360" w:lineRule="auto"/>
      </w:pPr>
      <w:bookmarkStart w:id="14" w:name="_Toc58849839"/>
      <w:r w:rsidRPr="00FC3DC8">
        <w:lastRenderedPageBreak/>
        <w:t>Strategic direction 1- Rebranding</w:t>
      </w:r>
      <w:bookmarkEnd w:id="14"/>
      <w:r w:rsidRPr="00FC3DC8">
        <w:t xml:space="preserve"> </w:t>
      </w:r>
    </w:p>
    <w:p w14:paraId="3EFFC56A" w14:textId="77777777" w:rsidR="00FC3DC8" w:rsidRPr="00FC3DC8" w:rsidRDefault="00FC3DC8" w:rsidP="00DA1987">
      <w:pPr>
        <w:spacing w:line="360" w:lineRule="auto"/>
        <w:jc w:val="both"/>
      </w:pPr>
      <w:r w:rsidRPr="00FC3DC8">
        <w:t>Debenhams has already reported liquidation or administration, and therefore, the administrators have sold to a newly incorporated company, Celine UK NewCo 1 Ltd. An increasing body of evidence shows a positive association between rebranding and increase of customer satisfaction. The rebranding will help company attract new customers, investors, and stakeholders to inject enough resources to sustain in future. However, the main challenge is that the company will lose its existing brand image because it was a leader in fast fashion beauty sector in the UK.</w:t>
      </w:r>
    </w:p>
    <w:p w14:paraId="75454148" w14:textId="77777777" w:rsidR="00FC3DC8" w:rsidRPr="00FC3DC8" w:rsidRDefault="00FC3DC8" w:rsidP="00DA1987">
      <w:pPr>
        <w:pStyle w:val="Heading2"/>
        <w:spacing w:line="360" w:lineRule="auto"/>
      </w:pPr>
      <w:bookmarkStart w:id="15" w:name="_Toc58849840"/>
      <w:r w:rsidRPr="00FC3DC8">
        <w:t>Strategic direction 2- Radical innovation as primary means of new product development</w:t>
      </w:r>
      <w:bookmarkEnd w:id="15"/>
      <w:r w:rsidRPr="00FC3DC8">
        <w:t xml:space="preserve"> </w:t>
      </w:r>
    </w:p>
    <w:p w14:paraId="7CE655D2" w14:textId="77777777" w:rsidR="00FC3DC8" w:rsidRPr="00FC3DC8" w:rsidRDefault="00FC3DC8" w:rsidP="00DA1987">
      <w:pPr>
        <w:spacing w:line="360" w:lineRule="auto"/>
        <w:jc w:val="both"/>
      </w:pPr>
      <w:r w:rsidRPr="00FC3DC8">
        <w:t>According to Ansoff Matrix, product development is an approach to increasing the number of sales and customer base as primary means of launching innovative products and services according to customer needs and demands</w:t>
      </w:r>
      <w:r w:rsidR="002B0C55">
        <w:t xml:space="preserve"> (Hanson et al., 2016)</w:t>
      </w:r>
      <w:r w:rsidRPr="00FC3DC8">
        <w:t>. In 2018, the company launched 70 different food items to improve its food event. However, this was not adequate to survive. Now, about 2500 jobs are at risk. In order to survive, the company is required to adopt radical change. For evidence, the company can launch innovative technological tool. For example, launch of new customer loyalty card, purchasing policy, and innovative department would help the company to sustain in future</w:t>
      </w:r>
      <w:r w:rsidR="002B0C55">
        <w:t xml:space="preserve"> (Schilling &amp; Shankar, 2019)</w:t>
      </w:r>
      <w:r w:rsidRPr="00FC3DC8">
        <w:t>.</w:t>
      </w:r>
    </w:p>
    <w:p w14:paraId="2B77646F" w14:textId="77777777" w:rsidR="00FC3DC8" w:rsidRPr="00FC3DC8" w:rsidRDefault="00FC3DC8" w:rsidP="00DA1987">
      <w:pPr>
        <w:pStyle w:val="Heading2"/>
        <w:spacing w:line="360" w:lineRule="auto"/>
      </w:pPr>
      <w:bookmarkStart w:id="16" w:name="_Toc58849841"/>
      <w:r w:rsidRPr="00FC3DC8">
        <w:t>Strategic direction 3- Covert from differentiation business strategy to low cost business model</w:t>
      </w:r>
      <w:bookmarkEnd w:id="16"/>
      <w:r w:rsidRPr="00FC3DC8">
        <w:t xml:space="preserve"> </w:t>
      </w:r>
    </w:p>
    <w:p w14:paraId="1E54B5A4" w14:textId="77777777" w:rsidR="00FC3DC8" w:rsidRPr="00FC3DC8" w:rsidRDefault="00FC3DC8" w:rsidP="00DA1987">
      <w:pPr>
        <w:spacing w:line="360" w:lineRule="auto"/>
        <w:jc w:val="both"/>
      </w:pPr>
      <w:r w:rsidRPr="00FC3DC8">
        <w:t>Amidst covid-19, every business is suffering immediate loss in terms of income and profitability due to fall of consumer confidence index</w:t>
      </w:r>
      <w:r w:rsidR="002B0C55">
        <w:t xml:space="preserve"> (Mintel, 2020)</w:t>
      </w:r>
      <w:r w:rsidRPr="00FC3DC8">
        <w:t>. In this case, the retention of differentiation strategy is risky. According to the strategy guru, differentiation strategy is good to gain competitive advantage but it is also challenging to improve business functioning when the business is going through a crisis</w:t>
      </w:r>
      <w:r w:rsidR="002B0C55">
        <w:t xml:space="preserve"> (Teece, 2019)</w:t>
      </w:r>
      <w:r w:rsidRPr="00FC3DC8">
        <w:t xml:space="preserve">. The current business landscape of the company shows that the business does not fully compatible with the differentiation strategy. In order to sustain in future, the company is required to update its business model and align its new business strategy with functional </w:t>
      </w:r>
      <w:r w:rsidRPr="00FC3DC8">
        <w:lastRenderedPageBreak/>
        <w:t>activities such as human resource management, supply chain, marketing, operation, and others</w:t>
      </w:r>
      <w:r w:rsidR="002B0C55">
        <w:t xml:space="preserve"> </w:t>
      </w:r>
      <w:proofErr w:type="spellStart"/>
      <w:r w:rsidR="002B0C55">
        <w:t>Hitt</w:t>
      </w:r>
      <w:proofErr w:type="spellEnd"/>
      <w:r w:rsidR="002B0C55">
        <w:t xml:space="preserve"> et al., 2019)</w:t>
      </w:r>
      <w:r w:rsidRPr="00FC3DC8">
        <w:t>.</w:t>
      </w:r>
    </w:p>
    <w:p w14:paraId="32C91AB6" w14:textId="77777777" w:rsidR="00FC3DC8" w:rsidRPr="00FC3DC8" w:rsidRDefault="00FC3DC8" w:rsidP="00DA1987">
      <w:pPr>
        <w:pStyle w:val="Heading2"/>
        <w:spacing w:line="360" w:lineRule="auto"/>
      </w:pPr>
      <w:bookmarkStart w:id="17" w:name="_Toc58849842"/>
      <w:r w:rsidRPr="00FC3DC8">
        <w:t>Strategic direction 4 – seeking fund from external investor or make strategic alliance</w:t>
      </w:r>
      <w:bookmarkEnd w:id="17"/>
      <w:r w:rsidRPr="00FC3DC8">
        <w:t xml:space="preserve"> </w:t>
      </w:r>
    </w:p>
    <w:p w14:paraId="6812928E" w14:textId="77777777" w:rsidR="00FC3DC8" w:rsidRPr="00FC3DC8" w:rsidRDefault="00FC3DC8" w:rsidP="00DA1987">
      <w:pPr>
        <w:spacing w:line="360" w:lineRule="auto"/>
        <w:jc w:val="both"/>
      </w:pPr>
      <w:r w:rsidRPr="00FC3DC8">
        <w:t>In past, a good number of companies became able to bounce back as key means of creating a strategic alliance with partner. In this case, the company needs to merge with another company or sell its existing business to potential investors. In this case, Debenhams has opportunity to conduct meeting with its existing competitors such as NEXT. Even, the company can communicate with other industry players who are searching for ways to enter into the UK fast fashion industry</w:t>
      </w:r>
      <w:r w:rsidR="002B0C55">
        <w:t xml:space="preserve"> (UK Retail, 2020)</w:t>
      </w:r>
      <w:r w:rsidRPr="00FC3DC8">
        <w:t>.</w:t>
      </w:r>
    </w:p>
    <w:p w14:paraId="2B8D34A5" w14:textId="77777777" w:rsidR="00FC3DC8" w:rsidRPr="00FC3DC8" w:rsidRDefault="00FC3DC8" w:rsidP="00DA1987">
      <w:pPr>
        <w:pStyle w:val="Heading1"/>
        <w:spacing w:line="360" w:lineRule="auto"/>
      </w:pPr>
      <w:bookmarkStart w:id="18" w:name="_Toc58849843"/>
      <w:r w:rsidRPr="00FC3DC8">
        <w:t>Recommendation</w:t>
      </w:r>
      <w:bookmarkEnd w:id="18"/>
      <w:r w:rsidRPr="00FC3DC8">
        <w:t xml:space="preserve"> </w:t>
      </w:r>
    </w:p>
    <w:p w14:paraId="6329565C" w14:textId="77777777" w:rsidR="00FC3DC8" w:rsidRPr="00FC3DC8" w:rsidRDefault="00FC3DC8" w:rsidP="00DA1987">
      <w:pPr>
        <w:spacing w:line="360" w:lineRule="auto"/>
        <w:jc w:val="both"/>
      </w:pPr>
      <w:r w:rsidRPr="00FC3DC8">
        <w:t>According to the analysis of both internal and external environment of Debenhams, it is not exaggeration to say that the company is suffering liquidity and profitability crisis. Even, it is struggling to inject fund as key means of continuing its operating activities. In this case, it has become crucial for the company to inject fund to sustain in future.</w:t>
      </w:r>
    </w:p>
    <w:p w14:paraId="43E2FF02" w14:textId="77777777" w:rsidR="00FC3DC8" w:rsidRDefault="00FC3DC8" w:rsidP="00DA1987">
      <w:pPr>
        <w:spacing w:line="360" w:lineRule="auto"/>
        <w:jc w:val="both"/>
      </w:pPr>
      <w:r w:rsidRPr="00FC3DC8">
        <w:t>The first strategic direction is not suitable for Debenhams because it has not adequate fund to rebrand. For rebranding, a company is required to invest huge fund to continue the core business activities. The second strategic direction is to develop new product. The first and foremost task of a business is to sustain at first. In this case, the current financial performance of the company shows that it has not adequate fund to develop new product. Therefore, the second strategic direction is not feasible. The third strategic direction was to change the business strategy from differentiation to low cost business model. The current business performance of the company shows that it is not feasible to implement this strategic direction.</w:t>
      </w:r>
    </w:p>
    <w:p w14:paraId="765DC5AB" w14:textId="77777777" w:rsidR="00EA5C70" w:rsidRDefault="00EA5C70" w:rsidP="00DA1987">
      <w:pPr>
        <w:spacing w:line="360" w:lineRule="auto"/>
        <w:jc w:val="both"/>
      </w:pPr>
    </w:p>
    <w:p w14:paraId="06751814" w14:textId="77777777" w:rsidR="00EA5C70" w:rsidRDefault="00EA5C70" w:rsidP="00DA1987">
      <w:pPr>
        <w:spacing w:line="360" w:lineRule="auto"/>
        <w:jc w:val="both"/>
      </w:pPr>
    </w:p>
    <w:p w14:paraId="55295A8E" w14:textId="77777777" w:rsidR="00EA5C70" w:rsidRPr="00FC3DC8" w:rsidRDefault="00EA5C70" w:rsidP="00DA1987">
      <w:pPr>
        <w:spacing w:line="360" w:lineRule="auto"/>
        <w:jc w:val="both"/>
      </w:pPr>
    </w:p>
    <w:p w14:paraId="2E83E8A2" w14:textId="77777777" w:rsidR="00FC3DC8" w:rsidRPr="00FC3DC8" w:rsidRDefault="00FC3DC8" w:rsidP="00DA1987">
      <w:pPr>
        <w:spacing w:line="360" w:lineRule="auto"/>
        <w:jc w:val="both"/>
      </w:pPr>
      <w:r w:rsidRPr="00FC3DC8">
        <w:lastRenderedPageBreak/>
        <w:t>It is recommended that Debenhams need to adopt contingency plan to sustain in future. For evidence, the company has communicated with the consultant firm that has enough capability to help firm with endanger. It is suggested that Debenhams should search for new partner who can support the firm with capital. This would enable the company to meet the immediate cash and liquidity burden. In this case, the company would be able to sustain its running business operation. Moreover, the existing shareholders of the company will be able to get future dividend. Therefore, searching for strategic partner is of increasing importance to a range of stakeholder to Debenhams.</w:t>
      </w:r>
    </w:p>
    <w:p w14:paraId="158049AC" w14:textId="77777777" w:rsidR="00FA5F8F" w:rsidRPr="00A544AD" w:rsidRDefault="00FA5F8F" w:rsidP="00DA1987">
      <w:pPr>
        <w:spacing w:line="360" w:lineRule="auto"/>
        <w:jc w:val="both"/>
      </w:pPr>
    </w:p>
    <w:p w14:paraId="75971583" w14:textId="77777777" w:rsidR="002B0C55" w:rsidRDefault="002B0C55" w:rsidP="00DA1987">
      <w:pPr>
        <w:spacing w:line="360" w:lineRule="auto"/>
      </w:pPr>
      <w:r>
        <w:br w:type="page"/>
      </w:r>
    </w:p>
    <w:p w14:paraId="40212E1D" w14:textId="77777777" w:rsidR="00226FC0" w:rsidRDefault="002B0C55" w:rsidP="00DA1987">
      <w:pPr>
        <w:pStyle w:val="Heading1"/>
        <w:spacing w:line="360" w:lineRule="auto"/>
      </w:pPr>
      <w:bookmarkStart w:id="19" w:name="_Toc58849844"/>
      <w:r>
        <w:lastRenderedPageBreak/>
        <w:t>Conclusion</w:t>
      </w:r>
      <w:bookmarkEnd w:id="19"/>
      <w:r>
        <w:t xml:space="preserve"> </w:t>
      </w:r>
    </w:p>
    <w:p w14:paraId="53F2DB30" w14:textId="77777777" w:rsidR="00D2018A" w:rsidRPr="00D2018A" w:rsidRDefault="00D2018A" w:rsidP="00DA1987">
      <w:pPr>
        <w:spacing w:line="360" w:lineRule="auto"/>
        <w:jc w:val="both"/>
      </w:pPr>
      <w:r w:rsidRPr="00D2018A">
        <w:t>The external environmental factors such as Brexit uncertainty, Covid-19 outbreak, shrink GDP, increasing unemployment, and decreasing consumer disposable income impose threats on Debenhams business operation. But decreasing interest and corporate tax, sustainable product demand, technological development, and complying with legal and environmental issues may create positive impact of future business operation of Debenhams. The report examined that although threats of new entrants Debenhams is moderate to high, the competition rivalry, buyer power and threats of substitute are high for Debenhams in the UK retail industry.</w:t>
      </w:r>
      <w:r>
        <w:t xml:space="preserve"> </w:t>
      </w:r>
      <w:r w:rsidRPr="00D2018A">
        <w:t xml:space="preserve">The report identified that strong brand image with multi-channel retailing, business experiences, variety of product lines along with 20 million customer base, 30000 skilled employee, and tech-drive business models are the major strengths of Debenhams. In contrast, increasing debt, decreasing like for like sales and supply chain crisis are the key weaknesses. Debenhams has strong value chain configuration with integrated inbound and outbound logistics, input-transformation-output operational mode, multi-channel distribution, marketing and sales platform, and effective after sales service policy as a part of primary activities of value chain configuration. Besides, the company has integrated organizational structure and culture, robust HR team, in-house and partnership IT team and ethical code of procurement to maximize margin in value chain configuration. it was examined that long term business experiences, robust HR team with skilled and experience, strategic partnership with </w:t>
      </w:r>
      <w:proofErr w:type="spellStart"/>
      <w:r w:rsidRPr="00D2018A">
        <w:t>Mobify</w:t>
      </w:r>
      <w:proofErr w:type="spellEnd"/>
      <w:r w:rsidRPr="00D2018A">
        <w:t xml:space="preserve">, and multi-channel retailing capabilities are the key sources of competitive advantage of Debenhams. </w:t>
      </w:r>
    </w:p>
    <w:p w14:paraId="26CF934F" w14:textId="77777777" w:rsidR="000A4501" w:rsidRDefault="000A4501" w:rsidP="00DA1987">
      <w:pPr>
        <w:spacing w:line="360" w:lineRule="auto"/>
      </w:pPr>
      <w:r>
        <w:br w:type="page"/>
      </w:r>
    </w:p>
    <w:p w14:paraId="0453137F" w14:textId="77777777" w:rsidR="002B0C55" w:rsidRDefault="000A4501" w:rsidP="00DA1987">
      <w:pPr>
        <w:pStyle w:val="Heading1"/>
        <w:spacing w:line="360" w:lineRule="auto"/>
      </w:pPr>
      <w:bookmarkStart w:id="20" w:name="_Toc58849845"/>
      <w:r>
        <w:lastRenderedPageBreak/>
        <w:t>References</w:t>
      </w:r>
      <w:bookmarkEnd w:id="20"/>
      <w:r>
        <w:t xml:space="preserve"> </w:t>
      </w:r>
    </w:p>
    <w:p w14:paraId="021FA1CB" w14:textId="77777777" w:rsidR="000A4501" w:rsidRPr="000A4501" w:rsidRDefault="000A4501" w:rsidP="00DA1987">
      <w:pPr>
        <w:spacing w:line="360" w:lineRule="auto"/>
        <w:ind w:left="810" w:hanging="810"/>
        <w:jc w:val="both"/>
      </w:pPr>
      <w:proofErr w:type="spellStart"/>
      <w:r w:rsidRPr="000A4501">
        <w:t>Altukhova</w:t>
      </w:r>
      <w:proofErr w:type="spellEnd"/>
      <w:r w:rsidRPr="000A4501">
        <w:t xml:space="preserve">, L. A., &amp; </w:t>
      </w:r>
      <w:proofErr w:type="spellStart"/>
      <w:r w:rsidRPr="000A4501">
        <w:t>Semko</w:t>
      </w:r>
      <w:proofErr w:type="spellEnd"/>
      <w:r w:rsidRPr="000A4501">
        <w:t>, I. A. (2018) Strategic management of competitive agribusiness organizations model. </w:t>
      </w:r>
      <w:r w:rsidRPr="000A4501">
        <w:rPr>
          <w:i/>
          <w:iCs/>
        </w:rPr>
        <w:t>International Journal of Advanced Studies</w:t>
      </w:r>
      <w:r w:rsidRPr="000A4501">
        <w:t>, </w:t>
      </w:r>
      <w:r w:rsidRPr="000A4501">
        <w:rPr>
          <w:i/>
          <w:iCs/>
        </w:rPr>
        <w:t>8</w:t>
      </w:r>
      <w:r w:rsidRPr="000A4501">
        <w:t>(2), 9-21.</w:t>
      </w:r>
    </w:p>
    <w:p w14:paraId="128E9422" w14:textId="77777777" w:rsidR="000A4501" w:rsidRPr="000A4501" w:rsidRDefault="000A4501" w:rsidP="00DA1987">
      <w:pPr>
        <w:spacing w:line="360" w:lineRule="auto"/>
        <w:ind w:left="810" w:hanging="810"/>
        <w:jc w:val="both"/>
      </w:pPr>
      <w:r w:rsidRPr="000A4501">
        <w:t xml:space="preserve">Barros, I., </w:t>
      </w:r>
      <w:proofErr w:type="spellStart"/>
      <w:r w:rsidRPr="000A4501">
        <w:t>Hernangómez</w:t>
      </w:r>
      <w:proofErr w:type="spellEnd"/>
      <w:r w:rsidRPr="000A4501">
        <w:t>, J., &amp; Martin-Cruz, N. (2016) A theoretical model of strategic management of family firms. A dynamic capabilities approach. </w:t>
      </w:r>
      <w:r w:rsidRPr="000A4501">
        <w:rPr>
          <w:i/>
          <w:iCs/>
        </w:rPr>
        <w:t>Journal of Family Business Strategy</w:t>
      </w:r>
      <w:r w:rsidRPr="000A4501">
        <w:t>, </w:t>
      </w:r>
      <w:r w:rsidRPr="000A4501">
        <w:rPr>
          <w:i/>
          <w:iCs/>
        </w:rPr>
        <w:t>7</w:t>
      </w:r>
      <w:r w:rsidRPr="000A4501">
        <w:t>(3), 149-159.</w:t>
      </w:r>
    </w:p>
    <w:p w14:paraId="02D5965A" w14:textId="77777777" w:rsidR="000A4501" w:rsidRPr="000A4501" w:rsidRDefault="000A4501" w:rsidP="00DA1987">
      <w:pPr>
        <w:spacing w:line="360" w:lineRule="auto"/>
        <w:ind w:left="810" w:hanging="810"/>
        <w:jc w:val="both"/>
      </w:pPr>
      <w:r w:rsidRPr="000A4501">
        <w:t xml:space="preserve">BBC. (2020) </w:t>
      </w:r>
      <w:r w:rsidRPr="000A4501">
        <w:rPr>
          <w:i/>
        </w:rPr>
        <w:t>How will the UK points-based immigration system work?</w:t>
      </w:r>
      <w:r w:rsidRPr="000A4501">
        <w:t xml:space="preserve">. [Online] Available at&gt; </w:t>
      </w:r>
      <w:hyperlink r:id="rId10" w:history="1">
        <w:r w:rsidRPr="000A4501">
          <w:rPr>
            <w:rStyle w:val="Hyperlink"/>
          </w:rPr>
          <w:t>https://www.bbc.com/news/uk-48785695</w:t>
        </w:r>
      </w:hyperlink>
      <w:r w:rsidRPr="000A4501">
        <w:t xml:space="preserve"> [Accessed: </w:t>
      </w:r>
      <w:r w:rsidR="00EA5C70">
        <w:t>15</w:t>
      </w:r>
      <w:r w:rsidRPr="000A4501">
        <w:rPr>
          <w:vertAlign w:val="superscript"/>
        </w:rPr>
        <w:t>th</w:t>
      </w:r>
      <w:r w:rsidRPr="000A4501">
        <w:t xml:space="preserve"> </w:t>
      </w:r>
      <w:r w:rsidR="00EA5C70">
        <w:t>November</w:t>
      </w:r>
      <w:r w:rsidRPr="000A4501">
        <w:t xml:space="preserve"> 2020].  </w:t>
      </w:r>
    </w:p>
    <w:p w14:paraId="56F5B570" w14:textId="77777777" w:rsidR="000A4501" w:rsidRPr="000A4501" w:rsidRDefault="000A4501" w:rsidP="00DA1987">
      <w:pPr>
        <w:spacing w:line="360" w:lineRule="auto"/>
        <w:ind w:left="810" w:hanging="810"/>
        <w:jc w:val="both"/>
      </w:pPr>
      <w:r w:rsidRPr="000A4501">
        <w:t xml:space="preserve">Debenhams. (2020) </w:t>
      </w:r>
      <w:r w:rsidRPr="000A4501">
        <w:rPr>
          <w:i/>
        </w:rPr>
        <w:t>about us-Debenhams</w:t>
      </w:r>
      <w:r w:rsidRPr="000A4501">
        <w:t xml:space="preserve">. [Online] Available at&gt; </w:t>
      </w:r>
      <w:hyperlink r:id="rId11" w:history="1">
        <w:r w:rsidRPr="000A4501">
          <w:rPr>
            <w:rStyle w:val="Hyperlink"/>
          </w:rPr>
          <w:t>https://ir.debenhams.com/about-debenhams-0</w:t>
        </w:r>
      </w:hyperlink>
      <w:r w:rsidRPr="000A4501">
        <w:t xml:space="preserve">  [Accessed: </w:t>
      </w:r>
      <w:r w:rsidR="00EA5C70">
        <w:t>1</w:t>
      </w:r>
      <w:r w:rsidRPr="000A4501">
        <w:t>4</w:t>
      </w:r>
      <w:r w:rsidRPr="000A4501">
        <w:rPr>
          <w:vertAlign w:val="superscript"/>
        </w:rPr>
        <w:t>th</w:t>
      </w:r>
      <w:r w:rsidRPr="000A4501">
        <w:t xml:space="preserve"> </w:t>
      </w:r>
      <w:r w:rsidR="00EA5C70">
        <w:t>November</w:t>
      </w:r>
      <w:r w:rsidRPr="000A4501">
        <w:t xml:space="preserve"> 2020].</w:t>
      </w:r>
    </w:p>
    <w:p w14:paraId="2B3E731E" w14:textId="77777777" w:rsidR="000A4501" w:rsidRPr="000A4501" w:rsidRDefault="000A4501" w:rsidP="00DA1987">
      <w:pPr>
        <w:spacing w:line="360" w:lineRule="auto"/>
        <w:ind w:left="810" w:hanging="810"/>
        <w:jc w:val="both"/>
      </w:pPr>
      <w:r w:rsidRPr="000A4501">
        <w:t xml:space="preserve">Demir, R., </w:t>
      </w:r>
      <w:proofErr w:type="spellStart"/>
      <w:r w:rsidRPr="000A4501">
        <w:t>Wennberg</w:t>
      </w:r>
      <w:proofErr w:type="spellEnd"/>
      <w:r w:rsidRPr="000A4501">
        <w:t xml:space="preserve">, K., &amp; </w:t>
      </w:r>
      <w:proofErr w:type="spellStart"/>
      <w:r w:rsidRPr="000A4501">
        <w:t>McKelvie</w:t>
      </w:r>
      <w:proofErr w:type="spellEnd"/>
      <w:r w:rsidRPr="000A4501">
        <w:t>, A. (2017) The strategic management of high-growth firms: A review and theoretical conceptualization. </w:t>
      </w:r>
      <w:r w:rsidRPr="000A4501">
        <w:rPr>
          <w:i/>
          <w:iCs/>
        </w:rPr>
        <w:t>Long Range Planning</w:t>
      </w:r>
      <w:r w:rsidRPr="000A4501">
        <w:t>, </w:t>
      </w:r>
      <w:r w:rsidRPr="000A4501">
        <w:rPr>
          <w:i/>
          <w:iCs/>
        </w:rPr>
        <w:t>50</w:t>
      </w:r>
      <w:r w:rsidRPr="000A4501">
        <w:t>(4), 431-456.</w:t>
      </w:r>
    </w:p>
    <w:p w14:paraId="15D2FFD2" w14:textId="77777777" w:rsidR="000A4501" w:rsidRPr="000A4501" w:rsidRDefault="000A4501" w:rsidP="00DA1987">
      <w:pPr>
        <w:spacing w:line="360" w:lineRule="auto"/>
        <w:ind w:left="810" w:hanging="810"/>
        <w:jc w:val="both"/>
      </w:pPr>
      <w:r w:rsidRPr="000A4501">
        <w:t>Denning, S. (2017) The next frontier for Agile: strategic management. </w:t>
      </w:r>
      <w:r w:rsidRPr="000A4501">
        <w:rPr>
          <w:i/>
          <w:iCs/>
        </w:rPr>
        <w:t>Strategy &amp; Leadership</w:t>
      </w:r>
      <w:r w:rsidRPr="000A4501">
        <w:t>.</w:t>
      </w:r>
    </w:p>
    <w:p w14:paraId="5AACDE6C" w14:textId="77777777" w:rsidR="000A4501" w:rsidRPr="000A4501" w:rsidRDefault="000A4501" w:rsidP="00DA1987">
      <w:pPr>
        <w:spacing w:line="360" w:lineRule="auto"/>
        <w:ind w:left="810" w:hanging="810"/>
        <w:jc w:val="both"/>
      </w:pPr>
      <w:proofErr w:type="spellStart"/>
      <w:r w:rsidRPr="000A4501">
        <w:t>Ethiraj</w:t>
      </w:r>
      <w:proofErr w:type="spellEnd"/>
      <w:r w:rsidRPr="000A4501">
        <w:t xml:space="preserve">, S. K., Gambardella, A., &amp; </w:t>
      </w:r>
      <w:proofErr w:type="spellStart"/>
      <w:r w:rsidRPr="000A4501">
        <w:t>Helfat</w:t>
      </w:r>
      <w:proofErr w:type="spellEnd"/>
      <w:r w:rsidRPr="000A4501">
        <w:t>, C. E. (2016) Replication in strategic management. </w:t>
      </w:r>
      <w:r w:rsidRPr="000A4501">
        <w:rPr>
          <w:i/>
          <w:iCs/>
        </w:rPr>
        <w:t>Strategic Management Journal</w:t>
      </w:r>
      <w:r w:rsidRPr="000A4501">
        <w:t>, </w:t>
      </w:r>
      <w:r w:rsidRPr="000A4501">
        <w:rPr>
          <w:i/>
          <w:iCs/>
        </w:rPr>
        <w:t>37</w:t>
      </w:r>
      <w:r w:rsidRPr="000A4501">
        <w:t>(11), 2191-2192.</w:t>
      </w:r>
    </w:p>
    <w:p w14:paraId="34DDCBD9" w14:textId="77777777" w:rsidR="000A4501" w:rsidRPr="000A4501" w:rsidRDefault="000A4501" w:rsidP="00DA1987">
      <w:pPr>
        <w:spacing w:line="360" w:lineRule="auto"/>
        <w:ind w:left="810" w:hanging="810"/>
        <w:jc w:val="both"/>
      </w:pPr>
      <w:r w:rsidRPr="000A4501">
        <w:t xml:space="preserve">Hanson, D., </w:t>
      </w:r>
      <w:proofErr w:type="spellStart"/>
      <w:r w:rsidRPr="000A4501">
        <w:t>Hitt</w:t>
      </w:r>
      <w:proofErr w:type="spellEnd"/>
      <w:r w:rsidRPr="000A4501">
        <w:t xml:space="preserve">, M. A., Ireland, R. D., &amp; </w:t>
      </w:r>
      <w:proofErr w:type="spellStart"/>
      <w:r w:rsidRPr="000A4501">
        <w:t>Hoskisson</w:t>
      </w:r>
      <w:proofErr w:type="spellEnd"/>
      <w:r w:rsidRPr="000A4501">
        <w:t>, R. E. (2016) </w:t>
      </w:r>
      <w:r w:rsidRPr="000A4501">
        <w:rPr>
          <w:i/>
          <w:iCs/>
        </w:rPr>
        <w:t xml:space="preserve">Strategic management: Competitiveness and </w:t>
      </w:r>
      <w:proofErr w:type="spellStart"/>
      <w:r w:rsidRPr="000A4501">
        <w:rPr>
          <w:i/>
          <w:iCs/>
        </w:rPr>
        <w:t>globalisation</w:t>
      </w:r>
      <w:proofErr w:type="spellEnd"/>
      <w:r w:rsidRPr="000A4501">
        <w:t>. Cengage AU.</w:t>
      </w:r>
    </w:p>
    <w:p w14:paraId="3BE20BEA" w14:textId="77777777" w:rsidR="000A4501" w:rsidRPr="000A4501" w:rsidRDefault="000A4501" w:rsidP="00DA1987">
      <w:pPr>
        <w:spacing w:line="360" w:lineRule="auto"/>
        <w:ind w:left="810" w:hanging="810"/>
        <w:jc w:val="both"/>
      </w:pPr>
      <w:proofErr w:type="spellStart"/>
      <w:r w:rsidRPr="000A4501">
        <w:t>Hitt</w:t>
      </w:r>
      <w:proofErr w:type="spellEnd"/>
      <w:r w:rsidRPr="000A4501">
        <w:t>, M., &amp; Duane Ireland, R. (2017) The intersection of entrepreneurship and strategic management research. </w:t>
      </w:r>
      <w:r w:rsidRPr="000A4501">
        <w:rPr>
          <w:i/>
          <w:iCs/>
        </w:rPr>
        <w:t>The Blackwell handbook of entrepreneurship</w:t>
      </w:r>
      <w:r w:rsidRPr="000A4501">
        <w:t>, 45-63.</w:t>
      </w:r>
    </w:p>
    <w:p w14:paraId="69EFDFCE" w14:textId="77777777" w:rsidR="000A4501" w:rsidRPr="000A4501" w:rsidRDefault="000A4501" w:rsidP="00DA1987">
      <w:pPr>
        <w:spacing w:line="360" w:lineRule="auto"/>
        <w:ind w:left="810" w:hanging="810"/>
        <w:jc w:val="both"/>
      </w:pPr>
      <w:r w:rsidRPr="000A4501">
        <w:t>Lynch, R. (2018) </w:t>
      </w:r>
      <w:r w:rsidRPr="000A4501">
        <w:rPr>
          <w:i/>
          <w:iCs/>
        </w:rPr>
        <w:t>Strategic management</w:t>
      </w:r>
      <w:r w:rsidRPr="000A4501">
        <w:t>. Pearson UK.</w:t>
      </w:r>
    </w:p>
    <w:p w14:paraId="3269CCD6" w14:textId="77777777" w:rsidR="000A4501" w:rsidRPr="000A4501" w:rsidRDefault="000A4501" w:rsidP="00DA1987">
      <w:pPr>
        <w:spacing w:line="360" w:lineRule="auto"/>
        <w:ind w:left="810" w:hanging="810"/>
        <w:jc w:val="both"/>
      </w:pPr>
      <w:r w:rsidRPr="000A4501">
        <w:t>Meyer, G. D., Neck, H. M., &amp; Meeks, M. D. (2017) The entrepreneurship</w:t>
      </w:r>
      <w:r w:rsidRPr="000A4501">
        <w:rPr>
          <w:rFonts w:ascii="Cambria Math" w:hAnsi="Cambria Math" w:cs="Cambria Math"/>
        </w:rPr>
        <w:t>‐</w:t>
      </w:r>
      <w:r w:rsidRPr="000A4501">
        <w:t>strategic management interface.</w:t>
      </w:r>
      <w:r w:rsidRPr="000A4501">
        <w:rPr>
          <w:rFonts w:cs="Arial"/>
        </w:rPr>
        <w:t> </w:t>
      </w:r>
      <w:r w:rsidRPr="000A4501">
        <w:rPr>
          <w:i/>
          <w:iCs/>
        </w:rPr>
        <w:t>Strategic entrepreneurship: Creating a new mindset</w:t>
      </w:r>
      <w:r w:rsidRPr="000A4501">
        <w:t>, 17-44.</w:t>
      </w:r>
    </w:p>
    <w:p w14:paraId="1FE3EFE8" w14:textId="488E32A7" w:rsidR="000A4501" w:rsidRPr="000A4501" w:rsidRDefault="000A4501" w:rsidP="00DA1987">
      <w:pPr>
        <w:spacing w:line="360" w:lineRule="auto"/>
        <w:ind w:left="810" w:hanging="810"/>
        <w:jc w:val="both"/>
      </w:pPr>
      <w:r w:rsidRPr="000A4501">
        <w:lastRenderedPageBreak/>
        <w:t xml:space="preserve">Mintel. (2020) </w:t>
      </w:r>
      <w:r w:rsidRPr="000A4501">
        <w:rPr>
          <w:i/>
        </w:rPr>
        <w:t>UK Retail Briefing: Impact of COVID-19</w:t>
      </w:r>
      <w:r w:rsidRPr="000A4501">
        <w:t xml:space="preserve">. [Online] Available at&gt; </w:t>
      </w:r>
      <w:hyperlink r:id="rId12" w:history="1">
        <w:r w:rsidRPr="000A4501">
          <w:rPr>
            <w:rStyle w:val="Hyperlink"/>
          </w:rPr>
          <w:t>https://store.mintel.com/uk-retail-briefing-market-report</w:t>
        </w:r>
      </w:hyperlink>
      <w:r w:rsidR="000F14E1">
        <w:t xml:space="preserve"> [Accessed: 3</w:t>
      </w:r>
      <w:r w:rsidRPr="000A4501">
        <w:t>0</w:t>
      </w:r>
      <w:r w:rsidRPr="000A4501">
        <w:rPr>
          <w:vertAlign w:val="superscript"/>
        </w:rPr>
        <w:t>th</w:t>
      </w:r>
      <w:r w:rsidRPr="000A4501">
        <w:t xml:space="preserve"> </w:t>
      </w:r>
      <w:r w:rsidR="00EA5C70">
        <w:t>November</w:t>
      </w:r>
      <w:r w:rsidRPr="000A4501">
        <w:t xml:space="preserve"> 2020].  </w:t>
      </w:r>
    </w:p>
    <w:p w14:paraId="067759AC" w14:textId="77777777" w:rsidR="000A4501" w:rsidRPr="000A4501" w:rsidRDefault="000A4501" w:rsidP="00DA1987">
      <w:pPr>
        <w:spacing w:line="360" w:lineRule="auto"/>
        <w:ind w:left="810" w:hanging="810"/>
        <w:jc w:val="both"/>
      </w:pPr>
      <w:r w:rsidRPr="000A4501">
        <w:t>Nickols, F. (2016) Strategy, strategic management, strategic planning and strategic thinking. </w:t>
      </w:r>
      <w:r w:rsidRPr="000A4501">
        <w:rPr>
          <w:i/>
          <w:iCs/>
        </w:rPr>
        <w:t>Management Journal</w:t>
      </w:r>
      <w:r w:rsidRPr="000A4501">
        <w:t>, </w:t>
      </w:r>
      <w:r w:rsidRPr="000A4501">
        <w:rPr>
          <w:i/>
          <w:iCs/>
        </w:rPr>
        <w:t>1</w:t>
      </w:r>
      <w:r w:rsidRPr="000A4501">
        <w:t>(1), 4-7.</w:t>
      </w:r>
    </w:p>
    <w:p w14:paraId="2BB7CC6A" w14:textId="61E46D74" w:rsidR="000A4501" w:rsidRPr="000A4501" w:rsidRDefault="000A4501" w:rsidP="00DA1987">
      <w:pPr>
        <w:spacing w:line="360" w:lineRule="auto"/>
        <w:ind w:left="810" w:hanging="810"/>
        <w:jc w:val="both"/>
      </w:pPr>
      <w:r w:rsidRPr="000A4501">
        <w:t xml:space="preserve">ONS. (2020) </w:t>
      </w:r>
      <w:r w:rsidRPr="000A4501">
        <w:rPr>
          <w:i/>
        </w:rPr>
        <w:t>Coronavirus and the impact on output in the UK economy: June 2020</w:t>
      </w:r>
      <w:r w:rsidRPr="000A4501">
        <w:t xml:space="preserve">. [Online] Available at&gt; </w:t>
      </w:r>
      <w:hyperlink r:id="rId13" w:history="1">
        <w:r w:rsidRPr="000A4501">
          <w:rPr>
            <w:rStyle w:val="Hyperlink"/>
          </w:rPr>
          <w:t>https://www.ons.gov.uk/economy/grossdomesticproductgdp/articles/coronavirusandtheimpactonoutputintheukeconomy/june2020</w:t>
        </w:r>
      </w:hyperlink>
      <w:r w:rsidRPr="000A4501">
        <w:t xml:space="preserve">  [Accessed: </w:t>
      </w:r>
      <w:r w:rsidR="000F14E1">
        <w:t>26</w:t>
      </w:r>
      <w:r w:rsidRPr="000A4501">
        <w:rPr>
          <w:vertAlign w:val="superscript"/>
        </w:rPr>
        <w:t>th</w:t>
      </w:r>
      <w:r w:rsidRPr="000A4501">
        <w:t xml:space="preserve"> </w:t>
      </w:r>
      <w:r w:rsidR="00EA5C70">
        <w:t>November</w:t>
      </w:r>
      <w:r w:rsidRPr="000A4501">
        <w:t xml:space="preserve"> 2020].  </w:t>
      </w:r>
    </w:p>
    <w:p w14:paraId="4529C970" w14:textId="77777777" w:rsidR="000A4501" w:rsidRPr="000A4501" w:rsidRDefault="000A4501" w:rsidP="00DA1987">
      <w:pPr>
        <w:spacing w:line="360" w:lineRule="auto"/>
        <w:ind w:left="810" w:hanging="810"/>
        <w:jc w:val="both"/>
      </w:pPr>
      <w:r w:rsidRPr="000A4501">
        <w:t xml:space="preserve">PWC. (2020) </w:t>
      </w:r>
      <w:r w:rsidRPr="000A4501">
        <w:rPr>
          <w:i/>
        </w:rPr>
        <w:t>Retail Outlook 2020</w:t>
      </w:r>
      <w:r w:rsidRPr="000A4501">
        <w:t xml:space="preserve">. [Online] Available at&gt; </w:t>
      </w:r>
      <w:hyperlink r:id="rId14" w:history="1">
        <w:r w:rsidRPr="000A4501">
          <w:rPr>
            <w:rStyle w:val="Hyperlink"/>
          </w:rPr>
          <w:t>https://www.pwc.co.uk/industries/retail-consumer/insights/retail-outlook.html</w:t>
        </w:r>
      </w:hyperlink>
      <w:r w:rsidRPr="000A4501">
        <w:t xml:space="preserve">  [Accessed: 14</w:t>
      </w:r>
      <w:r w:rsidRPr="000A4501">
        <w:rPr>
          <w:vertAlign w:val="superscript"/>
        </w:rPr>
        <w:t>th</w:t>
      </w:r>
      <w:r w:rsidRPr="000A4501">
        <w:t xml:space="preserve"> </w:t>
      </w:r>
      <w:r w:rsidR="00EA5C70">
        <w:t>November</w:t>
      </w:r>
      <w:r w:rsidRPr="000A4501">
        <w:t xml:space="preserve"> 2020].  </w:t>
      </w:r>
    </w:p>
    <w:p w14:paraId="6F2199BD" w14:textId="1BB5F60B" w:rsidR="000A4501" w:rsidRPr="000A4501" w:rsidRDefault="000A4501" w:rsidP="00DA1987">
      <w:pPr>
        <w:spacing w:line="360" w:lineRule="auto"/>
        <w:ind w:left="810" w:hanging="810"/>
        <w:jc w:val="both"/>
      </w:pPr>
      <w:r w:rsidRPr="000A4501">
        <w:t xml:space="preserve">Retail Economics. (2020) </w:t>
      </w:r>
      <w:r w:rsidRPr="000A4501">
        <w:rPr>
          <w:i/>
        </w:rPr>
        <w:t>the Impact of the Coronavirus on the UK Retail and Leisure Industry</w:t>
      </w:r>
      <w:r w:rsidRPr="000A4501">
        <w:t xml:space="preserve">. [Online] Available at&gt; </w:t>
      </w:r>
      <w:hyperlink r:id="rId15" w:history="1">
        <w:r w:rsidRPr="000A4501">
          <w:rPr>
            <w:rStyle w:val="Hyperlink"/>
          </w:rPr>
          <w:t>https://www.retaileconomics.co.uk/white-papers/impact-of-coronavirus-on-uk-retail-industry</w:t>
        </w:r>
      </w:hyperlink>
      <w:r w:rsidRPr="000A4501">
        <w:t xml:space="preserve">  [Accessed: </w:t>
      </w:r>
      <w:r w:rsidR="000F14E1">
        <w:t>2</w:t>
      </w:r>
      <w:r w:rsidRPr="000A4501">
        <w:t>8</w:t>
      </w:r>
      <w:r w:rsidRPr="000A4501">
        <w:rPr>
          <w:vertAlign w:val="superscript"/>
        </w:rPr>
        <w:t>th</w:t>
      </w:r>
      <w:r w:rsidRPr="000A4501">
        <w:t xml:space="preserve"> </w:t>
      </w:r>
      <w:r w:rsidR="00EA5C70">
        <w:t>November</w:t>
      </w:r>
      <w:r w:rsidRPr="000A4501">
        <w:t xml:space="preserve"> 2020].  </w:t>
      </w:r>
    </w:p>
    <w:p w14:paraId="7713CF82" w14:textId="77777777" w:rsidR="000A4501" w:rsidRPr="000A4501" w:rsidRDefault="000A4501" w:rsidP="00DA1987">
      <w:pPr>
        <w:spacing w:line="360" w:lineRule="auto"/>
        <w:ind w:left="810" w:hanging="810"/>
        <w:jc w:val="both"/>
      </w:pPr>
      <w:r w:rsidRPr="000A4501">
        <w:t>Schilling, M. A., &amp; Shankar, R. (2019) </w:t>
      </w:r>
      <w:r w:rsidRPr="000A4501">
        <w:rPr>
          <w:i/>
          <w:iCs/>
        </w:rPr>
        <w:t>Strategic management of technological innovation</w:t>
      </w:r>
      <w:r w:rsidRPr="000A4501">
        <w:t>. McGraw-Hill Education.</w:t>
      </w:r>
    </w:p>
    <w:p w14:paraId="4E0CA523" w14:textId="6F1BE1E5" w:rsidR="000A4501" w:rsidRPr="000A4501" w:rsidRDefault="000A4501" w:rsidP="00DA1987">
      <w:pPr>
        <w:spacing w:line="360" w:lineRule="auto"/>
        <w:ind w:left="810" w:hanging="810"/>
        <w:jc w:val="both"/>
      </w:pPr>
      <w:r w:rsidRPr="000A4501">
        <w:t xml:space="preserve">Smith, J. (2020) </w:t>
      </w:r>
      <w:r w:rsidRPr="000A4501">
        <w:rPr>
          <w:i/>
        </w:rPr>
        <w:t>Overview of the retail sector in the UK.</w:t>
      </w:r>
      <w:r w:rsidRPr="000A4501">
        <w:t xml:space="preserve"> [Online] Available at&gt; </w:t>
      </w:r>
      <w:hyperlink r:id="rId16" w:history="1">
        <w:r w:rsidRPr="000A4501">
          <w:rPr>
            <w:rStyle w:val="Hyperlink"/>
          </w:rPr>
          <w:t>https://www.prospects.ac.uk/jobs-and-work-experience/job-sectors/retail/overview-of-the-retail-sector-in-the-uk</w:t>
        </w:r>
      </w:hyperlink>
      <w:r w:rsidR="000F14E1">
        <w:t xml:space="preserve">  [Accessed: 2</w:t>
      </w:r>
      <w:r w:rsidRPr="000A4501">
        <w:t>7</w:t>
      </w:r>
      <w:r w:rsidRPr="000A4501">
        <w:rPr>
          <w:vertAlign w:val="superscript"/>
        </w:rPr>
        <w:t>th</w:t>
      </w:r>
      <w:r w:rsidRPr="000A4501">
        <w:t xml:space="preserve"> </w:t>
      </w:r>
      <w:r w:rsidR="00EA5C70">
        <w:t>November</w:t>
      </w:r>
      <w:r w:rsidRPr="000A4501">
        <w:t xml:space="preserve"> 2020].  </w:t>
      </w:r>
    </w:p>
    <w:p w14:paraId="562813BE" w14:textId="77777777" w:rsidR="000A4501" w:rsidRPr="000A4501" w:rsidRDefault="000A4501" w:rsidP="00DA1987">
      <w:pPr>
        <w:spacing w:line="360" w:lineRule="auto"/>
        <w:ind w:left="810" w:hanging="810"/>
        <w:jc w:val="both"/>
      </w:pPr>
      <w:r w:rsidRPr="000A4501">
        <w:t xml:space="preserve">Statista. (2020) </w:t>
      </w:r>
      <w:r w:rsidRPr="000A4501">
        <w:rPr>
          <w:i/>
        </w:rPr>
        <w:t>Market share of grocery stores in Great Britain</w:t>
      </w:r>
      <w:r w:rsidRPr="000A4501">
        <w:t xml:space="preserve">. [Online] Available at&gt; </w:t>
      </w:r>
      <w:hyperlink r:id="rId17" w:history="1">
        <w:r w:rsidRPr="000A4501">
          <w:rPr>
            <w:rStyle w:val="Hyperlink"/>
          </w:rPr>
          <w:t>https://www.statista.com/statistics/280208/grocery-market-share-in-the-united-kingdom-uk/</w:t>
        </w:r>
      </w:hyperlink>
      <w:r w:rsidRPr="000A4501">
        <w:t xml:space="preserve">  [Accessed: 6</w:t>
      </w:r>
      <w:r w:rsidRPr="000A4501">
        <w:rPr>
          <w:vertAlign w:val="superscript"/>
        </w:rPr>
        <w:t>th</w:t>
      </w:r>
      <w:r w:rsidRPr="000A4501">
        <w:t xml:space="preserve"> </w:t>
      </w:r>
      <w:r w:rsidR="00EA5C70">
        <w:t>November</w:t>
      </w:r>
      <w:r w:rsidRPr="000A4501">
        <w:t xml:space="preserve"> 2020].  </w:t>
      </w:r>
    </w:p>
    <w:p w14:paraId="5A8A4CAB" w14:textId="77777777" w:rsidR="000A4501" w:rsidRPr="000A4501" w:rsidRDefault="000A4501" w:rsidP="00DA1987">
      <w:pPr>
        <w:spacing w:line="360" w:lineRule="auto"/>
        <w:ind w:left="810" w:hanging="810"/>
        <w:jc w:val="both"/>
      </w:pPr>
      <w:r w:rsidRPr="000A4501">
        <w:t>Teece, D. J. (2019) A capability theory of the firm: an economics and (strategic) management perspective. </w:t>
      </w:r>
      <w:r w:rsidRPr="000A4501">
        <w:rPr>
          <w:i/>
          <w:iCs/>
        </w:rPr>
        <w:t>New Zealand Economic Papers</w:t>
      </w:r>
      <w:r w:rsidRPr="000A4501">
        <w:t>, </w:t>
      </w:r>
      <w:r w:rsidRPr="000A4501">
        <w:rPr>
          <w:i/>
          <w:iCs/>
        </w:rPr>
        <w:t>53</w:t>
      </w:r>
      <w:r w:rsidRPr="000A4501">
        <w:t>(1), 1-43.</w:t>
      </w:r>
    </w:p>
    <w:p w14:paraId="06AC2480" w14:textId="4F98C751" w:rsidR="000A4501" w:rsidRPr="000A4501" w:rsidRDefault="000A4501" w:rsidP="00DA1987">
      <w:pPr>
        <w:spacing w:line="360" w:lineRule="auto"/>
        <w:ind w:left="810" w:hanging="810"/>
        <w:jc w:val="both"/>
      </w:pPr>
      <w:r w:rsidRPr="000A4501">
        <w:lastRenderedPageBreak/>
        <w:t xml:space="preserve">The Guardian. (2019) </w:t>
      </w:r>
      <w:r w:rsidRPr="000A4501">
        <w:rPr>
          <w:i/>
        </w:rPr>
        <w:t>Debenhams falls into administration, wiping out Mike Ashley's stake</w:t>
      </w:r>
      <w:r w:rsidRPr="000A4501">
        <w:t xml:space="preserve">. [Online] Available at&gt; </w:t>
      </w:r>
      <w:hyperlink r:id="rId18" w:history="1">
        <w:r w:rsidRPr="000A4501">
          <w:rPr>
            <w:rStyle w:val="Hyperlink"/>
          </w:rPr>
          <w:t>https://www.theguardian.com/business/2019/apr/09/debenhams-is-taken-over-by-lenders-mike-ashley-loses-sta</w:t>
        </w:r>
      </w:hyperlink>
      <w:r w:rsidRPr="000A4501">
        <w:t xml:space="preserve">  [Accessed: 13</w:t>
      </w:r>
      <w:r w:rsidRPr="000A4501">
        <w:rPr>
          <w:vertAlign w:val="superscript"/>
        </w:rPr>
        <w:t>th</w:t>
      </w:r>
      <w:r w:rsidRPr="000A4501">
        <w:t xml:space="preserve"> </w:t>
      </w:r>
      <w:r w:rsidR="000F14E1">
        <w:t>December</w:t>
      </w:r>
      <w:r w:rsidRPr="000A4501">
        <w:t xml:space="preserve"> 2020].  </w:t>
      </w:r>
    </w:p>
    <w:p w14:paraId="1500F6F4" w14:textId="501B4E36" w:rsidR="000A4501" w:rsidRPr="000A4501" w:rsidRDefault="000A4501" w:rsidP="00DA1987">
      <w:pPr>
        <w:spacing w:line="360" w:lineRule="auto"/>
        <w:ind w:left="810" w:hanging="810"/>
        <w:jc w:val="both"/>
      </w:pPr>
      <w:r w:rsidRPr="000A4501">
        <w:t xml:space="preserve">The Guardian. (2020) </w:t>
      </w:r>
      <w:r w:rsidRPr="000A4501">
        <w:rPr>
          <w:i/>
        </w:rPr>
        <w:t>Bank of England cuts interest rates to all-time low of 0.1%</w:t>
      </w:r>
      <w:r w:rsidRPr="000A4501">
        <w:t xml:space="preserve">. [Online] Available at&gt; </w:t>
      </w:r>
      <w:hyperlink r:id="rId19" w:history="1">
        <w:r w:rsidRPr="000A4501">
          <w:rPr>
            <w:rStyle w:val="Hyperlink"/>
          </w:rPr>
          <w:t>https://www.theguardian.com/business/2020/mar/19/bank-of-england-cuts-interest-rates-to-all-time-low-of-01</w:t>
        </w:r>
      </w:hyperlink>
      <w:r w:rsidRPr="000A4501">
        <w:t xml:space="preserve">  [Accessed: 12</w:t>
      </w:r>
      <w:r w:rsidRPr="000A4501">
        <w:rPr>
          <w:vertAlign w:val="superscript"/>
        </w:rPr>
        <w:t>th</w:t>
      </w:r>
      <w:r w:rsidRPr="000A4501">
        <w:t xml:space="preserve"> </w:t>
      </w:r>
      <w:r w:rsidR="000F14E1">
        <w:t>December</w:t>
      </w:r>
      <w:r w:rsidRPr="000A4501">
        <w:t xml:space="preserve"> 2020].  </w:t>
      </w:r>
    </w:p>
    <w:p w14:paraId="610EA7CF" w14:textId="3247EB60" w:rsidR="000A4501" w:rsidRPr="000A4501" w:rsidRDefault="000A4501" w:rsidP="00DA1987">
      <w:pPr>
        <w:spacing w:line="360" w:lineRule="auto"/>
        <w:ind w:left="810" w:hanging="810"/>
        <w:jc w:val="both"/>
      </w:pPr>
      <w:r w:rsidRPr="000A4501">
        <w:t xml:space="preserve">UK Retail. (2020) </w:t>
      </w:r>
      <w:r w:rsidRPr="000A4501">
        <w:rPr>
          <w:i/>
        </w:rPr>
        <w:t>British retail consortium</w:t>
      </w:r>
      <w:r w:rsidRPr="000A4501">
        <w:t xml:space="preserve">. [Online] Available at&gt; </w:t>
      </w:r>
      <w:hyperlink r:id="rId20" w:history="1">
        <w:r w:rsidRPr="000A4501">
          <w:rPr>
            <w:rStyle w:val="Hyperlink"/>
          </w:rPr>
          <w:t>https://d2rpq8wtqka5kg.cloudfront.net/129096/open20120105120000.pdf?Expires=1603711215&amp;Signature</w:t>
        </w:r>
      </w:hyperlink>
      <w:r w:rsidR="000F14E1">
        <w:t xml:space="preserve">  [Accessed: 29</w:t>
      </w:r>
      <w:r w:rsidRPr="000A4501">
        <w:rPr>
          <w:vertAlign w:val="superscript"/>
        </w:rPr>
        <w:t>th</w:t>
      </w:r>
      <w:r w:rsidRPr="000A4501">
        <w:t xml:space="preserve"> </w:t>
      </w:r>
      <w:r w:rsidR="00EA5C70">
        <w:t>November</w:t>
      </w:r>
      <w:r w:rsidRPr="000A4501">
        <w:t xml:space="preserve"> 2020].  </w:t>
      </w:r>
    </w:p>
    <w:p w14:paraId="0A48A0BF" w14:textId="77777777" w:rsidR="000A4501" w:rsidRPr="007654A9" w:rsidRDefault="000A4501" w:rsidP="00DA1987">
      <w:pPr>
        <w:spacing w:line="360" w:lineRule="auto"/>
        <w:jc w:val="both"/>
      </w:pPr>
    </w:p>
    <w:sectPr w:rsidR="000A4501" w:rsidRPr="007654A9">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754946" w14:textId="77777777" w:rsidR="00636311" w:rsidRDefault="00636311" w:rsidP="00356B3C">
      <w:pPr>
        <w:spacing w:after="0" w:line="240" w:lineRule="auto"/>
      </w:pPr>
      <w:r>
        <w:separator/>
      </w:r>
    </w:p>
  </w:endnote>
  <w:endnote w:type="continuationSeparator" w:id="0">
    <w:p w14:paraId="4AD33C1C" w14:textId="77777777" w:rsidR="00636311" w:rsidRDefault="00636311" w:rsidP="00356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230650"/>
      <w:docPartObj>
        <w:docPartGallery w:val="Page Numbers (Bottom of Page)"/>
        <w:docPartUnique/>
      </w:docPartObj>
    </w:sdtPr>
    <w:sdtEndPr>
      <w:rPr>
        <w:noProof/>
      </w:rPr>
    </w:sdtEndPr>
    <w:sdtContent>
      <w:p w14:paraId="53BA76AD" w14:textId="2C1FAED9" w:rsidR="000F14E1" w:rsidRDefault="000F14E1">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3420C51C" w14:textId="77777777" w:rsidR="00356B3C" w:rsidRDefault="00356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24D6F" w14:textId="77777777" w:rsidR="00636311" w:rsidRDefault="00636311" w:rsidP="00356B3C">
      <w:pPr>
        <w:spacing w:after="0" w:line="240" w:lineRule="auto"/>
      </w:pPr>
      <w:r>
        <w:separator/>
      </w:r>
    </w:p>
  </w:footnote>
  <w:footnote w:type="continuationSeparator" w:id="0">
    <w:p w14:paraId="0E1F3B7A" w14:textId="77777777" w:rsidR="00636311" w:rsidRDefault="00636311" w:rsidP="00356B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117"/>
    <w:multiLevelType w:val="hybridMultilevel"/>
    <w:tmpl w:val="BF9E8BD8"/>
    <w:lvl w:ilvl="0" w:tplc="07A21B8A">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3699F"/>
    <w:multiLevelType w:val="hybridMultilevel"/>
    <w:tmpl w:val="A290F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55681D"/>
    <w:multiLevelType w:val="hybridMultilevel"/>
    <w:tmpl w:val="CD70DB0E"/>
    <w:lvl w:ilvl="0" w:tplc="07A21B8A">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C96E28"/>
    <w:multiLevelType w:val="hybridMultilevel"/>
    <w:tmpl w:val="AD981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8B6875"/>
    <w:multiLevelType w:val="hybridMultilevel"/>
    <w:tmpl w:val="46382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F73315"/>
    <w:multiLevelType w:val="hybridMultilevel"/>
    <w:tmpl w:val="F22048F0"/>
    <w:lvl w:ilvl="0" w:tplc="07A21B8A">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032C09"/>
    <w:multiLevelType w:val="hybridMultilevel"/>
    <w:tmpl w:val="3FAE8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B2509D"/>
    <w:multiLevelType w:val="hybridMultilevel"/>
    <w:tmpl w:val="A24A6586"/>
    <w:lvl w:ilvl="0" w:tplc="07A21B8A">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270130"/>
    <w:multiLevelType w:val="hybridMultilevel"/>
    <w:tmpl w:val="74F44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2B04F4"/>
    <w:multiLevelType w:val="hybridMultilevel"/>
    <w:tmpl w:val="5478E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2"/>
  </w:num>
  <w:num w:numId="5">
    <w:abstractNumId w:val="4"/>
  </w:num>
  <w:num w:numId="6">
    <w:abstractNumId w:val="1"/>
  </w:num>
  <w:num w:numId="7">
    <w:abstractNumId w:val="9"/>
  </w:num>
  <w:num w:numId="8">
    <w:abstractNumId w:val="3"/>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0MzQzNzM3MrawNDBQ0lEKTi0uzszPAykwrAUA+6NB4SwAAAA="/>
  </w:docVars>
  <w:rsids>
    <w:rsidRoot w:val="00B0600C"/>
    <w:rsid w:val="000125CC"/>
    <w:rsid w:val="000322C8"/>
    <w:rsid w:val="0004443E"/>
    <w:rsid w:val="0006157E"/>
    <w:rsid w:val="000A0A05"/>
    <w:rsid w:val="000A4501"/>
    <w:rsid w:val="000F14E1"/>
    <w:rsid w:val="001239D5"/>
    <w:rsid w:val="001B7157"/>
    <w:rsid w:val="001C6A1D"/>
    <w:rsid w:val="00215A35"/>
    <w:rsid w:val="00226FC0"/>
    <w:rsid w:val="0023669C"/>
    <w:rsid w:val="002918B4"/>
    <w:rsid w:val="00296E95"/>
    <w:rsid w:val="002B0C55"/>
    <w:rsid w:val="002B35A0"/>
    <w:rsid w:val="002D0C73"/>
    <w:rsid w:val="002D63A9"/>
    <w:rsid w:val="00356B3C"/>
    <w:rsid w:val="003A0546"/>
    <w:rsid w:val="00414B21"/>
    <w:rsid w:val="0048575C"/>
    <w:rsid w:val="00511BE8"/>
    <w:rsid w:val="00535CD2"/>
    <w:rsid w:val="00537FA4"/>
    <w:rsid w:val="00567AC0"/>
    <w:rsid w:val="00622ADF"/>
    <w:rsid w:val="00636311"/>
    <w:rsid w:val="006561DC"/>
    <w:rsid w:val="00667DD0"/>
    <w:rsid w:val="006C44B7"/>
    <w:rsid w:val="006C4711"/>
    <w:rsid w:val="006C5590"/>
    <w:rsid w:val="007231E7"/>
    <w:rsid w:val="00724E64"/>
    <w:rsid w:val="00741955"/>
    <w:rsid w:val="00742F50"/>
    <w:rsid w:val="00754D99"/>
    <w:rsid w:val="007654A9"/>
    <w:rsid w:val="00791DB2"/>
    <w:rsid w:val="007B7FF0"/>
    <w:rsid w:val="00850DF5"/>
    <w:rsid w:val="008E360B"/>
    <w:rsid w:val="009077B1"/>
    <w:rsid w:val="00943B4C"/>
    <w:rsid w:val="0095433C"/>
    <w:rsid w:val="00967871"/>
    <w:rsid w:val="009729DA"/>
    <w:rsid w:val="00AA329D"/>
    <w:rsid w:val="00AA5AB0"/>
    <w:rsid w:val="00AB149B"/>
    <w:rsid w:val="00B0600C"/>
    <w:rsid w:val="00BC1DB5"/>
    <w:rsid w:val="00C02599"/>
    <w:rsid w:val="00C07957"/>
    <w:rsid w:val="00CB1EE0"/>
    <w:rsid w:val="00D05893"/>
    <w:rsid w:val="00D2018A"/>
    <w:rsid w:val="00DA1987"/>
    <w:rsid w:val="00DB7A16"/>
    <w:rsid w:val="00E25B51"/>
    <w:rsid w:val="00E73978"/>
    <w:rsid w:val="00EA5C70"/>
    <w:rsid w:val="00F0008B"/>
    <w:rsid w:val="00F06942"/>
    <w:rsid w:val="00F26C0A"/>
    <w:rsid w:val="00F45667"/>
    <w:rsid w:val="00FA5F8F"/>
    <w:rsid w:val="00FC3DC8"/>
    <w:rsid w:val="00FD05E9"/>
    <w:rsid w:val="00FF4E2E"/>
    <w:rsid w:val="00FF638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1391"/>
  <w15:chartTrackingRefBased/>
  <w15:docId w15:val="{54B90B4A-C5FF-4BF4-90D6-3896983FA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4A9"/>
    <w:rPr>
      <w:rFonts w:ascii="Arial" w:hAnsi="Arial"/>
      <w:sz w:val="24"/>
    </w:rPr>
  </w:style>
  <w:style w:type="paragraph" w:styleId="Heading1">
    <w:name w:val="heading 1"/>
    <w:basedOn w:val="Normal"/>
    <w:next w:val="Normal"/>
    <w:link w:val="Heading1Char"/>
    <w:uiPriority w:val="9"/>
    <w:qFormat/>
    <w:rsid w:val="007654A9"/>
    <w:pPr>
      <w:keepNext/>
      <w:keepLines/>
      <w:pBdr>
        <w:bottom w:val="single" w:sz="4" w:space="1" w:color="5B9BD5" w:themeColor="accent1"/>
      </w:pBdr>
      <w:spacing w:before="120" w:line="240" w:lineRule="auto"/>
      <w:outlineLvl w:val="0"/>
    </w:pPr>
    <w:rPr>
      <w:rFonts w:eastAsiaTheme="majorEastAsia" w:cstheme="majorBidi"/>
      <w:b/>
      <w:color w:val="2E74B5" w:themeColor="accent1" w:themeShade="BF"/>
      <w:sz w:val="32"/>
      <w:szCs w:val="36"/>
    </w:rPr>
  </w:style>
  <w:style w:type="paragraph" w:styleId="Heading2">
    <w:name w:val="heading 2"/>
    <w:basedOn w:val="Normal"/>
    <w:next w:val="Normal"/>
    <w:link w:val="Heading2Char"/>
    <w:uiPriority w:val="9"/>
    <w:unhideWhenUsed/>
    <w:qFormat/>
    <w:rsid w:val="00F45667"/>
    <w:pPr>
      <w:keepNext/>
      <w:keepLines/>
      <w:spacing w:before="120" w:line="240" w:lineRule="auto"/>
      <w:jc w:val="both"/>
      <w:outlineLvl w:val="1"/>
    </w:pPr>
    <w:rPr>
      <w:rFonts w:eastAsiaTheme="majorEastAsia" w:cstheme="majorBidi"/>
      <w:b/>
      <w:sz w:val="28"/>
      <w:szCs w:val="28"/>
    </w:rPr>
  </w:style>
  <w:style w:type="paragraph" w:styleId="Heading3">
    <w:name w:val="heading 3"/>
    <w:basedOn w:val="Normal"/>
    <w:next w:val="Normal"/>
    <w:link w:val="Heading3Char"/>
    <w:uiPriority w:val="9"/>
    <w:semiHidden/>
    <w:unhideWhenUsed/>
    <w:qFormat/>
    <w:rsid w:val="007654A9"/>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7654A9"/>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7654A9"/>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7654A9"/>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7654A9"/>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7654A9"/>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7654A9"/>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4A9"/>
    <w:rPr>
      <w:rFonts w:ascii="Arial" w:eastAsiaTheme="majorEastAsia" w:hAnsi="Arial" w:cstheme="majorBidi"/>
      <w:b/>
      <w:color w:val="2E74B5" w:themeColor="accent1" w:themeShade="BF"/>
      <w:sz w:val="32"/>
      <w:szCs w:val="36"/>
    </w:rPr>
  </w:style>
  <w:style w:type="character" w:customStyle="1" w:styleId="Heading2Char">
    <w:name w:val="Heading 2 Char"/>
    <w:basedOn w:val="DefaultParagraphFont"/>
    <w:link w:val="Heading2"/>
    <w:uiPriority w:val="9"/>
    <w:rsid w:val="00F45667"/>
    <w:rPr>
      <w:rFonts w:ascii="Arial" w:eastAsiaTheme="majorEastAsia" w:hAnsi="Arial" w:cstheme="majorBidi"/>
      <w:b/>
      <w:sz w:val="28"/>
      <w:szCs w:val="28"/>
    </w:rPr>
  </w:style>
  <w:style w:type="character" w:customStyle="1" w:styleId="Heading3Char">
    <w:name w:val="Heading 3 Char"/>
    <w:basedOn w:val="DefaultParagraphFont"/>
    <w:link w:val="Heading3"/>
    <w:uiPriority w:val="9"/>
    <w:semiHidden/>
    <w:rsid w:val="007654A9"/>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7654A9"/>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7654A9"/>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7654A9"/>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7654A9"/>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7654A9"/>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7654A9"/>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7654A9"/>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7654A9"/>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7654A9"/>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7654A9"/>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7654A9"/>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7654A9"/>
    <w:rPr>
      <w:b/>
      <w:bCs/>
    </w:rPr>
  </w:style>
  <w:style w:type="character" w:styleId="Emphasis">
    <w:name w:val="Emphasis"/>
    <w:basedOn w:val="DefaultParagraphFont"/>
    <w:uiPriority w:val="20"/>
    <w:qFormat/>
    <w:rsid w:val="007654A9"/>
    <w:rPr>
      <w:i/>
      <w:iCs/>
    </w:rPr>
  </w:style>
  <w:style w:type="paragraph" w:styleId="NoSpacing">
    <w:name w:val="No Spacing"/>
    <w:uiPriority w:val="1"/>
    <w:qFormat/>
    <w:rsid w:val="007654A9"/>
    <w:pPr>
      <w:spacing w:after="0" w:line="240" w:lineRule="auto"/>
    </w:pPr>
  </w:style>
  <w:style w:type="paragraph" w:styleId="Quote">
    <w:name w:val="Quote"/>
    <w:basedOn w:val="Normal"/>
    <w:next w:val="Normal"/>
    <w:link w:val="QuoteChar"/>
    <w:uiPriority w:val="29"/>
    <w:qFormat/>
    <w:rsid w:val="007654A9"/>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7654A9"/>
    <w:rPr>
      <w:i/>
      <w:iCs/>
    </w:rPr>
  </w:style>
  <w:style w:type="paragraph" w:styleId="IntenseQuote">
    <w:name w:val="Intense Quote"/>
    <w:basedOn w:val="Normal"/>
    <w:next w:val="Normal"/>
    <w:link w:val="IntenseQuoteChar"/>
    <w:uiPriority w:val="30"/>
    <w:qFormat/>
    <w:rsid w:val="007654A9"/>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7654A9"/>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7654A9"/>
    <w:rPr>
      <w:i/>
      <w:iCs/>
      <w:color w:val="595959" w:themeColor="text1" w:themeTint="A6"/>
    </w:rPr>
  </w:style>
  <w:style w:type="character" w:styleId="IntenseEmphasis">
    <w:name w:val="Intense Emphasis"/>
    <w:basedOn w:val="DefaultParagraphFont"/>
    <w:uiPriority w:val="21"/>
    <w:qFormat/>
    <w:rsid w:val="007654A9"/>
    <w:rPr>
      <w:b/>
      <w:bCs/>
      <w:i/>
      <w:iCs/>
    </w:rPr>
  </w:style>
  <w:style w:type="character" w:styleId="SubtleReference">
    <w:name w:val="Subtle Reference"/>
    <w:basedOn w:val="DefaultParagraphFont"/>
    <w:uiPriority w:val="31"/>
    <w:qFormat/>
    <w:rsid w:val="007654A9"/>
    <w:rPr>
      <w:smallCaps/>
      <w:color w:val="404040" w:themeColor="text1" w:themeTint="BF"/>
    </w:rPr>
  </w:style>
  <w:style w:type="character" w:styleId="IntenseReference">
    <w:name w:val="Intense Reference"/>
    <w:basedOn w:val="DefaultParagraphFont"/>
    <w:uiPriority w:val="32"/>
    <w:qFormat/>
    <w:rsid w:val="007654A9"/>
    <w:rPr>
      <w:b/>
      <w:bCs/>
      <w:smallCaps/>
      <w:u w:val="single"/>
    </w:rPr>
  </w:style>
  <w:style w:type="character" w:styleId="BookTitle">
    <w:name w:val="Book Title"/>
    <w:basedOn w:val="DefaultParagraphFont"/>
    <w:uiPriority w:val="33"/>
    <w:qFormat/>
    <w:rsid w:val="007654A9"/>
    <w:rPr>
      <w:b/>
      <w:bCs/>
      <w:smallCaps/>
    </w:rPr>
  </w:style>
  <w:style w:type="paragraph" w:styleId="TOCHeading">
    <w:name w:val="TOC Heading"/>
    <w:basedOn w:val="Heading1"/>
    <w:next w:val="Normal"/>
    <w:uiPriority w:val="39"/>
    <w:unhideWhenUsed/>
    <w:qFormat/>
    <w:rsid w:val="007654A9"/>
    <w:pPr>
      <w:outlineLvl w:val="9"/>
    </w:pPr>
  </w:style>
  <w:style w:type="table" w:styleId="TableGrid">
    <w:name w:val="Table Grid"/>
    <w:basedOn w:val="TableNormal"/>
    <w:uiPriority w:val="39"/>
    <w:rsid w:val="0097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4501"/>
    <w:rPr>
      <w:color w:val="0563C1" w:themeColor="hyperlink"/>
      <w:u w:val="single"/>
    </w:rPr>
  </w:style>
  <w:style w:type="paragraph" w:styleId="ListParagraph">
    <w:name w:val="List Paragraph"/>
    <w:basedOn w:val="Normal"/>
    <w:uiPriority w:val="34"/>
    <w:qFormat/>
    <w:rsid w:val="00DA1987"/>
    <w:pPr>
      <w:ind w:left="720"/>
      <w:contextualSpacing/>
    </w:pPr>
  </w:style>
  <w:style w:type="paragraph" w:styleId="Header">
    <w:name w:val="header"/>
    <w:basedOn w:val="Normal"/>
    <w:link w:val="HeaderChar"/>
    <w:uiPriority w:val="99"/>
    <w:unhideWhenUsed/>
    <w:rsid w:val="00356B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B3C"/>
    <w:rPr>
      <w:rFonts w:ascii="Arial" w:hAnsi="Arial"/>
      <w:sz w:val="24"/>
    </w:rPr>
  </w:style>
  <w:style w:type="paragraph" w:styleId="Footer">
    <w:name w:val="footer"/>
    <w:basedOn w:val="Normal"/>
    <w:link w:val="FooterChar"/>
    <w:uiPriority w:val="99"/>
    <w:unhideWhenUsed/>
    <w:rsid w:val="00356B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6B3C"/>
    <w:rPr>
      <w:rFonts w:ascii="Arial" w:hAnsi="Arial"/>
      <w:sz w:val="24"/>
    </w:rPr>
  </w:style>
  <w:style w:type="paragraph" w:styleId="TOC1">
    <w:name w:val="toc 1"/>
    <w:basedOn w:val="Normal"/>
    <w:next w:val="Normal"/>
    <w:autoRedefine/>
    <w:uiPriority w:val="39"/>
    <w:unhideWhenUsed/>
    <w:rsid w:val="00943B4C"/>
    <w:pPr>
      <w:spacing w:after="100"/>
    </w:pPr>
  </w:style>
  <w:style w:type="paragraph" w:styleId="TOC2">
    <w:name w:val="toc 2"/>
    <w:basedOn w:val="Normal"/>
    <w:next w:val="Normal"/>
    <w:autoRedefine/>
    <w:uiPriority w:val="39"/>
    <w:unhideWhenUsed/>
    <w:rsid w:val="00943B4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E3F47-65BD-4F6A-B22B-B85DC2AAD6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6251</Words>
  <Characters>35632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Jewel</dc:creator>
  <cp:keywords/>
  <dc:description/>
  <cp:lastModifiedBy>Md Jewel Bhuiyan (1813856)</cp:lastModifiedBy>
  <cp:revision>2</cp:revision>
  <dcterms:created xsi:type="dcterms:W3CDTF">2020-12-18T13:09:00Z</dcterms:created>
  <dcterms:modified xsi:type="dcterms:W3CDTF">2020-12-18T13:09:00Z</dcterms:modified>
</cp:coreProperties>
</file>