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252EDD" w14:textId="0DFABABF" w:rsidR="008B0C40" w:rsidRPr="00E85042" w:rsidRDefault="76931BD4" w:rsidP="00816F86">
      <w:pPr>
        <w:rPr>
          <w:rFonts w:ascii="Arial" w:hAnsi="Arial" w:cs="Arial"/>
          <w:sz w:val="28"/>
          <w:szCs w:val="28"/>
        </w:rPr>
      </w:pPr>
      <w:r w:rsidRPr="00E85042">
        <w:rPr>
          <w:rFonts w:ascii="Arial" w:hAnsi="Arial" w:cs="Arial"/>
          <w:sz w:val="28"/>
          <w:szCs w:val="28"/>
        </w:rPr>
        <w:t>Part 2 – Portfolio</w:t>
      </w:r>
    </w:p>
    <w:p w14:paraId="5772210D" w14:textId="461FE0DD" w:rsidR="00696A8F" w:rsidRPr="00816F86" w:rsidRDefault="60E0B8B4" w:rsidP="00816F86">
      <w:pPr>
        <w:rPr>
          <w:rFonts w:ascii="Arial" w:hAnsi="Arial" w:cs="Arial"/>
          <w:sz w:val="24"/>
          <w:szCs w:val="24"/>
        </w:rPr>
      </w:pPr>
      <w:r w:rsidRPr="00816F86">
        <w:rPr>
          <w:rFonts w:ascii="Arial" w:hAnsi="Arial" w:cs="Arial"/>
          <w:b/>
          <w:bCs/>
          <w:sz w:val="24"/>
          <w:szCs w:val="24"/>
        </w:rPr>
        <w:t xml:space="preserve">Part </w:t>
      </w:r>
      <w:r w:rsidR="76931BD4" w:rsidRPr="00816F86">
        <w:rPr>
          <w:rFonts w:ascii="Arial" w:hAnsi="Arial" w:cs="Arial"/>
          <w:b/>
          <w:bCs/>
          <w:sz w:val="24"/>
          <w:szCs w:val="24"/>
        </w:rPr>
        <w:t xml:space="preserve">A) Recognising and Recording  </w:t>
      </w:r>
    </w:p>
    <w:p w14:paraId="4D26BA7D" w14:textId="5DB3CCA1" w:rsidR="00696A8F" w:rsidRPr="00816F86" w:rsidRDefault="0814CE17" w:rsidP="00816F86">
      <w:pPr>
        <w:rPr>
          <w:rFonts w:ascii="Arial" w:hAnsi="Arial" w:cs="Arial"/>
          <w:sz w:val="24"/>
          <w:szCs w:val="24"/>
        </w:rPr>
      </w:pPr>
      <w:r w:rsidRPr="00816F86">
        <w:rPr>
          <w:rFonts w:ascii="Arial" w:hAnsi="Arial" w:cs="Arial"/>
          <w:sz w:val="24"/>
          <w:szCs w:val="24"/>
        </w:rPr>
        <w:t xml:space="preserve">In the early years of a child's life, it is crucial to be vigilant in recognizing and reporting signs of abuse. Every child deserves a safe and nurturing environment to grow and thrive. This portfolio discusses the case study of Joanna, a 4-year-old girl exhibiting concerning </w:t>
      </w:r>
      <w:r w:rsidR="623DF75F" w:rsidRPr="00816F86">
        <w:rPr>
          <w:rFonts w:ascii="Arial" w:hAnsi="Arial" w:cs="Arial"/>
          <w:sz w:val="24"/>
          <w:szCs w:val="24"/>
        </w:rPr>
        <w:t>behaviours</w:t>
      </w:r>
      <w:r w:rsidRPr="00816F86">
        <w:rPr>
          <w:rFonts w:ascii="Arial" w:hAnsi="Arial" w:cs="Arial"/>
          <w:sz w:val="24"/>
          <w:szCs w:val="24"/>
        </w:rPr>
        <w:t xml:space="preserve"> and signs of potential abuse. </w:t>
      </w:r>
      <w:r w:rsidR="31964E58" w:rsidRPr="00816F86">
        <w:rPr>
          <w:rFonts w:ascii="Arial" w:hAnsi="Arial" w:cs="Arial"/>
          <w:sz w:val="24"/>
          <w:szCs w:val="24"/>
        </w:rPr>
        <w:t xml:space="preserve">Identifying signs and symptoms of abuse in children during their early years is of paramount importance to ensure their well-being and provide timely intervention. </w:t>
      </w:r>
      <w:r w:rsidR="54D67BF2" w:rsidRPr="00816F86">
        <w:rPr>
          <w:rFonts w:ascii="Arial" w:hAnsi="Arial" w:cs="Arial"/>
          <w:sz w:val="24"/>
          <w:szCs w:val="24"/>
        </w:rPr>
        <w:t>The</w:t>
      </w:r>
      <w:r w:rsidR="31964E58" w:rsidRPr="00816F86">
        <w:rPr>
          <w:rFonts w:ascii="Arial" w:hAnsi="Arial" w:cs="Arial"/>
          <w:sz w:val="24"/>
          <w:szCs w:val="24"/>
        </w:rPr>
        <w:t xml:space="preserve"> process involves a holistic approach encompassing behavioural, physical, and socio-emotional aspects. According to </w:t>
      </w:r>
      <w:r w:rsidR="2F1CFDEA" w:rsidRPr="00816F86">
        <w:rPr>
          <w:rFonts w:ascii="Arial" w:hAnsi="Arial" w:cs="Arial"/>
          <w:sz w:val="24"/>
          <w:szCs w:val="24"/>
        </w:rPr>
        <w:t>McCarthy (2015),</w:t>
      </w:r>
      <w:r w:rsidR="31964E58" w:rsidRPr="00816F86">
        <w:rPr>
          <w:rFonts w:ascii="Arial" w:hAnsi="Arial" w:cs="Arial"/>
          <w:sz w:val="24"/>
          <w:szCs w:val="24"/>
        </w:rPr>
        <w:t xml:space="preserve"> one of the primary indicators of abuse in young children is a sudden and unexplained change in behaviour. Emotional or psychological maltreatment may manifest through withdrawal, excessive anxiety, or a notable shift in the child's overall demeaner (</w:t>
      </w:r>
      <w:r w:rsidR="19F42A18" w:rsidRPr="00816F86">
        <w:rPr>
          <w:rFonts w:ascii="Arial" w:hAnsi="Arial" w:cs="Arial"/>
          <w:sz w:val="24"/>
          <w:szCs w:val="24"/>
        </w:rPr>
        <w:t>National Society for the Prevention of Cruelty to Children [</w:t>
      </w:r>
      <w:r w:rsidR="52E06835" w:rsidRPr="00816F86">
        <w:rPr>
          <w:rFonts w:ascii="Arial" w:hAnsi="Arial" w:cs="Arial"/>
          <w:sz w:val="24"/>
          <w:szCs w:val="24"/>
        </w:rPr>
        <w:t>NSPCC</w:t>
      </w:r>
      <w:r w:rsidR="62421B5B" w:rsidRPr="00816F86">
        <w:rPr>
          <w:rFonts w:ascii="Arial" w:hAnsi="Arial" w:cs="Arial"/>
          <w:sz w:val="24"/>
          <w:szCs w:val="24"/>
        </w:rPr>
        <w:t>]</w:t>
      </w:r>
      <w:r w:rsidR="2DB56849" w:rsidRPr="00816F86">
        <w:rPr>
          <w:rFonts w:ascii="Arial" w:hAnsi="Arial" w:cs="Arial"/>
          <w:sz w:val="24"/>
          <w:szCs w:val="24"/>
        </w:rPr>
        <w:t>, 2024</w:t>
      </w:r>
      <w:r w:rsidR="3317E376" w:rsidRPr="00816F86">
        <w:rPr>
          <w:rFonts w:ascii="Arial" w:hAnsi="Arial" w:cs="Arial"/>
          <w:sz w:val="24"/>
          <w:szCs w:val="24"/>
        </w:rPr>
        <w:t>a</w:t>
      </w:r>
      <w:r w:rsidR="31964E58" w:rsidRPr="00816F86">
        <w:rPr>
          <w:rFonts w:ascii="Arial" w:hAnsi="Arial" w:cs="Arial"/>
          <w:sz w:val="24"/>
          <w:szCs w:val="24"/>
        </w:rPr>
        <w:t>).</w:t>
      </w:r>
    </w:p>
    <w:p w14:paraId="2F40B55F" w14:textId="0B232D90" w:rsidR="00696A8F" w:rsidRPr="00816F86" w:rsidRDefault="31964E58" w:rsidP="00816F86">
      <w:pPr>
        <w:rPr>
          <w:rFonts w:ascii="Arial" w:hAnsi="Arial" w:cs="Arial"/>
          <w:sz w:val="24"/>
          <w:szCs w:val="24"/>
        </w:rPr>
      </w:pPr>
      <w:r w:rsidRPr="73B81141">
        <w:rPr>
          <w:rFonts w:ascii="Arial" w:hAnsi="Arial" w:cs="Arial"/>
          <w:sz w:val="24"/>
          <w:szCs w:val="24"/>
        </w:rPr>
        <w:t xml:space="preserve">Observing physical signs is equally crucial, especially in the early years. </w:t>
      </w:r>
      <w:r w:rsidR="4A5B84DE" w:rsidRPr="73B81141">
        <w:rPr>
          <w:rFonts w:ascii="Arial" w:hAnsi="Arial" w:cs="Arial"/>
          <w:sz w:val="24"/>
          <w:szCs w:val="24"/>
        </w:rPr>
        <w:t xml:space="preserve">Joanna's transformation from a confident, outgoing child to a withdrawn and clingy individual raises concerns. Practitioners must be attuned to such behavioural changes, which can serve as critical indicators of underlying issues, including abuse. Establishing a baseline of a child's typical behaviour aids in recognizing deviations that may signal distress. </w:t>
      </w:r>
      <w:r w:rsidR="29E34386" w:rsidRPr="73B81141">
        <w:rPr>
          <w:rFonts w:ascii="Arial" w:hAnsi="Arial" w:cs="Arial"/>
          <w:sz w:val="24"/>
          <w:szCs w:val="24"/>
        </w:rPr>
        <w:t xml:space="preserve">The presence of unexplained bruises on Joanna's body demands careful attention. Practitioners must adopt a holistic approach, considering contextual factors such as developmental milestones and environmental influences. </w:t>
      </w:r>
      <w:r w:rsidR="4E88C3F5" w:rsidRPr="73B81141">
        <w:rPr>
          <w:rFonts w:ascii="Arial" w:hAnsi="Arial" w:cs="Arial"/>
          <w:sz w:val="24"/>
          <w:szCs w:val="24"/>
        </w:rPr>
        <w:t>As stated in Article 19 by U</w:t>
      </w:r>
      <w:r w:rsidR="1B4FB2B5" w:rsidRPr="73B81141">
        <w:rPr>
          <w:rFonts w:ascii="Arial" w:hAnsi="Arial" w:cs="Arial"/>
          <w:sz w:val="24"/>
          <w:szCs w:val="24"/>
        </w:rPr>
        <w:t>nited Nations Conventions on the Right of the Child</w:t>
      </w:r>
      <w:r w:rsidR="29E34386" w:rsidRPr="73B81141">
        <w:rPr>
          <w:rFonts w:ascii="Arial" w:hAnsi="Arial" w:cs="Arial"/>
          <w:sz w:val="24"/>
          <w:szCs w:val="24"/>
        </w:rPr>
        <w:t xml:space="preserve"> </w:t>
      </w:r>
      <w:r w:rsidR="24F7F6BC" w:rsidRPr="73B81141">
        <w:rPr>
          <w:rFonts w:ascii="Arial" w:hAnsi="Arial" w:cs="Arial"/>
          <w:sz w:val="24"/>
          <w:szCs w:val="24"/>
        </w:rPr>
        <w:t>[UNCRC]</w:t>
      </w:r>
      <w:r w:rsidR="1B4FB2B5" w:rsidRPr="73B81141">
        <w:rPr>
          <w:rFonts w:ascii="Arial" w:hAnsi="Arial" w:cs="Arial"/>
          <w:sz w:val="24"/>
          <w:szCs w:val="24"/>
        </w:rPr>
        <w:t xml:space="preserve"> (</w:t>
      </w:r>
      <w:r w:rsidR="1A45EF8E" w:rsidRPr="73B81141">
        <w:rPr>
          <w:rFonts w:ascii="Arial" w:hAnsi="Arial" w:cs="Arial"/>
          <w:sz w:val="24"/>
          <w:szCs w:val="24"/>
        </w:rPr>
        <w:t>2019)</w:t>
      </w:r>
      <w:r w:rsidR="29E34386" w:rsidRPr="73B81141">
        <w:rPr>
          <w:rFonts w:ascii="Arial" w:hAnsi="Arial" w:cs="Arial"/>
          <w:sz w:val="24"/>
          <w:szCs w:val="24"/>
        </w:rPr>
        <w:t xml:space="preserve"> </w:t>
      </w:r>
      <w:r w:rsidR="0CC2219F" w:rsidRPr="73B81141">
        <w:rPr>
          <w:rFonts w:ascii="Arial" w:hAnsi="Arial" w:cs="Arial"/>
          <w:sz w:val="24"/>
          <w:szCs w:val="24"/>
        </w:rPr>
        <w:t xml:space="preserve">highlights the role of </w:t>
      </w:r>
      <w:r w:rsidR="4CAC20ED" w:rsidRPr="73B81141">
        <w:rPr>
          <w:rFonts w:ascii="Arial" w:hAnsi="Arial" w:cs="Arial"/>
          <w:sz w:val="24"/>
          <w:szCs w:val="24"/>
        </w:rPr>
        <w:t>the adult</w:t>
      </w:r>
      <w:r w:rsidR="0CC2219F" w:rsidRPr="73B81141">
        <w:rPr>
          <w:rFonts w:ascii="Arial" w:hAnsi="Arial" w:cs="Arial"/>
          <w:sz w:val="24"/>
          <w:szCs w:val="24"/>
        </w:rPr>
        <w:t xml:space="preserve"> is to </w:t>
      </w:r>
      <w:r w:rsidR="6610FBFE" w:rsidRPr="73B81141">
        <w:rPr>
          <w:rFonts w:ascii="Arial" w:hAnsi="Arial" w:cs="Arial"/>
          <w:sz w:val="24"/>
          <w:szCs w:val="24"/>
        </w:rPr>
        <w:t>protect the child from all physical and mental violence, neglect</w:t>
      </w:r>
      <w:r w:rsidR="5ADE880F" w:rsidRPr="73B81141">
        <w:rPr>
          <w:rFonts w:ascii="Arial" w:hAnsi="Arial" w:cs="Arial"/>
          <w:sz w:val="24"/>
          <w:szCs w:val="24"/>
        </w:rPr>
        <w:t xml:space="preserve">, </w:t>
      </w:r>
      <w:r w:rsidR="59DDAE8D" w:rsidRPr="73B81141">
        <w:rPr>
          <w:rFonts w:ascii="Arial" w:hAnsi="Arial" w:cs="Arial"/>
          <w:sz w:val="24"/>
          <w:szCs w:val="24"/>
        </w:rPr>
        <w:t xml:space="preserve">maltreatment and/or exploitation. </w:t>
      </w:r>
      <w:r w:rsidR="29E34386" w:rsidRPr="73B81141">
        <w:rPr>
          <w:rFonts w:ascii="Arial" w:hAnsi="Arial" w:cs="Arial"/>
          <w:sz w:val="24"/>
          <w:szCs w:val="24"/>
        </w:rPr>
        <w:t xml:space="preserve">Documenting and photographing injuries, while maintaining sensitivity and confidentiality </w:t>
      </w:r>
      <w:r w:rsidR="77E17182" w:rsidRPr="73B81141">
        <w:rPr>
          <w:rFonts w:ascii="Arial" w:hAnsi="Arial" w:cs="Arial"/>
          <w:sz w:val="24"/>
          <w:szCs w:val="24"/>
        </w:rPr>
        <w:t>as Gov (2024) states it</w:t>
      </w:r>
      <w:r w:rsidR="29E34386" w:rsidRPr="73B81141">
        <w:rPr>
          <w:rFonts w:ascii="Arial" w:hAnsi="Arial" w:cs="Arial"/>
          <w:sz w:val="24"/>
          <w:szCs w:val="24"/>
        </w:rPr>
        <w:t xml:space="preserve"> is essential for subsequent reporting and intervention. </w:t>
      </w:r>
      <w:r w:rsidRPr="73B81141">
        <w:rPr>
          <w:rFonts w:ascii="Arial" w:hAnsi="Arial" w:cs="Arial"/>
          <w:sz w:val="24"/>
          <w:szCs w:val="24"/>
        </w:rPr>
        <w:t xml:space="preserve">Bruises, fractures, or unexplained injuries, as highlighted by </w:t>
      </w:r>
      <w:r w:rsidR="79469CB0" w:rsidRPr="73B81141">
        <w:rPr>
          <w:rFonts w:ascii="Arial" w:hAnsi="Arial" w:cs="Arial"/>
          <w:sz w:val="24"/>
          <w:szCs w:val="24"/>
        </w:rPr>
        <w:t xml:space="preserve">National Society for the Prevention of Cruelty to Children Learning </w:t>
      </w:r>
      <w:r w:rsidR="24C4FC53" w:rsidRPr="73B81141">
        <w:rPr>
          <w:rFonts w:ascii="Arial" w:hAnsi="Arial" w:cs="Arial"/>
          <w:sz w:val="24"/>
          <w:szCs w:val="24"/>
        </w:rPr>
        <w:t>[</w:t>
      </w:r>
      <w:r w:rsidR="3AC0F4BB" w:rsidRPr="73B81141">
        <w:rPr>
          <w:rFonts w:ascii="Arial" w:hAnsi="Arial" w:cs="Arial"/>
          <w:sz w:val="24"/>
          <w:szCs w:val="24"/>
        </w:rPr>
        <w:t>NSPCC Learning</w:t>
      </w:r>
      <w:r w:rsidR="607B24F5" w:rsidRPr="73B81141">
        <w:rPr>
          <w:rFonts w:ascii="Arial" w:hAnsi="Arial" w:cs="Arial"/>
          <w:sz w:val="24"/>
          <w:szCs w:val="24"/>
        </w:rPr>
        <w:t>]</w:t>
      </w:r>
      <w:r w:rsidR="3AC0F4BB" w:rsidRPr="73B81141">
        <w:rPr>
          <w:rFonts w:ascii="Arial" w:hAnsi="Arial" w:cs="Arial"/>
          <w:sz w:val="24"/>
          <w:szCs w:val="24"/>
        </w:rPr>
        <w:t xml:space="preserve"> (2024</w:t>
      </w:r>
      <w:r w:rsidR="5F78F8B5" w:rsidRPr="73B81141">
        <w:rPr>
          <w:rFonts w:ascii="Arial" w:hAnsi="Arial" w:cs="Arial"/>
          <w:sz w:val="24"/>
          <w:szCs w:val="24"/>
        </w:rPr>
        <w:t>a</w:t>
      </w:r>
      <w:r w:rsidR="3AC0F4BB" w:rsidRPr="73B81141">
        <w:rPr>
          <w:rFonts w:ascii="Arial" w:hAnsi="Arial" w:cs="Arial"/>
          <w:sz w:val="24"/>
          <w:szCs w:val="24"/>
        </w:rPr>
        <w:t>)</w:t>
      </w:r>
      <w:r w:rsidRPr="73B81141">
        <w:rPr>
          <w:rFonts w:ascii="Arial" w:hAnsi="Arial" w:cs="Arial"/>
          <w:sz w:val="24"/>
          <w:szCs w:val="24"/>
        </w:rPr>
        <w:t>, may signal potential physical abuse. It is essential for caregivers, educators, and healthcare professionals to be vigilant and consider the nature and pattern of injuries, as well as the child's developmental stage, to accurately assess the situation. Frequent injuries or injuries inconsistent with the given explanation should raise immediate concerns (</w:t>
      </w:r>
      <w:r w:rsidR="53085C22" w:rsidRPr="73B81141">
        <w:rPr>
          <w:rFonts w:ascii="Arial" w:hAnsi="Arial" w:cs="Arial"/>
          <w:sz w:val="24"/>
          <w:szCs w:val="24"/>
        </w:rPr>
        <w:t>NSPCC Learning, 2023</w:t>
      </w:r>
      <w:r w:rsidRPr="73B81141">
        <w:rPr>
          <w:rFonts w:ascii="Arial" w:hAnsi="Arial" w:cs="Arial"/>
          <w:sz w:val="24"/>
          <w:szCs w:val="24"/>
        </w:rPr>
        <w:t>).</w:t>
      </w:r>
    </w:p>
    <w:p w14:paraId="7FCD9BA3" w14:textId="25DE5C9D" w:rsidR="00696A8F" w:rsidRPr="00816F86" w:rsidRDefault="31964E58" w:rsidP="00816F86">
      <w:pPr>
        <w:rPr>
          <w:rFonts w:ascii="Arial" w:hAnsi="Arial" w:cs="Arial"/>
          <w:sz w:val="24"/>
          <w:szCs w:val="24"/>
        </w:rPr>
      </w:pPr>
      <w:r w:rsidRPr="00816F86">
        <w:rPr>
          <w:rFonts w:ascii="Arial" w:hAnsi="Arial" w:cs="Arial"/>
          <w:sz w:val="24"/>
          <w:szCs w:val="24"/>
        </w:rPr>
        <w:t xml:space="preserve">Changes in communication and social interactions can be subtle yet significant indicators in the early years. </w:t>
      </w:r>
      <w:r w:rsidR="6DF7A592" w:rsidRPr="00816F86">
        <w:rPr>
          <w:rFonts w:ascii="Arial" w:hAnsi="Arial" w:cs="Arial"/>
          <w:sz w:val="24"/>
          <w:szCs w:val="24"/>
        </w:rPr>
        <w:t>NSPCC Learning (2022)</w:t>
      </w:r>
      <w:r w:rsidRPr="00816F86">
        <w:rPr>
          <w:rFonts w:ascii="Arial" w:hAnsi="Arial" w:cs="Arial"/>
          <w:sz w:val="24"/>
          <w:szCs w:val="24"/>
        </w:rPr>
        <w:t xml:space="preserve"> emphasize that young children may exhibit fear or reluctance to discuss certain topics, show a decline in self-esteem, or display aversion to specific individuals. Recognizing these interpersonal dynamics is essential for early intervention and support.</w:t>
      </w:r>
      <w:r w:rsidR="7C5BF15D" w:rsidRPr="00816F86">
        <w:rPr>
          <w:rFonts w:ascii="Arial" w:hAnsi="Arial" w:cs="Arial"/>
          <w:sz w:val="24"/>
          <w:szCs w:val="24"/>
        </w:rPr>
        <w:t xml:space="preserve"> Joanna's reluctance to discuss the bruises underscores the importance of child-centred communication approaches. Practitioners should create a safe and trusting environment where children feel empowered to express their thoughts and concerns. Active listening, empathy, and age-appropriate language are integral components of effective communication strategies</w:t>
      </w:r>
      <w:r w:rsidR="7C15F743" w:rsidRPr="00816F86">
        <w:rPr>
          <w:rFonts w:ascii="Arial" w:hAnsi="Arial" w:cs="Arial"/>
          <w:sz w:val="24"/>
          <w:szCs w:val="24"/>
        </w:rPr>
        <w:t xml:space="preserve"> (NSPCC Learning 2019</w:t>
      </w:r>
      <w:r w:rsidR="3EC2B931" w:rsidRPr="00816F86">
        <w:rPr>
          <w:rFonts w:ascii="Arial" w:hAnsi="Arial" w:cs="Arial"/>
          <w:sz w:val="24"/>
          <w:szCs w:val="24"/>
        </w:rPr>
        <w:t>b</w:t>
      </w:r>
      <w:r w:rsidR="7C15F743" w:rsidRPr="00816F86">
        <w:rPr>
          <w:rFonts w:ascii="Arial" w:hAnsi="Arial" w:cs="Arial"/>
          <w:sz w:val="24"/>
          <w:szCs w:val="24"/>
        </w:rPr>
        <w:t>)</w:t>
      </w:r>
      <w:r w:rsidR="7C5BF15D" w:rsidRPr="00816F86">
        <w:rPr>
          <w:rFonts w:ascii="Arial" w:hAnsi="Arial" w:cs="Arial"/>
          <w:sz w:val="24"/>
          <w:szCs w:val="24"/>
        </w:rPr>
        <w:t>.</w:t>
      </w:r>
    </w:p>
    <w:p w14:paraId="7240F7D6" w14:textId="7A828998" w:rsidR="00696A8F" w:rsidRPr="00816F86" w:rsidRDefault="31964E58" w:rsidP="00816F86">
      <w:pPr>
        <w:rPr>
          <w:rFonts w:ascii="Arial" w:hAnsi="Arial" w:cs="Arial"/>
          <w:sz w:val="24"/>
          <w:szCs w:val="24"/>
        </w:rPr>
      </w:pPr>
      <w:r w:rsidRPr="00816F86">
        <w:rPr>
          <w:rFonts w:ascii="Arial" w:hAnsi="Arial" w:cs="Arial"/>
          <w:sz w:val="24"/>
          <w:szCs w:val="24"/>
        </w:rPr>
        <w:t xml:space="preserve">Sexual abuse in early childhood requires careful attention to behavioural cues. </w:t>
      </w:r>
      <w:r w:rsidR="026368B2" w:rsidRPr="00816F86">
        <w:rPr>
          <w:rFonts w:ascii="Arial" w:hAnsi="Arial" w:cs="Arial"/>
          <w:sz w:val="24"/>
          <w:szCs w:val="24"/>
        </w:rPr>
        <w:t xml:space="preserve">National </w:t>
      </w:r>
      <w:r w:rsidR="00BA2393" w:rsidRPr="00816F86">
        <w:rPr>
          <w:rFonts w:ascii="Arial" w:hAnsi="Arial" w:cs="Arial"/>
          <w:sz w:val="24"/>
          <w:szCs w:val="24"/>
        </w:rPr>
        <w:t>Institute</w:t>
      </w:r>
      <w:r w:rsidR="026368B2" w:rsidRPr="00816F86">
        <w:rPr>
          <w:rFonts w:ascii="Arial" w:hAnsi="Arial" w:cs="Arial"/>
          <w:sz w:val="24"/>
          <w:szCs w:val="24"/>
        </w:rPr>
        <w:t xml:space="preserve"> for Health band Care Excellence [NICE] (2017),</w:t>
      </w:r>
      <w:r w:rsidR="0E8A6C39" w:rsidRPr="00816F86">
        <w:rPr>
          <w:rFonts w:ascii="Arial" w:hAnsi="Arial" w:cs="Arial"/>
          <w:sz w:val="24"/>
          <w:szCs w:val="24"/>
        </w:rPr>
        <w:t xml:space="preserve"> </w:t>
      </w:r>
      <w:r w:rsidRPr="00816F86">
        <w:rPr>
          <w:rFonts w:ascii="Arial" w:hAnsi="Arial" w:cs="Arial"/>
          <w:sz w:val="24"/>
          <w:szCs w:val="24"/>
        </w:rPr>
        <w:t>note that sudden avoidance of certain individuals or places, age-inappropriate sexualized behaviour, or signs of trauma in the genital or anal areas may be indicative of sexual abuse. Professionals working with young children need to be trained to identify these signs and respond appropriately.</w:t>
      </w:r>
    </w:p>
    <w:p w14:paraId="272E94DD" w14:textId="6C99B504" w:rsidR="00696A8F" w:rsidRPr="00816F86" w:rsidRDefault="31964E58" w:rsidP="00816F86">
      <w:pPr>
        <w:rPr>
          <w:rFonts w:ascii="Arial" w:hAnsi="Arial" w:cs="Arial"/>
          <w:sz w:val="24"/>
          <w:szCs w:val="24"/>
        </w:rPr>
      </w:pPr>
      <w:r w:rsidRPr="00816F86">
        <w:rPr>
          <w:rFonts w:ascii="Arial" w:hAnsi="Arial" w:cs="Arial"/>
          <w:sz w:val="24"/>
          <w:szCs w:val="24"/>
        </w:rPr>
        <w:t>To effectively recognize signs of abuse in the early years, continuous professional development and training are essential (</w:t>
      </w:r>
      <w:r w:rsidR="723EF165" w:rsidRPr="00816F86">
        <w:rPr>
          <w:rFonts w:ascii="Arial" w:hAnsi="Arial" w:cs="Arial"/>
          <w:sz w:val="24"/>
          <w:szCs w:val="24"/>
        </w:rPr>
        <w:t>NSPCC, 2024</w:t>
      </w:r>
      <w:r w:rsidR="2D357F34" w:rsidRPr="00816F86">
        <w:rPr>
          <w:rFonts w:ascii="Arial" w:hAnsi="Arial" w:cs="Arial"/>
          <w:sz w:val="24"/>
          <w:szCs w:val="24"/>
        </w:rPr>
        <w:t>b</w:t>
      </w:r>
      <w:r w:rsidRPr="00816F86">
        <w:rPr>
          <w:rFonts w:ascii="Arial" w:hAnsi="Arial" w:cs="Arial"/>
          <w:sz w:val="24"/>
          <w:szCs w:val="24"/>
        </w:rPr>
        <w:t>). Staying informed about the latest research findings and best practices ensures that those working with young children are equipped to provide a safe and supportive environment, safeguarding their well-being.</w:t>
      </w:r>
    </w:p>
    <w:p w14:paraId="44C4F4FA" w14:textId="79C7552F" w:rsidR="00696A8F" w:rsidRPr="00816F86" w:rsidRDefault="614D149A" w:rsidP="00816F86">
      <w:pPr>
        <w:rPr>
          <w:rFonts w:ascii="Arial" w:hAnsi="Arial" w:cs="Arial"/>
          <w:sz w:val="24"/>
          <w:szCs w:val="24"/>
        </w:rPr>
      </w:pPr>
      <w:r w:rsidRPr="00816F86">
        <w:rPr>
          <w:rFonts w:ascii="Arial" w:hAnsi="Arial" w:cs="Arial"/>
          <w:sz w:val="24"/>
          <w:szCs w:val="24"/>
        </w:rPr>
        <w:t xml:space="preserve">Addressing concerns of child abuse necessitates collaborative efforts among multidisciplinary teams. Practitioners should engage with relevant stakeholders, including designated safeguarding leads, social workers, and healthcare professionals, to ensure a coordinated and comprehensive response. Establishing clear lines of communication and sharing relevant information facilitates timely intervention and support for the child and their family. </w:t>
      </w:r>
      <w:r w:rsidR="4BBA3231" w:rsidRPr="00816F86">
        <w:rPr>
          <w:rFonts w:ascii="Arial" w:hAnsi="Arial" w:cs="Arial"/>
          <w:sz w:val="24"/>
          <w:szCs w:val="24"/>
        </w:rPr>
        <w:t xml:space="preserve">Effectively documenting information concerning signs of abuse in young children necessitates a rigorous approach, combining observations and questioning techniques, while recognizing the critical importance of accurate recording. </w:t>
      </w:r>
      <w:r w:rsidR="04939B1C" w:rsidRPr="00816F86">
        <w:rPr>
          <w:rFonts w:ascii="Arial" w:hAnsi="Arial" w:cs="Arial"/>
          <w:sz w:val="24"/>
          <w:szCs w:val="24"/>
        </w:rPr>
        <w:t>NSPCC (2023)</w:t>
      </w:r>
      <w:r w:rsidR="4BBA3231" w:rsidRPr="00816F86">
        <w:rPr>
          <w:rFonts w:ascii="Arial" w:hAnsi="Arial" w:cs="Arial"/>
          <w:sz w:val="24"/>
          <w:szCs w:val="24"/>
        </w:rPr>
        <w:t xml:space="preserve"> underscores the significance of detailed observations, emphasizing the need to record specific </w:t>
      </w:r>
      <w:r w:rsidR="1CB67322" w:rsidRPr="00816F86">
        <w:rPr>
          <w:rFonts w:ascii="Arial" w:hAnsi="Arial" w:cs="Arial"/>
          <w:sz w:val="24"/>
          <w:szCs w:val="24"/>
        </w:rPr>
        <w:t>behaviours</w:t>
      </w:r>
      <w:r w:rsidR="4BBA3231" w:rsidRPr="00816F86">
        <w:rPr>
          <w:rFonts w:ascii="Arial" w:hAnsi="Arial" w:cs="Arial"/>
          <w:sz w:val="24"/>
          <w:szCs w:val="24"/>
        </w:rPr>
        <w:t>, contextual details, and chronological information. This meticulous documentation not only enhances the precision of recorded information but also facilitates a comprehensive understanding of the child's situation</w:t>
      </w:r>
      <w:r w:rsidR="2A31E2F5" w:rsidRPr="00816F86">
        <w:rPr>
          <w:rFonts w:ascii="Arial" w:hAnsi="Arial" w:cs="Arial"/>
          <w:sz w:val="24"/>
          <w:szCs w:val="24"/>
        </w:rPr>
        <w:t xml:space="preserve">. </w:t>
      </w:r>
      <w:r w:rsidR="4BBA3231" w:rsidRPr="00816F86">
        <w:rPr>
          <w:rFonts w:ascii="Arial" w:hAnsi="Arial" w:cs="Arial"/>
          <w:sz w:val="24"/>
          <w:szCs w:val="24"/>
        </w:rPr>
        <w:t>Accurate and effective recording involves the use of standardized formats and clear, objective language</w:t>
      </w:r>
      <w:r w:rsidR="005347C0" w:rsidRPr="00816F86">
        <w:rPr>
          <w:rFonts w:ascii="Arial" w:hAnsi="Arial" w:cs="Arial"/>
          <w:sz w:val="24"/>
          <w:szCs w:val="24"/>
        </w:rPr>
        <w:t>. NSPCC Learning (2019</w:t>
      </w:r>
      <w:r w:rsidR="209BE032" w:rsidRPr="00816F86">
        <w:rPr>
          <w:rFonts w:ascii="Arial" w:hAnsi="Arial" w:cs="Arial"/>
          <w:sz w:val="24"/>
          <w:szCs w:val="24"/>
        </w:rPr>
        <w:t>a</w:t>
      </w:r>
      <w:r w:rsidR="005347C0" w:rsidRPr="00816F86">
        <w:rPr>
          <w:rFonts w:ascii="Arial" w:hAnsi="Arial" w:cs="Arial"/>
          <w:sz w:val="24"/>
          <w:szCs w:val="24"/>
        </w:rPr>
        <w:t>)</w:t>
      </w:r>
      <w:r w:rsidR="4BBA3231" w:rsidRPr="00816F86">
        <w:rPr>
          <w:rFonts w:ascii="Arial" w:hAnsi="Arial" w:cs="Arial"/>
          <w:sz w:val="24"/>
          <w:szCs w:val="24"/>
        </w:rPr>
        <w:t xml:space="preserve"> highlight the importance of specific and concrete terminology, </w:t>
      </w:r>
      <w:r w:rsidR="005347C0" w:rsidRPr="00816F86">
        <w:rPr>
          <w:rFonts w:ascii="Arial" w:hAnsi="Arial" w:cs="Arial"/>
          <w:sz w:val="24"/>
          <w:szCs w:val="24"/>
        </w:rPr>
        <w:t>avoiding</w:t>
      </w:r>
      <w:r w:rsidR="4BBA3231" w:rsidRPr="00816F86">
        <w:rPr>
          <w:rFonts w:ascii="Arial" w:hAnsi="Arial" w:cs="Arial"/>
          <w:sz w:val="24"/>
          <w:szCs w:val="24"/>
        </w:rPr>
        <w:t xml:space="preserve"> assumptions, and maintaining a distinction between observations and interpretations. Utilizing standardized documentation tools, such as checklists or incident reports, contributes to consistency and streamlines </w:t>
      </w:r>
      <w:r w:rsidR="00691F6E" w:rsidRPr="00816F86">
        <w:rPr>
          <w:rFonts w:ascii="Arial" w:hAnsi="Arial" w:cs="Arial"/>
          <w:sz w:val="24"/>
          <w:szCs w:val="24"/>
        </w:rPr>
        <w:t>th</w:t>
      </w:r>
      <w:r w:rsidR="00691F6E">
        <w:rPr>
          <w:rFonts w:ascii="Arial" w:hAnsi="Arial" w:cs="Arial"/>
          <w:sz w:val="24"/>
          <w:szCs w:val="24"/>
        </w:rPr>
        <w:t>e</w:t>
      </w:r>
      <w:r w:rsidR="00691F6E" w:rsidRPr="00816F86">
        <w:rPr>
          <w:rFonts w:ascii="Arial" w:hAnsi="Arial" w:cs="Arial"/>
          <w:sz w:val="24"/>
          <w:szCs w:val="24"/>
        </w:rPr>
        <w:t>se</w:t>
      </w:r>
      <w:r w:rsidR="4BBA3231" w:rsidRPr="00816F86">
        <w:rPr>
          <w:rFonts w:ascii="Arial" w:hAnsi="Arial" w:cs="Arial"/>
          <w:sz w:val="24"/>
          <w:szCs w:val="24"/>
        </w:rPr>
        <w:t xml:space="preserve"> recording process.</w:t>
      </w:r>
    </w:p>
    <w:p w14:paraId="19142702" w14:textId="27214329" w:rsidR="00F7390E" w:rsidRDefault="4BBA3231" w:rsidP="00816F86">
      <w:pPr>
        <w:rPr>
          <w:rFonts w:ascii="Arial" w:hAnsi="Arial" w:cs="Arial"/>
          <w:sz w:val="24"/>
          <w:szCs w:val="24"/>
        </w:rPr>
      </w:pPr>
      <w:r w:rsidRPr="00816F86">
        <w:rPr>
          <w:rFonts w:ascii="Arial" w:hAnsi="Arial" w:cs="Arial"/>
          <w:sz w:val="24"/>
          <w:szCs w:val="24"/>
        </w:rPr>
        <w:t>The recognition and recording of signs of abuse bear immense significance. According to</w:t>
      </w:r>
      <w:r w:rsidR="005347C0" w:rsidRPr="00816F86">
        <w:rPr>
          <w:rFonts w:ascii="Arial" w:hAnsi="Arial" w:cs="Arial"/>
          <w:sz w:val="24"/>
          <w:szCs w:val="24"/>
        </w:rPr>
        <w:t xml:space="preserve"> NSPCC (2021)</w:t>
      </w:r>
      <w:r w:rsidRPr="00816F86">
        <w:rPr>
          <w:rFonts w:ascii="Arial" w:hAnsi="Arial" w:cs="Arial"/>
          <w:sz w:val="24"/>
          <w:szCs w:val="24"/>
        </w:rPr>
        <w:t xml:space="preserve">, early identification is pivotal in preventing further harm and initiating timely interventions. Moreover, </w:t>
      </w:r>
      <w:r w:rsidR="003D7C15" w:rsidRPr="00816F86">
        <w:rPr>
          <w:rFonts w:ascii="Arial" w:hAnsi="Arial" w:cs="Arial"/>
          <w:sz w:val="24"/>
          <w:szCs w:val="24"/>
        </w:rPr>
        <w:t>clear,</w:t>
      </w:r>
      <w:r w:rsidRPr="00816F86">
        <w:rPr>
          <w:rFonts w:ascii="Arial" w:hAnsi="Arial" w:cs="Arial"/>
          <w:sz w:val="24"/>
          <w:szCs w:val="24"/>
        </w:rPr>
        <w:t xml:space="preserve"> and detailed documentation serves as a powerful tool for communication among professionals involved in the child's care, ensuring a coordinated and informed approach.</w:t>
      </w:r>
      <w:r w:rsidR="66A86C34" w:rsidRPr="00816F86">
        <w:rPr>
          <w:rFonts w:ascii="Arial" w:hAnsi="Arial" w:cs="Arial"/>
          <w:sz w:val="24"/>
          <w:szCs w:val="24"/>
        </w:rPr>
        <w:t xml:space="preserve"> </w:t>
      </w:r>
      <w:r w:rsidR="540B33ED" w:rsidRPr="0DB2EF3A">
        <w:rPr>
          <w:rFonts w:ascii="Arial" w:hAnsi="Arial" w:cs="Arial"/>
          <w:sz w:val="24"/>
          <w:szCs w:val="24"/>
        </w:rPr>
        <w:t>NSPCC Learning</w:t>
      </w:r>
      <w:r w:rsidR="540B33ED" w:rsidRPr="4C3D5E42">
        <w:rPr>
          <w:rFonts w:ascii="Arial" w:hAnsi="Arial" w:cs="Arial"/>
          <w:sz w:val="24"/>
          <w:szCs w:val="24"/>
        </w:rPr>
        <w:t xml:space="preserve"> (2023)</w:t>
      </w:r>
      <w:r w:rsidRPr="00816F86">
        <w:rPr>
          <w:rFonts w:ascii="Arial" w:hAnsi="Arial" w:cs="Arial"/>
          <w:sz w:val="24"/>
          <w:szCs w:val="24"/>
        </w:rPr>
        <w:t xml:space="preserve"> further emphasize that recognizing and recording signs of abuse aligns with the legal and ethical obligations of professionals, forming a fundamental aspect of comprehensive child protection efforts.</w:t>
      </w:r>
    </w:p>
    <w:p w14:paraId="703902FC" w14:textId="010869A2" w:rsidR="6CA6E2AF" w:rsidRDefault="6CA6E2AF" w:rsidP="6CA6E2AF">
      <w:pPr>
        <w:rPr>
          <w:rFonts w:ascii="Arial" w:hAnsi="Arial" w:cs="Arial"/>
          <w:sz w:val="24"/>
          <w:szCs w:val="24"/>
        </w:rPr>
      </w:pPr>
    </w:p>
    <w:p w14:paraId="0AEEF316" w14:textId="77777777" w:rsidR="00F7390E" w:rsidRDefault="00F7390E" w:rsidP="00816F86">
      <w:pPr>
        <w:rPr>
          <w:rFonts w:ascii="Arial" w:eastAsia="Arial" w:hAnsi="Arial" w:cs="Arial"/>
          <w:b/>
          <w:sz w:val="24"/>
          <w:szCs w:val="24"/>
        </w:rPr>
      </w:pPr>
    </w:p>
    <w:p w14:paraId="0C43A744" w14:textId="77777777" w:rsidR="00983252" w:rsidRDefault="00983252" w:rsidP="00B769D6">
      <w:pPr>
        <w:rPr>
          <w:rFonts w:ascii="Arial" w:hAnsi="Arial" w:cs="Arial"/>
          <w:b/>
          <w:bCs/>
          <w:sz w:val="24"/>
          <w:szCs w:val="24"/>
        </w:rPr>
      </w:pPr>
    </w:p>
    <w:p w14:paraId="07A246FC" w14:textId="77777777" w:rsidR="00983252" w:rsidRDefault="00983252" w:rsidP="00B769D6">
      <w:pPr>
        <w:rPr>
          <w:rFonts w:ascii="Arial" w:hAnsi="Arial" w:cs="Arial"/>
          <w:b/>
          <w:bCs/>
          <w:sz w:val="24"/>
          <w:szCs w:val="24"/>
        </w:rPr>
      </w:pPr>
    </w:p>
    <w:p w14:paraId="13B84E83" w14:textId="051B33E1" w:rsidR="00696A8F" w:rsidRPr="00050F1E" w:rsidRDefault="5F4185A7" w:rsidP="00B769D6">
      <w:pPr>
        <w:rPr>
          <w:rFonts w:ascii="Arial" w:hAnsi="Arial" w:cs="Arial"/>
          <w:b/>
          <w:bCs/>
          <w:sz w:val="24"/>
          <w:szCs w:val="24"/>
        </w:rPr>
      </w:pPr>
      <w:r w:rsidRPr="00050F1E">
        <w:rPr>
          <w:rFonts w:ascii="Arial" w:hAnsi="Arial" w:cs="Arial"/>
          <w:b/>
          <w:bCs/>
          <w:sz w:val="24"/>
          <w:szCs w:val="24"/>
        </w:rPr>
        <w:t>Part B)</w:t>
      </w:r>
      <w:r w:rsidR="703C47FB" w:rsidRPr="00050F1E">
        <w:rPr>
          <w:rFonts w:ascii="Arial" w:hAnsi="Arial" w:cs="Arial"/>
          <w:b/>
          <w:bCs/>
          <w:sz w:val="24"/>
          <w:szCs w:val="24"/>
        </w:rPr>
        <w:t xml:space="preserve"> Reporting and Referring  </w:t>
      </w:r>
    </w:p>
    <w:p w14:paraId="4680BFE3" w14:textId="5B8EF57C" w:rsidR="00696A8F" w:rsidRPr="00B769D6" w:rsidRDefault="6997F824" w:rsidP="00B769D6">
      <w:pPr>
        <w:rPr>
          <w:rFonts w:ascii="Arial" w:hAnsi="Arial" w:cs="Arial"/>
          <w:sz w:val="24"/>
          <w:szCs w:val="24"/>
        </w:rPr>
      </w:pPr>
      <w:r w:rsidRPr="00B769D6">
        <w:rPr>
          <w:rFonts w:ascii="Arial" w:hAnsi="Arial" w:cs="Arial"/>
          <w:sz w:val="24"/>
          <w:szCs w:val="24"/>
        </w:rPr>
        <w:t xml:space="preserve">Safeguarding children within early years settings is paramount, necessitating effective reporting and referral processes to ensure their well-being and safety. </w:t>
      </w:r>
      <w:r w:rsidR="3FCAF4AB" w:rsidRPr="00B769D6">
        <w:rPr>
          <w:rFonts w:ascii="Arial" w:hAnsi="Arial" w:cs="Arial"/>
          <w:sz w:val="24"/>
          <w:szCs w:val="24"/>
        </w:rPr>
        <w:t>NSPCC Learning (2024b) enlightens safeguarding to be the</w:t>
      </w:r>
      <w:r w:rsidR="4F21814C" w:rsidRPr="00B769D6">
        <w:rPr>
          <w:rFonts w:ascii="Arial" w:hAnsi="Arial" w:cs="Arial"/>
          <w:sz w:val="24"/>
          <w:szCs w:val="24"/>
        </w:rPr>
        <w:t xml:space="preserve"> proactive steps in place ensuring children’s </w:t>
      </w:r>
      <w:r w:rsidR="107C9C1B" w:rsidRPr="00B769D6">
        <w:rPr>
          <w:rFonts w:ascii="Arial" w:hAnsi="Arial" w:cs="Arial"/>
          <w:sz w:val="24"/>
          <w:szCs w:val="24"/>
        </w:rPr>
        <w:t>safety and protection from abuse and violence.</w:t>
      </w:r>
      <w:r w:rsidR="3FCAF4AB" w:rsidRPr="00B769D6">
        <w:rPr>
          <w:rFonts w:ascii="Arial" w:hAnsi="Arial" w:cs="Arial"/>
          <w:sz w:val="24"/>
          <w:szCs w:val="24"/>
        </w:rPr>
        <w:t xml:space="preserve"> </w:t>
      </w:r>
      <w:r w:rsidRPr="00B769D6">
        <w:rPr>
          <w:rFonts w:ascii="Arial" w:hAnsi="Arial" w:cs="Arial"/>
          <w:sz w:val="24"/>
          <w:szCs w:val="24"/>
        </w:rPr>
        <w:t>This comprehensive analysis delves into the intricate landscape of these processes, exploring statutory mandates, duty of care obligations, ethical frameworks, and the critical role of policies and procedures.</w:t>
      </w:r>
    </w:p>
    <w:p w14:paraId="24BE3208" w14:textId="56A25342" w:rsidR="00696A8F" w:rsidRPr="00B769D6" w:rsidRDefault="63724BB6" w:rsidP="00B769D6">
      <w:pPr>
        <w:rPr>
          <w:rFonts w:ascii="Arial" w:hAnsi="Arial" w:cs="Arial"/>
          <w:sz w:val="24"/>
          <w:szCs w:val="24"/>
        </w:rPr>
      </w:pPr>
      <w:r w:rsidRPr="00B769D6">
        <w:rPr>
          <w:rFonts w:ascii="Arial" w:hAnsi="Arial" w:cs="Arial"/>
          <w:sz w:val="24"/>
          <w:szCs w:val="24"/>
        </w:rPr>
        <w:t>Children Act (1989)</w:t>
      </w:r>
      <w:r w:rsidR="331B5862" w:rsidRPr="00B769D6">
        <w:rPr>
          <w:rFonts w:ascii="Arial" w:hAnsi="Arial" w:cs="Arial"/>
          <w:sz w:val="24"/>
          <w:szCs w:val="24"/>
        </w:rPr>
        <w:t xml:space="preserve"> prominently anchors a robust legislative framework, </w:t>
      </w:r>
      <w:r w:rsidRPr="00B769D6">
        <w:rPr>
          <w:rFonts w:ascii="Arial" w:hAnsi="Arial" w:cs="Arial"/>
          <w:sz w:val="24"/>
          <w:szCs w:val="24"/>
        </w:rPr>
        <w:t>a</w:t>
      </w:r>
      <w:r w:rsidR="08F580EE" w:rsidRPr="00B769D6">
        <w:rPr>
          <w:rFonts w:ascii="Arial" w:hAnsi="Arial" w:cs="Arial"/>
          <w:sz w:val="24"/>
          <w:szCs w:val="24"/>
        </w:rPr>
        <w:t>s well as</w:t>
      </w:r>
      <w:r w:rsidRPr="00B769D6">
        <w:rPr>
          <w:rFonts w:ascii="Arial" w:hAnsi="Arial" w:cs="Arial"/>
          <w:sz w:val="24"/>
          <w:szCs w:val="24"/>
        </w:rPr>
        <w:t xml:space="preserve"> </w:t>
      </w:r>
      <w:r w:rsidR="126DCAFB" w:rsidRPr="00B769D6">
        <w:rPr>
          <w:rFonts w:ascii="Arial" w:hAnsi="Arial" w:cs="Arial"/>
          <w:sz w:val="24"/>
          <w:szCs w:val="24"/>
        </w:rPr>
        <w:t>its</w:t>
      </w:r>
      <w:r w:rsidRPr="00B769D6">
        <w:rPr>
          <w:rFonts w:ascii="Arial" w:hAnsi="Arial" w:cs="Arial"/>
          <w:sz w:val="24"/>
          <w:szCs w:val="24"/>
        </w:rPr>
        <w:t xml:space="preserve"> subsequent revisions in 2004, which delineate the legal obligations of childcare providers and professionals. Supporting these legal provisions is the statutory guidance Working Together to Safeguard Children, which furnishes comprehensive directives on fostering inter-agency collaboration and delineating procedures for identifying and addressing concerns related to child abuse</w:t>
      </w:r>
      <w:r w:rsidR="2690A829" w:rsidRPr="00B769D6">
        <w:rPr>
          <w:rFonts w:ascii="Arial" w:hAnsi="Arial" w:cs="Arial"/>
          <w:sz w:val="24"/>
          <w:szCs w:val="24"/>
        </w:rPr>
        <w:t>.</w:t>
      </w:r>
      <w:r w:rsidRPr="00B769D6">
        <w:rPr>
          <w:rFonts w:ascii="Arial" w:hAnsi="Arial" w:cs="Arial"/>
          <w:sz w:val="24"/>
          <w:szCs w:val="24"/>
        </w:rPr>
        <w:t xml:space="preserve"> Nonetheless, despite the clarity and guidance offered by this legislative scaffold, challenges persist in its practical implementation, primarily due to disparities in interpretation among practitioners and delays in the reporting of safeguarding concerns (NSPCC,</w:t>
      </w:r>
      <w:r w:rsidR="637B4555" w:rsidRPr="00B769D6">
        <w:rPr>
          <w:rFonts w:ascii="Arial" w:hAnsi="Arial" w:cs="Arial"/>
          <w:sz w:val="24"/>
          <w:szCs w:val="24"/>
        </w:rPr>
        <w:t xml:space="preserve"> 2024c)</w:t>
      </w:r>
      <w:r w:rsidRPr="00B769D6">
        <w:rPr>
          <w:rFonts w:ascii="Arial" w:hAnsi="Arial" w:cs="Arial"/>
          <w:sz w:val="24"/>
          <w:szCs w:val="24"/>
        </w:rPr>
        <w:t>. These challenges underscore the imperative for ongoing scrutiny and adaptation of policies and procedures to ensure that the safeguarding of children remains efficacious and attuned to evolving exigencies (UNCRC, 1989).</w:t>
      </w:r>
    </w:p>
    <w:p w14:paraId="4FC3548B" w14:textId="7A487B09" w:rsidR="00696A8F" w:rsidRPr="00B769D6" w:rsidRDefault="6997F824" w:rsidP="00B769D6">
      <w:pPr>
        <w:rPr>
          <w:rFonts w:ascii="Arial" w:hAnsi="Arial" w:cs="Arial"/>
          <w:sz w:val="24"/>
          <w:szCs w:val="24"/>
        </w:rPr>
      </w:pPr>
      <w:r w:rsidRPr="00B769D6">
        <w:rPr>
          <w:rFonts w:ascii="Arial" w:hAnsi="Arial" w:cs="Arial"/>
          <w:sz w:val="24"/>
          <w:szCs w:val="24"/>
        </w:rPr>
        <w:t>Central to safeguarding in early years settings is the duty of care owed by practitioners to the children under their supervision. This duty encompasses a spectrum of responsibilities, including proactive risk assessment and the prompt reporting of concerns to designated safeguarding leads or relevant authorities. Upholding this duty requires not only physical safety measures but also a keen focus on the emotional and psychological well-being of children. It is a collective responsibility that extends to all staff, volunteers, and professionals involved in the care and education of children. By embracing this duty, practitioners play a pivotal role in creating an environment where children feel secure and supported, enabling them to thrive and reach their full potential.</w:t>
      </w:r>
    </w:p>
    <w:p w14:paraId="6DFD80D9" w14:textId="49054406" w:rsidR="00696A8F" w:rsidRPr="00B769D6" w:rsidRDefault="6997F824" w:rsidP="00B769D6">
      <w:pPr>
        <w:rPr>
          <w:rFonts w:ascii="Arial" w:hAnsi="Arial" w:cs="Arial"/>
          <w:sz w:val="24"/>
          <w:szCs w:val="24"/>
        </w:rPr>
      </w:pPr>
      <w:r w:rsidRPr="00B769D6">
        <w:rPr>
          <w:rFonts w:ascii="Arial" w:hAnsi="Arial" w:cs="Arial"/>
          <w:sz w:val="24"/>
          <w:szCs w:val="24"/>
        </w:rPr>
        <w:t>Ethical considerations form the moral compass guiding practitioners through the complexities of reporting and referral processes. Principles such as beneficence, non-maleficence, autonomy, and justice underscore the imperative to prioritize the welfare of the child, avoid causing harm, respect their autonomy, and ensure fairness and equity in safeguarding practices. Adhering to these principles fosters integrity and accountability, safeguarding the best interests of the child throughout the reporting and referral journey.</w:t>
      </w:r>
      <w:r w:rsidR="3B9AF815" w:rsidRPr="00B769D6">
        <w:rPr>
          <w:rFonts w:ascii="Arial" w:hAnsi="Arial" w:cs="Arial"/>
          <w:sz w:val="24"/>
          <w:szCs w:val="24"/>
        </w:rPr>
        <w:t xml:space="preserve"> Understanding the spectrum of a child's needs falls within the purview of all practitioners involved in early childhood development, rather than solely resting on the shoulders of designated safeguarding leaders. Being able to discern when intervention is warranted, even in cases of relatively minor concerns, is paramount. Early identification and appropriate interventions can effectively mitigate the escalation of a child's needs, thereby preventing further deterioration (</w:t>
      </w:r>
      <w:r w:rsidR="4FFF8AD6" w:rsidRPr="00B769D6">
        <w:rPr>
          <w:rFonts w:ascii="Arial" w:hAnsi="Arial" w:cs="Arial"/>
          <w:sz w:val="24"/>
          <w:szCs w:val="24"/>
        </w:rPr>
        <w:t xml:space="preserve">Buckler, 2023, </w:t>
      </w:r>
      <w:r w:rsidR="3B9AF815" w:rsidRPr="00B769D6">
        <w:rPr>
          <w:rFonts w:ascii="Arial" w:hAnsi="Arial" w:cs="Arial"/>
          <w:sz w:val="24"/>
          <w:szCs w:val="24"/>
        </w:rPr>
        <w:t>p. 35)</w:t>
      </w:r>
      <w:r w:rsidR="093F0D8A" w:rsidRPr="00B769D6">
        <w:rPr>
          <w:rFonts w:ascii="Arial" w:hAnsi="Arial" w:cs="Arial"/>
          <w:sz w:val="24"/>
          <w:szCs w:val="24"/>
        </w:rPr>
        <w:t>.</w:t>
      </w:r>
    </w:p>
    <w:p w14:paraId="63DDD6E3" w14:textId="589ABE66" w:rsidR="00696A8F" w:rsidRPr="00B769D6" w:rsidRDefault="6997F824" w:rsidP="00B769D6">
      <w:pPr>
        <w:rPr>
          <w:rFonts w:ascii="Arial" w:hAnsi="Arial" w:cs="Arial"/>
          <w:sz w:val="24"/>
          <w:szCs w:val="24"/>
        </w:rPr>
      </w:pPr>
      <w:r w:rsidRPr="00B769D6">
        <w:rPr>
          <w:rFonts w:ascii="Arial" w:hAnsi="Arial" w:cs="Arial"/>
          <w:sz w:val="24"/>
          <w:szCs w:val="24"/>
        </w:rPr>
        <w:t xml:space="preserve">Policies and procedures </w:t>
      </w:r>
      <w:r w:rsidR="26D4E726" w:rsidRPr="00B769D6">
        <w:rPr>
          <w:rFonts w:ascii="Arial" w:hAnsi="Arial" w:cs="Arial"/>
          <w:sz w:val="24"/>
          <w:szCs w:val="24"/>
        </w:rPr>
        <w:t>serve</w:t>
      </w:r>
      <w:r w:rsidRPr="00B769D6">
        <w:rPr>
          <w:rFonts w:ascii="Arial" w:hAnsi="Arial" w:cs="Arial"/>
          <w:sz w:val="24"/>
          <w:szCs w:val="24"/>
        </w:rPr>
        <w:t xml:space="preserve"> as the operational backbone of safeguarding in early years settings, providing clear guidelines for identifying signs of abuse, reporting mechanisms, confidentiality protocols, and collaboration with relevant authorities. While effective policies align with legislative mandates and best practices, challenges arise from inconsistencies in interpretation and gaps in early intervention strategies. Enhancements in areas such as consistency, timely action, and confidentiality guidance are imperative to fortify safeguarding practices and uphold the well-being of children.</w:t>
      </w:r>
      <w:r w:rsidR="1B7F3690" w:rsidRPr="00B769D6">
        <w:rPr>
          <w:rFonts w:ascii="Arial" w:hAnsi="Arial" w:cs="Arial"/>
          <w:sz w:val="24"/>
          <w:szCs w:val="24"/>
        </w:rPr>
        <w:t xml:space="preserve"> </w:t>
      </w:r>
      <w:r w:rsidR="52CA3B4D" w:rsidRPr="00B769D6">
        <w:rPr>
          <w:rFonts w:ascii="Arial" w:hAnsi="Arial" w:cs="Arial"/>
          <w:sz w:val="24"/>
          <w:szCs w:val="24"/>
        </w:rPr>
        <w:t>According to Lindon and Webb (2016, p.169), it is imperative that the policies and procedures established within a workforce are readily comprehensible to all current and prospective staff members. This measure is vital for ensuring the safety of the children under their care. It is essential to note that this requirement extends beyond the practitioners directly interacting with the children to encompass all adults within the child's support network.</w:t>
      </w:r>
      <w:r w:rsidR="2974356E" w:rsidRPr="00B769D6">
        <w:rPr>
          <w:rFonts w:ascii="Arial" w:hAnsi="Arial" w:cs="Arial"/>
          <w:sz w:val="24"/>
          <w:szCs w:val="24"/>
        </w:rPr>
        <w:t xml:space="preserve"> D</w:t>
      </w:r>
      <w:r w:rsidRPr="00B769D6">
        <w:rPr>
          <w:rFonts w:ascii="Arial" w:hAnsi="Arial" w:cs="Arial"/>
          <w:sz w:val="24"/>
          <w:szCs w:val="24"/>
        </w:rPr>
        <w:t>espite the imperative nature of reporting and referral processes, various barriers hinder their efficacy within early years settings. Fear of repercussions, lack of confidence or knowledge, and concerns about confidentiality or damaging relationships pose significant obstacles. Conversely, the benefits of robust reporting and referral processes are manifold, including fulfilling legal and professional responsibilities, accessing support services, and preventing further harm to children.</w:t>
      </w:r>
    </w:p>
    <w:p w14:paraId="55382D6C" w14:textId="7477FCC5" w:rsidR="002C4203" w:rsidRPr="00B769D6" w:rsidRDefault="6997F824" w:rsidP="00B769D6">
      <w:pPr>
        <w:rPr>
          <w:rFonts w:ascii="Arial" w:hAnsi="Arial" w:cs="Arial"/>
          <w:sz w:val="24"/>
          <w:szCs w:val="24"/>
        </w:rPr>
      </w:pPr>
      <w:r w:rsidRPr="00B769D6">
        <w:rPr>
          <w:rFonts w:ascii="Arial" w:hAnsi="Arial" w:cs="Arial"/>
          <w:sz w:val="24"/>
          <w:szCs w:val="24"/>
        </w:rPr>
        <w:t>In summation, safeguarding children in early years settings demands a multifaceted approach that integrates legislative mandates, duty of care obligations, ethical considerations, and robust policies and procedures. While legislative frameworks provide a solid foundation, ongoing evaluation and adaptation are essential to address practical challenges and optimize safeguarding practices. By upholding their duty of care, adhering to ethical principles, and implementing effective policies and procedures, practitioners can create an environment where children feel safe, valued, and empowered to thrive.</w:t>
      </w:r>
    </w:p>
    <w:p w14:paraId="0849EDDF" w14:textId="35AD3D84" w:rsidR="1DDE7C5F" w:rsidRPr="000F3D19" w:rsidRDefault="1DDE7C5F" w:rsidP="00B769D6">
      <w:pPr>
        <w:rPr>
          <w:rFonts w:ascii="Arial" w:hAnsi="Arial" w:cs="Arial"/>
          <w:b/>
          <w:sz w:val="24"/>
          <w:szCs w:val="24"/>
        </w:rPr>
      </w:pPr>
    </w:p>
    <w:p w14:paraId="7F162410" w14:textId="5B461075" w:rsidR="1EEA6A95" w:rsidRDefault="1EEA6A95" w:rsidP="1EEA6A95">
      <w:pPr>
        <w:rPr>
          <w:rFonts w:ascii="Arial" w:hAnsi="Arial" w:cs="Arial"/>
          <w:b/>
          <w:bCs/>
          <w:sz w:val="24"/>
          <w:szCs w:val="24"/>
        </w:rPr>
      </w:pPr>
    </w:p>
    <w:p w14:paraId="25DCA4BC" w14:textId="677C3839" w:rsidR="1EEA6A95" w:rsidRDefault="1EEA6A95" w:rsidP="1EEA6A95">
      <w:pPr>
        <w:rPr>
          <w:rFonts w:ascii="Arial" w:hAnsi="Arial" w:cs="Arial"/>
          <w:b/>
          <w:bCs/>
          <w:sz w:val="24"/>
          <w:szCs w:val="24"/>
        </w:rPr>
      </w:pPr>
    </w:p>
    <w:p w14:paraId="718B6FD3" w14:textId="1C2525FE" w:rsidR="1EEA6A95" w:rsidRDefault="1EEA6A95" w:rsidP="1EEA6A95">
      <w:pPr>
        <w:rPr>
          <w:rFonts w:ascii="Arial" w:hAnsi="Arial" w:cs="Arial"/>
          <w:b/>
          <w:bCs/>
          <w:sz w:val="24"/>
          <w:szCs w:val="24"/>
        </w:rPr>
      </w:pPr>
    </w:p>
    <w:p w14:paraId="7A043618" w14:textId="2BFA852B" w:rsidR="1EEA6A95" w:rsidRDefault="1EEA6A95" w:rsidP="1EEA6A95">
      <w:pPr>
        <w:rPr>
          <w:rFonts w:ascii="Arial" w:hAnsi="Arial" w:cs="Arial"/>
          <w:b/>
          <w:bCs/>
          <w:sz w:val="24"/>
          <w:szCs w:val="24"/>
        </w:rPr>
      </w:pPr>
    </w:p>
    <w:p w14:paraId="4536E451" w14:textId="2FB96F00" w:rsidR="1EEA6A95" w:rsidRDefault="1EEA6A95" w:rsidP="1EEA6A95">
      <w:pPr>
        <w:rPr>
          <w:rFonts w:ascii="Arial" w:hAnsi="Arial" w:cs="Arial"/>
          <w:b/>
          <w:bCs/>
          <w:sz w:val="24"/>
          <w:szCs w:val="24"/>
        </w:rPr>
      </w:pPr>
    </w:p>
    <w:p w14:paraId="3BD539D9" w14:textId="6D1C3554" w:rsidR="1EEA6A95" w:rsidRDefault="1EEA6A95" w:rsidP="1EEA6A95">
      <w:pPr>
        <w:rPr>
          <w:rFonts w:ascii="Arial" w:hAnsi="Arial" w:cs="Arial"/>
          <w:b/>
          <w:bCs/>
          <w:sz w:val="24"/>
          <w:szCs w:val="24"/>
        </w:rPr>
      </w:pPr>
    </w:p>
    <w:p w14:paraId="7E362A3F" w14:textId="56D05C42" w:rsidR="1EEA6A95" w:rsidRDefault="1EEA6A95" w:rsidP="1EEA6A95">
      <w:pPr>
        <w:rPr>
          <w:rFonts w:ascii="Arial" w:hAnsi="Arial" w:cs="Arial"/>
          <w:b/>
          <w:bCs/>
          <w:sz w:val="24"/>
          <w:szCs w:val="24"/>
        </w:rPr>
      </w:pPr>
    </w:p>
    <w:p w14:paraId="73DEFD03" w14:textId="6869F3D3" w:rsidR="1EEA6A95" w:rsidRDefault="1EEA6A95" w:rsidP="1EEA6A95">
      <w:pPr>
        <w:rPr>
          <w:rFonts w:ascii="Arial" w:hAnsi="Arial" w:cs="Arial"/>
          <w:b/>
          <w:bCs/>
          <w:sz w:val="24"/>
          <w:szCs w:val="24"/>
        </w:rPr>
      </w:pPr>
    </w:p>
    <w:p w14:paraId="09A6630B" w14:textId="093ABDAF" w:rsidR="1EEA6A95" w:rsidRDefault="1EEA6A95" w:rsidP="1EEA6A95">
      <w:pPr>
        <w:rPr>
          <w:rFonts w:ascii="Arial" w:hAnsi="Arial" w:cs="Arial"/>
          <w:b/>
          <w:bCs/>
          <w:sz w:val="24"/>
          <w:szCs w:val="24"/>
        </w:rPr>
      </w:pPr>
    </w:p>
    <w:p w14:paraId="33E5B9EC" w14:textId="632D9223" w:rsidR="1EEA6A95" w:rsidRDefault="1EEA6A95" w:rsidP="1EEA6A95">
      <w:pPr>
        <w:rPr>
          <w:rFonts w:ascii="Arial" w:hAnsi="Arial" w:cs="Arial"/>
          <w:b/>
          <w:bCs/>
          <w:sz w:val="24"/>
          <w:szCs w:val="24"/>
        </w:rPr>
      </w:pPr>
    </w:p>
    <w:p w14:paraId="5D38B8CE" w14:textId="77777777" w:rsidR="00983252" w:rsidRDefault="00983252" w:rsidP="00B769D6">
      <w:pPr>
        <w:rPr>
          <w:rFonts w:ascii="Arial" w:hAnsi="Arial" w:cs="Arial"/>
          <w:b/>
          <w:bCs/>
          <w:sz w:val="24"/>
          <w:szCs w:val="24"/>
        </w:rPr>
      </w:pPr>
    </w:p>
    <w:p w14:paraId="600CC35C" w14:textId="54914D2D" w:rsidR="2E14C298" w:rsidRPr="00C87432" w:rsidRDefault="7617DF95" w:rsidP="00983252">
      <w:pPr>
        <w:rPr>
          <w:rFonts w:ascii="Arial" w:hAnsi="Arial" w:cs="Arial"/>
          <w:b/>
          <w:bCs/>
          <w:sz w:val="24"/>
          <w:szCs w:val="24"/>
        </w:rPr>
      </w:pPr>
      <w:r w:rsidRPr="00C87432">
        <w:rPr>
          <w:rFonts w:ascii="Arial" w:hAnsi="Arial" w:cs="Arial"/>
          <w:b/>
          <w:bCs/>
          <w:sz w:val="24"/>
          <w:szCs w:val="24"/>
        </w:rPr>
        <w:t xml:space="preserve">Part C) Setting Responsibilities </w:t>
      </w:r>
    </w:p>
    <w:p w14:paraId="35971CC9" w14:textId="25974F19" w:rsidR="2E14C298" w:rsidRPr="005C7D8A" w:rsidRDefault="4EBEDE45" w:rsidP="00983252">
      <w:pPr>
        <w:rPr>
          <w:rFonts w:ascii="Arial" w:hAnsi="Arial" w:cs="Arial"/>
          <w:sz w:val="24"/>
          <w:szCs w:val="24"/>
        </w:rPr>
      </w:pPr>
      <w:r w:rsidRPr="005C7D8A">
        <w:rPr>
          <w:rFonts w:ascii="Arial" w:eastAsia="system-ui" w:hAnsi="Arial" w:cs="Arial"/>
          <w:sz w:val="24"/>
          <w:szCs w:val="24"/>
        </w:rPr>
        <w:t xml:space="preserve">Ensuring a comprehensive, inclusive, and efficient strategy towards safeguarding within various contexts is of utmost importance for the welfare and advancement of children. </w:t>
      </w:r>
      <w:r w:rsidR="36BDE189" w:rsidRPr="005C7D8A">
        <w:rPr>
          <w:rFonts w:ascii="Arial" w:eastAsia="system-ui" w:hAnsi="Arial" w:cs="Arial"/>
          <w:sz w:val="24"/>
          <w:szCs w:val="24"/>
        </w:rPr>
        <w:t xml:space="preserve">The United Nations Convention on the Rights of the Child </w:t>
      </w:r>
      <w:r w:rsidR="48A3A996" w:rsidRPr="005C7D8A">
        <w:rPr>
          <w:rFonts w:ascii="Arial" w:eastAsia="system-ui" w:hAnsi="Arial" w:cs="Arial"/>
          <w:sz w:val="24"/>
          <w:szCs w:val="24"/>
        </w:rPr>
        <w:t>[</w:t>
      </w:r>
      <w:r w:rsidR="36BDE189" w:rsidRPr="005C7D8A">
        <w:rPr>
          <w:rFonts w:ascii="Arial" w:eastAsia="system-ui" w:hAnsi="Arial" w:cs="Arial"/>
          <w:sz w:val="24"/>
          <w:szCs w:val="24"/>
        </w:rPr>
        <w:t>UNCRC</w:t>
      </w:r>
      <w:r w:rsidR="7488E166" w:rsidRPr="005C7D8A">
        <w:rPr>
          <w:rFonts w:ascii="Arial" w:eastAsia="system-ui" w:hAnsi="Arial" w:cs="Arial"/>
          <w:sz w:val="24"/>
          <w:szCs w:val="24"/>
        </w:rPr>
        <w:t>]</w:t>
      </w:r>
      <w:r w:rsidR="36BDE189" w:rsidRPr="005C7D8A">
        <w:rPr>
          <w:rFonts w:ascii="Arial" w:eastAsia="system-ui" w:hAnsi="Arial" w:cs="Arial"/>
          <w:sz w:val="24"/>
          <w:szCs w:val="24"/>
        </w:rPr>
        <w:t xml:space="preserve"> </w:t>
      </w:r>
      <w:r w:rsidR="25A77EDE" w:rsidRPr="005C7D8A">
        <w:rPr>
          <w:rFonts w:ascii="Arial" w:eastAsia="system-ui" w:hAnsi="Arial" w:cs="Arial"/>
          <w:sz w:val="24"/>
          <w:szCs w:val="24"/>
        </w:rPr>
        <w:t>(</w:t>
      </w:r>
      <w:r w:rsidR="75060ACC" w:rsidRPr="005C7D8A">
        <w:rPr>
          <w:rFonts w:ascii="Arial" w:eastAsia="system-ui" w:hAnsi="Arial" w:cs="Arial"/>
          <w:sz w:val="24"/>
          <w:szCs w:val="24"/>
        </w:rPr>
        <w:t xml:space="preserve">UNICEF, </w:t>
      </w:r>
      <w:r w:rsidRPr="005C7D8A">
        <w:rPr>
          <w:rFonts w:ascii="Arial" w:eastAsia="system-ui" w:hAnsi="Arial" w:cs="Arial"/>
          <w:sz w:val="24"/>
          <w:szCs w:val="24"/>
        </w:rPr>
        <w:t>2019</w:t>
      </w:r>
      <w:r w:rsidR="25A77EDE" w:rsidRPr="005C7D8A">
        <w:rPr>
          <w:rFonts w:ascii="Arial" w:eastAsia="system-ui" w:hAnsi="Arial" w:cs="Arial"/>
          <w:sz w:val="24"/>
          <w:szCs w:val="24"/>
        </w:rPr>
        <w:t>)</w:t>
      </w:r>
      <w:r w:rsidR="36BDE189" w:rsidRPr="005C7D8A">
        <w:rPr>
          <w:rFonts w:ascii="Arial" w:eastAsia="system-ui" w:hAnsi="Arial" w:cs="Arial"/>
          <w:sz w:val="24"/>
          <w:szCs w:val="24"/>
        </w:rPr>
        <w:t xml:space="preserve"> </w:t>
      </w:r>
      <w:r w:rsidRPr="005C7D8A">
        <w:rPr>
          <w:rFonts w:ascii="Arial" w:eastAsia="system-ui" w:hAnsi="Arial" w:cs="Arial"/>
          <w:sz w:val="24"/>
          <w:szCs w:val="24"/>
        </w:rPr>
        <w:t>stands</w:t>
      </w:r>
      <w:r w:rsidR="36BDE189" w:rsidRPr="005C7D8A">
        <w:rPr>
          <w:rFonts w:ascii="Arial" w:eastAsia="system-ui" w:hAnsi="Arial" w:cs="Arial"/>
          <w:sz w:val="24"/>
          <w:szCs w:val="24"/>
        </w:rPr>
        <w:t xml:space="preserve"> as a </w:t>
      </w:r>
      <w:r w:rsidRPr="005C7D8A">
        <w:rPr>
          <w:rFonts w:ascii="Arial" w:eastAsia="system-ui" w:hAnsi="Arial" w:cs="Arial"/>
          <w:sz w:val="24"/>
          <w:szCs w:val="24"/>
        </w:rPr>
        <w:t>pivotal</w:t>
      </w:r>
      <w:r w:rsidR="36BDE189" w:rsidRPr="005C7D8A">
        <w:rPr>
          <w:rFonts w:ascii="Arial" w:eastAsia="system-ui" w:hAnsi="Arial" w:cs="Arial"/>
          <w:sz w:val="24"/>
          <w:szCs w:val="24"/>
        </w:rPr>
        <w:t xml:space="preserve"> framework </w:t>
      </w:r>
      <w:r w:rsidRPr="005C7D8A">
        <w:rPr>
          <w:rFonts w:ascii="Arial" w:eastAsia="system-ui" w:hAnsi="Arial" w:cs="Arial"/>
          <w:sz w:val="24"/>
          <w:szCs w:val="24"/>
        </w:rPr>
        <w:t>directing</w:t>
      </w:r>
      <w:r w:rsidR="36BDE189" w:rsidRPr="005C7D8A">
        <w:rPr>
          <w:rFonts w:ascii="Arial" w:eastAsia="system-ui" w:hAnsi="Arial" w:cs="Arial"/>
          <w:sz w:val="24"/>
          <w:szCs w:val="24"/>
        </w:rPr>
        <w:t xml:space="preserve"> these </w:t>
      </w:r>
      <w:r w:rsidRPr="005C7D8A">
        <w:rPr>
          <w:rFonts w:ascii="Arial" w:eastAsia="system-ui" w:hAnsi="Arial" w:cs="Arial"/>
          <w:sz w:val="24"/>
          <w:szCs w:val="24"/>
        </w:rPr>
        <w:t>obligations, highlighting</w:t>
      </w:r>
      <w:r w:rsidR="36BDE189" w:rsidRPr="005C7D8A">
        <w:rPr>
          <w:rFonts w:ascii="Arial" w:eastAsia="system-ui" w:hAnsi="Arial" w:cs="Arial"/>
          <w:sz w:val="24"/>
          <w:szCs w:val="24"/>
        </w:rPr>
        <w:t xml:space="preserve"> the </w:t>
      </w:r>
      <w:r w:rsidRPr="005C7D8A">
        <w:rPr>
          <w:rFonts w:ascii="Arial" w:eastAsia="system-ui" w:hAnsi="Arial" w:cs="Arial"/>
          <w:sz w:val="24"/>
          <w:szCs w:val="24"/>
        </w:rPr>
        <w:t>essential</w:t>
      </w:r>
      <w:r w:rsidR="36BDE189" w:rsidRPr="005C7D8A">
        <w:rPr>
          <w:rFonts w:ascii="Arial" w:eastAsia="system-ui" w:hAnsi="Arial" w:cs="Arial"/>
          <w:sz w:val="24"/>
          <w:szCs w:val="24"/>
        </w:rPr>
        <w:t xml:space="preserve"> rights and </w:t>
      </w:r>
      <w:r w:rsidRPr="005C7D8A">
        <w:rPr>
          <w:rFonts w:ascii="Arial" w:eastAsia="system-ui" w:hAnsi="Arial" w:cs="Arial"/>
          <w:sz w:val="24"/>
          <w:szCs w:val="24"/>
        </w:rPr>
        <w:t>safeguards</w:t>
      </w:r>
      <w:r w:rsidR="36BDE189" w:rsidRPr="005C7D8A">
        <w:rPr>
          <w:rFonts w:ascii="Arial" w:eastAsia="system-ui" w:hAnsi="Arial" w:cs="Arial"/>
          <w:sz w:val="24"/>
          <w:szCs w:val="24"/>
        </w:rPr>
        <w:t xml:space="preserve"> owed to children </w:t>
      </w:r>
      <w:r w:rsidRPr="005C7D8A">
        <w:rPr>
          <w:rFonts w:ascii="Arial" w:eastAsia="system-ui" w:hAnsi="Arial" w:cs="Arial"/>
          <w:sz w:val="24"/>
          <w:szCs w:val="24"/>
        </w:rPr>
        <w:t>globally.</w:t>
      </w:r>
      <w:r w:rsidR="1ADE9D1F" w:rsidRPr="005C7D8A">
        <w:rPr>
          <w:rFonts w:ascii="Arial" w:eastAsia="Arial" w:hAnsi="Arial" w:cs="Arial"/>
          <w:sz w:val="24"/>
          <w:szCs w:val="24"/>
        </w:rPr>
        <w:t xml:space="preserve"> </w:t>
      </w:r>
    </w:p>
    <w:p w14:paraId="4AF84769" w14:textId="0E908EA4" w:rsidR="2E14C298" w:rsidRPr="005C7D8A" w:rsidRDefault="61152A97" w:rsidP="00983252">
      <w:pPr>
        <w:rPr>
          <w:rFonts w:ascii="Arial" w:hAnsi="Arial" w:cs="Arial"/>
          <w:sz w:val="24"/>
          <w:szCs w:val="24"/>
        </w:rPr>
      </w:pPr>
      <w:r w:rsidRPr="005C7D8A">
        <w:rPr>
          <w:rFonts w:ascii="Arial" w:eastAsia="system-ui" w:hAnsi="Arial" w:cs="Arial"/>
          <w:sz w:val="24"/>
          <w:szCs w:val="24"/>
        </w:rPr>
        <w:t>In educational and childcare settings, there exists a responsibility to prioritize the welfare of children above all else, encompassing their emotional, physical, and social well-being. This obligation is underscored by the United Nations Convention on the Rights of the Child [UNCRC] (</w:t>
      </w:r>
      <w:r w:rsidR="20EB429D" w:rsidRPr="005C7D8A">
        <w:rPr>
          <w:rFonts w:ascii="Arial" w:eastAsia="system-ui" w:hAnsi="Arial" w:cs="Arial"/>
          <w:sz w:val="24"/>
          <w:szCs w:val="24"/>
        </w:rPr>
        <w:t xml:space="preserve">UNICEF, </w:t>
      </w:r>
      <w:r w:rsidRPr="005C7D8A">
        <w:rPr>
          <w:rFonts w:ascii="Arial" w:eastAsia="system-ui" w:hAnsi="Arial" w:cs="Arial"/>
          <w:sz w:val="24"/>
          <w:szCs w:val="24"/>
        </w:rPr>
        <w:t>2019), notably articulated in Article 3, which highlights the paramountcy of children's best interests in decision-making processes. Consequently, institutions must implement safeguarding protocols to uphold this fundamental principle and create an environment conducive to the optimal development of children.</w:t>
      </w:r>
      <w:r w:rsidRPr="005C7D8A">
        <w:rPr>
          <w:rFonts w:ascii="Arial" w:eastAsia="Arial" w:hAnsi="Arial" w:cs="Arial"/>
          <w:sz w:val="24"/>
          <w:szCs w:val="24"/>
        </w:rPr>
        <w:t xml:space="preserve"> </w:t>
      </w:r>
    </w:p>
    <w:p w14:paraId="165F337C" w14:textId="56BE57B0" w:rsidR="2E14C298" w:rsidRPr="005C7D8A" w:rsidRDefault="61152A97" w:rsidP="00983252">
      <w:pPr>
        <w:rPr>
          <w:rFonts w:ascii="Arial" w:hAnsi="Arial" w:cs="Arial"/>
          <w:sz w:val="24"/>
          <w:szCs w:val="24"/>
        </w:rPr>
      </w:pPr>
      <w:r w:rsidRPr="005C7D8A">
        <w:rPr>
          <w:rFonts w:ascii="Arial" w:eastAsia="system-ui" w:hAnsi="Arial" w:cs="Arial"/>
          <w:sz w:val="24"/>
          <w:szCs w:val="24"/>
        </w:rPr>
        <w:t>Educational and childcare settings are obligated to actively engage children in decision-making processes that pertain to them, cultivating an atmosphere where their opinions are acknowledged and honoured. Article 12 of the United Nations Convention on the Rights of the Child [UNCRC] (</w:t>
      </w:r>
      <w:r w:rsidR="3C162782" w:rsidRPr="005C7D8A">
        <w:rPr>
          <w:rFonts w:ascii="Arial" w:eastAsia="system-ui" w:hAnsi="Arial" w:cs="Arial"/>
          <w:sz w:val="24"/>
          <w:szCs w:val="24"/>
        </w:rPr>
        <w:t xml:space="preserve">UNICEF, </w:t>
      </w:r>
      <w:r w:rsidRPr="005C7D8A">
        <w:rPr>
          <w:rFonts w:ascii="Arial" w:eastAsia="system-ui" w:hAnsi="Arial" w:cs="Arial"/>
          <w:sz w:val="24"/>
          <w:szCs w:val="24"/>
        </w:rPr>
        <w:t>2019) accentuates the entitlement of children to freely express their viewpoints on all relevant issues, with due consideration given to their age and level of maturity. By embracing the perspectives of children, institutions can more adeptly discern potential hazards and customize safeguarding approaches to adequately address their requirements.</w:t>
      </w:r>
    </w:p>
    <w:p w14:paraId="74ACCF9C" w14:textId="4A311F66" w:rsidR="2E14C298" w:rsidRPr="005C7D8A" w:rsidRDefault="53E06583" w:rsidP="00983252">
      <w:pPr>
        <w:rPr>
          <w:rFonts w:ascii="Arial" w:hAnsi="Arial" w:cs="Arial"/>
          <w:sz w:val="24"/>
          <w:szCs w:val="24"/>
        </w:rPr>
      </w:pPr>
      <w:r w:rsidRPr="005C7D8A">
        <w:rPr>
          <w:rFonts w:ascii="Arial" w:eastAsia="system-ui" w:hAnsi="Arial" w:cs="Arial"/>
          <w:sz w:val="24"/>
          <w:szCs w:val="24"/>
        </w:rPr>
        <w:t xml:space="preserve">Educational and childcare institutions hold a crucial role in educating both children and adults about safeguarding concerns, such as recognizing signs of abuse, understanding boundaries, and promoting healthy relationships. Article 19 of the United Nations Convention on the Rights of the Child </w:t>
      </w:r>
      <w:r w:rsidR="267BCE22" w:rsidRPr="005C7D8A">
        <w:rPr>
          <w:rFonts w:ascii="Arial" w:eastAsia="system-ui" w:hAnsi="Arial" w:cs="Arial"/>
          <w:sz w:val="24"/>
          <w:szCs w:val="24"/>
        </w:rPr>
        <w:t>[</w:t>
      </w:r>
      <w:r w:rsidRPr="005C7D8A">
        <w:rPr>
          <w:rFonts w:ascii="Arial" w:eastAsia="system-ui" w:hAnsi="Arial" w:cs="Arial"/>
          <w:sz w:val="24"/>
          <w:szCs w:val="24"/>
        </w:rPr>
        <w:t>UNCRC</w:t>
      </w:r>
      <w:r w:rsidR="60E33471" w:rsidRPr="005C7D8A">
        <w:rPr>
          <w:rFonts w:ascii="Arial" w:eastAsia="system-ui" w:hAnsi="Arial" w:cs="Arial"/>
          <w:sz w:val="24"/>
          <w:szCs w:val="24"/>
        </w:rPr>
        <w:t>]</w:t>
      </w:r>
      <w:r w:rsidRPr="005C7D8A">
        <w:rPr>
          <w:rFonts w:ascii="Arial" w:eastAsia="system-ui" w:hAnsi="Arial" w:cs="Arial"/>
          <w:sz w:val="24"/>
          <w:szCs w:val="24"/>
        </w:rPr>
        <w:t xml:space="preserve"> </w:t>
      </w:r>
      <w:r w:rsidR="79134F23" w:rsidRPr="005C7D8A">
        <w:rPr>
          <w:rFonts w:ascii="Arial" w:eastAsia="system-ui" w:hAnsi="Arial" w:cs="Arial"/>
          <w:sz w:val="24"/>
          <w:szCs w:val="24"/>
        </w:rPr>
        <w:t xml:space="preserve">(UNICEF, 2019) </w:t>
      </w:r>
      <w:r w:rsidRPr="005C7D8A">
        <w:rPr>
          <w:rFonts w:ascii="Arial" w:eastAsia="system-ui" w:hAnsi="Arial" w:cs="Arial"/>
          <w:sz w:val="24"/>
          <w:szCs w:val="24"/>
        </w:rPr>
        <w:t>underscores children's entitlement to protection from all forms of violence, abuse, and neglect, emphasizing the necessity for proactive measures to prevent harm. By raising awareness and offering suitable training, these establishments empower individuals to effectively safeguard children.</w:t>
      </w:r>
      <w:r w:rsidRPr="005C7D8A">
        <w:rPr>
          <w:rFonts w:ascii="Arial" w:eastAsia="Arial" w:hAnsi="Arial" w:cs="Arial"/>
          <w:sz w:val="24"/>
          <w:szCs w:val="24"/>
        </w:rPr>
        <w:t xml:space="preserve"> </w:t>
      </w:r>
    </w:p>
    <w:p w14:paraId="48B2B3E8" w14:textId="7BA9DF69" w:rsidR="2E14C298" w:rsidRPr="005C7D8A" w:rsidRDefault="53E06583" w:rsidP="00983252">
      <w:pPr>
        <w:rPr>
          <w:rFonts w:ascii="Arial" w:hAnsi="Arial" w:cs="Arial"/>
          <w:sz w:val="24"/>
          <w:szCs w:val="24"/>
        </w:rPr>
      </w:pPr>
      <w:r w:rsidRPr="005C7D8A">
        <w:rPr>
          <w:rFonts w:ascii="Arial" w:eastAsia="system-ui" w:hAnsi="Arial" w:cs="Arial"/>
          <w:sz w:val="24"/>
          <w:szCs w:val="24"/>
        </w:rPr>
        <w:t>Educational and childcare settings are encouraged to establish partnerships with families, communities, and pertinent organizations to establish a robust support system for safeguarding children. Article 5 of the United Nations Convention on the Rights of the Child [UNCRC] (</w:t>
      </w:r>
      <w:r w:rsidR="601E5556" w:rsidRPr="005C7D8A">
        <w:rPr>
          <w:rFonts w:ascii="Arial" w:eastAsia="system-ui" w:hAnsi="Arial" w:cs="Arial"/>
          <w:sz w:val="24"/>
          <w:szCs w:val="24"/>
        </w:rPr>
        <w:t xml:space="preserve">UNICEF, </w:t>
      </w:r>
      <w:r w:rsidRPr="005C7D8A">
        <w:rPr>
          <w:rFonts w:ascii="Arial" w:eastAsia="system-ui" w:hAnsi="Arial" w:cs="Arial"/>
          <w:sz w:val="24"/>
          <w:szCs w:val="24"/>
        </w:rPr>
        <w:t>2019) underscores the obligation of governments to assist families and guarantee optimal care for children. Through collaborative efforts with external stakeholders, these settings can access resources, exchange information, and synchronize responses to safeguarding issues, thereby ensuring a holistic approach to protection.</w:t>
      </w:r>
      <w:r w:rsidRPr="005C7D8A">
        <w:rPr>
          <w:rFonts w:ascii="Arial" w:eastAsia="Arial" w:hAnsi="Arial" w:cs="Arial"/>
          <w:sz w:val="24"/>
          <w:szCs w:val="24"/>
        </w:rPr>
        <w:t xml:space="preserve"> </w:t>
      </w:r>
    </w:p>
    <w:p w14:paraId="6CBA2561" w14:textId="5A30FF97" w:rsidR="2E14C298" w:rsidRPr="005C7D8A" w:rsidRDefault="53E06583" w:rsidP="00983252">
      <w:pPr>
        <w:rPr>
          <w:rFonts w:ascii="Arial" w:hAnsi="Arial" w:cs="Arial"/>
          <w:sz w:val="24"/>
          <w:szCs w:val="24"/>
        </w:rPr>
      </w:pPr>
      <w:r w:rsidRPr="005C7D8A">
        <w:rPr>
          <w:rFonts w:ascii="Arial" w:eastAsia="system-ui" w:hAnsi="Arial" w:cs="Arial"/>
          <w:sz w:val="24"/>
          <w:szCs w:val="24"/>
        </w:rPr>
        <w:t>Educational and childcare institutions are required to develop explicit policies, protocols, and channels for reporting safeguarding issues, thereby upholding transparency and accountability in their operations. Article 19 of the United Nations Convention on the Rights of the Child [UNCRC] (UNICEF, 2019) underscores the significance of adopting suitable measures to shield children from all forms of physical or psychological violence, injury, or mistreatment, irrespective of the context in which it occurs. Through the establishment of comprehensive safeguarding frameworks and the cultivation of a culture of responsibility, these institutions can facilitate prompt interventions to address concerns and safeguard children from harm.</w:t>
      </w:r>
      <w:r w:rsidRPr="005C7D8A">
        <w:rPr>
          <w:rFonts w:ascii="Arial" w:eastAsia="Arial" w:hAnsi="Arial" w:cs="Arial"/>
          <w:sz w:val="24"/>
          <w:szCs w:val="24"/>
        </w:rPr>
        <w:t xml:space="preserve"> </w:t>
      </w:r>
    </w:p>
    <w:p w14:paraId="40D64EEB" w14:textId="4DD40753" w:rsidR="2E14C298" w:rsidRPr="005C7D8A" w:rsidRDefault="53E06583" w:rsidP="00983252">
      <w:pPr>
        <w:rPr>
          <w:rFonts w:ascii="Arial" w:eastAsia="Arial" w:hAnsi="Arial" w:cs="Arial"/>
          <w:sz w:val="24"/>
          <w:szCs w:val="24"/>
        </w:rPr>
      </w:pPr>
      <w:r w:rsidRPr="005C7D8A">
        <w:rPr>
          <w:rFonts w:ascii="Arial" w:eastAsia="system-ui" w:hAnsi="Arial" w:cs="Arial"/>
          <w:sz w:val="24"/>
          <w:szCs w:val="24"/>
        </w:rPr>
        <w:t>In summary, educational and childcare institutions bear a diverse responsibility to adopt a comprehensive, transparent, and efficient strategy towards safeguarding, underpinned by the principles of the United Nations Convention on the Rights of the Child [UNCRC] (UNICEF, 2019). Through prioritizing the welfare of the child, encouraging involvement and awareness, cultivating cooperative alliances, and maintaining openness and responsibility, these settings can establish environments conducive to the unhindered development of children, devoid of any harm.</w:t>
      </w:r>
    </w:p>
    <w:p w14:paraId="443F5259" w14:textId="77777777" w:rsidR="00C14FA9" w:rsidRDefault="00C14FA9" w:rsidP="00983252">
      <w:pPr>
        <w:rPr>
          <w:rFonts w:ascii="Arial" w:eastAsia="system-ui" w:hAnsi="Arial" w:cs="Arial"/>
          <w:sz w:val="24"/>
          <w:szCs w:val="24"/>
        </w:rPr>
      </w:pPr>
    </w:p>
    <w:p w14:paraId="47EB929F" w14:textId="77777777" w:rsidR="00C14FA9" w:rsidRDefault="00C14FA9" w:rsidP="00983252">
      <w:pPr>
        <w:rPr>
          <w:rFonts w:ascii="Arial" w:eastAsia="system-ui" w:hAnsi="Arial" w:cs="Arial"/>
          <w:sz w:val="24"/>
          <w:szCs w:val="24"/>
        </w:rPr>
      </w:pPr>
    </w:p>
    <w:p w14:paraId="3B0F532B" w14:textId="77777777" w:rsidR="00C14FA9" w:rsidRDefault="00C14FA9" w:rsidP="00983252">
      <w:pPr>
        <w:rPr>
          <w:rFonts w:ascii="Arial" w:eastAsia="system-ui" w:hAnsi="Arial" w:cs="Arial"/>
          <w:sz w:val="24"/>
          <w:szCs w:val="24"/>
        </w:rPr>
      </w:pPr>
    </w:p>
    <w:p w14:paraId="6983B6B2" w14:textId="77777777" w:rsidR="00C14FA9" w:rsidRDefault="00C14FA9" w:rsidP="00983252">
      <w:pPr>
        <w:rPr>
          <w:rFonts w:ascii="Arial" w:eastAsia="system-ui" w:hAnsi="Arial" w:cs="Arial"/>
          <w:sz w:val="24"/>
          <w:szCs w:val="24"/>
        </w:rPr>
      </w:pPr>
    </w:p>
    <w:p w14:paraId="36A634D8" w14:textId="77777777" w:rsidR="00C14FA9" w:rsidRDefault="00C14FA9" w:rsidP="00983252">
      <w:pPr>
        <w:rPr>
          <w:rFonts w:ascii="Arial" w:eastAsia="system-ui" w:hAnsi="Arial" w:cs="Arial"/>
          <w:sz w:val="24"/>
          <w:szCs w:val="24"/>
        </w:rPr>
      </w:pPr>
    </w:p>
    <w:p w14:paraId="1B3FC2C9" w14:textId="77777777" w:rsidR="00C14FA9" w:rsidRDefault="00C14FA9" w:rsidP="00983252">
      <w:pPr>
        <w:rPr>
          <w:rFonts w:ascii="Arial" w:eastAsia="system-ui" w:hAnsi="Arial" w:cs="Arial"/>
          <w:sz w:val="24"/>
          <w:szCs w:val="24"/>
        </w:rPr>
      </w:pPr>
    </w:p>
    <w:p w14:paraId="0C511CB9" w14:textId="77777777" w:rsidR="00C14FA9" w:rsidRDefault="00C14FA9" w:rsidP="00983252">
      <w:pPr>
        <w:rPr>
          <w:rFonts w:ascii="Arial" w:eastAsia="system-ui" w:hAnsi="Arial" w:cs="Arial"/>
          <w:sz w:val="24"/>
          <w:szCs w:val="24"/>
        </w:rPr>
      </w:pPr>
    </w:p>
    <w:p w14:paraId="6B13B96A" w14:textId="77777777" w:rsidR="00C14FA9" w:rsidRDefault="00C14FA9" w:rsidP="00983252">
      <w:pPr>
        <w:rPr>
          <w:rFonts w:ascii="Arial" w:eastAsia="system-ui" w:hAnsi="Arial" w:cs="Arial"/>
          <w:sz w:val="24"/>
          <w:szCs w:val="24"/>
        </w:rPr>
      </w:pPr>
    </w:p>
    <w:p w14:paraId="6640BE80" w14:textId="77777777" w:rsidR="00C14FA9" w:rsidRDefault="00C14FA9" w:rsidP="00983252">
      <w:pPr>
        <w:rPr>
          <w:rFonts w:ascii="Arial" w:eastAsia="system-ui" w:hAnsi="Arial" w:cs="Arial"/>
          <w:sz w:val="24"/>
          <w:szCs w:val="24"/>
        </w:rPr>
      </w:pPr>
    </w:p>
    <w:p w14:paraId="12DBF9AC" w14:textId="77777777" w:rsidR="00C14FA9" w:rsidRDefault="00C14FA9" w:rsidP="00983252">
      <w:pPr>
        <w:rPr>
          <w:rFonts w:ascii="Arial" w:eastAsia="system-ui" w:hAnsi="Arial" w:cs="Arial"/>
          <w:sz w:val="24"/>
          <w:szCs w:val="24"/>
        </w:rPr>
      </w:pPr>
    </w:p>
    <w:p w14:paraId="2982327E" w14:textId="77777777" w:rsidR="00C14FA9" w:rsidRDefault="00C14FA9" w:rsidP="00983252">
      <w:pPr>
        <w:rPr>
          <w:rFonts w:ascii="Arial" w:eastAsia="system-ui" w:hAnsi="Arial" w:cs="Arial"/>
          <w:sz w:val="24"/>
          <w:szCs w:val="24"/>
        </w:rPr>
      </w:pPr>
    </w:p>
    <w:p w14:paraId="2ABC8152" w14:textId="77777777" w:rsidR="00C14FA9" w:rsidRDefault="00C14FA9" w:rsidP="00983252">
      <w:pPr>
        <w:rPr>
          <w:rFonts w:ascii="Arial" w:eastAsia="system-ui" w:hAnsi="Arial" w:cs="Arial"/>
          <w:sz w:val="24"/>
          <w:szCs w:val="24"/>
        </w:rPr>
      </w:pPr>
    </w:p>
    <w:p w14:paraId="21FFBF7B" w14:textId="77777777" w:rsidR="00C14FA9" w:rsidRDefault="00C14FA9" w:rsidP="00983252">
      <w:pPr>
        <w:rPr>
          <w:rFonts w:ascii="Arial" w:eastAsia="system-ui" w:hAnsi="Arial" w:cs="Arial"/>
          <w:sz w:val="24"/>
          <w:szCs w:val="24"/>
        </w:rPr>
      </w:pPr>
    </w:p>
    <w:p w14:paraId="1C3D6E05" w14:textId="77777777" w:rsidR="00C14FA9" w:rsidRDefault="00C14FA9" w:rsidP="00983252">
      <w:pPr>
        <w:rPr>
          <w:rFonts w:ascii="Arial" w:eastAsia="system-ui" w:hAnsi="Arial" w:cs="Arial"/>
          <w:sz w:val="24"/>
          <w:szCs w:val="24"/>
        </w:rPr>
      </w:pPr>
    </w:p>
    <w:p w14:paraId="07922782" w14:textId="77777777" w:rsidR="00C14FA9" w:rsidRDefault="00C14FA9" w:rsidP="00983252">
      <w:pPr>
        <w:rPr>
          <w:rFonts w:ascii="Arial" w:eastAsia="system-ui" w:hAnsi="Arial" w:cs="Arial"/>
          <w:sz w:val="24"/>
          <w:szCs w:val="24"/>
        </w:rPr>
      </w:pPr>
    </w:p>
    <w:p w14:paraId="2C60B546" w14:textId="77777777" w:rsidR="00C14FA9" w:rsidRDefault="00C14FA9" w:rsidP="00983252">
      <w:pPr>
        <w:rPr>
          <w:rFonts w:ascii="Arial" w:eastAsia="system-ui" w:hAnsi="Arial" w:cs="Arial"/>
          <w:sz w:val="24"/>
          <w:szCs w:val="24"/>
        </w:rPr>
      </w:pPr>
    </w:p>
    <w:p w14:paraId="2FC63ADD" w14:textId="77777777" w:rsidR="00C14FA9" w:rsidRDefault="00C14FA9" w:rsidP="00983252">
      <w:pPr>
        <w:rPr>
          <w:rFonts w:ascii="Arial" w:eastAsia="system-ui" w:hAnsi="Arial" w:cs="Arial"/>
          <w:sz w:val="24"/>
          <w:szCs w:val="24"/>
        </w:rPr>
      </w:pPr>
    </w:p>
    <w:p w14:paraId="6D3E53FD" w14:textId="77777777" w:rsidR="00C14FA9" w:rsidRDefault="00C14FA9" w:rsidP="00983252">
      <w:pPr>
        <w:rPr>
          <w:rFonts w:ascii="Arial" w:eastAsia="system-ui" w:hAnsi="Arial" w:cs="Arial"/>
          <w:sz w:val="24"/>
          <w:szCs w:val="24"/>
        </w:rPr>
      </w:pPr>
    </w:p>
    <w:p w14:paraId="3CC54DDC" w14:textId="77777777" w:rsidR="00C14FA9" w:rsidRDefault="00C14FA9" w:rsidP="00983252">
      <w:pPr>
        <w:rPr>
          <w:rFonts w:ascii="Arial" w:eastAsia="system-ui" w:hAnsi="Arial" w:cs="Arial"/>
          <w:sz w:val="24"/>
          <w:szCs w:val="24"/>
        </w:rPr>
      </w:pPr>
    </w:p>
    <w:p w14:paraId="18BA6D7E" w14:textId="77777777" w:rsidR="00C14FA9" w:rsidRDefault="00C14FA9" w:rsidP="00983252">
      <w:pPr>
        <w:rPr>
          <w:rFonts w:ascii="Arial" w:eastAsia="system-ui" w:hAnsi="Arial" w:cs="Arial"/>
          <w:sz w:val="24"/>
          <w:szCs w:val="24"/>
        </w:rPr>
      </w:pPr>
    </w:p>
    <w:p w14:paraId="07B98594" w14:textId="77777777" w:rsidR="00C14FA9" w:rsidRDefault="00C14FA9" w:rsidP="00983252">
      <w:pPr>
        <w:rPr>
          <w:rFonts w:ascii="Arial" w:eastAsia="system-ui" w:hAnsi="Arial" w:cs="Arial"/>
          <w:sz w:val="24"/>
          <w:szCs w:val="24"/>
        </w:rPr>
      </w:pPr>
    </w:p>
    <w:p w14:paraId="66A08A97" w14:textId="77777777" w:rsidR="00C14FA9" w:rsidRPr="005C7D8A" w:rsidRDefault="00C14FA9" w:rsidP="00983252">
      <w:pPr>
        <w:rPr>
          <w:rFonts w:ascii="Arial" w:eastAsia="Arial" w:hAnsi="Arial" w:cs="Arial"/>
          <w:sz w:val="24"/>
          <w:szCs w:val="24"/>
        </w:rPr>
      </w:pPr>
    </w:p>
    <w:p w14:paraId="5C0A9270" w14:textId="36990787" w:rsidR="2E14C298" w:rsidRPr="005C352C" w:rsidRDefault="2E14C298" w:rsidP="00983252">
      <w:pPr>
        <w:rPr>
          <w:rFonts w:ascii="Arial" w:hAnsi="Arial" w:cs="Arial"/>
          <w:b/>
          <w:sz w:val="24"/>
          <w:szCs w:val="24"/>
        </w:rPr>
      </w:pPr>
      <w:r w:rsidRPr="005C352C">
        <w:rPr>
          <w:rFonts w:ascii="Arial" w:hAnsi="Arial" w:cs="Arial"/>
          <w:b/>
          <w:sz w:val="24"/>
          <w:szCs w:val="24"/>
        </w:rPr>
        <w:t xml:space="preserve">Reference List </w:t>
      </w:r>
    </w:p>
    <w:p w14:paraId="0F5FD688" w14:textId="7A5817AE" w:rsidR="7A040B35" w:rsidRPr="00983252" w:rsidRDefault="7A040B35" w:rsidP="00983252">
      <w:pPr>
        <w:rPr>
          <w:rFonts w:ascii="Arial" w:eastAsia="Arial" w:hAnsi="Arial" w:cs="Arial"/>
          <w:i/>
          <w:iCs/>
          <w:sz w:val="24"/>
          <w:szCs w:val="24"/>
        </w:rPr>
      </w:pPr>
      <w:r w:rsidRPr="00983252">
        <w:rPr>
          <w:rFonts w:ascii="Arial" w:eastAsia="Arial" w:hAnsi="Arial" w:cs="Arial"/>
          <w:sz w:val="24"/>
          <w:szCs w:val="24"/>
        </w:rPr>
        <w:t xml:space="preserve">Buckler, R. (2023) </w:t>
      </w:r>
      <w:r w:rsidRPr="00983252">
        <w:rPr>
          <w:rFonts w:ascii="Arial" w:eastAsia="Arial" w:hAnsi="Arial" w:cs="Arial"/>
          <w:i/>
          <w:iCs/>
          <w:sz w:val="24"/>
          <w:szCs w:val="24"/>
        </w:rPr>
        <w:t xml:space="preserve">Developing Child-Centred Practice for Safeguarding and Child Protection. </w:t>
      </w:r>
      <w:r w:rsidR="1EC562F6" w:rsidRPr="00983252">
        <w:rPr>
          <w:rFonts w:ascii="Arial" w:eastAsia="Arial" w:hAnsi="Arial" w:cs="Arial"/>
          <w:sz w:val="24"/>
          <w:szCs w:val="24"/>
        </w:rPr>
        <w:t xml:space="preserve">London: Routledge. </w:t>
      </w:r>
      <w:r w:rsidR="173D09E7" w:rsidRPr="00983252">
        <w:rPr>
          <w:rFonts w:ascii="Arial" w:eastAsia="Arial" w:hAnsi="Arial" w:cs="Arial"/>
          <w:sz w:val="24"/>
          <w:szCs w:val="24"/>
        </w:rPr>
        <w:t>Available</w:t>
      </w:r>
      <w:r w:rsidRPr="00983252">
        <w:rPr>
          <w:rFonts w:ascii="Arial" w:eastAsia="Arial" w:hAnsi="Arial" w:cs="Arial"/>
          <w:sz w:val="24"/>
          <w:szCs w:val="24"/>
        </w:rPr>
        <w:t xml:space="preserve"> at: </w:t>
      </w:r>
      <w:hyperlink r:id="rId7">
        <w:r w:rsidR="00EA26D0" w:rsidRPr="00983252">
          <w:rPr>
            <w:rStyle w:val="Hyperlink"/>
            <w:rFonts w:ascii="Arial" w:eastAsia="Arial" w:hAnsi="Arial" w:cs="Arial"/>
            <w:sz w:val="24"/>
            <w:szCs w:val="24"/>
          </w:rPr>
          <w:t>https://read.kortext.com/reader/pdf/2137691/35</w:t>
        </w:r>
      </w:hyperlink>
      <w:r w:rsidR="00EA26D0" w:rsidRPr="00983252">
        <w:rPr>
          <w:rFonts w:ascii="Arial" w:eastAsia="Arial" w:hAnsi="Arial" w:cs="Arial"/>
          <w:sz w:val="24"/>
          <w:szCs w:val="24"/>
        </w:rPr>
        <w:t xml:space="preserve"> (Accessed: 28 January 2024). </w:t>
      </w:r>
    </w:p>
    <w:p w14:paraId="2D998952" w14:textId="616F0251" w:rsidR="5254ED13" w:rsidRPr="00983252" w:rsidRDefault="5254ED13" w:rsidP="00983252">
      <w:pPr>
        <w:rPr>
          <w:rFonts w:ascii="Arial" w:hAnsi="Arial" w:cs="Arial"/>
          <w:sz w:val="24"/>
          <w:szCs w:val="24"/>
        </w:rPr>
      </w:pPr>
      <w:r w:rsidRPr="00983252">
        <w:rPr>
          <w:rFonts w:ascii="Arial" w:hAnsi="Arial" w:cs="Arial"/>
          <w:sz w:val="24"/>
          <w:szCs w:val="24"/>
        </w:rPr>
        <w:t xml:space="preserve">Gov (2024) </w:t>
      </w:r>
      <w:r w:rsidRPr="00983252">
        <w:rPr>
          <w:rFonts w:ascii="Arial" w:hAnsi="Arial" w:cs="Arial"/>
          <w:i/>
          <w:iCs/>
          <w:sz w:val="24"/>
          <w:szCs w:val="24"/>
        </w:rPr>
        <w:t xml:space="preserve">Early years foundation stage (EYFS) statutory framework. </w:t>
      </w:r>
      <w:r w:rsidR="044CC3B1" w:rsidRPr="00983252">
        <w:rPr>
          <w:rFonts w:ascii="Arial" w:hAnsi="Arial" w:cs="Arial"/>
          <w:sz w:val="24"/>
          <w:szCs w:val="24"/>
        </w:rPr>
        <w:t xml:space="preserve">Available at: </w:t>
      </w:r>
      <w:hyperlink r:id="rId8">
        <w:r w:rsidR="044CC3B1" w:rsidRPr="00983252">
          <w:rPr>
            <w:rStyle w:val="Hyperlink"/>
            <w:rFonts w:ascii="Arial" w:eastAsia="Arial" w:hAnsi="Arial" w:cs="Arial"/>
            <w:sz w:val="24"/>
            <w:szCs w:val="24"/>
          </w:rPr>
          <w:t>https://www.gov.uk/government/publications/early-years-foundation-stage-framework--2</w:t>
        </w:r>
      </w:hyperlink>
      <w:r w:rsidR="044CC3B1" w:rsidRPr="00983252">
        <w:rPr>
          <w:rFonts w:ascii="Arial" w:hAnsi="Arial" w:cs="Arial"/>
          <w:sz w:val="24"/>
          <w:szCs w:val="24"/>
        </w:rPr>
        <w:t xml:space="preserve"> (Accessed: 26 January 2024).</w:t>
      </w:r>
    </w:p>
    <w:p w14:paraId="6B4866D3" w14:textId="10C1B484" w:rsidR="578B0486" w:rsidRPr="00983252" w:rsidRDefault="578B0486" w:rsidP="00983252">
      <w:pPr>
        <w:rPr>
          <w:rFonts w:ascii="Arial" w:hAnsi="Arial" w:cs="Arial"/>
          <w:sz w:val="24"/>
          <w:szCs w:val="24"/>
        </w:rPr>
      </w:pPr>
      <w:r w:rsidRPr="00983252">
        <w:rPr>
          <w:rFonts w:ascii="Arial" w:hAnsi="Arial" w:cs="Arial"/>
          <w:sz w:val="24"/>
          <w:szCs w:val="24"/>
        </w:rPr>
        <w:t xml:space="preserve">Lindon, J. and Webb, J. (2016) </w:t>
      </w:r>
      <w:r w:rsidRPr="00983252">
        <w:rPr>
          <w:rFonts w:ascii="Arial" w:hAnsi="Arial" w:cs="Arial"/>
          <w:i/>
          <w:iCs/>
          <w:sz w:val="24"/>
          <w:szCs w:val="24"/>
        </w:rPr>
        <w:t>Safeguarding and Child Protection.</w:t>
      </w:r>
      <w:r w:rsidRPr="00983252">
        <w:rPr>
          <w:rFonts w:ascii="Arial" w:hAnsi="Arial" w:cs="Arial"/>
          <w:sz w:val="24"/>
          <w:szCs w:val="24"/>
        </w:rPr>
        <w:t xml:space="preserve"> 5</w:t>
      </w:r>
      <w:r w:rsidRPr="00983252">
        <w:rPr>
          <w:rFonts w:ascii="Arial" w:hAnsi="Arial" w:cs="Arial"/>
          <w:sz w:val="24"/>
          <w:szCs w:val="24"/>
          <w:vertAlign w:val="superscript"/>
        </w:rPr>
        <w:t>th</w:t>
      </w:r>
      <w:r w:rsidRPr="00983252">
        <w:rPr>
          <w:rFonts w:ascii="Arial" w:hAnsi="Arial" w:cs="Arial"/>
          <w:sz w:val="24"/>
          <w:szCs w:val="24"/>
        </w:rPr>
        <w:t xml:space="preserve"> </w:t>
      </w:r>
      <w:proofErr w:type="spellStart"/>
      <w:r w:rsidR="6BEF9747" w:rsidRPr="00983252">
        <w:rPr>
          <w:rFonts w:ascii="Arial" w:hAnsi="Arial" w:cs="Arial"/>
          <w:sz w:val="24"/>
          <w:szCs w:val="24"/>
        </w:rPr>
        <w:t>edn</w:t>
      </w:r>
      <w:proofErr w:type="spellEnd"/>
      <w:r w:rsidR="6BEF9747" w:rsidRPr="00983252">
        <w:rPr>
          <w:rFonts w:ascii="Arial" w:hAnsi="Arial" w:cs="Arial"/>
          <w:sz w:val="24"/>
          <w:szCs w:val="24"/>
        </w:rPr>
        <w:t xml:space="preserve">. </w:t>
      </w:r>
      <w:r w:rsidR="5A413A23" w:rsidRPr="00983252">
        <w:rPr>
          <w:rFonts w:ascii="Arial" w:hAnsi="Arial" w:cs="Arial"/>
          <w:sz w:val="24"/>
          <w:szCs w:val="24"/>
        </w:rPr>
        <w:t>Hachette</w:t>
      </w:r>
      <w:r w:rsidR="6BEF9747" w:rsidRPr="00983252">
        <w:rPr>
          <w:rFonts w:ascii="Arial" w:hAnsi="Arial" w:cs="Arial"/>
          <w:sz w:val="24"/>
          <w:szCs w:val="24"/>
        </w:rPr>
        <w:t>:</w:t>
      </w:r>
      <w:r w:rsidR="6DFB4C48" w:rsidRPr="00983252">
        <w:rPr>
          <w:rFonts w:ascii="Arial" w:hAnsi="Arial" w:cs="Arial"/>
          <w:sz w:val="24"/>
          <w:szCs w:val="24"/>
        </w:rPr>
        <w:t xml:space="preserve"> </w:t>
      </w:r>
      <w:r w:rsidR="6BEF9747" w:rsidRPr="00983252">
        <w:rPr>
          <w:rFonts w:ascii="Arial" w:hAnsi="Arial" w:cs="Arial"/>
          <w:sz w:val="24"/>
          <w:szCs w:val="24"/>
        </w:rPr>
        <w:t>Hodder.</w:t>
      </w:r>
      <w:r w:rsidR="00BF9647" w:rsidRPr="00983252">
        <w:rPr>
          <w:rFonts w:ascii="Arial" w:hAnsi="Arial" w:cs="Arial"/>
          <w:sz w:val="24"/>
          <w:szCs w:val="24"/>
        </w:rPr>
        <w:t xml:space="preserve"> </w:t>
      </w:r>
      <w:r w:rsidR="6D42EED9" w:rsidRPr="00983252">
        <w:rPr>
          <w:rFonts w:ascii="Arial" w:hAnsi="Arial" w:cs="Arial"/>
          <w:sz w:val="24"/>
          <w:szCs w:val="24"/>
        </w:rPr>
        <w:t xml:space="preserve">Available at: </w:t>
      </w:r>
      <w:hyperlink r:id="rId9">
        <w:r w:rsidR="6D42EED9" w:rsidRPr="00983252">
          <w:rPr>
            <w:rStyle w:val="Hyperlink"/>
            <w:rFonts w:ascii="Arial" w:hAnsi="Arial" w:cs="Arial"/>
            <w:sz w:val="24"/>
            <w:szCs w:val="24"/>
          </w:rPr>
          <w:t>https://r1.vlereader.com/Reader?ean=9781471866074</w:t>
        </w:r>
      </w:hyperlink>
      <w:r w:rsidR="6D42EED9" w:rsidRPr="00983252">
        <w:rPr>
          <w:rFonts w:ascii="Arial" w:hAnsi="Arial" w:cs="Arial"/>
          <w:sz w:val="24"/>
          <w:szCs w:val="24"/>
        </w:rPr>
        <w:t xml:space="preserve"># (Accessed: 28 January 2024). </w:t>
      </w:r>
    </w:p>
    <w:p w14:paraId="3D550EAB" w14:textId="64C1CAAC" w:rsidR="00BE6E1F" w:rsidRPr="00983252" w:rsidRDefault="3E517A3C" w:rsidP="00983252">
      <w:pPr>
        <w:rPr>
          <w:rFonts w:ascii="Arial" w:hAnsi="Arial" w:cs="Arial"/>
          <w:sz w:val="24"/>
          <w:szCs w:val="24"/>
        </w:rPr>
      </w:pPr>
      <w:r w:rsidRPr="00983252">
        <w:rPr>
          <w:rFonts w:ascii="Arial" w:hAnsi="Arial" w:cs="Arial"/>
          <w:sz w:val="24"/>
          <w:szCs w:val="24"/>
        </w:rPr>
        <w:t>McArthy, T. (2015)</w:t>
      </w:r>
      <w:r w:rsidR="5BC49FE4" w:rsidRPr="00983252">
        <w:rPr>
          <w:rFonts w:ascii="Arial" w:hAnsi="Arial" w:cs="Arial"/>
          <w:sz w:val="24"/>
          <w:szCs w:val="24"/>
        </w:rPr>
        <w:t xml:space="preserve"> </w:t>
      </w:r>
      <w:r w:rsidR="5BC49FE4" w:rsidRPr="00983252">
        <w:rPr>
          <w:rFonts w:ascii="Arial" w:hAnsi="Arial" w:cs="Arial"/>
          <w:i/>
          <w:iCs/>
          <w:sz w:val="24"/>
          <w:szCs w:val="24"/>
        </w:rPr>
        <w:t xml:space="preserve">The Common-Sense Guide to Improving the Safeguarding of Children: Three Steps to Make a Real Difference. </w:t>
      </w:r>
      <w:r w:rsidR="67C0D351" w:rsidRPr="00983252">
        <w:rPr>
          <w:rFonts w:ascii="Arial" w:hAnsi="Arial" w:cs="Arial"/>
          <w:sz w:val="24"/>
          <w:szCs w:val="24"/>
        </w:rPr>
        <w:t xml:space="preserve">London and Philadelphia: </w:t>
      </w:r>
      <w:r w:rsidR="124A3A28" w:rsidRPr="00983252">
        <w:rPr>
          <w:rFonts w:ascii="Arial" w:hAnsi="Arial" w:cs="Arial"/>
          <w:sz w:val="24"/>
          <w:szCs w:val="24"/>
        </w:rPr>
        <w:t xml:space="preserve">Jessica Kingsly Publishers. </w:t>
      </w:r>
      <w:r w:rsidR="6553B21A" w:rsidRPr="00983252">
        <w:rPr>
          <w:rFonts w:ascii="Arial" w:hAnsi="Arial" w:cs="Arial"/>
          <w:sz w:val="24"/>
          <w:szCs w:val="24"/>
        </w:rPr>
        <w:t>Available at:</w:t>
      </w:r>
      <w:r w:rsidR="39647EE4" w:rsidRPr="00983252">
        <w:rPr>
          <w:rFonts w:ascii="Arial" w:hAnsi="Arial" w:cs="Arial"/>
          <w:sz w:val="24"/>
          <w:szCs w:val="24"/>
        </w:rPr>
        <w:t xml:space="preserve"> </w:t>
      </w:r>
      <w:hyperlink r:id="rId10">
        <w:r w:rsidR="26B4EDDA" w:rsidRPr="00983252">
          <w:rPr>
            <w:rStyle w:val="Hyperlink"/>
            <w:rFonts w:ascii="Arial" w:eastAsia="Arial" w:hAnsi="Arial" w:cs="Arial"/>
            <w:sz w:val="24"/>
            <w:szCs w:val="24"/>
          </w:rPr>
          <w:t>https://ebookcentral.proquest.com/lib/trinity/reader.action?docID=1912461</w:t>
        </w:r>
      </w:hyperlink>
      <w:r w:rsidR="47F453EE" w:rsidRPr="00983252">
        <w:rPr>
          <w:rFonts w:ascii="Arial" w:hAnsi="Arial" w:cs="Arial"/>
          <w:sz w:val="24"/>
          <w:szCs w:val="24"/>
        </w:rPr>
        <w:t xml:space="preserve"> (Accessed: 23 January 202</w:t>
      </w:r>
      <w:r w:rsidR="7E7B1F48" w:rsidRPr="00983252">
        <w:rPr>
          <w:rFonts w:ascii="Arial" w:hAnsi="Arial" w:cs="Arial"/>
          <w:sz w:val="24"/>
          <w:szCs w:val="24"/>
        </w:rPr>
        <w:t>4</w:t>
      </w:r>
      <w:r w:rsidR="47F453EE" w:rsidRPr="00983252">
        <w:rPr>
          <w:rFonts w:ascii="Arial" w:hAnsi="Arial" w:cs="Arial"/>
          <w:sz w:val="24"/>
          <w:szCs w:val="24"/>
        </w:rPr>
        <w:t xml:space="preserve">). </w:t>
      </w:r>
    </w:p>
    <w:p w14:paraId="11AA5447" w14:textId="69D3E9BF" w:rsidR="00BE6E1F" w:rsidRPr="00983252" w:rsidRDefault="0FB42072" w:rsidP="00983252">
      <w:pPr>
        <w:rPr>
          <w:rFonts w:ascii="Arial" w:hAnsi="Arial" w:cs="Arial"/>
          <w:sz w:val="24"/>
          <w:szCs w:val="24"/>
        </w:rPr>
      </w:pPr>
      <w:r w:rsidRPr="00983252">
        <w:rPr>
          <w:rFonts w:ascii="Arial" w:hAnsi="Arial" w:cs="Arial"/>
          <w:sz w:val="24"/>
          <w:szCs w:val="24"/>
        </w:rPr>
        <w:t>National Society for the Prevention of Cruelty to Children Learning [NSPCC Learning] (2019</w:t>
      </w:r>
      <w:r w:rsidR="2B10CA5A" w:rsidRPr="00983252">
        <w:rPr>
          <w:rFonts w:ascii="Arial" w:hAnsi="Arial" w:cs="Arial"/>
          <w:sz w:val="24"/>
          <w:szCs w:val="24"/>
        </w:rPr>
        <w:t>a</w:t>
      </w:r>
      <w:r w:rsidRPr="00983252">
        <w:rPr>
          <w:rFonts w:ascii="Arial" w:hAnsi="Arial" w:cs="Arial"/>
          <w:sz w:val="24"/>
          <w:szCs w:val="24"/>
        </w:rPr>
        <w:t xml:space="preserve">) </w:t>
      </w:r>
      <w:r w:rsidRPr="00983252">
        <w:rPr>
          <w:rFonts w:ascii="Arial" w:hAnsi="Arial" w:cs="Arial"/>
          <w:i/>
          <w:iCs/>
          <w:sz w:val="24"/>
          <w:szCs w:val="24"/>
        </w:rPr>
        <w:t xml:space="preserve">Learning from inquiries and reports about safeguarding practice. </w:t>
      </w:r>
      <w:r w:rsidRPr="00983252">
        <w:rPr>
          <w:rFonts w:ascii="Arial" w:hAnsi="Arial" w:cs="Arial"/>
          <w:sz w:val="24"/>
          <w:szCs w:val="24"/>
        </w:rPr>
        <w:t xml:space="preserve">Available at: </w:t>
      </w:r>
      <w:hyperlink r:id="rId11">
        <w:r w:rsidRPr="00983252">
          <w:rPr>
            <w:rStyle w:val="Hyperlink"/>
            <w:rFonts w:ascii="Arial" w:eastAsia="Arial" w:hAnsi="Arial" w:cs="Arial"/>
            <w:sz w:val="24"/>
            <w:szCs w:val="24"/>
          </w:rPr>
          <w:t>https://learning.nspcc.org.uk/research-resources/2019/learning-from-inquiries-and-reports-about-safeguarding-practice</w:t>
        </w:r>
      </w:hyperlink>
      <w:r w:rsidRPr="00983252">
        <w:rPr>
          <w:rFonts w:ascii="Arial" w:hAnsi="Arial" w:cs="Arial"/>
          <w:sz w:val="24"/>
          <w:szCs w:val="24"/>
        </w:rPr>
        <w:t xml:space="preserve"> </w:t>
      </w:r>
      <w:r w:rsidR="2F4B6D5F" w:rsidRPr="00983252">
        <w:rPr>
          <w:rFonts w:ascii="Arial" w:hAnsi="Arial" w:cs="Arial"/>
          <w:sz w:val="24"/>
          <w:szCs w:val="24"/>
        </w:rPr>
        <w:t>(Accessed: 24 January 2024).</w:t>
      </w:r>
    </w:p>
    <w:p w14:paraId="11EE103A" w14:textId="1CC474F2" w:rsidR="00BE6E1F" w:rsidRPr="00983252" w:rsidRDefault="76F8721C" w:rsidP="00983252">
      <w:pPr>
        <w:rPr>
          <w:rFonts w:ascii="Arial" w:hAnsi="Arial" w:cs="Arial"/>
          <w:sz w:val="24"/>
          <w:szCs w:val="24"/>
        </w:rPr>
      </w:pPr>
      <w:r w:rsidRPr="00983252">
        <w:rPr>
          <w:rFonts w:ascii="Arial" w:hAnsi="Arial" w:cs="Arial"/>
          <w:sz w:val="24"/>
          <w:szCs w:val="24"/>
        </w:rPr>
        <w:t xml:space="preserve">National Society for the Prevention of Cruelty to Children Learning [NSPCC Learning] (2019b) </w:t>
      </w:r>
      <w:r w:rsidRPr="00983252">
        <w:rPr>
          <w:rFonts w:ascii="Arial" w:hAnsi="Arial" w:cs="Arial"/>
          <w:i/>
          <w:iCs/>
          <w:sz w:val="24"/>
          <w:szCs w:val="24"/>
        </w:rPr>
        <w:t xml:space="preserve">Let Children Know You’re Listening </w:t>
      </w:r>
      <w:r w:rsidRPr="00983252">
        <w:rPr>
          <w:rFonts w:ascii="Arial" w:hAnsi="Arial" w:cs="Arial"/>
          <w:sz w:val="24"/>
          <w:szCs w:val="24"/>
        </w:rPr>
        <w:t xml:space="preserve">Available at: </w:t>
      </w:r>
      <w:hyperlink r:id="rId12">
        <w:r w:rsidRPr="00983252">
          <w:rPr>
            <w:rStyle w:val="Hyperlink"/>
            <w:rFonts w:ascii="Arial" w:hAnsi="Arial" w:cs="Arial"/>
            <w:sz w:val="24"/>
            <w:szCs w:val="24"/>
          </w:rPr>
          <w:t>https://learning.nspcc.org.uk/research-resources/2019/let-children-know-you-re-listening</w:t>
        </w:r>
      </w:hyperlink>
      <w:r w:rsidRPr="00983252">
        <w:rPr>
          <w:rFonts w:ascii="Arial" w:hAnsi="Arial" w:cs="Arial"/>
          <w:sz w:val="24"/>
          <w:szCs w:val="24"/>
        </w:rPr>
        <w:t xml:space="preserve"> (Accessed: 26 January 2024).</w:t>
      </w:r>
    </w:p>
    <w:p w14:paraId="2D74C779" w14:textId="597E253B" w:rsidR="00BE6E1F" w:rsidRPr="00983252" w:rsidRDefault="557BA348" w:rsidP="00983252">
      <w:pPr>
        <w:rPr>
          <w:rFonts w:ascii="Arial" w:hAnsi="Arial" w:cs="Arial"/>
          <w:sz w:val="24"/>
          <w:szCs w:val="24"/>
        </w:rPr>
      </w:pPr>
      <w:r w:rsidRPr="00983252">
        <w:rPr>
          <w:rFonts w:ascii="Arial" w:hAnsi="Arial" w:cs="Arial"/>
          <w:sz w:val="24"/>
          <w:szCs w:val="24"/>
        </w:rPr>
        <w:t xml:space="preserve">National Society for the Prevention of Cruelty to Children Learning [NSPCC Learning] (2021) </w:t>
      </w:r>
      <w:r w:rsidRPr="00983252">
        <w:rPr>
          <w:rFonts w:ascii="Arial" w:hAnsi="Arial" w:cs="Arial"/>
          <w:i/>
          <w:sz w:val="24"/>
          <w:szCs w:val="24"/>
        </w:rPr>
        <w:t>Safeguarding concerns: practice examples</w:t>
      </w:r>
      <w:r w:rsidRPr="00983252">
        <w:rPr>
          <w:rFonts w:ascii="Arial" w:hAnsi="Arial" w:cs="Arial"/>
          <w:i/>
          <w:iCs/>
          <w:sz w:val="24"/>
          <w:szCs w:val="24"/>
        </w:rPr>
        <w:t xml:space="preserve">. </w:t>
      </w:r>
      <w:r w:rsidRPr="00983252">
        <w:rPr>
          <w:rFonts w:ascii="Arial" w:hAnsi="Arial" w:cs="Arial"/>
          <w:sz w:val="24"/>
          <w:szCs w:val="24"/>
        </w:rPr>
        <w:t xml:space="preserve">Available at: </w:t>
      </w:r>
      <w:hyperlink r:id="rId13">
        <w:r w:rsidRPr="00983252">
          <w:rPr>
            <w:rStyle w:val="Hyperlink"/>
            <w:rFonts w:ascii="Arial" w:eastAsia="Arial" w:hAnsi="Arial" w:cs="Arial"/>
            <w:sz w:val="24"/>
            <w:szCs w:val="24"/>
          </w:rPr>
          <w:t>https://learning.nspcc.org.uk/safeguarding-child-protection/safeguarding-examples-issues-concerns</w:t>
        </w:r>
      </w:hyperlink>
      <w:r w:rsidRPr="00983252">
        <w:rPr>
          <w:rFonts w:ascii="Arial" w:hAnsi="Arial" w:cs="Arial"/>
          <w:sz w:val="24"/>
          <w:szCs w:val="24"/>
        </w:rPr>
        <w:t xml:space="preserve"> (Acce</w:t>
      </w:r>
      <w:r w:rsidR="7EE5EAD9" w:rsidRPr="00983252">
        <w:rPr>
          <w:rFonts w:ascii="Arial" w:hAnsi="Arial" w:cs="Arial"/>
          <w:sz w:val="24"/>
          <w:szCs w:val="24"/>
        </w:rPr>
        <w:t>ssed: 24 January 202</w:t>
      </w:r>
      <w:r w:rsidR="548961D2" w:rsidRPr="00983252">
        <w:rPr>
          <w:rFonts w:ascii="Arial" w:hAnsi="Arial" w:cs="Arial"/>
          <w:sz w:val="24"/>
          <w:szCs w:val="24"/>
        </w:rPr>
        <w:t>4</w:t>
      </w:r>
      <w:r w:rsidR="7EE5EAD9" w:rsidRPr="00983252">
        <w:rPr>
          <w:rFonts w:ascii="Arial" w:hAnsi="Arial" w:cs="Arial"/>
          <w:sz w:val="24"/>
          <w:szCs w:val="24"/>
        </w:rPr>
        <w:t>)</w:t>
      </w:r>
      <w:r w:rsidR="00A73AD1" w:rsidRPr="00983252">
        <w:rPr>
          <w:rFonts w:ascii="Arial" w:hAnsi="Arial" w:cs="Arial"/>
          <w:sz w:val="24"/>
          <w:szCs w:val="24"/>
        </w:rPr>
        <w:t>.</w:t>
      </w:r>
    </w:p>
    <w:p w14:paraId="350225D2" w14:textId="3C9B6FD6" w:rsidR="00BE6E1F" w:rsidRPr="00983252" w:rsidRDefault="6BA7F31E" w:rsidP="00983252">
      <w:pPr>
        <w:rPr>
          <w:rFonts w:ascii="Arial" w:hAnsi="Arial" w:cs="Arial"/>
          <w:sz w:val="24"/>
          <w:szCs w:val="24"/>
        </w:rPr>
      </w:pPr>
      <w:r w:rsidRPr="00983252">
        <w:rPr>
          <w:rFonts w:ascii="Arial" w:hAnsi="Arial" w:cs="Arial"/>
          <w:sz w:val="24"/>
          <w:szCs w:val="24"/>
        </w:rPr>
        <w:t xml:space="preserve">National Society for the Prevention of Cruelty to Children Learning [NSPCC Learning] (2022) </w:t>
      </w:r>
      <w:r w:rsidRPr="00983252">
        <w:rPr>
          <w:rFonts w:ascii="Arial" w:hAnsi="Arial" w:cs="Arial"/>
          <w:i/>
          <w:iCs/>
          <w:sz w:val="24"/>
          <w:szCs w:val="24"/>
        </w:rPr>
        <w:t xml:space="preserve">Child Protection: an introduction – The Signs and </w:t>
      </w:r>
      <w:r w:rsidR="3D57ED1C" w:rsidRPr="00983252">
        <w:rPr>
          <w:rFonts w:ascii="Arial" w:hAnsi="Arial" w:cs="Arial"/>
          <w:i/>
          <w:iCs/>
          <w:sz w:val="24"/>
          <w:szCs w:val="24"/>
        </w:rPr>
        <w:t>Symptoms</w:t>
      </w:r>
      <w:r w:rsidRPr="00983252">
        <w:rPr>
          <w:rFonts w:ascii="Arial" w:hAnsi="Arial" w:cs="Arial"/>
          <w:i/>
          <w:iCs/>
          <w:sz w:val="24"/>
          <w:szCs w:val="24"/>
        </w:rPr>
        <w:t xml:space="preserve"> </w:t>
      </w:r>
      <w:r w:rsidR="15B3B686" w:rsidRPr="00983252">
        <w:rPr>
          <w:rFonts w:ascii="Arial" w:hAnsi="Arial" w:cs="Arial"/>
          <w:i/>
          <w:iCs/>
          <w:sz w:val="24"/>
          <w:szCs w:val="24"/>
        </w:rPr>
        <w:t>of Abuse</w:t>
      </w:r>
      <w:r w:rsidR="39A7485B" w:rsidRPr="00983252">
        <w:rPr>
          <w:rFonts w:ascii="Arial" w:hAnsi="Arial" w:cs="Arial"/>
          <w:i/>
          <w:iCs/>
          <w:sz w:val="24"/>
          <w:szCs w:val="24"/>
        </w:rPr>
        <w:t>.</w:t>
      </w:r>
      <w:r w:rsidR="15B3B686" w:rsidRPr="00983252">
        <w:rPr>
          <w:rFonts w:ascii="Arial" w:hAnsi="Arial" w:cs="Arial"/>
          <w:i/>
          <w:iCs/>
          <w:sz w:val="24"/>
          <w:szCs w:val="24"/>
        </w:rPr>
        <w:t xml:space="preserve"> </w:t>
      </w:r>
      <w:r w:rsidR="2F59F0BF" w:rsidRPr="00983252">
        <w:rPr>
          <w:rFonts w:ascii="Arial" w:hAnsi="Arial" w:cs="Arial"/>
          <w:sz w:val="24"/>
          <w:szCs w:val="24"/>
        </w:rPr>
        <w:t>Available</w:t>
      </w:r>
      <w:r w:rsidR="43BE8380" w:rsidRPr="00983252">
        <w:rPr>
          <w:rFonts w:ascii="Arial" w:hAnsi="Arial" w:cs="Arial"/>
          <w:sz w:val="24"/>
          <w:szCs w:val="24"/>
        </w:rPr>
        <w:t xml:space="preserve"> at: </w:t>
      </w:r>
      <w:hyperlink r:id="rId14">
        <w:r w:rsidR="43BE8380" w:rsidRPr="00983252">
          <w:rPr>
            <w:rStyle w:val="Hyperlink"/>
            <w:rFonts w:ascii="Arial" w:eastAsia="Arial" w:hAnsi="Arial" w:cs="Arial"/>
            <w:sz w:val="24"/>
            <w:szCs w:val="24"/>
          </w:rPr>
          <w:t>https://www.youtube.com/watch?v=4EY_IrTUhYQ</w:t>
        </w:r>
      </w:hyperlink>
      <w:r w:rsidR="40AF9388" w:rsidRPr="00983252">
        <w:rPr>
          <w:rFonts w:ascii="Arial" w:hAnsi="Arial" w:cs="Arial"/>
          <w:sz w:val="24"/>
          <w:szCs w:val="24"/>
        </w:rPr>
        <w:t xml:space="preserve"> (Accessed: 21 January 2024).</w:t>
      </w:r>
      <w:r w:rsidR="58C80C30" w:rsidRPr="00983252">
        <w:rPr>
          <w:rFonts w:ascii="Arial" w:hAnsi="Arial" w:cs="Arial"/>
          <w:sz w:val="24"/>
          <w:szCs w:val="24"/>
        </w:rPr>
        <w:t xml:space="preserve"> </w:t>
      </w:r>
    </w:p>
    <w:p w14:paraId="598C065F" w14:textId="3DA79247" w:rsidR="00BE6E1F" w:rsidRPr="00983252" w:rsidRDefault="0ECCCAF9" w:rsidP="00983252">
      <w:pPr>
        <w:rPr>
          <w:rFonts w:ascii="Arial" w:hAnsi="Arial" w:cs="Arial"/>
          <w:sz w:val="24"/>
          <w:szCs w:val="24"/>
        </w:rPr>
      </w:pPr>
      <w:r w:rsidRPr="00983252">
        <w:rPr>
          <w:rFonts w:ascii="Arial" w:hAnsi="Arial" w:cs="Arial"/>
          <w:sz w:val="24"/>
          <w:szCs w:val="24"/>
        </w:rPr>
        <w:t xml:space="preserve">National Society for the Prevention of Cruelty to Children Learning [NSPCC Learning] (2023) </w:t>
      </w:r>
      <w:r w:rsidRPr="00983252">
        <w:rPr>
          <w:rFonts w:ascii="Arial" w:hAnsi="Arial" w:cs="Arial"/>
          <w:i/>
          <w:iCs/>
          <w:sz w:val="24"/>
          <w:szCs w:val="24"/>
        </w:rPr>
        <w:t>Recognising and Responding to Abuse.</w:t>
      </w:r>
      <w:r w:rsidRPr="00983252">
        <w:rPr>
          <w:rFonts w:ascii="Arial" w:hAnsi="Arial" w:cs="Arial"/>
          <w:sz w:val="24"/>
          <w:szCs w:val="24"/>
        </w:rPr>
        <w:t xml:space="preserve"> Available at: </w:t>
      </w:r>
      <w:hyperlink r:id="rId15" w:history="1">
        <w:r w:rsidR="00FC181B" w:rsidRPr="00983252">
          <w:rPr>
            <w:rStyle w:val="Hyperlink"/>
            <w:rFonts w:ascii="Arial" w:eastAsia="Arial" w:hAnsi="Arial" w:cs="Arial"/>
            <w:sz w:val="24"/>
            <w:szCs w:val="24"/>
          </w:rPr>
          <w:t>https://learning.nspcc.org.uk/child-abuse-and-neglect/recognising-and-responding-to-abuse?ac=161417</w:t>
        </w:r>
      </w:hyperlink>
      <w:r w:rsidRPr="00983252">
        <w:rPr>
          <w:rFonts w:ascii="Arial" w:hAnsi="Arial" w:cs="Arial"/>
          <w:sz w:val="24"/>
          <w:szCs w:val="24"/>
        </w:rPr>
        <w:t xml:space="preserve"> (Accessed: 23 January 2024).</w:t>
      </w:r>
    </w:p>
    <w:p w14:paraId="2448EEB6" w14:textId="7E5B650D" w:rsidR="00BE6E1F" w:rsidRPr="00983252" w:rsidRDefault="046BBCA5" w:rsidP="00983252">
      <w:pPr>
        <w:rPr>
          <w:rFonts w:ascii="Arial" w:hAnsi="Arial" w:cs="Arial"/>
          <w:sz w:val="24"/>
          <w:szCs w:val="24"/>
        </w:rPr>
      </w:pPr>
      <w:r w:rsidRPr="00983252">
        <w:rPr>
          <w:rFonts w:ascii="Arial" w:hAnsi="Arial" w:cs="Arial"/>
          <w:sz w:val="24"/>
          <w:szCs w:val="24"/>
        </w:rPr>
        <w:t>National Society for the Prevention of Cruelty to Children</w:t>
      </w:r>
      <w:r w:rsidR="1595E7A7" w:rsidRPr="00983252">
        <w:rPr>
          <w:rFonts w:ascii="Arial" w:hAnsi="Arial" w:cs="Arial"/>
          <w:sz w:val="24"/>
          <w:szCs w:val="24"/>
        </w:rPr>
        <w:t xml:space="preserve"> [</w:t>
      </w:r>
      <w:r w:rsidR="723CB1BC" w:rsidRPr="00983252">
        <w:rPr>
          <w:rFonts w:ascii="Arial" w:hAnsi="Arial" w:cs="Arial"/>
          <w:sz w:val="24"/>
          <w:szCs w:val="24"/>
        </w:rPr>
        <w:t>NSPCC</w:t>
      </w:r>
      <w:r w:rsidR="6AEC6FB9" w:rsidRPr="00983252">
        <w:rPr>
          <w:rFonts w:ascii="Arial" w:hAnsi="Arial" w:cs="Arial"/>
          <w:sz w:val="24"/>
          <w:szCs w:val="24"/>
        </w:rPr>
        <w:t>]</w:t>
      </w:r>
      <w:r w:rsidR="3FEE6E97" w:rsidRPr="00983252">
        <w:rPr>
          <w:rFonts w:ascii="Arial" w:hAnsi="Arial" w:cs="Arial"/>
          <w:sz w:val="24"/>
          <w:szCs w:val="24"/>
        </w:rPr>
        <w:t xml:space="preserve"> (2024</w:t>
      </w:r>
      <w:r w:rsidR="1918405C" w:rsidRPr="00983252">
        <w:rPr>
          <w:rFonts w:ascii="Arial" w:hAnsi="Arial" w:cs="Arial"/>
          <w:sz w:val="24"/>
          <w:szCs w:val="24"/>
        </w:rPr>
        <w:t>a</w:t>
      </w:r>
      <w:r w:rsidR="3FEE6E97" w:rsidRPr="00983252">
        <w:rPr>
          <w:rFonts w:ascii="Arial" w:hAnsi="Arial" w:cs="Arial"/>
          <w:sz w:val="24"/>
          <w:szCs w:val="24"/>
        </w:rPr>
        <w:t>)</w:t>
      </w:r>
      <w:r w:rsidR="779E8FDC" w:rsidRPr="00983252">
        <w:rPr>
          <w:rFonts w:ascii="Arial" w:hAnsi="Arial" w:cs="Arial"/>
          <w:sz w:val="24"/>
          <w:szCs w:val="24"/>
        </w:rPr>
        <w:t xml:space="preserve"> </w:t>
      </w:r>
      <w:r w:rsidR="779E8FDC" w:rsidRPr="00983252">
        <w:rPr>
          <w:rFonts w:ascii="Arial" w:hAnsi="Arial" w:cs="Arial"/>
          <w:i/>
          <w:iCs/>
          <w:sz w:val="24"/>
          <w:szCs w:val="24"/>
        </w:rPr>
        <w:t xml:space="preserve">Spotting </w:t>
      </w:r>
      <w:r w:rsidR="779D6683" w:rsidRPr="00983252">
        <w:rPr>
          <w:rFonts w:ascii="Arial" w:hAnsi="Arial" w:cs="Arial"/>
          <w:i/>
          <w:iCs/>
          <w:sz w:val="24"/>
          <w:szCs w:val="24"/>
        </w:rPr>
        <w:t xml:space="preserve">the Signs of Child Abuse. </w:t>
      </w:r>
      <w:r w:rsidR="779D6683" w:rsidRPr="00983252">
        <w:rPr>
          <w:rFonts w:ascii="Arial" w:hAnsi="Arial" w:cs="Arial"/>
          <w:sz w:val="24"/>
          <w:szCs w:val="24"/>
        </w:rPr>
        <w:t xml:space="preserve">Available at: </w:t>
      </w:r>
      <w:hyperlink r:id="rId16">
        <w:r w:rsidR="463CD07B" w:rsidRPr="00983252">
          <w:rPr>
            <w:rStyle w:val="Hyperlink"/>
            <w:rFonts w:ascii="Arial" w:eastAsia="Arial" w:hAnsi="Arial" w:cs="Arial"/>
            <w:sz w:val="24"/>
            <w:szCs w:val="24"/>
          </w:rPr>
          <w:t>https://www.nspcc.org.uk/what-is-child-abuse/spotting-signs-child-abuse/</w:t>
        </w:r>
      </w:hyperlink>
      <w:r w:rsidR="463CD07B" w:rsidRPr="00983252">
        <w:rPr>
          <w:rFonts w:ascii="Arial" w:hAnsi="Arial" w:cs="Arial"/>
          <w:sz w:val="24"/>
          <w:szCs w:val="24"/>
        </w:rPr>
        <w:t xml:space="preserve"> (Accessed: 23 January 2024)</w:t>
      </w:r>
      <w:r w:rsidR="0D106C46" w:rsidRPr="00983252">
        <w:rPr>
          <w:rFonts w:ascii="Arial" w:hAnsi="Arial" w:cs="Arial"/>
          <w:sz w:val="24"/>
          <w:szCs w:val="24"/>
        </w:rPr>
        <w:t xml:space="preserve">. </w:t>
      </w:r>
    </w:p>
    <w:p w14:paraId="52693FEB" w14:textId="4C72BDB5" w:rsidR="00BE6E1F" w:rsidRPr="00983252" w:rsidRDefault="0FC05028" w:rsidP="00983252">
      <w:pPr>
        <w:rPr>
          <w:rFonts w:ascii="Arial" w:hAnsi="Arial" w:cs="Arial"/>
          <w:sz w:val="24"/>
          <w:szCs w:val="24"/>
        </w:rPr>
      </w:pPr>
      <w:r w:rsidRPr="00983252">
        <w:rPr>
          <w:rFonts w:ascii="Arial" w:hAnsi="Arial" w:cs="Arial"/>
          <w:sz w:val="24"/>
          <w:szCs w:val="24"/>
        </w:rPr>
        <w:t>National Society for the Prevention of Cruelty to Children [NSPCC] (2024</w:t>
      </w:r>
      <w:r w:rsidR="5B2B014D" w:rsidRPr="00983252">
        <w:rPr>
          <w:rFonts w:ascii="Arial" w:hAnsi="Arial" w:cs="Arial"/>
          <w:sz w:val="24"/>
          <w:szCs w:val="24"/>
        </w:rPr>
        <w:t>b</w:t>
      </w:r>
      <w:r w:rsidRPr="00983252">
        <w:rPr>
          <w:rFonts w:ascii="Arial" w:hAnsi="Arial" w:cs="Arial"/>
          <w:sz w:val="24"/>
          <w:szCs w:val="24"/>
        </w:rPr>
        <w:t xml:space="preserve">) </w:t>
      </w:r>
      <w:r w:rsidRPr="00983252">
        <w:rPr>
          <w:rFonts w:ascii="Arial" w:hAnsi="Arial" w:cs="Arial"/>
          <w:i/>
          <w:iCs/>
          <w:sz w:val="24"/>
          <w:szCs w:val="24"/>
        </w:rPr>
        <w:t xml:space="preserve">Identifying Child Physical </w:t>
      </w:r>
      <w:r w:rsidR="09DDEBE6" w:rsidRPr="00983252">
        <w:rPr>
          <w:rFonts w:ascii="Arial" w:hAnsi="Arial" w:cs="Arial"/>
          <w:i/>
          <w:iCs/>
          <w:sz w:val="24"/>
          <w:szCs w:val="24"/>
        </w:rPr>
        <w:t xml:space="preserve">Abuse &amp; How to Prevent It. </w:t>
      </w:r>
      <w:r w:rsidR="09DDEBE6" w:rsidRPr="00983252">
        <w:rPr>
          <w:rFonts w:ascii="Arial" w:hAnsi="Arial" w:cs="Arial"/>
          <w:sz w:val="24"/>
          <w:szCs w:val="24"/>
        </w:rPr>
        <w:t xml:space="preserve">Available at: </w:t>
      </w:r>
      <w:hyperlink r:id="rId17">
        <w:r w:rsidR="09DDEBE6" w:rsidRPr="00983252">
          <w:rPr>
            <w:rStyle w:val="Hyperlink"/>
            <w:rFonts w:ascii="Arial" w:eastAsia="Arial" w:hAnsi="Arial" w:cs="Arial"/>
            <w:sz w:val="24"/>
            <w:szCs w:val="24"/>
          </w:rPr>
          <w:t>https://www.nspcc.org.uk/what-is-child-abuse/types-of-abuse/physical-abuse/</w:t>
        </w:r>
      </w:hyperlink>
      <w:r w:rsidR="7A5A8980" w:rsidRPr="00983252">
        <w:rPr>
          <w:rFonts w:ascii="Arial" w:hAnsi="Arial" w:cs="Arial"/>
          <w:sz w:val="24"/>
          <w:szCs w:val="24"/>
        </w:rPr>
        <w:t xml:space="preserve"> (Accessed: 23 January 2024). </w:t>
      </w:r>
    </w:p>
    <w:p w14:paraId="447CEFE1" w14:textId="6A9EB25B" w:rsidR="5FCAE48E" w:rsidRPr="00983252" w:rsidRDefault="5FCAE48E" w:rsidP="00983252">
      <w:pPr>
        <w:rPr>
          <w:rFonts w:ascii="Arial" w:hAnsi="Arial" w:cs="Arial"/>
          <w:sz w:val="24"/>
          <w:szCs w:val="24"/>
        </w:rPr>
      </w:pPr>
      <w:r w:rsidRPr="00983252">
        <w:rPr>
          <w:rFonts w:ascii="Arial" w:hAnsi="Arial" w:cs="Arial"/>
          <w:sz w:val="24"/>
          <w:szCs w:val="24"/>
        </w:rPr>
        <w:t xml:space="preserve">National Society for the Prevention of Cruelty to Children [NSPCC] (2024c) </w:t>
      </w:r>
      <w:r w:rsidRPr="00983252">
        <w:rPr>
          <w:rFonts w:ascii="Arial" w:hAnsi="Arial" w:cs="Arial"/>
          <w:i/>
          <w:iCs/>
          <w:sz w:val="24"/>
          <w:szCs w:val="24"/>
        </w:rPr>
        <w:t xml:space="preserve">Reporting Child Abuse Anonymously. </w:t>
      </w:r>
      <w:r w:rsidRPr="00983252">
        <w:rPr>
          <w:rFonts w:ascii="Arial" w:hAnsi="Arial" w:cs="Arial"/>
          <w:sz w:val="24"/>
          <w:szCs w:val="24"/>
        </w:rPr>
        <w:t xml:space="preserve">Available at: </w:t>
      </w:r>
      <w:hyperlink r:id="rId18">
        <w:r w:rsidRPr="00983252">
          <w:rPr>
            <w:rStyle w:val="Hyperlink"/>
            <w:rFonts w:ascii="Arial" w:hAnsi="Arial" w:cs="Arial"/>
            <w:sz w:val="24"/>
            <w:szCs w:val="24"/>
          </w:rPr>
          <w:t>https://www.nspcc.org.uk/keeping-children-safe/reporting-abuse/report/</w:t>
        </w:r>
      </w:hyperlink>
      <w:r w:rsidRPr="00983252">
        <w:rPr>
          <w:rFonts w:ascii="Arial" w:hAnsi="Arial" w:cs="Arial"/>
          <w:sz w:val="24"/>
          <w:szCs w:val="24"/>
        </w:rPr>
        <w:t xml:space="preserve"> (Accessed: 28 January 2024).</w:t>
      </w:r>
    </w:p>
    <w:p w14:paraId="0737A711" w14:textId="42FBAD92" w:rsidR="00D84C95" w:rsidRPr="00983252" w:rsidRDefault="01ADAD09" w:rsidP="00983252">
      <w:pPr>
        <w:rPr>
          <w:rFonts w:ascii="Arial" w:hAnsi="Arial" w:cs="Arial"/>
          <w:sz w:val="24"/>
          <w:szCs w:val="24"/>
        </w:rPr>
      </w:pPr>
      <w:r w:rsidRPr="00983252">
        <w:rPr>
          <w:rFonts w:ascii="Arial" w:hAnsi="Arial" w:cs="Arial"/>
          <w:sz w:val="24"/>
          <w:szCs w:val="24"/>
        </w:rPr>
        <w:t>National Society for the Prevention of Cruelty to Children Learning [NSPCC Learning] (2024</w:t>
      </w:r>
      <w:r w:rsidR="737F6F7A" w:rsidRPr="00983252">
        <w:rPr>
          <w:rFonts w:ascii="Arial" w:hAnsi="Arial" w:cs="Arial"/>
          <w:sz w:val="24"/>
          <w:szCs w:val="24"/>
        </w:rPr>
        <w:t>a</w:t>
      </w:r>
      <w:r w:rsidRPr="00983252">
        <w:rPr>
          <w:rFonts w:ascii="Arial" w:hAnsi="Arial" w:cs="Arial"/>
          <w:sz w:val="24"/>
          <w:szCs w:val="24"/>
        </w:rPr>
        <w:t xml:space="preserve">) </w:t>
      </w:r>
      <w:r w:rsidRPr="00983252">
        <w:rPr>
          <w:rFonts w:ascii="Arial" w:hAnsi="Arial" w:cs="Arial"/>
          <w:i/>
          <w:iCs/>
          <w:sz w:val="24"/>
          <w:szCs w:val="24"/>
        </w:rPr>
        <w:t xml:space="preserve">Definitions and Signs of Child Abuse. </w:t>
      </w:r>
      <w:r w:rsidRPr="00983252">
        <w:rPr>
          <w:rFonts w:ascii="Arial" w:hAnsi="Arial" w:cs="Arial"/>
          <w:sz w:val="24"/>
          <w:szCs w:val="24"/>
        </w:rPr>
        <w:t xml:space="preserve">Available at: </w:t>
      </w:r>
      <w:hyperlink r:id="rId19">
        <w:r w:rsidRPr="00983252">
          <w:rPr>
            <w:rStyle w:val="Hyperlink"/>
            <w:rFonts w:ascii="Arial" w:eastAsia="Arial" w:hAnsi="Arial" w:cs="Arial"/>
            <w:sz w:val="24"/>
            <w:szCs w:val="24"/>
          </w:rPr>
          <w:t>https://learning.nspcc.org.uk/research-resources/briefings/definitions-signs-child-abuse</w:t>
        </w:r>
      </w:hyperlink>
      <w:r w:rsidRPr="00983252">
        <w:rPr>
          <w:rFonts w:ascii="Arial" w:hAnsi="Arial" w:cs="Arial"/>
          <w:sz w:val="24"/>
          <w:szCs w:val="24"/>
        </w:rPr>
        <w:t xml:space="preserve"> (Accessed: 23 January 2024).</w:t>
      </w:r>
    </w:p>
    <w:p w14:paraId="727A843A" w14:textId="5F26F035" w:rsidR="41502B3A" w:rsidRPr="00983252" w:rsidRDefault="19D4D99E" w:rsidP="00983252">
      <w:pPr>
        <w:rPr>
          <w:rFonts w:ascii="Arial" w:hAnsi="Arial" w:cs="Arial"/>
          <w:i/>
          <w:iCs/>
          <w:sz w:val="24"/>
          <w:szCs w:val="24"/>
        </w:rPr>
      </w:pPr>
      <w:r w:rsidRPr="00983252">
        <w:rPr>
          <w:rFonts w:ascii="Arial" w:hAnsi="Arial" w:cs="Arial"/>
          <w:sz w:val="24"/>
          <w:szCs w:val="24"/>
        </w:rPr>
        <w:t>National Society for the Prevention of Cruelty to Children Learning [NSPCC Learning] (2024</w:t>
      </w:r>
      <w:r w:rsidR="12AB2C6C" w:rsidRPr="00983252">
        <w:rPr>
          <w:rFonts w:ascii="Arial" w:hAnsi="Arial" w:cs="Arial"/>
          <w:sz w:val="24"/>
          <w:szCs w:val="24"/>
        </w:rPr>
        <w:t>b</w:t>
      </w:r>
      <w:r w:rsidRPr="00983252">
        <w:rPr>
          <w:rFonts w:ascii="Arial" w:hAnsi="Arial" w:cs="Arial"/>
          <w:sz w:val="24"/>
          <w:szCs w:val="24"/>
        </w:rPr>
        <w:t xml:space="preserve">) </w:t>
      </w:r>
      <w:r w:rsidR="342F1D90" w:rsidRPr="00983252">
        <w:rPr>
          <w:rFonts w:ascii="Arial" w:hAnsi="Arial" w:cs="Arial"/>
          <w:i/>
          <w:iCs/>
          <w:sz w:val="24"/>
          <w:szCs w:val="24"/>
        </w:rPr>
        <w:t xml:space="preserve">Safeguarding Children and Child Protection. </w:t>
      </w:r>
      <w:r w:rsidR="342F1D90" w:rsidRPr="00983252">
        <w:rPr>
          <w:rFonts w:ascii="Arial" w:hAnsi="Arial" w:cs="Arial"/>
          <w:sz w:val="24"/>
          <w:szCs w:val="24"/>
        </w:rPr>
        <w:t xml:space="preserve">Available at: </w:t>
      </w:r>
      <w:hyperlink r:id="rId20">
        <w:r w:rsidR="342F1D90" w:rsidRPr="00983252">
          <w:rPr>
            <w:rStyle w:val="Hyperlink"/>
            <w:rFonts w:ascii="Arial" w:hAnsi="Arial" w:cs="Arial"/>
            <w:sz w:val="24"/>
            <w:szCs w:val="24"/>
          </w:rPr>
          <w:t>https://learning.nspcc.org.uk/safeguarding-child-protection</w:t>
        </w:r>
      </w:hyperlink>
      <w:r w:rsidR="342F1D90" w:rsidRPr="00983252">
        <w:rPr>
          <w:rFonts w:ascii="Arial" w:hAnsi="Arial" w:cs="Arial"/>
          <w:sz w:val="24"/>
          <w:szCs w:val="24"/>
        </w:rPr>
        <w:t xml:space="preserve"> (Accessed: 28 January 2024)</w:t>
      </w:r>
      <w:r w:rsidR="4ACCE42A" w:rsidRPr="00983252">
        <w:rPr>
          <w:rFonts w:ascii="Arial" w:hAnsi="Arial" w:cs="Arial"/>
          <w:sz w:val="24"/>
          <w:szCs w:val="24"/>
        </w:rPr>
        <w:t>.</w:t>
      </w:r>
    </w:p>
    <w:p w14:paraId="3EFA7D5B" w14:textId="63A71826" w:rsidR="41502B3A" w:rsidRPr="00983252" w:rsidRDefault="41502B3A" w:rsidP="00983252">
      <w:pPr>
        <w:rPr>
          <w:rFonts w:ascii="Arial" w:hAnsi="Arial" w:cs="Arial"/>
          <w:i/>
          <w:iCs/>
          <w:sz w:val="24"/>
          <w:szCs w:val="24"/>
        </w:rPr>
      </w:pPr>
      <w:r w:rsidRPr="00983252">
        <w:rPr>
          <w:rFonts w:ascii="Arial" w:hAnsi="Arial" w:cs="Arial"/>
          <w:sz w:val="24"/>
          <w:szCs w:val="24"/>
        </w:rPr>
        <w:t xml:space="preserve">National </w:t>
      </w:r>
      <w:r w:rsidR="00E37764" w:rsidRPr="00983252">
        <w:rPr>
          <w:rFonts w:ascii="Arial" w:hAnsi="Arial" w:cs="Arial"/>
          <w:sz w:val="24"/>
          <w:szCs w:val="24"/>
        </w:rPr>
        <w:t>Institute</w:t>
      </w:r>
      <w:r w:rsidRPr="00983252">
        <w:rPr>
          <w:rFonts w:ascii="Arial" w:hAnsi="Arial" w:cs="Arial"/>
          <w:sz w:val="24"/>
          <w:szCs w:val="24"/>
        </w:rPr>
        <w:t xml:space="preserve"> for Health band Care Excellence [NICE] (2017) </w:t>
      </w:r>
      <w:r w:rsidRPr="00983252">
        <w:rPr>
          <w:rFonts w:ascii="Arial" w:hAnsi="Arial" w:cs="Arial"/>
          <w:i/>
          <w:iCs/>
          <w:sz w:val="24"/>
          <w:szCs w:val="24"/>
        </w:rPr>
        <w:t xml:space="preserve">Child abuse and neglect: recognising, assessing and responding to abuse and neglect of children and young people. </w:t>
      </w:r>
      <w:r w:rsidRPr="00983252">
        <w:rPr>
          <w:rFonts w:ascii="Arial" w:hAnsi="Arial" w:cs="Arial"/>
          <w:sz w:val="24"/>
          <w:szCs w:val="24"/>
        </w:rPr>
        <w:t xml:space="preserve">Available at: </w:t>
      </w:r>
      <w:hyperlink r:id="rId21">
        <w:r w:rsidRPr="00983252">
          <w:rPr>
            <w:rStyle w:val="Hyperlink"/>
            <w:rFonts w:ascii="Arial" w:eastAsia="Arial" w:hAnsi="Arial" w:cs="Arial"/>
            <w:sz w:val="24"/>
            <w:szCs w:val="24"/>
          </w:rPr>
          <w:t>https://www.nice.org.uk/guidance/ng76/evidence/full-guideline-pdf-4607478261</w:t>
        </w:r>
      </w:hyperlink>
      <w:r w:rsidRPr="00983252">
        <w:rPr>
          <w:rFonts w:ascii="Arial" w:hAnsi="Arial" w:cs="Arial"/>
          <w:sz w:val="24"/>
          <w:szCs w:val="24"/>
        </w:rPr>
        <w:t xml:space="preserve"> (Accessed: 23 January </w:t>
      </w:r>
      <w:r w:rsidR="53FFBC44" w:rsidRPr="00983252">
        <w:rPr>
          <w:rFonts w:ascii="Arial" w:hAnsi="Arial" w:cs="Arial"/>
          <w:sz w:val="24"/>
          <w:szCs w:val="24"/>
        </w:rPr>
        <w:t xml:space="preserve">2024). </w:t>
      </w:r>
    </w:p>
    <w:p w14:paraId="1F64A768" w14:textId="139D6FEC" w:rsidR="41502B3A" w:rsidRPr="00983252" w:rsidRDefault="4FAA74CC" w:rsidP="00983252">
      <w:pPr>
        <w:rPr>
          <w:rFonts w:ascii="Arial" w:hAnsi="Arial" w:cs="Arial"/>
          <w:i/>
          <w:sz w:val="24"/>
          <w:szCs w:val="24"/>
        </w:rPr>
      </w:pPr>
      <w:r w:rsidRPr="00983252">
        <w:rPr>
          <w:rFonts w:ascii="Arial" w:hAnsi="Arial" w:cs="Arial"/>
          <w:sz w:val="24"/>
          <w:szCs w:val="24"/>
        </w:rPr>
        <w:t xml:space="preserve">[UNICEF] (2019) </w:t>
      </w:r>
      <w:r w:rsidRPr="00983252">
        <w:rPr>
          <w:rFonts w:ascii="Arial" w:hAnsi="Arial" w:cs="Arial"/>
          <w:i/>
          <w:iCs/>
          <w:sz w:val="24"/>
          <w:szCs w:val="24"/>
        </w:rPr>
        <w:t xml:space="preserve">United Nations Conventions on the Right of the Child [UNCRC] </w:t>
      </w:r>
      <w:r w:rsidRPr="00983252">
        <w:rPr>
          <w:rFonts w:ascii="Arial" w:hAnsi="Arial" w:cs="Arial"/>
          <w:sz w:val="24"/>
          <w:szCs w:val="24"/>
        </w:rPr>
        <w:t xml:space="preserve">Available at: </w:t>
      </w:r>
      <w:hyperlink r:id="rId22">
        <w:r w:rsidRPr="00983252">
          <w:rPr>
            <w:rStyle w:val="Hyperlink"/>
            <w:rFonts w:ascii="Arial" w:hAnsi="Arial" w:cs="Arial"/>
            <w:sz w:val="24"/>
            <w:szCs w:val="24"/>
          </w:rPr>
          <w:t>https://www.unicef.org.uk/wp-content/uploads/2016/08/unicef-convention-rights-child-uncrc.pdf</w:t>
        </w:r>
      </w:hyperlink>
      <w:r w:rsidRPr="00983252">
        <w:rPr>
          <w:rFonts w:ascii="Arial" w:hAnsi="Arial" w:cs="Arial"/>
          <w:sz w:val="24"/>
          <w:szCs w:val="24"/>
        </w:rPr>
        <w:t xml:space="preserve"> (Accessed: 26 January 2024).</w:t>
      </w:r>
    </w:p>
    <w:sectPr w:rsidR="41502B3A" w:rsidRPr="00983252">
      <w:headerReference w:type="default" r:id="rId23"/>
      <w:footerReference w:type="default" r:id="rId2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348B40" w14:textId="77777777" w:rsidR="007A1697" w:rsidRDefault="007A1697" w:rsidP="00E427F3">
      <w:pPr>
        <w:spacing w:after="0" w:line="240" w:lineRule="auto"/>
      </w:pPr>
      <w:r>
        <w:separator/>
      </w:r>
    </w:p>
  </w:endnote>
  <w:endnote w:type="continuationSeparator" w:id="0">
    <w:p w14:paraId="0AEBFEE5" w14:textId="77777777" w:rsidR="007A1697" w:rsidRDefault="007A1697" w:rsidP="00E427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ystem-ui">
    <w:altName w:val="Cambria"/>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02586153"/>
      <w:docPartObj>
        <w:docPartGallery w:val="Page Numbers (Bottom of Page)"/>
        <w:docPartUnique/>
      </w:docPartObj>
    </w:sdtPr>
    <w:sdtEndPr>
      <w:rPr>
        <w:noProof/>
      </w:rPr>
    </w:sdtEndPr>
    <w:sdtContent>
      <w:p w14:paraId="0FE773B7" w14:textId="3AF060C8" w:rsidR="00034BFC" w:rsidRDefault="00034B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E8FFCC" w14:textId="77777777" w:rsidR="00034BFC" w:rsidRDefault="00034B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6E5B81" w14:textId="77777777" w:rsidR="007A1697" w:rsidRDefault="007A1697" w:rsidP="00E427F3">
      <w:pPr>
        <w:spacing w:after="0" w:line="240" w:lineRule="auto"/>
      </w:pPr>
      <w:r>
        <w:separator/>
      </w:r>
    </w:p>
  </w:footnote>
  <w:footnote w:type="continuationSeparator" w:id="0">
    <w:p w14:paraId="1B3BF72B" w14:textId="77777777" w:rsidR="007A1697" w:rsidRDefault="007A1697" w:rsidP="00E427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98BBB5" w14:textId="4DF309B9" w:rsidR="00E427F3" w:rsidRDefault="00E427F3">
    <w:pPr>
      <w:pStyle w:val="Header"/>
    </w:pPr>
    <w:r>
      <w:t>ECEY</w:t>
    </w:r>
    <w:r w:rsidR="00450E91">
      <w:t>5011</w:t>
    </w:r>
    <w:r>
      <w:ptab w:relativeTo="margin" w:alignment="center" w:leader="none"/>
    </w:r>
    <w:r>
      <w:t>2100603</w:t>
    </w:r>
    <w:r>
      <w:ptab w:relativeTo="margin" w:alignment="right" w:leader="none"/>
    </w:r>
    <w:r>
      <w:t xml:space="preserve">Word Count: </w:t>
    </w:r>
    <w:r w:rsidR="0051110E">
      <w:t>2122</w:t>
    </w:r>
  </w:p>
</w:hdr>
</file>

<file path=word/intelligence2.xml><?xml version="1.0" encoding="utf-8"?>
<int2:intelligence xmlns:int2="http://schemas.microsoft.com/office/intelligence/2020/intelligence" xmlns:oel="http://schemas.microsoft.com/office/2019/extlst">
  <int2:observations>
    <int2:textHash int2:hashCode="cl796ZVAw4KjKz" int2:id="8RZRjK2U">
      <int2:state int2:value="Rejected" int2:type="AugLoop_Text_Critique"/>
    </int2:textHash>
    <int2:textHash int2:hashCode="Y7rxyEYEGk+h8X" int2:id="oPVM1FK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2AED92"/>
    <w:multiLevelType w:val="hybridMultilevel"/>
    <w:tmpl w:val="FFFFFFFF"/>
    <w:lvl w:ilvl="0" w:tplc="F9140DA4">
      <w:start w:val="1"/>
      <w:numFmt w:val="bullet"/>
      <w:lvlText w:val=""/>
      <w:lvlJc w:val="left"/>
      <w:pPr>
        <w:ind w:left="720" w:hanging="360"/>
      </w:pPr>
      <w:rPr>
        <w:rFonts w:ascii="Symbol" w:hAnsi="Symbol" w:hint="default"/>
      </w:rPr>
    </w:lvl>
    <w:lvl w:ilvl="1" w:tplc="BDD2CF14">
      <w:start w:val="1"/>
      <w:numFmt w:val="bullet"/>
      <w:lvlText w:val="o"/>
      <w:lvlJc w:val="left"/>
      <w:pPr>
        <w:ind w:left="1440" w:hanging="360"/>
      </w:pPr>
      <w:rPr>
        <w:rFonts w:ascii="Courier New" w:hAnsi="Courier New" w:hint="default"/>
      </w:rPr>
    </w:lvl>
    <w:lvl w:ilvl="2" w:tplc="BF801694">
      <w:start w:val="1"/>
      <w:numFmt w:val="bullet"/>
      <w:lvlText w:val=""/>
      <w:lvlJc w:val="left"/>
      <w:pPr>
        <w:ind w:left="2160" w:hanging="360"/>
      </w:pPr>
      <w:rPr>
        <w:rFonts w:ascii="Wingdings" w:hAnsi="Wingdings" w:hint="default"/>
      </w:rPr>
    </w:lvl>
    <w:lvl w:ilvl="3" w:tplc="8CDC51AE">
      <w:start w:val="1"/>
      <w:numFmt w:val="bullet"/>
      <w:lvlText w:val=""/>
      <w:lvlJc w:val="left"/>
      <w:pPr>
        <w:ind w:left="2880" w:hanging="360"/>
      </w:pPr>
      <w:rPr>
        <w:rFonts w:ascii="Symbol" w:hAnsi="Symbol" w:hint="default"/>
      </w:rPr>
    </w:lvl>
    <w:lvl w:ilvl="4" w:tplc="D10EA076">
      <w:start w:val="1"/>
      <w:numFmt w:val="bullet"/>
      <w:lvlText w:val="o"/>
      <w:lvlJc w:val="left"/>
      <w:pPr>
        <w:ind w:left="3600" w:hanging="360"/>
      </w:pPr>
      <w:rPr>
        <w:rFonts w:ascii="Courier New" w:hAnsi="Courier New" w:hint="default"/>
      </w:rPr>
    </w:lvl>
    <w:lvl w:ilvl="5" w:tplc="79F88B5A">
      <w:start w:val="1"/>
      <w:numFmt w:val="bullet"/>
      <w:lvlText w:val=""/>
      <w:lvlJc w:val="left"/>
      <w:pPr>
        <w:ind w:left="4320" w:hanging="360"/>
      </w:pPr>
      <w:rPr>
        <w:rFonts w:ascii="Wingdings" w:hAnsi="Wingdings" w:hint="default"/>
      </w:rPr>
    </w:lvl>
    <w:lvl w:ilvl="6" w:tplc="75F835F2">
      <w:start w:val="1"/>
      <w:numFmt w:val="bullet"/>
      <w:lvlText w:val=""/>
      <w:lvlJc w:val="left"/>
      <w:pPr>
        <w:ind w:left="5040" w:hanging="360"/>
      </w:pPr>
      <w:rPr>
        <w:rFonts w:ascii="Symbol" w:hAnsi="Symbol" w:hint="default"/>
      </w:rPr>
    </w:lvl>
    <w:lvl w:ilvl="7" w:tplc="DB528E88">
      <w:start w:val="1"/>
      <w:numFmt w:val="bullet"/>
      <w:lvlText w:val="o"/>
      <w:lvlJc w:val="left"/>
      <w:pPr>
        <w:ind w:left="5760" w:hanging="360"/>
      </w:pPr>
      <w:rPr>
        <w:rFonts w:ascii="Courier New" w:hAnsi="Courier New" w:hint="default"/>
      </w:rPr>
    </w:lvl>
    <w:lvl w:ilvl="8" w:tplc="8D767F46">
      <w:start w:val="1"/>
      <w:numFmt w:val="bullet"/>
      <w:lvlText w:val=""/>
      <w:lvlJc w:val="left"/>
      <w:pPr>
        <w:ind w:left="6480" w:hanging="360"/>
      </w:pPr>
      <w:rPr>
        <w:rFonts w:ascii="Wingdings" w:hAnsi="Wingdings" w:hint="default"/>
      </w:rPr>
    </w:lvl>
  </w:abstractNum>
  <w:num w:numId="1" w16cid:durableId="2588300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0729C63"/>
    <w:rsid w:val="00010EFF"/>
    <w:rsid w:val="0001285A"/>
    <w:rsid w:val="00017A04"/>
    <w:rsid w:val="0002785D"/>
    <w:rsid w:val="00034BFC"/>
    <w:rsid w:val="0004197F"/>
    <w:rsid w:val="000432B0"/>
    <w:rsid w:val="00047B17"/>
    <w:rsid w:val="00050F1E"/>
    <w:rsid w:val="00056F17"/>
    <w:rsid w:val="00060F48"/>
    <w:rsid w:val="00063DEC"/>
    <w:rsid w:val="000874B9"/>
    <w:rsid w:val="00094524"/>
    <w:rsid w:val="000A106C"/>
    <w:rsid w:val="000A1EB5"/>
    <w:rsid w:val="000A2688"/>
    <w:rsid w:val="000B0356"/>
    <w:rsid w:val="000B21F1"/>
    <w:rsid w:val="000B21FE"/>
    <w:rsid w:val="000B3E13"/>
    <w:rsid w:val="000C5E16"/>
    <w:rsid w:val="000C74FB"/>
    <w:rsid w:val="000D2482"/>
    <w:rsid w:val="000D37CB"/>
    <w:rsid w:val="000D6355"/>
    <w:rsid w:val="000E075C"/>
    <w:rsid w:val="000E456B"/>
    <w:rsid w:val="000E6489"/>
    <w:rsid w:val="000E6770"/>
    <w:rsid w:val="000E7EC3"/>
    <w:rsid w:val="000F0145"/>
    <w:rsid w:val="000F1519"/>
    <w:rsid w:val="000F2256"/>
    <w:rsid w:val="000F2EA6"/>
    <w:rsid w:val="000F3D19"/>
    <w:rsid w:val="000F4CD3"/>
    <w:rsid w:val="000F7704"/>
    <w:rsid w:val="00100485"/>
    <w:rsid w:val="00102C49"/>
    <w:rsid w:val="001072FC"/>
    <w:rsid w:val="00112141"/>
    <w:rsid w:val="0011619E"/>
    <w:rsid w:val="00117336"/>
    <w:rsid w:val="00117B35"/>
    <w:rsid w:val="001203D6"/>
    <w:rsid w:val="0012069F"/>
    <w:rsid w:val="0012121C"/>
    <w:rsid w:val="00125B64"/>
    <w:rsid w:val="001357EF"/>
    <w:rsid w:val="00142119"/>
    <w:rsid w:val="00144496"/>
    <w:rsid w:val="00147191"/>
    <w:rsid w:val="00150338"/>
    <w:rsid w:val="00151A05"/>
    <w:rsid w:val="00152370"/>
    <w:rsid w:val="00152B89"/>
    <w:rsid w:val="0015794A"/>
    <w:rsid w:val="00161270"/>
    <w:rsid w:val="0016A6AE"/>
    <w:rsid w:val="001704FA"/>
    <w:rsid w:val="00173068"/>
    <w:rsid w:val="00174560"/>
    <w:rsid w:val="00175BDD"/>
    <w:rsid w:val="0017651F"/>
    <w:rsid w:val="001812BA"/>
    <w:rsid w:val="00183054"/>
    <w:rsid w:val="00185C8A"/>
    <w:rsid w:val="001868FA"/>
    <w:rsid w:val="001870DE"/>
    <w:rsid w:val="00187200"/>
    <w:rsid w:val="00193AC8"/>
    <w:rsid w:val="00195C99"/>
    <w:rsid w:val="001A542C"/>
    <w:rsid w:val="001A7C12"/>
    <w:rsid w:val="001B18B1"/>
    <w:rsid w:val="001B522D"/>
    <w:rsid w:val="001C0ABC"/>
    <w:rsid w:val="001C48D5"/>
    <w:rsid w:val="001C4B2F"/>
    <w:rsid w:val="001C6BE3"/>
    <w:rsid w:val="001D0B36"/>
    <w:rsid w:val="001D138B"/>
    <w:rsid w:val="001D699D"/>
    <w:rsid w:val="001D7E5B"/>
    <w:rsid w:val="001E24AB"/>
    <w:rsid w:val="001E6321"/>
    <w:rsid w:val="001E6F05"/>
    <w:rsid w:val="001E7FA6"/>
    <w:rsid w:val="001F173E"/>
    <w:rsid w:val="001F397C"/>
    <w:rsid w:val="001F4A7A"/>
    <w:rsid w:val="001F6F0C"/>
    <w:rsid w:val="001F7D4C"/>
    <w:rsid w:val="00206310"/>
    <w:rsid w:val="00210625"/>
    <w:rsid w:val="00211852"/>
    <w:rsid w:val="00211D7C"/>
    <w:rsid w:val="002122C8"/>
    <w:rsid w:val="00240B1F"/>
    <w:rsid w:val="00242AD4"/>
    <w:rsid w:val="00242DEB"/>
    <w:rsid w:val="002446C1"/>
    <w:rsid w:val="00247A40"/>
    <w:rsid w:val="00252637"/>
    <w:rsid w:val="0025419F"/>
    <w:rsid w:val="00256F55"/>
    <w:rsid w:val="0026415B"/>
    <w:rsid w:val="00264318"/>
    <w:rsid w:val="002658E0"/>
    <w:rsid w:val="0027112D"/>
    <w:rsid w:val="00284D8F"/>
    <w:rsid w:val="00285293"/>
    <w:rsid w:val="00285BB6"/>
    <w:rsid w:val="002876F3"/>
    <w:rsid w:val="00291177"/>
    <w:rsid w:val="00293D88"/>
    <w:rsid w:val="0029582A"/>
    <w:rsid w:val="002977BC"/>
    <w:rsid w:val="002A06DF"/>
    <w:rsid w:val="002A1D05"/>
    <w:rsid w:val="002A5B7F"/>
    <w:rsid w:val="002A67E1"/>
    <w:rsid w:val="002B3092"/>
    <w:rsid w:val="002B66B1"/>
    <w:rsid w:val="002C4203"/>
    <w:rsid w:val="002D141E"/>
    <w:rsid w:val="002D2238"/>
    <w:rsid w:val="002D71C3"/>
    <w:rsid w:val="002E0DD4"/>
    <w:rsid w:val="002E1AFE"/>
    <w:rsid w:val="002E451E"/>
    <w:rsid w:val="002E529B"/>
    <w:rsid w:val="002E6C6F"/>
    <w:rsid w:val="002F3C84"/>
    <w:rsid w:val="002F3F34"/>
    <w:rsid w:val="002F42F4"/>
    <w:rsid w:val="002F69A2"/>
    <w:rsid w:val="00302646"/>
    <w:rsid w:val="0030296D"/>
    <w:rsid w:val="00303B4F"/>
    <w:rsid w:val="0030489E"/>
    <w:rsid w:val="003154D5"/>
    <w:rsid w:val="00316E9A"/>
    <w:rsid w:val="00322776"/>
    <w:rsid w:val="00324DA3"/>
    <w:rsid w:val="00331A67"/>
    <w:rsid w:val="00340BE5"/>
    <w:rsid w:val="00342D3D"/>
    <w:rsid w:val="003430E8"/>
    <w:rsid w:val="00345692"/>
    <w:rsid w:val="00346B67"/>
    <w:rsid w:val="0035119E"/>
    <w:rsid w:val="00353AF4"/>
    <w:rsid w:val="00355655"/>
    <w:rsid w:val="00365020"/>
    <w:rsid w:val="00375A8A"/>
    <w:rsid w:val="00380A14"/>
    <w:rsid w:val="00381206"/>
    <w:rsid w:val="00381900"/>
    <w:rsid w:val="0038237E"/>
    <w:rsid w:val="00390A2B"/>
    <w:rsid w:val="00394CD8"/>
    <w:rsid w:val="0039744F"/>
    <w:rsid w:val="003B005B"/>
    <w:rsid w:val="003B2FA6"/>
    <w:rsid w:val="003B566C"/>
    <w:rsid w:val="003B61F8"/>
    <w:rsid w:val="003C18A1"/>
    <w:rsid w:val="003C21D5"/>
    <w:rsid w:val="003C2213"/>
    <w:rsid w:val="003C3AB1"/>
    <w:rsid w:val="003D7C15"/>
    <w:rsid w:val="003E3E8C"/>
    <w:rsid w:val="003E47D3"/>
    <w:rsid w:val="003E5746"/>
    <w:rsid w:val="003E6A78"/>
    <w:rsid w:val="003F0386"/>
    <w:rsid w:val="003F481D"/>
    <w:rsid w:val="00401469"/>
    <w:rsid w:val="00403536"/>
    <w:rsid w:val="00403A47"/>
    <w:rsid w:val="00403B87"/>
    <w:rsid w:val="00403EF3"/>
    <w:rsid w:val="00404DFC"/>
    <w:rsid w:val="00406A00"/>
    <w:rsid w:val="0042124E"/>
    <w:rsid w:val="00424AAF"/>
    <w:rsid w:val="00426B47"/>
    <w:rsid w:val="0042723F"/>
    <w:rsid w:val="004326AC"/>
    <w:rsid w:val="004337D0"/>
    <w:rsid w:val="004453F3"/>
    <w:rsid w:val="00450E91"/>
    <w:rsid w:val="0045188A"/>
    <w:rsid w:val="0045344F"/>
    <w:rsid w:val="00454C8C"/>
    <w:rsid w:val="0045570D"/>
    <w:rsid w:val="0045715F"/>
    <w:rsid w:val="00460B1E"/>
    <w:rsid w:val="00464F70"/>
    <w:rsid w:val="004809A9"/>
    <w:rsid w:val="004821AA"/>
    <w:rsid w:val="00482A2F"/>
    <w:rsid w:val="004851AE"/>
    <w:rsid w:val="00491046"/>
    <w:rsid w:val="004964BA"/>
    <w:rsid w:val="004A045B"/>
    <w:rsid w:val="004A3ABA"/>
    <w:rsid w:val="004A47AB"/>
    <w:rsid w:val="004A4D45"/>
    <w:rsid w:val="004A6EFA"/>
    <w:rsid w:val="004A7BF6"/>
    <w:rsid w:val="004B4DA7"/>
    <w:rsid w:val="004B6B07"/>
    <w:rsid w:val="004B6BDA"/>
    <w:rsid w:val="004C213D"/>
    <w:rsid w:val="004C31CC"/>
    <w:rsid w:val="004C383C"/>
    <w:rsid w:val="004C5C0E"/>
    <w:rsid w:val="004C7D60"/>
    <w:rsid w:val="004D01B0"/>
    <w:rsid w:val="004D4F1A"/>
    <w:rsid w:val="004E3A9E"/>
    <w:rsid w:val="004F3000"/>
    <w:rsid w:val="005038A2"/>
    <w:rsid w:val="00507851"/>
    <w:rsid w:val="0051110E"/>
    <w:rsid w:val="0051169B"/>
    <w:rsid w:val="00521B28"/>
    <w:rsid w:val="00526C4B"/>
    <w:rsid w:val="00532408"/>
    <w:rsid w:val="00532A51"/>
    <w:rsid w:val="005347C0"/>
    <w:rsid w:val="00535F0A"/>
    <w:rsid w:val="00540294"/>
    <w:rsid w:val="00543A00"/>
    <w:rsid w:val="00543C83"/>
    <w:rsid w:val="00546D85"/>
    <w:rsid w:val="0055387B"/>
    <w:rsid w:val="0055598F"/>
    <w:rsid w:val="00555F01"/>
    <w:rsid w:val="00560854"/>
    <w:rsid w:val="00561FC8"/>
    <w:rsid w:val="005626B3"/>
    <w:rsid w:val="00564033"/>
    <w:rsid w:val="00566560"/>
    <w:rsid w:val="00571103"/>
    <w:rsid w:val="00575534"/>
    <w:rsid w:val="00575DE1"/>
    <w:rsid w:val="00577FB7"/>
    <w:rsid w:val="00584F16"/>
    <w:rsid w:val="00591E33"/>
    <w:rsid w:val="00594602"/>
    <w:rsid w:val="00597649"/>
    <w:rsid w:val="005A215B"/>
    <w:rsid w:val="005A58A1"/>
    <w:rsid w:val="005A63CE"/>
    <w:rsid w:val="005B5CD0"/>
    <w:rsid w:val="005B6F6A"/>
    <w:rsid w:val="005C1043"/>
    <w:rsid w:val="005C352C"/>
    <w:rsid w:val="005C7D8A"/>
    <w:rsid w:val="005D5C9C"/>
    <w:rsid w:val="005D61FF"/>
    <w:rsid w:val="005E2A43"/>
    <w:rsid w:val="005E4AA6"/>
    <w:rsid w:val="005E7239"/>
    <w:rsid w:val="005F04F9"/>
    <w:rsid w:val="005F2FCC"/>
    <w:rsid w:val="005F6466"/>
    <w:rsid w:val="00601B55"/>
    <w:rsid w:val="00603B18"/>
    <w:rsid w:val="00604EBB"/>
    <w:rsid w:val="00611189"/>
    <w:rsid w:val="00617771"/>
    <w:rsid w:val="00623A74"/>
    <w:rsid w:val="00623AE0"/>
    <w:rsid w:val="00625468"/>
    <w:rsid w:val="00630DCE"/>
    <w:rsid w:val="00631AA2"/>
    <w:rsid w:val="00631E3A"/>
    <w:rsid w:val="00632275"/>
    <w:rsid w:val="00635704"/>
    <w:rsid w:val="00637D21"/>
    <w:rsid w:val="00646A03"/>
    <w:rsid w:val="00646FC1"/>
    <w:rsid w:val="006476DB"/>
    <w:rsid w:val="0065219A"/>
    <w:rsid w:val="006525A3"/>
    <w:rsid w:val="006540DB"/>
    <w:rsid w:val="0065470C"/>
    <w:rsid w:val="006615E9"/>
    <w:rsid w:val="0066306D"/>
    <w:rsid w:val="0066781E"/>
    <w:rsid w:val="00671AEE"/>
    <w:rsid w:val="006809B8"/>
    <w:rsid w:val="006811CD"/>
    <w:rsid w:val="0068556D"/>
    <w:rsid w:val="00685FD5"/>
    <w:rsid w:val="006861F5"/>
    <w:rsid w:val="00691F6E"/>
    <w:rsid w:val="00695AF6"/>
    <w:rsid w:val="00696616"/>
    <w:rsid w:val="00696A8F"/>
    <w:rsid w:val="00696C58"/>
    <w:rsid w:val="006A27CD"/>
    <w:rsid w:val="006A2C98"/>
    <w:rsid w:val="006A3DAA"/>
    <w:rsid w:val="006A6541"/>
    <w:rsid w:val="006B145D"/>
    <w:rsid w:val="006B1A06"/>
    <w:rsid w:val="006B6D65"/>
    <w:rsid w:val="006C3C36"/>
    <w:rsid w:val="006C6E9A"/>
    <w:rsid w:val="006C71A5"/>
    <w:rsid w:val="006E272C"/>
    <w:rsid w:val="006E35AE"/>
    <w:rsid w:val="006E3C95"/>
    <w:rsid w:val="006E40C2"/>
    <w:rsid w:val="006E484D"/>
    <w:rsid w:val="006E77F9"/>
    <w:rsid w:val="006E79EC"/>
    <w:rsid w:val="006F3EE6"/>
    <w:rsid w:val="006F4B1F"/>
    <w:rsid w:val="006F564F"/>
    <w:rsid w:val="006F5BB6"/>
    <w:rsid w:val="006F7245"/>
    <w:rsid w:val="007004EB"/>
    <w:rsid w:val="00700F33"/>
    <w:rsid w:val="00705A82"/>
    <w:rsid w:val="00705BE6"/>
    <w:rsid w:val="00706830"/>
    <w:rsid w:val="00707771"/>
    <w:rsid w:val="00710CF2"/>
    <w:rsid w:val="0072073C"/>
    <w:rsid w:val="00721DA4"/>
    <w:rsid w:val="00724A8E"/>
    <w:rsid w:val="007261AF"/>
    <w:rsid w:val="0072780C"/>
    <w:rsid w:val="00730887"/>
    <w:rsid w:val="00731CE8"/>
    <w:rsid w:val="00732377"/>
    <w:rsid w:val="007332D4"/>
    <w:rsid w:val="007436C6"/>
    <w:rsid w:val="007455F0"/>
    <w:rsid w:val="00747BA4"/>
    <w:rsid w:val="0075001C"/>
    <w:rsid w:val="00754723"/>
    <w:rsid w:val="007577DE"/>
    <w:rsid w:val="007610B7"/>
    <w:rsid w:val="00763C76"/>
    <w:rsid w:val="007802B1"/>
    <w:rsid w:val="007812FE"/>
    <w:rsid w:val="007813FC"/>
    <w:rsid w:val="00792A47"/>
    <w:rsid w:val="00795BA1"/>
    <w:rsid w:val="00796114"/>
    <w:rsid w:val="00797B6A"/>
    <w:rsid w:val="007A1697"/>
    <w:rsid w:val="007B4EAD"/>
    <w:rsid w:val="007B743A"/>
    <w:rsid w:val="007C35C3"/>
    <w:rsid w:val="007C435F"/>
    <w:rsid w:val="007C5FB4"/>
    <w:rsid w:val="007D15DC"/>
    <w:rsid w:val="007D3876"/>
    <w:rsid w:val="007D5FA6"/>
    <w:rsid w:val="007E115D"/>
    <w:rsid w:val="007E174A"/>
    <w:rsid w:val="007E39EB"/>
    <w:rsid w:val="007E7C49"/>
    <w:rsid w:val="007F09D3"/>
    <w:rsid w:val="007F293A"/>
    <w:rsid w:val="007F5D7C"/>
    <w:rsid w:val="0080094F"/>
    <w:rsid w:val="00801232"/>
    <w:rsid w:val="00805DFD"/>
    <w:rsid w:val="00811642"/>
    <w:rsid w:val="00816F86"/>
    <w:rsid w:val="008172BA"/>
    <w:rsid w:val="008202FF"/>
    <w:rsid w:val="00820780"/>
    <w:rsid w:val="008336E5"/>
    <w:rsid w:val="00836108"/>
    <w:rsid w:val="00837D2E"/>
    <w:rsid w:val="00842A05"/>
    <w:rsid w:val="008512D1"/>
    <w:rsid w:val="00851551"/>
    <w:rsid w:val="00857B8A"/>
    <w:rsid w:val="00860238"/>
    <w:rsid w:val="00863CFE"/>
    <w:rsid w:val="0086407F"/>
    <w:rsid w:val="008641AC"/>
    <w:rsid w:val="00864DD0"/>
    <w:rsid w:val="00871998"/>
    <w:rsid w:val="00875506"/>
    <w:rsid w:val="008755A7"/>
    <w:rsid w:val="00877C2C"/>
    <w:rsid w:val="00877DDB"/>
    <w:rsid w:val="008831CA"/>
    <w:rsid w:val="00883B5E"/>
    <w:rsid w:val="00884C99"/>
    <w:rsid w:val="0088547D"/>
    <w:rsid w:val="008911CB"/>
    <w:rsid w:val="00897545"/>
    <w:rsid w:val="008975C1"/>
    <w:rsid w:val="008A389C"/>
    <w:rsid w:val="008A57A5"/>
    <w:rsid w:val="008B008F"/>
    <w:rsid w:val="008B0C40"/>
    <w:rsid w:val="008B1646"/>
    <w:rsid w:val="008B55E1"/>
    <w:rsid w:val="008B57B0"/>
    <w:rsid w:val="008C6634"/>
    <w:rsid w:val="008D0FCC"/>
    <w:rsid w:val="008D422F"/>
    <w:rsid w:val="008D66DD"/>
    <w:rsid w:val="008E1711"/>
    <w:rsid w:val="008E65F9"/>
    <w:rsid w:val="008F1E11"/>
    <w:rsid w:val="008F6047"/>
    <w:rsid w:val="00905938"/>
    <w:rsid w:val="00911C4E"/>
    <w:rsid w:val="0091339F"/>
    <w:rsid w:val="00922E55"/>
    <w:rsid w:val="00930875"/>
    <w:rsid w:val="009313E9"/>
    <w:rsid w:val="0093495E"/>
    <w:rsid w:val="00951C6A"/>
    <w:rsid w:val="00953AED"/>
    <w:rsid w:val="0095432B"/>
    <w:rsid w:val="00955F14"/>
    <w:rsid w:val="009606B3"/>
    <w:rsid w:val="00961B79"/>
    <w:rsid w:val="00962F60"/>
    <w:rsid w:val="00971E8B"/>
    <w:rsid w:val="009771F0"/>
    <w:rsid w:val="00980769"/>
    <w:rsid w:val="00983252"/>
    <w:rsid w:val="00984DFB"/>
    <w:rsid w:val="00990811"/>
    <w:rsid w:val="009968E0"/>
    <w:rsid w:val="009A2A8D"/>
    <w:rsid w:val="009A596A"/>
    <w:rsid w:val="009A65F7"/>
    <w:rsid w:val="009A6D01"/>
    <w:rsid w:val="009B4B18"/>
    <w:rsid w:val="009B748E"/>
    <w:rsid w:val="009C39B9"/>
    <w:rsid w:val="009C6E8F"/>
    <w:rsid w:val="009D5D72"/>
    <w:rsid w:val="009E41E1"/>
    <w:rsid w:val="009E5301"/>
    <w:rsid w:val="009E643B"/>
    <w:rsid w:val="009F28AB"/>
    <w:rsid w:val="009F3BF4"/>
    <w:rsid w:val="009F678E"/>
    <w:rsid w:val="009F6BC2"/>
    <w:rsid w:val="009F7C21"/>
    <w:rsid w:val="00A01732"/>
    <w:rsid w:val="00A071EA"/>
    <w:rsid w:val="00A13706"/>
    <w:rsid w:val="00A13ECC"/>
    <w:rsid w:val="00A2025C"/>
    <w:rsid w:val="00A21B5A"/>
    <w:rsid w:val="00A23D91"/>
    <w:rsid w:val="00A2602D"/>
    <w:rsid w:val="00A27158"/>
    <w:rsid w:val="00A33CD6"/>
    <w:rsid w:val="00A4224C"/>
    <w:rsid w:val="00A45DA2"/>
    <w:rsid w:val="00A471A1"/>
    <w:rsid w:val="00A50F8E"/>
    <w:rsid w:val="00A518A2"/>
    <w:rsid w:val="00A53055"/>
    <w:rsid w:val="00A60154"/>
    <w:rsid w:val="00A6616E"/>
    <w:rsid w:val="00A673DC"/>
    <w:rsid w:val="00A6768B"/>
    <w:rsid w:val="00A714DD"/>
    <w:rsid w:val="00A72E5B"/>
    <w:rsid w:val="00A73AD1"/>
    <w:rsid w:val="00A778E9"/>
    <w:rsid w:val="00A81A58"/>
    <w:rsid w:val="00A82892"/>
    <w:rsid w:val="00A83D37"/>
    <w:rsid w:val="00A858E1"/>
    <w:rsid w:val="00A91DD7"/>
    <w:rsid w:val="00A94B10"/>
    <w:rsid w:val="00A9570C"/>
    <w:rsid w:val="00A96766"/>
    <w:rsid w:val="00A96C34"/>
    <w:rsid w:val="00A971E5"/>
    <w:rsid w:val="00AA1368"/>
    <w:rsid w:val="00AA5D34"/>
    <w:rsid w:val="00AB03FA"/>
    <w:rsid w:val="00AC226D"/>
    <w:rsid w:val="00AC2CAC"/>
    <w:rsid w:val="00AC5FB0"/>
    <w:rsid w:val="00AC76D5"/>
    <w:rsid w:val="00AD21B8"/>
    <w:rsid w:val="00AD357D"/>
    <w:rsid w:val="00AD64A8"/>
    <w:rsid w:val="00AE3974"/>
    <w:rsid w:val="00AF12AC"/>
    <w:rsid w:val="00AF4298"/>
    <w:rsid w:val="00AF4336"/>
    <w:rsid w:val="00AF45A4"/>
    <w:rsid w:val="00B016E5"/>
    <w:rsid w:val="00B03B13"/>
    <w:rsid w:val="00B06744"/>
    <w:rsid w:val="00B07B57"/>
    <w:rsid w:val="00B13D25"/>
    <w:rsid w:val="00B17813"/>
    <w:rsid w:val="00B20AEA"/>
    <w:rsid w:val="00B21371"/>
    <w:rsid w:val="00B301DC"/>
    <w:rsid w:val="00B31DD4"/>
    <w:rsid w:val="00B33C0E"/>
    <w:rsid w:val="00B33FBB"/>
    <w:rsid w:val="00B34103"/>
    <w:rsid w:val="00B41ECC"/>
    <w:rsid w:val="00B44A7D"/>
    <w:rsid w:val="00B45F8C"/>
    <w:rsid w:val="00B4793D"/>
    <w:rsid w:val="00B5331D"/>
    <w:rsid w:val="00B676FE"/>
    <w:rsid w:val="00B769D6"/>
    <w:rsid w:val="00B803C5"/>
    <w:rsid w:val="00B844AF"/>
    <w:rsid w:val="00B86D57"/>
    <w:rsid w:val="00B90EA8"/>
    <w:rsid w:val="00B97045"/>
    <w:rsid w:val="00BA2393"/>
    <w:rsid w:val="00BA4E39"/>
    <w:rsid w:val="00BA5870"/>
    <w:rsid w:val="00BC30EA"/>
    <w:rsid w:val="00BC3C03"/>
    <w:rsid w:val="00BD0B27"/>
    <w:rsid w:val="00BD29B1"/>
    <w:rsid w:val="00BD2DF2"/>
    <w:rsid w:val="00BE3E28"/>
    <w:rsid w:val="00BE6E1F"/>
    <w:rsid w:val="00BF06AE"/>
    <w:rsid w:val="00BF19CE"/>
    <w:rsid w:val="00BF2A61"/>
    <w:rsid w:val="00BF6897"/>
    <w:rsid w:val="00BF9647"/>
    <w:rsid w:val="00C139ED"/>
    <w:rsid w:val="00C14FA9"/>
    <w:rsid w:val="00C16270"/>
    <w:rsid w:val="00C16FD5"/>
    <w:rsid w:val="00C217D9"/>
    <w:rsid w:val="00C22B9D"/>
    <w:rsid w:val="00C23B67"/>
    <w:rsid w:val="00C25D6B"/>
    <w:rsid w:val="00C269C3"/>
    <w:rsid w:val="00C33FA4"/>
    <w:rsid w:val="00C34FE5"/>
    <w:rsid w:val="00C35B94"/>
    <w:rsid w:val="00C35BCC"/>
    <w:rsid w:val="00C36D46"/>
    <w:rsid w:val="00C3753F"/>
    <w:rsid w:val="00C40188"/>
    <w:rsid w:val="00C43916"/>
    <w:rsid w:val="00C53A09"/>
    <w:rsid w:val="00C61F03"/>
    <w:rsid w:val="00C63507"/>
    <w:rsid w:val="00C72708"/>
    <w:rsid w:val="00C7694E"/>
    <w:rsid w:val="00C86694"/>
    <w:rsid w:val="00C87432"/>
    <w:rsid w:val="00CA43FE"/>
    <w:rsid w:val="00CB1568"/>
    <w:rsid w:val="00CB4011"/>
    <w:rsid w:val="00CB44DE"/>
    <w:rsid w:val="00CB48FA"/>
    <w:rsid w:val="00CB501C"/>
    <w:rsid w:val="00CC597F"/>
    <w:rsid w:val="00CC7454"/>
    <w:rsid w:val="00CC7ED7"/>
    <w:rsid w:val="00CD1DEF"/>
    <w:rsid w:val="00CD3A81"/>
    <w:rsid w:val="00CD5055"/>
    <w:rsid w:val="00CD6476"/>
    <w:rsid w:val="00CD692E"/>
    <w:rsid w:val="00CE5C92"/>
    <w:rsid w:val="00CE7BD5"/>
    <w:rsid w:val="00CF3D5B"/>
    <w:rsid w:val="00CF64D7"/>
    <w:rsid w:val="00D0372D"/>
    <w:rsid w:val="00D05B45"/>
    <w:rsid w:val="00D05BA2"/>
    <w:rsid w:val="00D07984"/>
    <w:rsid w:val="00D12EB4"/>
    <w:rsid w:val="00D145F0"/>
    <w:rsid w:val="00D14AD4"/>
    <w:rsid w:val="00D15AB6"/>
    <w:rsid w:val="00D221F1"/>
    <w:rsid w:val="00D30D37"/>
    <w:rsid w:val="00D33D5C"/>
    <w:rsid w:val="00D34B9A"/>
    <w:rsid w:val="00D37B2C"/>
    <w:rsid w:val="00D40726"/>
    <w:rsid w:val="00D522B9"/>
    <w:rsid w:val="00D55060"/>
    <w:rsid w:val="00D554C7"/>
    <w:rsid w:val="00D57726"/>
    <w:rsid w:val="00D60C3D"/>
    <w:rsid w:val="00D61CA6"/>
    <w:rsid w:val="00D67B15"/>
    <w:rsid w:val="00D715F6"/>
    <w:rsid w:val="00D74B06"/>
    <w:rsid w:val="00D75488"/>
    <w:rsid w:val="00D76318"/>
    <w:rsid w:val="00D814BD"/>
    <w:rsid w:val="00D8155C"/>
    <w:rsid w:val="00D84C95"/>
    <w:rsid w:val="00D865E6"/>
    <w:rsid w:val="00D905D3"/>
    <w:rsid w:val="00D947DE"/>
    <w:rsid w:val="00D962AC"/>
    <w:rsid w:val="00DA147A"/>
    <w:rsid w:val="00DA3C9C"/>
    <w:rsid w:val="00DB10E7"/>
    <w:rsid w:val="00DB1297"/>
    <w:rsid w:val="00DB1D3D"/>
    <w:rsid w:val="00DB3896"/>
    <w:rsid w:val="00DB3E43"/>
    <w:rsid w:val="00DB5B46"/>
    <w:rsid w:val="00DB5DA7"/>
    <w:rsid w:val="00DC444F"/>
    <w:rsid w:val="00DC5DD4"/>
    <w:rsid w:val="00DD14B1"/>
    <w:rsid w:val="00DD5E23"/>
    <w:rsid w:val="00DE2969"/>
    <w:rsid w:val="00DE5450"/>
    <w:rsid w:val="00DF5636"/>
    <w:rsid w:val="00E01F52"/>
    <w:rsid w:val="00E06786"/>
    <w:rsid w:val="00E07250"/>
    <w:rsid w:val="00E1099F"/>
    <w:rsid w:val="00E1209A"/>
    <w:rsid w:val="00E133D7"/>
    <w:rsid w:val="00E1727B"/>
    <w:rsid w:val="00E22DA7"/>
    <w:rsid w:val="00E37764"/>
    <w:rsid w:val="00E37E76"/>
    <w:rsid w:val="00E41EBF"/>
    <w:rsid w:val="00E427F3"/>
    <w:rsid w:val="00E4295A"/>
    <w:rsid w:val="00E45B91"/>
    <w:rsid w:val="00E51EA3"/>
    <w:rsid w:val="00E5708F"/>
    <w:rsid w:val="00E578FE"/>
    <w:rsid w:val="00E57A5D"/>
    <w:rsid w:val="00E657D1"/>
    <w:rsid w:val="00E67368"/>
    <w:rsid w:val="00E7316F"/>
    <w:rsid w:val="00E733C3"/>
    <w:rsid w:val="00E737AA"/>
    <w:rsid w:val="00E74B26"/>
    <w:rsid w:val="00E75159"/>
    <w:rsid w:val="00E8172B"/>
    <w:rsid w:val="00E85042"/>
    <w:rsid w:val="00E85179"/>
    <w:rsid w:val="00E86514"/>
    <w:rsid w:val="00E9083B"/>
    <w:rsid w:val="00E9608D"/>
    <w:rsid w:val="00E97066"/>
    <w:rsid w:val="00EA26D0"/>
    <w:rsid w:val="00EA2CD3"/>
    <w:rsid w:val="00EB20B0"/>
    <w:rsid w:val="00EB2247"/>
    <w:rsid w:val="00EC2941"/>
    <w:rsid w:val="00EC2C87"/>
    <w:rsid w:val="00ED0C11"/>
    <w:rsid w:val="00ED4007"/>
    <w:rsid w:val="00ED6D04"/>
    <w:rsid w:val="00EE60D7"/>
    <w:rsid w:val="00EE72F0"/>
    <w:rsid w:val="00EF362F"/>
    <w:rsid w:val="00EF532A"/>
    <w:rsid w:val="00EF7074"/>
    <w:rsid w:val="00F026C1"/>
    <w:rsid w:val="00F10066"/>
    <w:rsid w:val="00F10133"/>
    <w:rsid w:val="00F16824"/>
    <w:rsid w:val="00F30847"/>
    <w:rsid w:val="00F31C2E"/>
    <w:rsid w:val="00F34A37"/>
    <w:rsid w:val="00F35D60"/>
    <w:rsid w:val="00F408DC"/>
    <w:rsid w:val="00F40941"/>
    <w:rsid w:val="00F446AB"/>
    <w:rsid w:val="00F5261F"/>
    <w:rsid w:val="00F532B1"/>
    <w:rsid w:val="00F53456"/>
    <w:rsid w:val="00F55301"/>
    <w:rsid w:val="00F56386"/>
    <w:rsid w:val="00F612EE"/>
    <w:rsid w:val="00F61CEE"/>
    <w:rsid w:val="00F638E8"/>
    <w:rsid w:val="00F63E7A"/>
    <w:rsid w:val="00F653FF"/>
    <w:rsid w:val="00F656C8"/>
    <w:rsid w:val="00F70709"/>
    <w:rsid w:val="00F72250"/>
    <w:rsid w:val="00F722D6"/>
    <w:rsid w:val="00F7390E"/>
    <w:rsid w:val="00F82DD3"/>
    <w:rsid w:val="00F830B1"/>
    <w:rsid w:val="00F8415D"/>
    <w:rsid w:val="00F864D5"/>
    <w:rsid w:val="00F915C7"/>
    <w:rsid w:val="00F95AA2"/>
    <w:rsid w:val="00FA1A4B"/>
    <w:rsid w:val="00FA2A86"/>
    <w:rsid w:val="00FA5487"/>
    <w:rsid w:val="00FA56F1"/>
    <w:rsid w:val="00FA577E"/>
    <w:rsid w:val="00FB477C"/>
    <w:rsid w:val="00FB6280"/>
    <w:rsid w:val="00FC181B"/>
    <w:rsid w:val="00FC26C4"/>
    <w:rsid w:val="00FC6DB4"/>
    <w:rsid w:val="00FD3218"/>
    <w:rsid w:val="00FD7470"/>
    <w:rsid w:val="00FE0A0E"/>
    <w:rsid w:val="00FE335A"/>
    <w:rsid w:val="00FE615A"/>
    <w:rsid w:val="00FE642B"/>
    <w:rsid w:val="00FF087B"/>
    <w:rsid w:val="00FF13B8"/>
    <w:rsid w:val="00FF692A"/>
    <w:rsid w:val="0102CB19"/>
    <w:rsid w:val="01280E42"/>
    <w:rsid w:val="01ADAD09"/>
    <w:rsid w:val="01BA3727"/>
    <w:rsid w:val="02186C42"/>
    <w:rsid w:val="026368B2"/>
    <w:rsid w:val="02B7C338"/>
    <w:rsid w:val="035FB6FD"/>
    <w:rsid w:val="037BC5C6"/>
    <w:rsid w:val="03961C74"/>
    <w:rsid w:val="044BBF3B"/>
    <w:rsid w:val="044CC3B1"/>
    <w:rsid w:val="046BBCA5"/>
    <w:rsid w:val="04885668"/>
    <w:rsid w:val="048D2DD3"/>
    <w:rsid w:val="04939B1C"/>
    <w:rsid w:val="04AA9A40"/>
    <w:rsid w:val="04D5C6C2"/>
    <w:rsid w:val="053FE6D5"/>
    <w:rsid w:val="05B54AB8"/>
    <w:rsid w:val="0661580F"/>
    <w:rsid w:val="06D96A95"/>
    <w:rsid w:val="07190D19"/>
    <w:rsid w:val="07511B19"/>
    <w:rsid w:val="0799ACAB"/>
    <w:rsid w:val="07DCDE2D"/>
    <w:rsid w:val="0814CE17"/>
    <w:rsid w:val="08156880"/>
    <w:rsid w:val="0851EA21"/>
    <w:rsid w:val="0854941A"/>
    <w:rsid w:val="08AC1E71"/>
    <w:rsid w:val="08ECEB7A"/>
    <w:rsid w:val="08F43613"/>
    <w:rsid w:val="08F580EE"/>
    <w:rsid w:val="09204BC9"/>
    <w:rsid w:val="093F0D8A"/>
    <w:rsid w:val="094D1176"/>
    <w:rsid w:val="099088A0"/>
    <w:rsid w:val="09C167E3"/>
    <w:rsid w:val="09C44CED"/>
    <w:rsid w:val="09DDEBE6"/>
    <w:rsid w:val="09EDBA82"/>
    <w:rsid w:val="0A042F08"/>
    <w:rsid w:val="0A18EB1C"/>
    <w:rsid w:val="0A456416"/>
    <w:rsid w:val="0A609284"/>
    <w:rsid w:val="0A6F00DB"/>
    <w:rsid w:val="0AD6AB3D"/>
    <w:rsid w:val="0B8D3AD4"/>
    <w:rsid w:val="0B9E1F58"/>
    <w:rsid w:val="0BA8F3A6"/>
    <w:rsid w:val="0CC2219F"/>
    <w:rsid w:val="0CCF972E"/>
    <w:rsid w:val="0CF94153"/>
    <w:rsid w:val="0D08FD04"/>
    <w:rsid w:val="0D106C46"/>
    <w:rsid w:val="0D4DFE76"/>
    <w:rsid w:val="0DB2EF3A"/>
    <w:rsid w:val="0DBBD7E4"/>
    <w:rsid w:val="0E8A6C39"/>
    <w:rsid w:val="0E940AFD"/>
    <w:rsid w:val="0E9B60AF"/>
    <w:rsid w:val="0ECCCAF9"/>
    <w:rsid w:val="0EDAF324"/>
    <w:rsid w:val="0F021BCF"/>
    <w:rsid w:val="0F0F2581"/>
    <w:rsid w:val="0F388DD0"/>
    <w:rsid w:val="0F8F2D9B"/>
    <w:rsid w:val="0F9A7CED"/>
    <w:rsid w:val="0FB42072"/>
    <w:rsid w:val="0FC05028"/>
    <w:rsid w:val="1046A5DB"/>
    <w:rsid w:val="105B1278"/>
    <w:rsid w:val="10790032"/>
    <w:rsid w:val="107C9C1B"/>
    <w:rsid w:val="109A47EB"/>
    <w:rsid w:val="10A03BDC"/>
    <w:rsid w:val="10CF973E"/>
    <w:rsid w:val="10F7FD5F"/>
    <w:rsid w:val="114F9B36"/>
    <w:rsid w:val="1178EC68"/>
    <w:rsid w:val="117E6342"/>
    <w:rsid w:val="118F5FA0"/>
    <w:rsid w:val="11ACC1E6"/>
    <w:rsid w:val="11B4D90D"/>
    <w:rsid w:val="11D489D1"/>
    <w:rsid w:val="11DC6E27"/>
    <w:rsid w:val="11E828EA"/>
    <w:rsid w:val="124A3A28"/>
    <w:rsid w:val="126DCAFB"/>
    <w:rsid w:val="12AB2C6C"/>
    <w:rsid w:val="12DA7F41"/>
    <w:rsid w:val="130D270D"/>
    <w:rsid w:val="1322208A"/>
    <w:rsid w:val="133E6009"/>
    <w:rsid w:val="1354DF88"/>
    <w:rsid w:val="139055F9"/>
    <w:rsid w:val="13A2DF25"/>
    <w:rsid w:val="13B5674C"/>
    <w:rsid w:val="13D30211"/>
    <w:rsid w:val="1433BB0C"/>
    <w:rsid w:val="1444A70B"/>
    <w:rsid w:val="145B5783"/>
    <w:rsid w:val="14969B3C"/>
    <w:rsid w:val="14AB0C52"/>
    <w:rsid w:val="1524E8D5"/>
    <w:rsid w:val="156CBCEF"/>
    <w:rsid w:val="1595E7A7"/>
    <w:rsid w:val="1595FBCB"/>
    <w:rsid w:val="159AE905"/>
    <w:rsid w:val="159F9FF0"/>
    <w:rsid w:val="15B3B686"/>
    <w:rsid w:val="15B7A7CF"/>
    <w:rsid w:val="160A1A7F"/>
    <w:rsid w:val="16247C35"/>
    <w:rsid w:val="1672BD3A"/>
    <w:rsid w:val="1697B89A"/>
    <w:rsid w:val="16BB9A0D"/>
    <w:rsid w:val="16E6491C"/>
    <w:rsid w:val="16F12D07"/>
    <w:rsid w:val="173D09E7"/>
    <w:rsid w:val="1758B51F"/>
    <w:rsid w:val="17FDBBA1"/>
    <w:rsid w:val="181FE4D5"/>
    <w:rsid w:val="184BAFEB"/>
    <w:rsid w:val="188E8F53"/>
    <w:rsid w:val="189F67E6"/>
    <w:rsid w:val="18D2438A"/>
    <w:rsid w:val="190626E0"/>
    <w:rsid w:val="1918405C"/>
    <w:rsid w:val="191D8D8C"/>
    <w:rsid w:val="19AA6232"/>
    <w:rsid w:val="19CB8F47"/>
    <w:rsid w:val="19D4D99E"/>
    <w:rsid w:val="19E1DC94"/>
    <w:rsid w:val="19F42A18"/>
    <w:rsid w:val="19FA9F4F"/>
    <w:rsid w:val="1A3B3847"/>
    <w:rsid w:val="1A3F4A20"/>
    <w:rsid w:val="1A45EF8E"/>
    <w:rsid w:val="1AC46345"/>
    <w:rsid w:val="1AD764F4"/>
    <w:rsid w:val="1ADE9D1F"/>
    <w:rsid w:val="1AF9628F"/>
    <w:rsid w:val="1AFC6F65"/>
    <w:rsid w:val="1B3B788D"/>
    <w:rsid w:val="1B4FB2B5"/>
    <w:rsid w:val="1B7F3690"/>
    <w:rsid w:val="1B8B3DF3"/>
    <w:rsid w:val="1B9C7C86"/>
    <w:rsid w:val="1B9F26E0"/>
    <w:rsid w:val="1BACE07A"/>
    <w:rsid w:val="1BDCD259"/>
    <w:rsid w:val="1BFDB56B"/>
    <w:rsid w:val="1C870BD1"/>
    <w:rsid w:val="1C88D1DD"/>
    <w:rsid w:val="1CB67322"/>
    <w:rsid w:val="1CE63AB2"/>
    <w:rsid w:val="1D1A0997"/>
    <w:rsid w:val="1D3CC841"/>
    <w:rsid w:val="1DAAE7E1"/>
    <w:rsid w:val="1DB05049"/>
    <w:rsid w:val="1DC6834E"/>
    <w:rsid w:val="1DD471FE"/>
    <w:rsid w:val="1DDE7C5F"/>
    <w:rsid w:val="1DF99CFA"/>
    <w:rsid w:val="1E168DF6"/>
    <w:rsid w:val="1E3CFFB3"/>
    <w:rsid w:val="1E508CD7"/>
    <w:rsid w:val="1EB2464F"/>
    <w:rsid w:val="1EC562F6"/>
    <w:rsid w:val="1ED5CB83"/>
    <w:rsid w:val="1EEA6A95"/>
    <w:rsid w:val="1F0296D3"/>
    <w:rsid w:val="1F3782D7"/>
    <w:rsid w:val="1FCCD3B2"/>
    <w:rsid w:val="1FE12CD9"/>
    <w:rsid w:val="1FE357E8"/>
    <w:rsid w:val="1FF2DA2F"/>
    <w:rsid w:val="2022B081"/>
    <w:rsid w:val="205EAF16"/>
    <w:rsid w:val="209BE032"/>
    <w:rsid w:val="20CA3527"/>
    <w:rsid w:val="20EB429D"/>
    <w:rsid w:val="21BA9F16"/>
    <w:rsid w:val="21FAFA49"/>
    <w:rsid w:val="22770E2D"/>
    <w:rsid w:val="22A7E321"/>
    <w:rsid w:val="22B41891"/>
    <w:rsid w:val="22B74AB3"/>
    <w:rsid w:val="22FA1693"/>
    <w:rsid w:val="2329820A"/>
    <w:rsid w:val="232F287D"/>
    <w:rsid w:val="2369C5B2"/>
    <w:rsid w:val="23BDB3DB"/>
    <w:rsid w:val="23D5D525"/>
    <w:rsid w:val="245F556C"/>
    <w:rsid w:val="2471447D"/>
    <w:rsid w:val="247C43C5"/>
    <w:rsid w:val="2483A50A"/>
    <w:rsid w:val="24C4FC53"/>
    <w:rsid w:val="24C64B52"/>
    <w:rsid w:val="24D184A3"/>
    <w:rsid w:val="24DFA5A3"/>
    <w:rsid w:val="24F3A09E"/>
    <w:rsid w:val="24F7F6BC"/>
    <w:rsid w:val="253DDAFC"/>
    <w:rsid w:val="25736BEE"/>
    <w:rsid w:val="2596A311"/>
    <w:rsid w:val="25A77EDE"/>
    <w:rsid w:val="2604EBA9"/>
    <w:rsid w:val="26450297"/>
    <w:rsid w:val="267BCE22"/>
    <w:rsid w:val="2690A829"/>
    <w:rsid w:val="26B4EDDA"/>
    <w:rsid w:val="26D4E726"/>
    <w:rsid w:val="2755432F"/>
    <w:rsid w:val="276700EC"/>
    <w:rsid w:val="27791164"/>
    <w:rsid w:val="27D3BBB1"/>
    <w:rsid w:val="27E9D646"/>
    <w:rsid w:val="28757BBE"/>
    <w:rsid w:val="28A91377"/>
    <w:rsid w:val="28D4CC3A"/>
    <w:rsid w:val="28EBC988"/>
    <w:rsid w:val="290E5FF9"/>
    <w:rsid w:val="292842F4"/>
    <w:rsid w:val="29313AED"/>
    <w:rsid w:val="295881E7"/>
    <w:rsid w:val="295F675F"/>
    <w:rsid w:val="2974356E"/>
    <w:rsid w:val="29C7FF12"/>
    <w:rsid w:val="29C96694"/>
    <w:rsid w:val="29E34386"/>
    <w:rsid w:val="2A109143"/>
    <w:rsid w:val="2A2FB7E6"/>
    <w:rsid w:val="2A31E2F5"/>
    <w:rsid w:val="2A6261B4"/>
    <w:rsid w:val="2AE2F6AE"/>
    <w:rsid w:val="2AED56E8"/>
    <w:rsid w:val="2B10CA5A"/>
    <w:rsid w:val="2B4F3ED3"/>
    <w:rsid w:val="2BC5C6CB"/>
    <w:rsid w:val="2BCB18AC"/>
    <w:rsid w:val="2BFD32D2"/>
    <w:rsid w:val="2C36ECBD"/>
    <w:rsid w:val="2C7E44F6"/>
    <w:rsid w:val="2C9F277D"/>
    <w:rsid w:val="2CE3547F"/>
    <w:rsid w:val="2CFF9FD4"/>
    <w:rsid w:val="2D17566C"/>
    <w:rsid w:val="2D1FE411"/>
    <w:rsid w:val="2D2E3FBB"/>
    <w:rsid w:val="2D357F34"/>
    <w:rsid w:val="2D3F48BC"/>
    <w:rsid w:val="2D5977D0"/>
    <w:rsid w:val="2D5D41FE"/>
    <w:rsid w:val="2D632A67"/>
    <w:rsid w:val="2DB56849"/>
    <w:rsid w:val="2DC60F10"/>
    <w:rsid w:val="2DE3CE98"/>
    <w:rsid w:val="2E0391ED"/>
    <w:rsid w:val="2E14C298"/>
    <w:rsid w:val="2E203787"/>
    <w:rsid w:val="2F1CFDEA"/>
    <w:rsid w:val="2F4B6D5F"/>
    <w:rsid w:val="2F59F0BF"/>
    <w:rsid w:val="2F5BEA85"/>
    <w:rsid w:val="301437A6"/>
    <w:rsid w:val="30341569"/>
    <w:rsid w:val="30374096"/>
    <w:rsid w:val="304B575A"/>
    <w:rsid w:val="305E77A2"/>
    <w:rsid w:val="30729C63"/>
    <w:rsid w:val="308B7D59"/>
    <w:rsid w:val="30A5AD0C"/>
    <w:rsid w:val="30EC0FB5"/>
    <w:rsid w:val="3106C279"/>
    <w:rsid w:val="310DEDEB"/>
    <w:rsid w:val="316A2D26"/>
    <w:rsid w:val="316BCBB6"/>
    <w:rsid w:val="31964E58"/>
    <w:rsid w:val="31BA2A39"/>
    <w:rsid w:val="3206CD0F"/>
    <w:rsid w:val="3225837B"/>
    <w:rsid w:val="32285510"/>
    <w:rsid w:val="323E0926"/>
    <w:rsid w:val="329F41AF"/>
    <w:rsid w:val="32CB1A76"/>
    <w:rsid w:val="33079C17"/>
    <w:rsid w:val="330CBF9B"/>
    <w:rsid w:val="3317E376"/>
    <w:rsid w:val="331B5862"/>
    <w:rsid w:val="33488C41"/>
    <w:rsid w:val="33588A50"/>
    <w:rsid w:val="33EC5DF2"/>
    <w:rsid w:val="34117981"/>
    <w:rsid w:val="342F1D90"/>
    <w:rsid w:val="34475515"/>
    <w:rsid w:val="348BBF24"/>
    <w:rsid w:val="34A14581"/>
    <w:rsid w:val="34AD0681"/>
    <w:rsid w:val="34B61379"/>
    <w:rsid w:val="34C644B7"/>
    <w:rsid w:val="34E39DF3"/>
    <w:rsid w:val="3510D17A"/>
    <w:rsid w:val="354BF8D0"/>
    <w:rsid w:val="35A81EE3"/>
    <w:rsid w:val="35FBAE26"/>
    <w:rsid w:val="36802D03"/>
    <w:rsid w:val="36BDE189"/>
    <w:rsid w:val="36D4D587"/>
    <w:rsid w:val="36E451CD"/>
    <w:rsid w:val="37078631"/>
    <w:rsid w:val="3796BD12"/>
    <w:rsid w:val="379DEA48"/>
    <w:rsid w:val="37EF0A37"/>
    <w:rsid w:val="381BFD64"/>
    <w:rsid w:val="3894C19C"/>
    <w:rsid w:val="395AFA2D"/>
    <w:rsid w:val="39647EE4"/>
    <w:rsid w:val="399A9C20"/>
    <w:rsid w:val="39A7485B"/>
    <w:rsid w:val="39F72736"/>
    <w:rsid w:val="3A1AC13C"/>
    <w:rsid w:val="3A39AB15"/>
    <w:rsid w:val="3A95DBC0"/>
    <w:rsid w:val="3AC0F4BB"/>
    <w:rsid w:val="3B4120AD"/>
    <w:rsid w:val="3B6CF877"/>
    <w:rsid w:val="3B9AF815"/>
    <w:rsid w:val="3BE90AFD"/>
    <w:rsid w:val="3C0095EA"/>
    <w:rsid w:val="3C162782"/>
    <w:rsid w:val="3C4148C9"/>
    <w:rsid w:val="3C73867A"/>
    <w:rsid w:val="3CF81783"/>
    <w:rsid w:val="3D2E16D7"/>
    <w:rsid w:val="3D57ED1C"/>
    <w:rsid w:val="3D90C8AF"/>
    <w:rsid w:val="3DF0CE6E"/>
    <w:rsid w:val="3E517A3C"/>
    <w:rsid w:val="3E632BBC"/>
    <w:rsid w:val="3E7C678F"/>
    <w:rsid w:val="3EA1C8BC"/>
    <w:rsid w:val="3EC2B931"/>
    <w:rsid w:val="3EC70A0E"/>
    <w:rsid w:val="3F13425B"/>
    <w:rsid w:val="3F59E30C"/>
    <w:rsid w:val="3F8C9ECF"/>
    <w:rsid w:val="3FCAF4AB"/>
    <w:rsid w:val="3FCC8DFE"/>
    <w:rsid w:val="3FDAE7E4"/>
    <w:rsid w:val="3FE402C0"/>
    <w:rsid w:val="3FE79A28"/>
    <w:rsid w:val="3FEE6E97"/>
    <w:rsid w:val="3FF6A924"/>
    <w:rsid w:val="4027FE2F"/>
    <w:rsid w:val="4050404D"/>
    <w:rsid w:val="405BFFEF"/>
    <w:rsid w:val="40AC9931"/>
    <w:rsid w:val="40AF9388"/>
    <w:rsid w:val="4126ACFE"/>
    <w:rsid w:val="41309266"/>
    <w:rsid w:val="41502B3A"/>
    <w:rsid w:val="41659140"/>
    <w:rsid w:val="417B185C"/>
    <w:rsid w:val="41A46946"/>
    <w:rsid w:val="41B40851"/>
    <w:rsid w:val="41E2AD32"/>
    <w:rsid w:val="42160953"/>
    <w:rsid w:val="42319F15"/>
    <w:rsid w:val="4298C3B1"/>
    <w:rsid w:val="42CCFA3F"/>
    <w:rsid w:val="42E83944"/>
    <w:rsid w:val="42E8B416"/>
    <w:rsid w:val="4337FE44"/>
    <w:rsid w:val="434FD8B2"/>
    <w:rsid w:val="43758956"/>
    <w:rsid w:val="4380592B"/>
    <w:rsid w:val="43BE8380"/>
    <w:rsid w:val="43C7C170"/>
    <w:rsid w:val="43D0AED1"/>
    <w:rsid w:val="43F2C01B"/>
    <w:rsid w:val="4414585F"/>
    <w:rsid w:val="4446AF01"/>
    <w:rsid w:val="445C748B"/>
    <w:rsid w:val="44DE7DB7"/>
    <w:rsid w:val="457EC539"/>
    <w:rsid w:val="4609C561"/>
    <w:rsid w:val="463CD07B"/>
    <w:rsid w:val="46921FA8"/>
    <w:rsid w:val="46C30E45"/>
    <w:rsid w:val="47A47B43"/>
    <w:rsid w:val="47BBAA67"/>
    <w:rsid w:val="47E6C373"/>
    <w:rsid w:val="47F453EE"/>
    <w:rsid w:val="487B54D0"/>
    <w:rsid w:val="48838A57"/>
    <w:rsid w:val="489B3293"/>
    <w:rsid w:val="48A273D4"/>
    <w:rsid w:val="48A3A996"/>
    <w:rsid w:val="48C581F5"/>
    <w:rsid w:val="4954CCA8"/>
    <w:rsid w:val="4985C59A"/>
    <w:rsid w:val="49E0E759"/>
    <w:rsid w:val="4A4A91D2"/>
    <w:rsid w:val="4A5B84DE"/>
    <w:rsid w:val="4A5E2A89"/>
    <w:rsid w:val="4A7D3E20"/>
    <w:rsid w:val="4A9A04D9"/>
    <w:rsid w:val="4AA88C25"/>
    <w:rsid w:val="4ACCE42A"/>
    <w:rsid w:val="4AF7F21C"/>
    <w:rsid w:val="4B3BEC4D"/>
    <w:rsid w:val="4B6EAC46"/>
    <w:rsid w:val="4B7C451D"/>
    <w:rsid w:val="4B9E3546"/>
    <w:rsid w:val="4BBA3231"/>
    <w:rsid w:val="4C09A2C9"/>
    <w:rsid w:val="4C1E5609"/>
    <w:rsid w:val="4C3D5E42"/>
    <w:rsid w:val="4C5AA5B6"/>
    <w:rsid w:val="4CAC20ED"/>
    <w:rsid w:val="4CD292AA"/>
    <w:rsid w:val="4D259D42"/>
    <w:rsid w:val="4D2AE390"/>
    <w:rsid w:val="4D5D9517"/>
    <w:rsid w:val="4D83E2D1"/>
    <w:rsid w:val="4D852720"/>
    <w:rsid w:val="4D9B7797"/>
    <w:rsid w:val="4DC68812"/>
    <w:rsid w:val="4DCFAE81"/>
    <w:rsid w:val="4E27D829"/>
    <w:rsid w:val="4E88C3F5"/>
    <w:rsid w:val="4E912E4F"/>
    <w:rsid w:val="4EA154DA"/>
    <w:rsid w:val="4EBEDE45"/>
    <w:rsid w:val="4EE7DF60"/>
    <w:rsid w:val="4EF417B0"/>
    <w:rsid w:val="4EF96578"/>
    <w:rsid w:val="4F14DACB"/>
    <w:rsid w:val="4F21814C"/>
    <w:rsid w:val="4FAA74CC"/>
    <w:rsid w:val="4FBE56A9"/>
    <w:rsid w:val="4FCA8B51"/>
    <w:rsid w:val="4FFF8AD6"/>
    <w:rsid w:val="500FC2B6"/>
    <w:rsid w:val="504D502B"/>
    <w:rsid w:val="506268A7"/>
    <w:rsid w:val="513C36B2"/>
    <w:rsid w:val="5158B67B"/>
    <w:rsid w:val="51811A14"/>
    <w:rsid w:val="51909C79"/>
    <w:rsid w:val="519F26D7"/>
    <w:rsid w:val="5254ED13"/>
    <w:rsid w:val="527F60A5"/>
    <w:rsid w:val="52B48CF0"/>
    <w:rsid w:val="52CA3B4D"/>
    <w:rsid w:val="52E06835"/>
    <w:rsid w:val="52EE6F87"/>
    <w:rsid w:val="53085C22"/>
    <w:rsid w:val="53AF57DD"/>
    <w:rsid w:val="53B8D443"/>
    <w:rsid w:val="53B92518"/>
    <w:rsid w:val="53BDB8FB"/>
    <w:rsid w:val="53E06583"/>
    <w:rsid w:val="53FFBC44"/>
    <w:rsid w:val="540B33ED"/>
    <w:rsid w:val="543945BB"/>
    <w:rsid w:val="543E25BC"/>
    <w:rsid w:val="54403627"/>
    <w:rsid w:val="54409712"/>
    <w:rsid w:val="548961D2"/>
    <w:rsid w:val="5490573D"/>
    <w:rsid w:val="54BE37AF"/>
    <w:rsid w:val="54D67BF2"/>
    <w:rsid w:val="54E5CE83"/>
    <w:rsid w:val="5531469F"/>
    <w:rsid w:val="5539A364"/>
    <w:rsid w:val="553DB086"/>
    <w:rsid w:val="555816FD"/>
    <w:rsid w:val="5579C54B"/>
    <w:rsid w:val="557BA348"/>
    <w:rsid w:val="55F5F5D5"/>
    <w:rsid w:val="564612E7"/>
    <w:rsid w:val="5660E40B"/>
    <w:rsid w:val="56B284B6"/>
    <w:rsid w:val="5702A31D"/>
    <w:rsid w:val="571D377C"/>
    <w:rsid w:val="578B0486"/>
    <w:rsid w:val="579D01B8"/>
    <w:rsid w:val="57A0C0CE"/>
    <w:rsid w:val="57B3352D"/>
    <w:rsid w:val="58138981"/>
    <w:rsid w:val="58A90D60"/>
    <w:rsid w:val="58B12CBC"/>
    <w:rsid w:val="58C314DA"/>
    <w:rsid w:val="58C80C30"/>
    <w:rsid w:val="58DF09B7"/>
    <w:rsid w:val="58F27A35"/>
    <w:rsid w:val="59140835"/>
    <w:rsid w:val="593ACAC7"/>
    <w:rsid w:val="59457AD4"/>
    <w:rsid w:val="5970A91A"/>
    <w:rsid w:val="598BAAAC"/>
    <w:rsid w:val="59D1E538"/>
    <w:rsid w:val="59DDAE8D"/>
    <w:rsid w:val="59F18451"/>
    <w:rsid w:val="5A413A23"/>
    <w:rsid w:val="5A4C7B74"/>
    <w:rsid w:val="5A551444"/>
    <w:rsid w:val="5A665B97"/>
    <w:rsid w:val="5A7B3EBF"/>
    <w:rsid w:val="5A9862CF"/>
    <w:rsid w:val="5ADE2368"/>
    <w:rsid w:val="5ADE880F"/>
    <w:rsid w:val="5AE1552E"/>
    <w:rsid w:val="5B2B014D"/>
    <w:rsid w:val="5B2CD7E2"/>
    <w:rsid w:val="5B41203E"/>
    <w:rsid w:val="5B5BCE9D"/>
    <w:rsid w:val="5BC49FE4"/>
    <w:rsid w:val="5C084C6B"/>
    <w:rsid w:val="5C5B0A8F"/>
    <w:rsid w:val="5C5D0056"/>
    <w:rsid w:val="5C660C32"/>
    <w:rsid w:val="5C9B6922"/>
    <w:rsid w:val="5CDADF68"/>
    <w:rsid w:val="5D227F06"/>
    <w:rsid w:val="5DC0E45C"/>
    <w:rsid w:val="5EF1E3A7"/>
    <w:rsid w:val="5EFCD4D9"/>
    <w:rsid w:val="5F077F34"/>
    <w:rsid w:val="5F3E24B0"/>
    <w:rsid w:val="5F4185A7"/>
    <w:rsid w:val="5F78F8B5"/>
    <w:rsid w:val="5FA7FE3E"/>
    <w:rsid w:val="5FCAE48E"/>
    <w:rsid w:val="5FD309E4"/>
    <w:rsid w:val="600D611D"/>
    <w:rsid w:val="601E5556"/>
    <w:rsid w:val="6029D322"/>
    <w:rsid w:val="607B24F5"/>
    <w:rsid w:val="60E0B8B4"/>
    <w:rsid w:val="60E33471"/>
    <w:rsid w:val="6102DEF6"/>
    <w:rsid w:val="61152A97"/>
    <w:rsid w:val="614D149A"/>
    <w:rsid w:val="616EDA45"/>
    <w:rsid w:val="617146F3"/>
    <w:rsid w:val="617998C4"/>
    <w:rsid w:val="61EFC94E"/>
    <w:rsid w:val="620EFFFD"/>
    <w:rsid w:val="622339C9"/>
    <w:rsid w:val="623DF75F"/>
    <w:rsid w:val="62421B5B"/>
    <w:rsid w:val="62ABF913"/>
    <w:rsid w:val="62BA33FA"/>
    <w:rsid w:val="634339A8"/>
    <w:rsid w:val="63724BB6"/>
    <w:rsid w:val="637B4555"/>
    <w:rsid w:val="637E55ED"/>
    <w:rsid w:val="638E812F"/>
    <w:rsid w:val="6391DA33"/>
    <w:rsid w:val="6478C305"/>
    <w:rsid w:val="64944847"/>
    <w:rsid w:val="64A67B07"/>
    <w:rsid w:val="6524E928"/>
    <w:rsid w:val="65276A10"/>
    <w:rsid w:val="652BB1FA"/>
    <w:rsid w:val="6553B21A"/>
    <w:rsid w:val="6583B51C"/>
    <w:rsid w:val="65EE361A"/>
    <w:rsid w:val="6610FBFE"/>
    <w:rsid w:val="661F1046"/>
    <w:rsid w:val="6659C396"/>
    <w:rsid w:val="665E8B61"/>
    <w:rsid w:val="669B0D02"/>
    <w:rsid w:val="66A73818"/>
    <w:rsid w:val="66A86C34"/>
    <w:rsid w:val="66C33A71"/>
    <w:rsid w:val="66F75441"/>
    <w:rsid w:val="67617447"/>
    <w:rsid w:val="67C0D351"/>
    <w:rsid w:val="67E6094F"/>
    <w:rsid w:val="6807F6F2"/>
    <w:rsid w:val="68348060"/>
    <w:rsid w:val="685D2BFA"/>
    <w:rsid w:val="68B7184E"/>
    <w:rsid w:val="6997F824"/>
    <w:rsid w:val="6A462717"/>
    <w:rsid w:val="6ABB9E23"/>
    <w:rsid w:val="6ACDE9E6"/>
    <w:rsid w:val="6AEC6FB9"/>
    <w:rsid w:val="6AF0A532"/>
    <w:rsid w:val="6B6BA17D"/>
    <w:rsid w:val="6B96AB28"/>
    <w:rsid w:val="6BA7F31E"/>
    <w:rsid w:val="6BB48B76"/>
    <w:rsid w:val="6BEF9747"/>
    <w:rsid w:val="6C6E3CB8"/>
    <w:rsid w:val="6CA6E2AF"/>
    <w:rsid w:val="6D40DC74"/>
    <w:rsid w:val="6D42EED9"/>
    <w:rsid w:val="6D5D686D"/>
    <w:rsid w:val="6DF7A592"/>
    <w:rsid w:val="6DFB4C48"/>
    <w:rsid w:val="6E9DA994"/>
    <w:rsid w:val="6F39BB9B"/>
    <w:rsid w:val="6F3C0830"/>
    <w:rsid w:val="6F5BB8D0"/>
    <w:rsid w:val="701943C7"/>
    <w:rsid w:val="703A443E"/>
    <w:rsid w:val="703C47FB"/>
    <w:rsid w:val="70650086"/>
    <w:rsid w:val="70AA62AB"/>
    <w:rsid w:val="70ED8D9E"/>
    <w:rsid w:val="7121C488"/>
    <w:rsid w:val="717F9D5E"/>
    <w:rsid w:val="71C5896D"/>
    <w:rsid w:val="71CB9792"/>
    <w:rsid w:val="721849A6"/>
    <w:rsid w:val="723CB1BC"/>
    <w:rsid w:val="723EF165"/>
    <w:rsid w:val="72D22963"/>
    <w:rsid w:val="72D8FBCB"/>
    <w:rsid w:val="737F6F7A"/>
    <w:rsid w:val="73B81141"/>
    <w:rsid w:val="74116E6B"/>
    <w:rsid w:val="744E3730"/>
    <w:rsid w:val="7474CC2C"/>
    <w:rsid w:val="7488E166"/>
    <w:rsid w:val="75060ACC"/>
    <w:rsid w:val="75A45527"/>
    <w:rsid w:val="75ABCA3E"/>
    <w:rsid w:val="75B397C0"/>
    <w:rsid w:val="760D7FF7"/>
    <w:rsid w:val="7617DF95"/>
    <w:rsid w:val="76931BD4"/>
    <w:rsid w:val="76A3F759"/>
    <w:rsid w:val="76F8721C"/>
    <w:rsid w:val="7731E093"/>
    <w:rsid w:val="77442197"/>
    <w:rsid w:val="7744CD80"/>
    <w:rsid w:val="77854EEC"/>
    <w:rsid w:val="778B5BC2"/>
    <w:rsid w:val="779D6683"/>
    <w:rsid w:val="779E8FDC"/>
    <w:rsid w:val="77E17182"/>
    <w:rsid w:val="788FC68D"/>
    <w:rsid w:val="78AFF525"/>
    <w:rsid w:val="79134F23"/>
    <w:rsid w:val="79469CB0"/>
    <w:rsid w:val="79D6A977"/>
    <w:rsid w:val="79E87C36"/>
    <w:rsid w:val="79E913AE"/>
    <w:rsid w:val="79FB6E08"/>
    <w:rsid w:val="7A040B35"/>
    <w:rsid w:val="7A1434F9"/>
    <w:rsid w:val="7A3EDBF8"/>
    <w:rsid w:val="7A5A8980"/>
    <w:rsid w:val="7A5E3A41"/>
    <w:rsid w:val="7A70A3AC"/>
    <w:rsid w:val="7A97EAA6"/>
    <w:rsid w:val="7B0CFEF5"/>
    <w:rsid w:val="7B6CB82D"/>
    <w:rsid w:val="7BDB1C93"/>
    <w:rsid w:val="7C15F743"/>
    <w:rsid w:val="7C1BCF2F"/>
    <w:rsid w:val="7C23F966"/>
    <w:rsid w:val="7C2AF8A0"/>
    <w:rsid w:val="7C4526E8"/>
    <w:rsid w:val="7C5BF15D"/>
    <w:rsid w:val="7C607AC4"/>
    <w:rsid w:val="7C96073D"/>
    <w:rsid w:val="7CC0E745"/>
    <w:rsid w:val="7CDDC0B3"/>
    <w:rsid w:val="7D139999"/>
    <w:rsid w:val="7D36B500"/>
    <w:rsid w:val="7D439A58"/>
    <w:rsid w:val="7D767CBA"/>
    <w:rsid w:val="7D781F1F"/>
    <w:rsid w:val="7D986AB9"/>
    <w:rsid w:val="7DC25DB3"/>
    <w:rsid w:val="7DC9C840"/>
    <w:rsid w:val="7E7B1F48"/>
    <w:rsid w:val="7EC1742B"/>
    <w:rsid w:val="7EE5EAD9"/>
    <w:rsid w:val="7F5B9A28"/>
    <w:rsid w:val="7FDD127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29C63"/>
  <w15:chartTrackingRefBased/>
  <w15:docId w15:val="{732BB383-77B1-4526-AB1D-9C0721DDD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45F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NoSpacing">
    <w:name w:val="No Spacing"/>
    <w:uiPriority w:val="1"/>
    <w:qFormat/>
    <w:rsid w:val="00125B64"/>
    <w:pPr>
      <w:spacing w:after="0" w:line="240" w:lineRule="auto"/>
    </w:pPr>
  </w:style>
  <w:style w:type="character" w:styleId="UnresolvedMention">
    <w:name w:val="Unresolved Mention"/>
    <w:basedOn w:val="DefaultParagraphFont"/>
    <w:uiPriority w:val="99"/>
    <w:semiHidden/>
    <w:unhideWhenUsed/>
    <w:rsid w:val="00FC181B"/>
    <w:rPr>
      <w:color w:val="605E5C"/>
      <w:shd w:val="clear" w:color="auto" w:fill="E1DFDD"/>
    </w:rPr>
  </w:style>
  <w:style w:type="character" w:customStyle="1" w:styleId="Heading1Char">
    <w:name w:val="Heading 1 Char"/>
    <w:basedOn w:val="DefaultParagraphFont"/>
    <w:link w:val="Heading1"/>
    <w:uiPriority w:val="9"/>
    <w:rsid w:val="00D145F0"/>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E427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27F3"/>
  </w:style>
  <w:style w:type="paragraph" w:styleId="Footer">
    <w:name w:val="footer"/>
    <w:basedOn w:val="Normal"/>
    <w:link w:val="FooterChar"/>
    <w:uiPriority w:val="99"/>
    <w:unhideWhenUsed/>
    <w:rsid w:val="00E427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27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9433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early-years-foundation-stage-framework--2" TargetMode="External"/><Relationship Id="rId13" Type="http://schemas.openxmlformats.org/officeDocument/2006/relationships/hyperlink" Target="https://learning.nspcc.org.uk/safeguarding-child-protection/safeguarding-examples-issues-concerns" TargetMode="External"/><Relationship Id="rId18" Type="http://schemas.openxmlformats.org/officeDocument/2006/relationships/hyperlink" Target="https://www.nspcc.org.uk/keeping-children-safe/reporting-abuse/report/"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nice.org.uk/guidance/ng76/evidence/full-guideline-pdf-4607478261" TargetMode="External"/><Relationship Id="rId7" Type="http://schemas.openxmlformats.org/officeDocument/2006/relationships/hyperlink" Target="https://read.kortext.com/reader/pdf/2137691/35" TargetMode="External"/><Relationship Id="rId12" Type="http://schemas.openxmlformats.org/officeDocument/2006/relationships/hyperlink" Target="https://learning.nspcc.org.uk/research-resources/2019/let-children-know-you-re-listening" TargetMode="External"/><Relationship Id="rId17" Type="http://schemas.openxmlformats.org/officeDocument/2006/relationships/hyperlink" Target="https://www.nspcc.org.uk/what-is-child-abuse/types-of-abuse/physical-abuse/"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nspcc.org.uk/what-is-child-abuse/spotting-signs-child-abuse/" TargetMode="External"/><Relationship Id="rId20" Type="http://schemas.openxmlformats.org/officeDocument/2006/relationships/hyperlink" Target="https://learning.nspcc.org.uk/safeguarding-child-protecti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earning.nspcc.org.uk/research-resources/2019/learning-from-inquiries-and-reports-about-safeguarding-practice"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learning.nspcc.org.uk/child-abuse-and-neglect/recognising-and-responding-to-abuse?ac=161417" TargetMode="External"/><Relationship Id="rId23" Type="http://schemas.openxmlformats.org/officeDocument/2006/relationships/header" Target="header1.xml"/><Relationship Id="rId10" Type="http://schemas.openxmlformats.org/officeDocument/2006/relationships/hyperlink" Target="https://ebookcentral.proquest.com/lib/trinity/reader.action?docID=1912461" TargetMode="External"/><Relationship Id="rId19" Type="http://schemas.openxmlformats.org/officeDocument/2006/relationships/hyperlink" Target="https://learning.nspcc.org.uk/research-resources/briefings/definitions-signs-child-abuse" TargetMode="External"/><Relationship Id="rId4" Type="http://schemas.openxmlformats.org/officeDocument/2006/relationships/webSettings" Target="webSettings.xml"/><Relationship Id="rId9" Type="http://schemas.openxmlformats.org/officeDocument/2006/relationships/hyperlink" Target="https://r1.vlereader.com/Reader?ean=9781471866074" TargetMode="External"/><Relationship Id="rId14" Type="http://schemas.openxmlformats.org/officeDocument/2006/relationships/hyperlink" Target="https://www.youtube.com/watch?v=4EY_IrTUhYQ" TargetMode="External"/><Relationship Id="rId22" Type="http://schemas.openxmlformats.org/officeDocument/2006/relationships/hyperlink" Target="https://www.unicef.org.uk/wp-content/uploads/2016/08/unicef-convention-rights-child-uncrc.pdf" TargetMode="External"/><Relationship Id="rId27"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1</Pages>
  <Words>3200</Words>
  <Characters>18243</Characters>
  <Application>Microsoft Office Word</Application>
  <DocSecurity>4</DocSecurity>
  <Lines>152</Lines>
  <Paragraphs>42</Paragraphs>
  <ScaleCrop>false</ScaleCrop>
  <Company/>
  <LinksUpToDate>false</LinksUpToDate>
  <CharactersWithSpaces>21401</CharactersWithSpaces>
  <SharedDoc>false</SharedDoc>
  <HLinks>
    <vt:vector size="96" baseType="variant">
      <vt:variant>
        <vt:i4>1376321</vt:i4>
      </vt:variant>
      <vt:variant>
        <vt:i4>45</vt:i4>
      </vt:variant>
      <vt:variant>
        <vt:i4>0</vt:i4>
      </vt:variant>
      <vt:variant>
        <vt:i4>5</vt:i4>
      </vt:variant>
      <vt:variant>
        <vt:lpwstr>https://www.unicef.org.uk/wp-content/uploads/2016/08/unicef-convention-rights-child-uncrc.pdf</vt:lpwstr>
      </vt:variant>
      <vt:variant>
        <vt:lpwstr/>
      </vt:variant>
      <vt:variant>
        <vt:i4>393301</vt:i4>
      </vt:variant>
      <vt:variant>
        <vt:i4>42</vt:i4>
      </vt:variant>
      <vt:variant>
        <vt:i4>0</vt:i4>
      </vt:variant>
      <vt:variant>
        <vt:i4>5</vt:i4>
      </vt:variant>
      <vt:variant>
        <vt:lpwstr>https://www.nice.org.uk/guidance/ng76/evidence/full-guideline-pdf-4607478261</vt:lpwstr>
      </vt:variant>
      <vt:variant>
        <vt:lpwstr/>
      </vt:variant>
      <vt:variant>
        <vt:i4>2424955</vt:i4>
      </vt:variant>
      <vt:variant>
        <vt:i4>39</vt:i4>
      </vt:variant>
      <vt:variant>
        <vt:i4>0</vt:i4>
      </vt:variant>
      <vt:variant>
        <vt:i4>5</vt:i4>
      </vt:variant>
      <vt:variant>
        <vt:lpwstr>https://learning.nspcc.org.uk/safeguarding-child-protection</vt:lpwstr>
      </vt:variant>
      <vt:variant>
        <vt:lpwstr/>
      </vt:variant>
      <vt:variant>
        <vt:i4>5570589</vt:i4>
      </vt:variant>
      <vt:variant>
        <vt:i4>36</vt:i4>
      </vt:variant>
      <vt:variant>
        <vt:i4>0</vt:i4>
      </vt:variant>
      <vt:variant>
        <vt:i4>5</vt:i4>
      </vt:variant>
      <vt:variant>
        <vt:lpwstr>https://learning.nspcc.org.uk/research-resources/briefings/definitions-signs-child-abuse</vt:lpwstr>
      </vt:variant>
      <vt:variant>
        <vt:lpwstr/>
      </vt:variant>
      <vt:variant>
        <vt:i4>3342438</vt:i4>
      </vt:variant>
      <vt:variant>
        <vt:i4>33</vt:i4>
      </vt:variant>
      <vt:variant>
        <vt:i4>0</vt:i4>
      </vt:variant>
      <vt:variant>
        <vt:i4>5</vt:i4>
      </vt:variant>
      <vt:variant>
        <vt:lpwstr>https://www.nspcc.org.uk/keeping-children-safe/reporting-abuse/report/</vt:lpwstr>
      </vt:variant>
      <vt:variant>
        <vt:lpwstr/>
      </vt:variant>
      <vt:variant>
        <vt:i4>7864379</vt:i4>
      </vt:variant>
      <vt:variant>
        <vt:i4>30</vt:i4>
      </vt:variant>
      <vt:variant>
        <vt:i4>0</vt:i4>
      </vt:variant>
      <vt:variant>
        <vt:i4>5</vt:i4>
      </vt:variant>
      <vt:variant>
        <vt:lpwstr>https://www.nspcc.org.uk/what-is-child-abuse/types-of-abuse/physical-abuse/</vt:lpwstr>
      </vt:variant>
      <vt:variant>
        <vt:lpwstr/>
      </vt:variant>
      <vt:variant>
        <vt:i4>82</vt:i4>
      </vt:variant>
      <vt:variant>
        <vt:i4>27</vt:i4>
      </vt:variant>
      <vt:variant>
        <vt:i4>0</vt:i4>
      </vt:variant>
      <vt:variant>
        <vt:i4>5</vt:i4>
      </vt:variant>
      <vt:variant>
        <vt:lpwstr>https://www.nspcc.org.uk/what-is-child-abuse/spotting-signs-child-abuse/</vt:lpwstr>
      </vt:variant>
      <vt:variant>
        <vt:lpwstr/>
      </vt:variant>
      <vt:variant>
        <vt:i4>7536757</vt:i4>
      </vt:variant>
      <vt:variant>
        <vt:i4>24</vt:i4>
      </vt:variant>
      <vt:variant>
        <vt:i4>0</vt:i4>
      </vt:variant>
      <vt:variant>
        <vt:i4>5</vt:i4>
      </vt:variant>
      <vt:variant>
        <vt:lpwstr>https://learning.nspcc.org.uk/child-abuse-and-neglect/recognising-and-responding-to-abuse?ac=161417</vt:lpwstr>
      </vt:variant>
      <vt:variant>
        <vt:lpwstr/>
      </vt:variant>
      <vt:variant>
        <vt:i4>1769591</vt:i4>
      </vt:variant>
      <vt:variant>
        <vt:i4>21</vt:i4>
      </vt:variant>
      <vt:variant>
        <vt:i4>0</vt:i4>
      </vt:variant>
      <vt:variant>
        <vt:i4>5</vt:i4>
      </vt:variant>
      <vt:variant>
        <vt:lpwstr>https://www.youtube.com/watch?v=4EY_IrTUhYQ</vt:lpwstr>
      </vt:variant>
      <vt:variant>
        <vt:lpwstr/>
      </vt:variant>
      <vt:variant>
        <vt:i4>4718599</vt:i4>
      </vt:variant>
      <vt:variant>
        <vt:i4>18</vt:i4>
      </vt:variant>
      <vt:variant>
        <vt:i4>0</vt:i4>
      </vt:variant>
      <vt:variant>
        <vt:i4>5</vt:i4>
      </vt:variant>
      <vt:variant>
        <vt:lpwstr>https://learning.nspcc.org.uk/safeguarding-child-protection/safeguarding-examples-issues-concerns</vt:lpwstr>
      </vt:variant>
      <vt:variant>
        <vt:lpwstr/>
      </vt:variant>
      <vt:variant>
        <vt:i4>6225942</vt:i4>
      </vt:variant>
      <vt:variant>
        <vt:i4>15</vt:i4>
      </vt:variant>
      <vt:variant>
        <vt:i4>0</vt:i4>
      </vt:variant>
      <vt:variant>
        <vt:i4>5</vt:i4>
      </vt:variant>
      <vt:variant>
        <vt:lpwstr>https://learning.nspcc.org.uk/research-resources/2019/let-children-know-you-re-listening</vt:lpwstr>
      </vt:variant>
      <vt:variant>
        <vt:lpwstr/>
      </vt:variant>
      <vt:variant>
        <vt:i4>4718619</vt:i4>
      </vt:variant>
      <vt:variant>
        <vt:i4>12</vt:i4>
      </vt:variant>
      <vt:variant>
        <vt:i4>0</vt:i4>
      </vt:variant>
      <vt:variant>
        <vt:i4>5</vt:i4>
      </vt:variant>
      <vt:variant>
        <vt:lpwstr>https://learning.nspcc.org.uk/research-resources/2019/learning-from-inquiries-and-reports-about-safeguarding-practice</vt:lpwstr>
      </vt:variant>
      <vt:variant>
        <vt:lpwstr/>
      </vt:variant>
      <vt:variant>
        <vt:i4>4784139</vt:i4>
      </vt:variant>
      <vt:variant>
        <vt:i4>9</vt:i4>
      </vt:variant>
      <vt:variant>
        <vt:i4>0</vt:i4>
      </vt:variant>
      <vt:variant>
        <vt:i4>5</vt:i4>
      </vt:variant>
      <vt:variant>
        <vt:lpwstr>https://ebookcentral.proquest.com/lib/trinity/reader.action?docID=1912461</vt:lpwstr>
      </vt:variant>
      <vt:variant>
        <vt:lpwstr/>
      </vt:variant>
      <vt:variant>
        <vt:i4>5439506</vt:i4>
      </vt:variant>
      <vt:variant>
        <vt:i4>6</vt:i4>
      </vt:variant>
      <vt:variant>
        <vt:i4>0</vt:i4>
      </vt:variant>
      <vt:variant>
        <vt:i4>5</vt:i4>
      </vt:variant>
      <vt:variant>
        <vt:lpwstr>https://r1.vlereader.com/Reader?ean=9781471866074</vt:lpwstr>
      </vt:variant>
      <vt:variant>
        <vt:lpwstr/>
      </vt:variant>
      <vt:variant>
        <vt:i4>4194317</vt:i4>
      </vt:variant>
      <vt:variant>
        <vt:i4>3</vt:i4>
      </vt:variant>
      <vt:variant>
        <vt:i4>0</vt:i4>
      </vt:variant>
      <vt:variant>
        <vt:i4>5</vt:i4>
      </vt:variant>
      <vt:variant>
        <vt:lpwstr>https://www.gov.uk/government/publications/early-years-foundation-stage-framework--2</vt:lpwstr>
      </vt:variant>
      <vt:variant>
        <vt:lpwstr/>
      </vt:variant>
      <vt:variant>
        <vt:i4>2162720</vt:i4>
      </vt:variant>
      <vt:variant>
        <vt:i4>0</vt:i4>
      </vt:variant>
      <vt:variant>
        <vt:i4>0</vt:i4>
      </vt:variant>
      <vt:variant>
        <vt:i4>5</vt:i4>
      </vt:variant>
      <vt:variant>
        <vt:lpwstr>https://read.kortext.com/reader/pdf/2137691/35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 Mcgovern-Kemp (2100603)</dc:creator>
  <cp:keywords/>
  <dc:description/>
  <cp:lastModifiedBy>Angel Mcgovern-Kemp (2100603)</cp:lastModifiedBy>
  <cp:revision>393</cp:revision>
  <dcterms:created xsi:type="dcterms:W3CDTF">2024-01-24T04:19:00Z</dcterms:created>
  <dcterms:modified xsi:type="dcterms:W3CDTF">2024-01-28T21:14:00Z</dcterms:modified>
</cp:coreProperties>
</file>