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620FE" w14:textId="2B591DB6" w:rsidR="007A2CB2" w:rsidRDefault="001C538A" w:rsidP="007A2CB2">
      <w:pPr>
        <w:spacing w:after="160" w:line="259" w:lineRule="auto"/>
        <w:jc w:val="center"/>
        <w:rPr>
          <w:rFonts w:eastAsia="Times New Roman" w:cs="Times New Roman"/>
          <w:b/>
          <w:bCs/>
          <w:color w:val="000000"/>
          <w:sz w:val="24"/>
          <w:szCs w:val="24"/>
          <w:lang w:bidi="bn-IN"/>
        </w:rPr>
      </w:pPr>
      <w:r>
        <w:rPr>
          <w:rFonts w:eastAsia="Times New Roman" w:cs="Times New Roman"/>
          <w:b/>
          <w:bCs/>
          <w:color w:val="000000"/>
          <w:sz w:val="24"/>
          <w:szCs w:val="24"/>
          <w:lang w:bidi="bn-IN"/>
        </w:rPr>
        <w:t>Name Student: Marina Branza</w:t>
      </w:r>
    </w:p>
    <w:p w14:paraId="14D5A54A" w14:textId="2368A0AF" w:rsidR="001C538A" w:rsidRDefault="001C538A" w:rsidP="007A2CB2">
      <w:pPr>
        <w:spacing w:after="160" w:line="259" w:lineRule="auto"/>
        <w:jc w:val="center"/>
        <w:rPr>
          <w:rFonts w:eastAsia="Times New Roman" w:cs="Times New Roman"/>
          <w:b/>
          <w:bCs/>
          <w:color w:val="000000"/>
          <w:sz w:val="24"/>
          <w:szCs w:val="24"/>
          <w:lang w:bidi="bn-IN"/>
        </w:rPr>
      </w:pPr>
      <w:r>
        <w:rPr>
          <w:rFonts w:eastAsia="Times New Roman" w:cs="Times New Roman"/>
          <w:b/>
          <w:bCs/>
          <w:color w:val="000000"/>
          <w:sz w:val="24"/>
          <w:szCs w:val="24"/>
          <w:lang w:bidi="bn-IN"/>
        </w:rPr>
        <w:t>Number Student :2027760</w:t>
      </w:r>
    </w:p>
    <w:p w14:paraId="7FE92061" w14:textId="635687F4" w:rsidR="001C538A" w:rsidRDefault="001C538A" w:rsidP="007A2CB2">
      <w:pPr>
        <w:spacing w:after="160" w:line="259" w:lineRule="auto"/>
        <w:jc w:val="center"/>
        <w:rPr>
          <w:rFonts w:eastAsia="Times New Roman" w:cs="Times New Roman"/>
          <w:b/>
          <w:bCs/>
          <w:color w:val="000000"/>
          <w:sz w:val="24"/>
          <w:szCs w:val="24"/>
          <w:lang w:bidi="bn-IN"/>
        </w:rPr>
      </w:pPr>
      <w:r>
        <w:rPr>
          <w:rFonts w:eastAsia="Times New Roman" w:cs="Times New Roman"/>
          <w:b/>
          <w:bCs/>
          <w:color w:val="000000"/>
          <w:sz w:val="24"/>
          <w:szCs w:val="24"/>
          <w:lang w:bidi="bn-IN"/>
        </w:rPr>
        <w:t>Modul: BMIH5005</w:t>
      </w:r>
    </w:p>
    <w:p w14:paraId="09AA963A" w14:textId="1508B169" w:rsidR="001C538A" w:rsidRDefault="00CD1BA3" w:rsidP="007A2CB2">
      <w:pPr>
        <w:spacing w:after="160" w:line="259" w:lineRule="auto"/>
        <w:jc w:val="center"/>
        <w:rPr>
          <w:rFonts w:eastAsia="Times New Roman" w:cs="Times New Roman"/>
          <w:b/>
          <w:bCs/>
          <w:color w:val="000000"/>
          <w:sz w:val="24"/>
          <w:szCs w:val="24"/>
          <w:lang w:bidi="bn-IN"/>
        </w:rPr>
      </w:pPr>
      <w:r>
        <w:rPr>
          <w:rFonts w:eastAsia="Times New Roman" w:cs="Times New Roman"/>
          <w:b/>
          <w:bCs/>
          <w:color w:val="000000"/>
          <w:sz w:val="24"/>
          <w:szCs w:val="24"/>
          <w:lang w:bidi="bn-IN"/>
        </w:rPr>
        <w:t>Lecture:</w:t>
      </w:r>
      <w:r w:rsidR="001C538A" w:rsidRPr="001C538A">
        <w:t xml:space="preserve"> </w:t>
      </w:r>
      <w:r w:rsidR="001C538A" w:rsidRPr="001C538A">
        <w:rPr>
          <w:rFonts w:eastAsia="Times New Roman" w:cs="Times New Roman"/>
          <w:b/>
          <w:bCs/>
          <w:color w:val="000000"/>
          <w:sz w:val="24"/>
          <w:szCs w:val="24"/>
          <w:lang w:bidi="bn-IN"/>
        </w:rPr>
        <w:t>Emma Roberts</w:t>
      </w:r>
    </w:p>
    <w:p w14:paraId="0109026A" w14:textId="77777777" w:rsidR="001C538A" w:rsidRDefault="001C538A" w:rsidP="007A2CB2">
      <w:pPr>
        <w:spacing w:after="160" w:line="259" w:lineRule="auto"/>
        <w:jc w:val="center"/>
        <w:rPr>
          <w:rFonts w:eastAsia="Times New Roman" w:cs="Times New Roman"/>
          <w:b/>
          <w:bCs/>
          <w:color w:val="000000"/>
          <w:sz w:val="24"/>
          <w:szCs w:val="24"/>
          <w:lang w:bidi="bn-IN"/>
        </w:rPr>
      </w:pPr>
    </w:p>
    <w:p w14:paraId="3A4C725C" w14:textId="77777777" w:rsidR="007A2CB2" w:rsidRDefault="007A2CB2" w:rsidP="007A2CB2">
      <w:pPr>
        <w:spacing w:after="160" w:line="259" w:lineRule="auto"/>
        <w:jc w:val="center"/>
        <w:rPr>
          <w:rFonts w:eastAsia="Times New Roman" w:cs="Times New Roman"/>
          <w:b/>
          <w:bCs/>
          <w:color w:val="000000"/>
          <w:sz w:val="24"/>
          <w:szCs w:val="24"/>
          <w:lang w:bidi="bn-IN"/>
        </w:rPr>
      </w:pPr>
    </w:p>
    <w:p w14:paraId="21CC1535" w14:textId="77777777" w:rsidR="007A2CB2" w:rsidRDefault="007A2CB2" w:rsidP="007A2CB2">
      <w:pPr>
        <w:spacing w:after="160" w:line="259" w:lineRule="auto"/>
        <w:jc w:val="center"/>
        <w:rPr>
          <w:rFonts w:eastAsia="Times New Roman" w:cs="Times New Roman"/>
          <w:b/>
          <w:bCs/>
          <w:color w:val="000000"/>
          <w:sz w:val="24"/>
          <w:szCs w:val="24"/>
          <w:lang w:bidi="bn-IN"/>
        </w:rPr>
      </w:pPr>
    </w:p>
    <w:p w14:paraId="2D565E4F" w14:textId="77777777" w:rsidR="007A2CB2" w:rsidRPr="007A2CB2" w:rsidRDefault="007A2CB2" w:rsidP="007A2CB2">
      <w:pPr>
        <w:pBdr>
          <w:bottom w:val="single" w:sz="4" w:space="1" w:color="auto"/>
        </w:pBdr>
        <w:spacing w:after="160" w:line="259" w:lineRule="auto"/>
        <w:jc w:val="center"/>
        <w:rPr>
          <w:rFonts w:eastAsia="Times New Roman" w:cs="Times New Roman"/>
          <w:b/>
          <w:bCs/>
          <w:color w:val="000000"/>
          <w:sz w:val="32"/>
          <w:szCs w:val="32"/>
          <w:lang w:bidi="bn-IN"/>
        </w:rPr>
      </w:pPr>
      <w:r w:rsidRPr="007A2CB2">
        <w:rPr>
          <w:rFonts w:eastAsia="Times New Roman" w:cs="Times New Roman"/>
          <w:b/>
          <w:bCs/>
          <w:color w:val="000000"/>
          <w:sz w:val="32"/>
          <w:szCs w:val="32"/>
          <w:lang w:val="en-GB" w:bidi="bn-IN"/>
        </w:rPr>
        <w:t>Personnel Resourcing and Development</w:t>
      </w:r>
    </w:p>
    <w:p w14:paraId="656CBE2F" w14:textId="77777777" w:rsidR="007A2CB2" w:rsidRDefault="007A2CB2" w:rsidP="007A2CB2">
      <w:pPr>
        <w:spacing w:after="160" w:line="259" w:lineRule="auto"/>
        <w:jc w:val="center"/>
        <w:rPr>
          <w:rFonts w:eastAsia="Times New Roman" w:cs="Times New Roman"/>
          <w:b/>
          <w:bCs/>
          <w:color w:val="000000"/>
          <w:sz w:val="24"/>
          <w:szCs w:val="24"/>
          <w:lang w:bidi="bn-IN"/>
        </w:rPr>
      </w:pPr>
      <w:r>
        <w:rPr>
          <w:rFonts w:eastAsia="Times New Roman" w:cs="Times New Roman"/>
          <w:b/>
          <w:bCs/>
          <w:color w:val="000000"/>
          <w:sz w:val="24"/>
          <w:szCs w:val="24"/>
          <w:lang w:bidi="bn-IN"/>
        </w:rPr>
        <w:t xml:space="preserve">Research Project Proposal </w:t>
      </w:r>
    </w:p>
    <w:p w14:paraId="17C907D7" w14:textId="77777777" w:rsidR="007A2CB2" w:rsidRDefault="007A2CB2" w:rsidP="007A2CB2">
      <w:pPr>
        <w:spacing w:after="160" w:line="259" w:lineRule="auto"/>
        <w:jc w:val="center"/>
        <w:rPr>
          <w:rFonts w:eastAsia="Times New Roman" w:cs="Times New Roman"/>
          <w:b/>
          <w:bCs/>
          <w:color w:val="000000"/>
          <w:sz w:val="24"/>
          <w:szCs w:val="24"/>
          <w:lang w:bidi="bn-IN"/>
        </w:rPr>
      </w:pPr>
      <w:r w:rsidRPr="007A2CB2">
        <w:rPr>
          <w:rFonts w:eastAsia="Times New Roman" w:cs="Times New Roman"/>
          <w:b/>
          <w:bCs/>
          <w:color w:val="000000"/>
          <w:sz w:val="24"/>
          <w:szCs w:val="24"/>
          <w:lang w:bidi="bn-IN"/>
        </w:rPr>
        <w:t xml:space="preserve"> Impact of current challenges on the human resource department </w:t>
      </w:r>
      <w:r>
        <w:rPr>
          <w:rFonts w:eastAsia="Times New Roman" w:cs="Times New Roman"/>
          <w:b/>
          <w:bCs/>
          <w:color w:val="000000"/>
          <w:sz w:val="24"/>
          <w:szCs w:val="24"/>
          <w:lang w:bidi="bn-IN"/>
        </w:rPr>
        <w:br w:type="page"/>
      </w:r>
    </w:p>
    <w:sdt>
      <w:sdtPr>
        <w:rPr>
          <w:rFonts w:ascii="Times New Roman" w:eastAsiaTheme="minorEastAsia" w:hAnsi="Times New Roman" w:cstheme="minorBidi"/>
          <w:color w:val="auto"/>
          <w:sz w:val="22"/>
          <w:szCs w:val="22"/>
          <w:lang w:val="en-IN" w:eastAsia="en-IN"/>
        </w:rPr>
        <w:id w:val="1135447441"/>
        <w:docPartObj>
          <w:docPartGallery w:val="Table of Contents"/>
          <w:docPartUnique/>
        </w:docPartObj>
      </w:sdtPr>
      <w:sdtEndPr>
        <w:rPr>
          <w:b/>
          <w:bCs/>
          <w:noProof/>
        </w:rPr>
      </w:sdtEndPr>
      <w:sdtContent>
        <w:p w14:paraId="163E72C3" w14:textId="77777777" w:rsidR="007A2CB2" w:rsidRPr="007A2CB2" w:rsidRDefault="007A2CB2">
          <w:pPr>
            <w:pStyle w:val="TOCHeading"/>
            <w:rPr>
              <w:rFonts w:ascii="Times New Roman" w:hAnsi="Times New Roman" w:cs="Times New Roman"/>
              <w:b/>
              <w:bCs/>
            </w:rPr>
          </w:pPr>
          <w:r w:rsidRPr="007A2CB2">
            <w:rPr>
              <w:rFonts w:ascii="Times New Roman" w:hAnsi="Times New Roman" w:cs="Times New Roman"/>
              <w:b/>
              <w:bCs/>
            </w:rPr>
            <w:t>Table of Contents</w:t>
          </w:r>
        </w:p>
        <w:p w14:paraId="74C56A65" w14:textId="77777777" w:rsidR="001F7453" w:rsidRDefault="007A2CB2">
          <w:pPr>
            <w:pStyle w:val="TOC1"/>
            <w:tabs>
              <w:tab w:val="right" w:leader="dot" w:pos="9016"/>
            </w:tabs>
            <w:rPr>
              <w:rFonts w:asciiTheme="minorHAnsi" w:hAnsiTheme="minorHAnsi"/>
              <w:noProof/>
              <w:szCs w:val="28"/>
              <w:lang w:bidi="bn-IN"/>
            </w:rPr>
          </w:pPr>
          <w:r>
            <w:fldChar w:fldCharType="begin"/>
          </w:r>
          <w:r>
            <w:instrText xml:space="preserve"> TOC \o "1-3" \h \z \u </w:instrText>
          </w:r>
          <w:r>
            <w:fldChar w:fldCharType="separate"/>
          </w:r>
          <w:hyperlink w:anchor="_Toc120841670" w:history="1">
            <w:r w:rsidR="001F7453" w:rsidRPr="00245D6C">
              <w:rPr>
                <w:rStyle w:val="Hyperlink"/>
                <w:rFonts w:eastAsia="Times New Roman"/>
                <w:noProof/>
              </w:rPr>
              <w:t>Introduction</w:t>
            </w:r>
            <w:r w:rsidR="001F7453">
              <w:rPr>
                <w:noProof/>
                <w:webHidden/>
              </w:rPr>
              <w:tab/>
            </w:r>
            <w:r w:rsidR="001F7453">
              <w:rPr>
                <w:noProof/>
                <w:webHidden/>
              </w:rPr>
              <w:fldChar w:fldCharType="begin"/>
            </w:r>
            <w:r w:rsidR="001F7453">
              <w:rPr>
                <w:noProof/>
                <w:webHidden/>
              </w:rPr>
              <w:instrText xml:space="preserve"> PAGEREF _Toc120841670 \h </w:instrText>
            </w:r>
            <w:r w:rsidR="001F7453">
              <w:rPr>
                <w:noProof/>
                <w:webHidden/>
              </w:rPr>
            </w:r>
            <w:r w:rsidR="001F7453">
              <w:rPr>
                <w:noProof/>
                <w:webHidden/>
              </w:rPr>
              <w:fldChar w:fldCharType="separate"/>
            </w:r>
            <w:r w:rsidR="001F7453">
              <w:rPr>
                <w:noProof/>
                <w:webHidden/>
              </w:rPr>
              <w:t>3</w:t>
            </w:r>
            <w:r w:rsidR="001F7453">
              <w:rPr>
                <w:noProof/>
                <w:webHidden/>
              </w:rPr>
              <w:fldChar w:fldCharType="end"/>
            </w:r>
          </w:hyperlink>
        </w:p>
        <w:p w14:paraId="548F9070" w14:textId="77777777" w:rsidR="001F7453" w:rsidRDefault="00000000">
          <w:pPr>
            <w:pStyle w:val="TOC1"/>
            <w:tabs>
              <w:tab w:val="right" w:leader="dot" w:pos="9016"/>
            </w:tabs>
            <w:rPr>
              <w:rFonts w:asciiTheme="minorHAnsi" w:hAnsiTheme="minorHAnsi"/>
              <w:noProof/>
              <w:szCs w:val="28"/>
              <w:lang w:bidi="bn-IN"/>
            </w:rPr>
          </w:pPr>
          <w:hyperlink w:anchor="_Toc120841671" w:history="1">
            <w:r w:rsidR="001F7453" w:rsidRPr="00245D6C">
              <w:rPr>
                <w:rStyle w:val="Hyperlink"/>
                <w:rFonts w:eastAsia="Times New Roman"/>
                <w:noProof/>
              </w:rPr>
              <w:t>Discussion</w:t>
            </w:r>
            <w:r w:rsidR="001F7453">
              <w:rPr>
                <w:noProof/>
                <w:webHidden/>
              </w:rPr>
              <w:tab/>
            </w:r>
            <w:r w:rsidR="001F7453">
              <w:rPr>
                <w:noProof/>
                <w:webHidden/>
              </w:rPr>
              <w:fldChar w:fldCharType="begin"/>
            </w:r>
            <w:r w:rsidR="001F7453">
              <w:rPr>
                <w:noProof/>
                <w:webHidden/>
              </w:rPr>
              <w:instrText xml:space="preserve"> PAGEREF _Toc120841671 \h </w:instrText>
            </w:r>
            <w:r w:rsidR="001F7453">
              <w:rPr>
                <w:noProof/>
                <w:webHidden/>
              </w:rPr>
            </w:r>
            <w:r w:rsidR="001F7453">
              <w:rPr>
                <w:noProof/>
                <w:webHidden/>
              </w:rPr>
              <w:fldChar w:fldCharType="separate"/>
            </w:r>
            <w:r w:rsidR="001F7453">
              <w:rPr>
                <w:noProof/>
                <w:webHidden/>
              </w:rPr>
              <w:t>3</w:t>
            </w:r>
            <w:r w:rsidR="001F7453">
              <w:rPr>
                <w:noProof/>
                <w:webHidden/>
              </w:rPr>
              <w:fldChar w:fldCharType="end"/>
            </w:r>
          </w:hyperlink>
        </w:p>
        <w:p w14:paraId="22A4FA52" w14:textId="77777777" w:rsidR="001F7453" w:rsidRDefault="00000000">
          <w:pPr>
            <w:pStyle w:val="TOC1"/>
            <w:tabs>
              <w:tab w:val="right" w:leader="dot" w:pos="9016"/>
            </w:tabs>
            <w:rPr>
              <w:rFonts w:asciiTheme="minorHAnsi" w:hAnsiTheme="minorHAnsi"/>
              <w:noProof/>
              <w:szCs w:val="28"/>
              <w:lang w:bidi="bn-IN"/>
            </w:rPr>
          </w:pPr>
          <w:hyperlink w:anchor="_Toc120841672" w:history="1">
            <w:r w:rsidR="001F7453" w:rsidRPr="00245D6C">
              <w:rPr>
                <w:rStyle w:val="Hyperlink"/>
                <w:rFonts w:eastAsia="Times New Roman"/>
                <w:noProof/>
              </w:rPr>
              <w:t>Evaluation and Conclusion</w:t>
            </w:r>
            <w:r w:rsidR="001F7453">
              <w:rPr>
                <w:noProof/>
                <w:webHidden/>
              </w:rPr>
              <w:tab/>
            </w:r>
            <w:r w:rsidR="001F7453">
              <w:rPr>
                <w:noProof/>
                <w:webHidden/>
              </w:rPr>
              <w:fldChar w:fldCharType="begin"/>
            </w:r>
            <w:r w:rsidR="001F7453">
              <w:rPr>
                <w:noProof/>
                <w:webHidden/>
              </w:rPr>
              <w:instrText xml:space="preserve"> PAGEREF _Toc120841672 \h </w:instrText>
            </w:r>
            <w:r w:rsidR="001F7453">
              <w:rPr>
                <w:noProof/>
                <w:webHidden/>
              </w:rPr>
            </w:r>
            <w:r w:rsidR="001F7453">
              <w:rPr>
                <w:noProof/>
                <w:webHidden/>
              </w:rPr>
              <w:fldChar w:fldCharType="separate"/>
            </w:r>
            <w:r w:rsidR="001F7453">
              <w:rPr>
                <w:noProof/>
                <w:webHidden/>
              </w:rPr>
              <w:t>6</w:t>
            </w:r>
            <w:r w:rsidR="001F7453">
              <w:rPr>
                <w:noProof/>
                <w:webHidden/>
              </w:rPr>
              <w:fldChar w:fldCharType="end"/>
            </w:r>
          </w:hyperlink>
        </w:p>
        <w:p w14:paraId="2E23E944" w14:textId="77777777" w:rsidR="001F7453" w:rsidRDefault="00000000">
          <w:pPr>
            <w:pStyle w:val="TOC1"/>
            <w:tabs>
              <w:tab w:val="right" w:leader="dot" w:pos="9016"/>
            </w:tabs>
            <w:rPr>
              <w:rFonts w:asciiTheme="minorHAnsi" w:hAnsiTheme="minorHAnsi"/>
              <w:noProof/>
              <w:szCs w:val="28"/>
              <w:lang w:bidi="bn-IN"/>
            </w:rPr>
          </w:pPr>
          <w:hyperlink w:anchor="_Toc120841673" w:history="1">
            <w:r w:rsidR="001F7453" w:rsidRPr="00245D6C">
              <w:rPr>
                <w:rStyle w:val="Hyperlink"/>
                <w:noProof/>
              </w:rPr>
              <w:t>References</w:t>
            </w:r>
            <w:r w:rsidR="001F7453">
              <w:rPr>
                <w:noProof/>
                <w:webHidden/>
              </w:rPr>
              <w:tab/>
            </w:r>
            <w:r w:rsidR="001F7453">
              <w:rPr>
                <w:noProof/>
                <w:webHidden/>
              </w:rPr>
              <w:fldChar w:fldCharType="begin"/>
            </w:r>
            <w:r w:rsidR="001F7453">
              <w:rPr>
                <w:noProof/>
                <w:webHidden/>
              </w:rPr>
              <w:instrText xml:space="preserve"> PAGEREF _Toc120841673 \h </w:instrText>
            </w:r>
            <w:r w:rsidR="001F7453">
              <w:rPr>
                <w:noProof/>
                <w:webHidden/>
              </w:rPr>
            </w:r>
            <w:r w:rsidR="001F7453">
              <w:rPr>
                <w:noProof/>
                <w:webHidden/>
              </w:rPr>
              <w:fldChar w:fldCharType="separate"/>
            </w:r>
            <w:r w:rsidR="001F7453">
              <w:rPr>
                <w:noProof/>
                <w:webHidden/>
              </w:rPr>
              <w:t>8</w:t>
            </w:r>
            <w:r w:rsidR="001F7453">
              <w:rPr>
                <w:noProof/>
                <w:webHidden/>
              </w:rPr>
              <w:fldChar w:fldCharType="end"/>
            </w:r>
          </w:hyperlink>
        </w:p>
        <w:p w14:paraId="32B8A880" w14:textId="77777777" w:rsidR="007A2CB2" w:rsidRDefault="007A2CB2">
          <w:r>
            <w:rPr>
              <w:b/>
              <w:bCs/>
              <w:noProof/>
            </w:rPr>
            <w:fldChar w:fldCharType="end"/>
          </w:r>
        </w:p>
      </w:sdtContent>
    </w:sdt>
    <w:p w14:paraId="71250552" w14:textId="77777777" w:rsidR="007A2CB2" w:rsidRDefault="007A2CB2">
      <w:pPr>
        <w:spacing w:after="160" w:line="259" w:lineRule="auto"/>
        <w:jc w:val="left"/>
        <w:rPr>
          <w:rFonts w:eastAsia="Times New Roman" w:cs="Times New Roman"/>
          <w:b/>
          <w:bCs/>
          <w:color w:val="000000"/>
          <w:sz w:val="24"/>
          <w:szCs w:val="24"/>
          <w:lang w:bidi="bn-IN"/>
        </w:rPr>
      </w:pPr>
      <w:r>
        <w:rPr>
          <w:rFonts w:eastAsia="Times New Roman" w:cs="Times New Roman"/>
          <w:b/>
          <w:bCs/>
          <w:color w:val="000000"/>
          <w:sz w:val="24"/>
          <w:szCs w:val="24"/>
          <w:lang w:bidi="bn-IN"/>
        </w:rPr>
        <w:br w:type="page"/>
      </w:r>
    </w:p>
    <w:p w14:paraId="344A1E4A" w14:textId="77777777" w:rsidR="002F732E" w:rsidRPr="002F732E" w:rsidRDefault="002F732E" w:rsidP="007A2CB2">
      <w:pPr>
        <w:pStyle w:val="Heading1"/>
        <w:spacing w:before="0"/>
        <w:rPr>
          <w:rFonts w:eastAsia="Times New Roman"/>
          <w:lang w:bidi="bn-IN"/>
        </w:rPr>
      </w:pPr>
      <w:bookmarkStart w:id="0" w:name="_Toc120841670"/>
      <w:r w:rsidRPr="002F732E">
        <w:rPr>
          <w:rFonts w:eastAsia="Times New Roman"/>
          <w:lang w:bidi="bn-IN"/>
        </w:rPr>
        <w:lastRenderedPageBreak/>
        <w:t>Introduction</w:t>
      </w:r>
      <w:bookmarkEnd w:id="0"/>
      <w:r w:rsidRPr="002F732E">
        <w:rPr>
          <w:rFonts w:eastAsia="Times New Roman"/>
          <w:lang w:bidi="bn-IN"/>
        </w:rPr>
        <w:t> </w:t>
      </w:r>
    </w:p>
    <w:p w14:paraId="1A78CE55"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Title </w:t>
      </w:r>
    </w:p>
    <w:p w14:paraId="2790575D"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Analyse the external challenges of the human resource department that impact the system of employee retention, a case study of Premier Inn. </w:t>
      </w:r>
    </w:p>
    <w:p w14:paraId="6774655F"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Aim</w:t>
      </w:r>
    </w:p>
    <w:p w14:paraId="7761DE80"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The aim of this research is to look into the challenges of Premier Inn from the external environment that impact the process of employee retention. </w:t>
      </w:r>
    </w:p>
    <w:p w14:paraId="00A1D169"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Objectives </w:t>
      </w:r>
    </w:p>
    <w:p w14:paraId="5AEB54D4"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To understand the concept of employee engagement.</w:t>
      </w:r>
    </w:p>
    <w:p w14:paraId="11221EE3"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To figure out the challenges of the HR department.</w:t>
      </w:r>
    </w:p>
    <w:p w14:paraId="6507AF8C"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To estimate the benefit of employee retention.</w:t>
      </w:r>
    </w:p>
    <w:p w14:paraId="72E679D4"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To ascertain the external factors that influence the concept of employee retention.</w:t>
      </w:r>
    </w:p>
    <w:p w14:paraId="0EDCB068"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Background </w:t>
      </w:r>
    </w:p>
    <w:p w14:paraId="436838F5"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The background area of this research refers to the general manager highlighting the area of challenges of the external environment. Premier Inn is one of the leading hospitality organisations of the UK that refer to the purpose of providing and offering quality accommodation at an affordable rate by following the level of force for God. The company is headquartered in the UK and the pa</w:t>
      </w:r>
      <w:r w:rsidR="007A2CB2">
        <w:rPr>
          <w:rFonts w:eastAsia="Times New Roman" w:cs="Times New Roman"/>
          <w:color w:val="000000"/>
          <w:sz w:val="24"/>
          <w:szCs w:val="24"/>
          <w:lang w:bidi="bn-IN"/>
        </w:rPr>
        <w:t>rent</w:t>
      </w:r>
      <w:r w:rsidRPr="002F732E">
        <w:rPr>
          <w:rFonts w:eastAsia="Times New Roman" w:cs="Times New Roman"/>
          <w:color w:val="000000"/>
          <w:sz w:val="24"/>
          <w:szCs w:val="24"/>
          <w:lang w:bidi="bn-IN"/>
        </w:rPr>
        <w:t xml:space="preserve"> company is </w:t>
      </w:r>
      <w:r w:rsidR="007A2CB2" w:rsidRPr="002F732E">
        <w:rPr>
          <w:rFonts w:eastAsia="Times New Roman" w:cs="Times New Roman"/>
          <w:color w:val="000000"/>
          <w:sz w:val="24"/>
          <w:szCs w:val="24"/>
          <w:lang w:bidi="bn-IN"/>
        </w:rPr>
        <w:t>Whitbread</w:t>
      </w:r>
      <w:r w:rsidRPr="002F732E">
        <w:rPr>
          <w:rFonts w:eastAsia="Times New Roman" w:cs="Times New Roman"/>
          <w:color w:val="000000"/>
          <w:sz w:val="24"/>
          <w:szCs w:val="24"/>
          <w:lang w:bidi="bn-IN"/>
        </w:rPr>
        <w:t xml:space="preserve"> PLC</w:t>
      </w:r>
      <w:sdt>
        <w:sdtPr>
          <w:rPr>
            <w:rFonts w:eastAsia="Times New Roman" w:cs="Times New Roman"/>
            <w:color w:val="000000"/>
            <w:sz w:val="24"/>
            <w:szCs w:val="24"/>
            <w:lang w:bidi="bn-IN"/>
          </w:rPr>
          <w:id w:val="1015268800"/>
          <w:citation/>
        </w:sdtPr>
        <w:sdtContent>
          <w:r w:rsidR="00BD713B">
            <w:rPr>
              <w:rFonts w:eastAsia="Times New Roman" w:cs="Times New Roman"/>
              <w:color w:val="000000"/>
              <w:sz w:val="24"/>
              <w:szCs w:val="24"/>
              <w:lang w:bidi="bn-IN"/>
            </w:rPr>
            <w:fldChar w:fldCharType="begin"/>
          </w:r>
          <w:r w:rsidR="00BD713B">
            <w:rPr>
              <w:rFonts w:eastAsia="Times New Roman" w:cs="Times New Roman"/>
              <w:color w:val="000000"/>
              <w:sz w:val="24"/>
              <w:szCs w:val="24"/>
              <w:lang w:val="en-US" w:bidi="bn-IN"/>
            </w:rPr>
            <w:instrText xml:space="preserve"> CITATION pre21 \l 1033 </w:instrText>
          </w:r>
          <w:r w:rsidR="00BD713B">
            <w:rPr>
              <w:rFonts w:eastAsia="Times New Roman" w:cs="Times New Roman"/>
              <w:color w:val="000000"/>
              <w:sz w:val="24"/>
              <w:szCs w:val="24"/>
              <w:lang w:bidi="bn-IN"/>
            </w:rPr>
            <w:fldChar w:fldCharType="separate"/>
          </w:r>
          <w:r w:rsidR="000B549D">
            <w:rPr>
              <w:rFonts w:eastAsia="Times New Roman" w:cs="Times New Roman"/>
              <w:noProof/>
              <w:color w:val="000000"/>
              <w:sz w:val="24"/>
              <w:szCs w:val="24"/>
              <w:lang w:val="en-US" w:bidi="bn-IN"/>
            </w:rPr>
            <w:t xml:space="preserve"> </w:t>
          </w:r>
          <w:r w:rsidR="000B549D" w:rsidRPr="000B549D">
            <w:rPr>
              <w:rFonts w:eastAsia="Times New Roman" w:cs="Times New Roman"/>
              <w:noProof/>
              <w:color w:val="000000"/>
              <w:sz w:val="24"/>
              <w:szCs w:val="24"/>
              <w:lang w:val="en-US" w:bidi="bn-IN"/>
            </w:rPr>
            <w:t>(premierinn, 2021)</w:t>
          </w:r>
          <w:r w:rsidR="00BD713B">
            <w:rPr>
              <w:rFonts w:eastAsia="Times New Roman" w:cs="Times New Roman"/>
              <w:color w:val="000000"/>
              <w:sz w:val="24"/>
              <w:szCs w:val="24"/>
              <w:lang w:bidi="bn-IN"/>
            </w:rPr>
            <w:fldChar w:fldCharType="end"/>
          </w:r>
        </w:sdtContent>
      </w:sdt>
      <w:r w:rsidRPr="002F732E">
        <w:rPr>
          <w:rFonts w:eastAsia="Times New Roman" w:cs="Times New Roman"/>
          <w:color w:val="000000"/>
          <w:sz w:val="24"/>
          <w:szCs w:val="24"/>
          <w:lang w:bidi="bn-IN"/>
        </w:rPr>
        <w:t>. Company poses the value of being truly caring and also helps in the process of trusting and investing in customers to look for the achieving purpose of hospitality along with the strong area of helping for elimination and anxiety. The vertically integrated model of the organisation helps in the system of providing and maintaining the management of the supply chain. The aim of the study is to understand the considering area of external challenges that referred to the problems in the system of employee retention in the organisation. The impact of pandemic is also discernible in the systematic purpose of employee management that refers to the problems of staff turnover</w:t>
      </w:r>
      <w:sdt>
        <w:sdtPr>
          <w:rPr>
            <w:rFonts w:eastAsia="Times New Roman" w:cs="Times New Roman"/>
            <w:color w:val="000000"/>
            <w:sz w:val="24"/>
            <w:szCs w:val="24"/>
            <w:lang w:bidi="bn-IN"/>
          </w:rPr>
          <w:id w:val="712708682"/>
          <w:citation/>
        </w:sdtPr>
        <w:sdtContent>
          <w:r w:rsidR="00BD713B">
            <w:rPr>
              <w:rFonts w:eastAsia="Times New Roman" w:cs="Times New Roman"/>
              <w:color w:val="000000"/>
              <w:sz w:val="24"/>
              <w:szCs w:val="24"/>
              <w:lang w:bidi="bn-IN"/>
            </w:rPr>
            <w:fldChar w:fldCharType="begin"/>
          </w:r>
          <w:r w:rsidR="00BD713B">
            <w:rPr>
              <w:rFonts w:eastAsia="Times New Roman" w:cs="Times New Roman"/>
              <w:color w:val="000000"/>
              <w:sz w:val="24"/>
              <w:szCs w:val="24"/>
              <w:lang w:val="en-US" w:bidi="bn-IN"/>
            </w:rPr>
            <w:instrText xml:space="preserve"> CITATION wri20 \l 1033 </w:instrText>
          </w:r>
          <w:r w:rsidR="00BD713B">
            <w:rPr>
              <w:rFonts w:eastAsia="Times New Roman" w:cs="Times New Roman"/>
              <w:color w:val="000000"/>
              <w:sz w:val="24"/>
              <w:szCs w:val="24"/>
              <w:lang w:bidi="bn-IN"/>
            </w:rPr>
            <w:fldChar w:fldCharType="separate"/>
          </w:r>
          <w:r w:rsidR="000B549D">
            <w:rPr>
              <w:rFonts w:eastAsia="Times New Roman" w:cs="Times New Roman"/>
              <w:noProof/>
              <w:color w:val="000000"/>
              <w:sz w:val="24"/>
              <w:szCs w:val="24"/>
              <w:lang w:val="en-US" w:bidi="bn-IN"/>
            </w:rPr>
            <w:t xml:space="preserve"> </w:t>
          </w:r>
          <w:r w:rsidR="000B549D" w:rsidRPr="000B549D">
            <w:rPr>
              <w:rFonts w:eastAsia="Times New Roman" w:cs="Times New Roman"/>
              <w:noProof/>
              <w:color w:val="000000"/>
              <w:sz w:val="24"/>
              <w:szCs w:val="24"/>
              <w:lang w:val="en-US" w:bidi="bn-IN"/>
            </w:rPr>
            <w:t>(writepass, 2020)</w:t>
          </w:r>
          <w:r w:rsidR="00BD713B">
            <w:rPr>
              <w:rFonts w:eastAsia="Times New Roman" w:cs="Times New Roman"/>
              <w:color w:val="000000"/>
              <w:sz w:val="24"/>
              <w:szCs w:val="24"/>
              <w:lang w:bidi="bn-IN"/>
            </w:rPr>
            <w:fldChar w:fldCharType="end"/>
          </w:r>
        </w:sdtContent>
      </w:sdt>
      <w:r w:rsidRPr="002F732E">
        <w:rPr>
          <w:rFonts w:eastAsia="Times New Roman" w:cs="Times New Roman"/>
          <w:color w:val="000000"/>
          <w:sz w:val="24"/>
          <w:szCs w:val="24"/>
          <w:lang w:bidi="bn-IN"/>
        </w:rPr>
        <w:t>. The company has faced different kinds of problems from the external environment due to the turmoil of political instability and economic recession that referred to the problems of the organisation.</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The company tries to reduce the problems of the workplace by following the retention rate and also the life cycle of the employees. </w:t>
      </w:r>
    </w:p>
    <w:p w14:paraId="105DEB2B" w14:textId="77777777" w:rsidR="002F732E" w:rsidRPr="002F732E" w:rsidRDefault="002F732E" w:rsidP="007A2CB2">
      <w:pPr>
        <w:pStyle w:val="Heading1"/>
        <w:spacing w:before="0"/>
        <w:rPr>
          <w:rFonts w:eastAsia="Times New Roman"/>
          <w:lang w:bidi="bn-IN"/>
        </w:rPr>
      </w:pPr>
      <w:bookmarkStart w:id="1" w:name="_Toc120841671"/>
      <w:r w:rsidRPr="002F732E">
        <w:rPr>
          <w:rFonts w:eastAsia="Times New Roman"/>
          <w:lang w:bidi="bn-IN"/>
        </w:rPr>
        <w:t>Discussion</w:t>
      </w:r>
      <w:bookmarkEnd w:id="1"/>
    </w:p>
    <w:p w14:paraId="7E139421"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External environment and its challenges</w:t>
      </w:r>
    </w:p>
    <w:p w14:paraId="5026A914"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 xml:space="preserve">Political factors- </w:t>
      </w:r>
      <w:r w:rsidR="00BD713B" w:rsidRPr="00BD713B">
        <w:rPr>
          <w:rFonts w:eastAsia="Times New Roman" w:cs="Times New Roman"/>
          <w:color w:val="000000"/>
          <w:sz w:val="24"/>
          <w:szCs w:val="24"/>
          <w:lang w:bidi="bn-IN"/>
        </w:rPr>
        <w:t>According to</w:t>
      </w:r>
      <w:r w:rsidR="00BD713B">
        <w:rPr>
          <w:rFonts w:eastAsia="Times New Roman" w:cs="Times New Roman"/>
          <w:b/>
          <w:bCs/>
          <w:color w:val="000000"/>
          <w:sz w:val="24"/>
          <w:szCs w:val="24"/>
          <w:lang w:bidi="bn-IN"/>
        </w:rPr>
        <w:t xml:space="preserve"> </w:t>
      </w:r>
      <w:r w:rsidR="00BD713B" w:rsidRPr="00BD713B">
        <w:rPr>
          <w:rFonts w:eastAsia="Times New Roman" w:cs="Times New Roman"/>
          <w:noProof/>
          <w:color w:val="000000"/>
          <w:sz w:val="24"/>
          <w:szCs w:val="24"/>
          <w:lang w:val="en-US" w:bidi="bn-IN"/>
        </w:rPr>
        <w:t xml:space="preserve">Graham, et al., </w:t>
      </w:r>
      <w:r w:rsidR="00BD713B">
        <w:rPr>
          <w:rFonts w:eastAsia="Times New Roman" w:cs="Times New Roman"/>
          <w:noProof/>
          <w:color w:val="000000"/>
          <w:sz w:val="24"/>
          <w:szCs w:val="24"/>
          <w:lang w:val="en-US" w:bidi="bn-IN"/>
        </w:rPr>
        <w:t>(</w:t>
      </w:r>
      <w:r w:rsidR="00BD713B" w:rsidRPr="00BD713B">
        <w:rPr>
          <w:rFonts w:eastAsia="Times New Roman" w:cs="Times New Roman"/>
          <w:noProof/>
          <w:color w:val="000000"/>
          <w:sz w:val="24"/>
          <w:szCs w:val="24"/>
          <w:lang w:val="en-US" w:bidi="bn-IN"/>
        </w:rPr>
        <w:t>2018)</w:t>
      </w:r>
      <w:r w:rsidR="00BD713B">
        <w:rPr>
          <w:rFonts w:eastAsia="Times New Roman" w:cs="Times New Roman"/>
          <w:noProof/>
          <w:color w:val="000000"/>
          <w:sz w:val="24"/>
          <w:szCs w:val="24"/>
          <w:lang w:val="en-US" w:bidi="bn-IN"/>
        </w:rPr>
        <w:t xml:space="preserve">, </w:t>
      </w:r>
      <w:r w:rsidR="00BD713B">
        <w:rPr>
          <w:rFonts w:eastAsia="Times New Roman" w:cs="Times New Roman"/>
          <w:color w:val="000000"/>
          <w:sz w:val="24"/>
          <w:szCs w:val="24"/>
          <w:lang w:bidi="bn-IN"/>
        </w:rPr>
        <w:t>t</w:t>
      </w:r>
      <w:r w:rsidRPr="002F732E">
        <w:rPr>
          <w:rFonts w:eastAsia="Times New Roman" w:cs="Times New Roman"/>
          <w:color w:val="000000"/>
          <w:sz w:val="24"/>
          <w:szCs w:val="24"/>
          <w:lang w:bidi="bn-IN"/>
        </w:rPr>
        <w:t xml:space="preserve">he purpose of learning and understanding the method of the external environment will be easier with the concept of </w:t>
      </w:r>
      <w:r w:rsidRPr="002F732E">
        <w:rPr>
          <w:rFonts w:eastAsia="Times New Roman" w:cs="Times New Roman"/>
          <w:color w:val="000000"/>
          <w:sz w:val="24"/>
          <w:szCs w:val="24"/>
          <w:lang w:bidi="bn-IN"/>
        </w:rPr>
        <w:lastRenderedPageBreak/>
        <w:t>applying pestle to move towards betterment. Different kinds of political issues are found from the policies and regulation of the government that quickly affect the decision making process of the business. The company is a British brand but internal political systems also impact the level of the external environment.</w:t>
      </w:r>
    </w:p>
    <w:p w14:paraId="76313E1A"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Economic factors-</w:t>
      </w:r>
      <w:r w:rsidRPr="002F732E">
        <w:rPr>
          <w:rFonts w:eastAsia="Times New Roman" w:cs="Times New Roman"/>
          <w:color w:val="000000"/>
          <w:sz w:val="24"/>
          <w:szCs w:val="24"/>
          <w:lang w:bidi="bn-IN"/>
        </w:rPr>
        <w:t xml:space="preserve"> The execution of different kinds of economic factors also affect the hotel that refer to the system of utility, the costing of labour, business rent and rates. The area of utility price also gets followed by the exponential area of impacting the hotel to a big extent. Premier Inn has also visited the area and level of different kinds of problems in the pre and post area of lock down that can be probability for the estimation of challenges. Brexit and inflation rate are also responsible for the challenges of staff retention. </w:t>
      </w:r>
    </w:p>
    <w:p w14:paraId="5A28637B"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Social factors</w:t>
      </w:r>
      <w:r w:rsidR="00BD713B" w:rsidRPr="002F732E">
        <w:rPr>
          <w:rFonts w:eastAsia="Times New Roman" w:cs="Times New Roman"/>
          <w:b/>
          <w:bCs/>
          <w:color w:val="000000"/>
          <w:sz w:val="24"/>
          <w:szCs w:val="24"/>
          <w:lang w:bidi="bn-IN"/>
        </w:rPr>
        <w:t xml:space="preserve">- </w:t>
      </w:r>
      <w:r w:rsidR="00BD713B" w:rsidRPr="002F732E">
        <w:rPr>
          <w:rFonts w:eastAsia="Times New Roman" w:cs="Times New Roman"/>
          <w:color w:val="000000"/>
          <w:sz w:val="24"/>
          <w:szCs w:val="24"/>
          <w:lang w:bidi="bn-IN"/>
        </w:rPr>
        <w:t>different</w:t>
      </w:r>
      <w:r w:rsidRPr="002F732E">
        <w:rPr>
          <w:rFonts w:eastAsia="Times New Roman" w:cs="Times New Roman"/>
          <w:color w:val="000000"/>
          <w:sz w:val="24"/>
          <w:szCs w:val="24"/>
          <w:lang w:bidi="bn-IN"/>
        </w:rPr>
        <w:t xml:space="preserve"> kinds of social factors are related to the needs and demerits of the customer and that also refer to the level of providing different kinds of services by Premier Inn. The satisfaction level of the customers and also the current trend are related to the </w:t>
      </w:r>
      <w:r w:rsidR="00BD713B" w:rsidRPr="002F732E">
        <w:rPr>
          <w:rFonts w:eastAsia="Times New Roman" w:cs="Times New Roman"/>
          <w:color w:val="000000"/>
          <w:sz w:val="24"/>
          <w:szCs w:val="24"/>
          <w:lang w:bidi="bn-IN"/>
        </w:rPr>
        <w:t>fulfilment</w:t>
      </w:r>
      <w:r w:rsidRPr="002F732E">
        <w:rPr>
          <w:rFonts w:eastAsia="Times New Roman" w:cs="Times New Roman"/>
          <w:color w:val="000000"/>
          <w:sz w:val="24"/>
          <w:szCs w:val="24"/>
          <w:lang w:bidi="bn-IN"/>
        </w:rPr>
        <w:t xml:space="preserve"> of the customers and that can impact the area of staff retention going through the process of maintaining consistency</w:t>
      </w:r>
      <w:r w:rsidR="00BD713B">
        <w:rPr>
          <w:rFonts w:eastAsia="Times New Roman" w:cs="Times New Roman"/>
          <w:color w:val="000000"/>
          <w:sz w:val="24"/>
          <w:szCs w:val="24"/>
          <w:lang w:bidi="bn-IN"/>
        </w:rPr>
        <w:t xml:space="preserve">, stated by </w:t>
      </w:r>
      <w:r w:rsidR="00BD713B" w:rsidRPr="00BD713B">
        <w:rPr>
          <w:rFonts w:eastAsia="Times New Roman" w:cs="Times New Roman"/>
          <w:noProof/>
          <w:color w:val="000000"/>
          <w:sz w:val="24"/>
          <w:szCs w:val="24"/>
          <w:lang w:val="en-US" w:bidi="bn-IN"/>
        </w:rPr>
        <w:t xml:space="preserve">Ritala, et al., </w:t>
      </w:r>
      <w:r w:rsidR="00BD713B">
        <w:rPr>
          <w:rFonts w:eastAsia="Times New Roman" w:cs="Times New Roman"/>
          <w:noProof/>
          <w:color w:val="000000"/>
          <w:sz w:val="24"/>
          <w:szCs w:val="24"/>
          <w:lang w:val="en-US" w:bidi="bn-IN"/>
        </w:rPr>
        <w:t>(</w:t>
      </w:r>
      <w:r w:rsidR="00BD713B" w:rsidRPr="00BD713B">
        <w:rPr>
          <w:rFonts w:eastAsia="Times New Roman" w:cs="Times New Roman"/>
          <w:noProof/>
          <w:color w:val="000000"/>
          <w:sz w:val="24"/>
          <w:szCs w:val="24"/>
          <w:lang w:val="en-US" w:bidi="bn-IN"/>
        </w:rPr>
        <w:t>2020)</w:t>
      </w:r>
      <w:r w:rsidRPr="002F732E">
        <w:rPr>
          <w:rFonts w:eastAsia="Times New Roman" w:cs="Times New Roman"/>
          <w:color w:val="000000"/>
          <w:sz w:val="24"/>
          <w:szCs w:val="24"/>
          <w:lang w:bidi="bn-IN"/>
        </w:rPr>
        <w:t>.</w:t>
      </w:r>
    </w:p>
    <w:p w14:paraId="5A7D3F39"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Technological factors-</w:t>
      </w:r>
      <w:r w:rsidRPr="002F732E">
        <w:rPr>
          <w:rFonts w:eastAsia="Times New Roman" w:cs="Times New Roman"/>
          <w:color w:val="000000"/>
          <w:sz w:val="24"/>
          <w:szCs w:val="24"/>
          <w:lang w:bidi="bn-IN"/>
        </w:rPr>
        <w:t xml:space="preserve"> the environment of technology is another important area that improves the customer experience by following the reduction of costing and operation. The digital key system has been found as one of the secure systems and its application is related to the development of fulfilling the demands of the employees.</w:t>
      </w:r>
    </w:p>
    <w:p w14:paraId="11EF49DF"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The concept of employee engagement in the process of staff retention</w:t>
      </w:r>
    </w:p>
    <w:p w14:paraId="23F1B386" w14:textId="77777777" w:rsidR="00BD713B" w:rsidRDefault="002F732E" w:rsidP="007A2CB2">
      <w:pPr>
        <w:spacing w:after="0"/>
        <w:rPr>
          <w:rFonts w:eastAsia="Times New Roman" w:cs="Times New Roman"/>
          <w:b/>
          <w:bCs/>
          <w:color w:val="000000"/>
          <w:sz w:val="24"/>
          <w:szCs w:val="24"/>
          <w:lang w:bidi="bn-IN"/>
        </w:rPr>
      </w:pPr>
      <w:r w:rsidRPr="002F732E">
        <w:rPr>
          <w:rFonts w:eastAsia="Times New Roman" w:cs="Times New Roman"/>
          <w:b/>
          <w:bCs/>
          <w:color w:val="000000"/>
          <w:sz w:val="24"/>
          <w:szCs w:val="24"/>
          <w:lang w:bidi="bn-IN"/>
        </w:rPr>
        <w:t>The background of the concept of employee engagement</w:t>
      </w:r>
      <w:r w:rsidRPr="002F732E">
        <w:rPr>
          <w:rFonts w:eastAsia="Times New Roman" w:cs="Times New Roman"/>
          <w:color w:val="000000"/>
          <w:sz w:val="24"/>
          <w:szCs w:val="24"/>
          <w:lang w:bidi="bn-IN"/>
        </w:rPr>
        <w:t xml:space="preserve"> is one of the finest aspects of an organisation that eventually impacts the performance of the organisation. The considering purpose of performance management along with the higher level of employee engagement refer to the system of achieving the satisfaction level of the customer in a proper way. All the stakeholders and leaders along with the managers and also the department of human resource are directly related to the concept and process of employee engagement that also help in the sustainability of the organisation</w:t>
      </w:r>
      <w:r w:rsidR="00BD713B">
        <w:rPr>
          <w:rFonts w:eastAsia="Times New Roman" w:cs="Times New Roman"/>
          <w:noProof/>
          <w:color w:val="000000"/>
          <w:sz w:val="24"/>
          <w:szCs w:val="24"/>
          <w:lang w:val="en-US" w:bidi="bn-IN"/>
        </w:rPr>
        <w:t xml:space="preserve">, stated by </w:t>
      </w:r>
      <w:r w:rsidR="00BD713B" w:rsidRPr="00BD713B">
        <w:rPr>
          <w:rFonts w:eastAsia="Times New Roman" w:cs="Times New Roman"/>
          <w:noProof/>
          <w:color w:val="000000"/>
          <w:sz w:val="24"/>
          <w:szCs w:val="24"/>
          <w:lang w:val="en-US" w:bidi="bn-IN"/>
        </w:rPr>
        <w:t xml:space="preserve">Graham, et al., </w:t>
      </w:r>
      <w:r w:rsidR="00BD713B">
        <w:rPr>
          <w:rFonts w:eastAsia="Times New Roman" w:cs="Times New Roman"/>
          <w:noProof/>
          <w:color w:val="000000"/>
          <w:sz w:val="24"/>
          <w:szCs w:val="24"/>
          <w:lang w:val="en-US" w:bidi="bn-IN"/>
        </w:rPr>
        <w:t>(</w:t>
      </w:r>
      <w:r w:rsidR="00BD713B" w:rsidRPr="00BD713B">
        <w:rPr>
          <w:rFonts w:eastAsia="Times New Roman" w:cs="Times New Roman"/>
          <w:noProof/>
          <w:color w:val="000000"/>
          <w:sz w:val="24"/>
          <w:szCs w:val="24"/>
          <w:lang w:val="en-US" w:bidi="bn-IN"/>
        </w:rPr>
        <w:t>2018)</w:t>
      </w:r>
      <w:r w:rsidRPr="002F732E">
        <w:rPr>
          <w:rFonts w:eastAsia="Times New Roman" w:cs="Times New Roman"/>
          <w:color w:val="000000"/>
          <w:sz w:val="24"/>
          <w:szCs w:val="24"/>
          <w:lang w:bidi="bn-IN"/>
        </w:rPr>
        <w:t xml:space="preserve">. </w:t>
      </w:r>
      <w:r w:rsidRPr="002F732E">
        <w:rPr>
          <w:rFonts w:eastAsia="Times New Roman" w:cs="Times New Roman"/>
          <w:b/>
          <w:bCs/>
          <w:color w:val="000000"/>
          <w:sz w:val="24"/>
          <w:szCs w:val="24"/>
          <w:lang w:bidi="bn-IN"/>
        </w:rPr>
        <w:t>The key considering area of employee engagement</w:t>
      </w:r>
      <w:r w:rsidRPr="002F732E">
        <w:rPr>
          <w:rFonts w:eastAsia="Times New Roman" w:cs="Times New Roman"/>
          <w:color w:val="000000"/>
          <w:sz w:val="24"/>
          <w:szCs w:val="24"/>
          <w:lang w:bidi="bn-IN"/>
        </w:rPr>
        <w:t xml:space="preserve"> highlights the area of the </w:t>
      </w:r>
      <w:r w:rsidR="00BD713B" w:rsidRPr="002F732E">
        <w:rPr>
          <w:rFonts w:eastAsia="Times New Roman" w:cs="Times New Roman"/>
          <w:color w:val="000000"/>
          <w:sz w:val="24"/>
          <w:szCs w:val="24"/>
          <w:lang w:bidi="bn-IN"/>
        </w:rPr>
        <w:t>wellbeing</w:t>
      </w:r>
      <w:r w:rsidRPr="002F732E">
        <w:rPr>
          <w:rFonts w:eastAsia="Times New Roman" w:cs="Times New Roman"/>
          <w:color w:val="000000"/>
          <w:sz w:val="24"/>
          <w:szCs w:val="24"/>
          <w:lang w:bidi="bn-IN"/>
        </w:rPr>
        <w:t xml:space="preserve"> of the employees along with </w:t>
      </w:r>
      <w:r w:rsidR="00BD713B" w:rsidRPr="002F732E">
        <w:rPr>
          <w:rFonts w:eastAsia="Times New Roman" w:cs="Times New Roman"/>
          <w:color w:val="000000"/>
          <w:sz w:val="24"/>
          <w:szCs w:val="24"/>
          <w:lang w:bidi="bn-IN"/>
        </w:rPr>
        <w:t>pay checks</w:t>
      </w:r>
      <w:r w:rsidRPr="002F732E">
        <w:rPr>
          <w:rFonts w:eastAsia="Times New Roman" w:cs="Times New Roman"/>
          <w:color w:val="000000"/>
          <w:sz w:val="24"/>
          <w:szCs w:val="24"/>
          <w:lang w:bidi="bn-IN"/>
        </w:rPr>
        <w:t xml:space="preserve"> that not only escalate the performance but also work as an instrument in the successful achievement of the organisation. Employee engagement describes the level of enthusiasm that is necessary for motivation and dedication where an employee feels recognised and prioritized. The critical purpose and considering areas of company success also link to the satisfaction of the employees by covering their morale and the overall system helps in the productivity and high level of performance to look for engagement.</w:t>
      </w:r>
      <w:r w:rsidRPr="002F732E">
        <w:rPr>
          <w:rFonts w:eastAsia="Times New Roman" w:cs="Times New Roman"/>
          <w:b/>
          <w:bCs/>
          <w:color w:val="000000"/>
          <w:sz w:val="24"/>
          <w:szCs w:val="24"/>
          <w:lang w:bidi="bn-IN"/>
        </w:rPr>
        <w:t xml:space="preserve"> </w:t>
      </w:r>
    </w:p>
    <w:p w14:paraId="0A80E869"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lastRenderedPageBreak/>
        <w:t>The concept of employee engagement</w:t>
      </w:r>
      <w:r w:rsidRPr="002F732E">
        <w:rPr>
          <w:rFonts w:eastAsia="Times New Roman" w:cs="Times New Roman"/>
          <w:color w:val="000000"/>
          <w:sz w:val="24"/>
          <w:szCs w:val="24"/>
          <w:lang w:bidi="bn-IN"/>
        </w:rPr>
        <w:t xml:space="preserve"> also encourages the purpose of communication and expectation following the offering rewards and promotion for excellent levels of work that help to move forward for the understanding of information and performance. The idea of engaging employees and also the purpose of appreciation and backing by the supervisors lead to the area of interesting success with the proper execution of Management theory that looks for the direction of linking to the profitability and financial health of the organisation. </w:t>
      </w:r>
    </w:p>
    <w:p w14:paraId="0E60B7A0"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Challenges of staff retention</w:t>
      </w:r>
      <w:r w:rsidRPr="002F732E">
        <w:rPr>
          <w:rFonts w:eastAsia="Times New Roman" w:cs="Times New Roman"/>
          <w:color w:val="000000"/>
          <w:sz w:val="24"/>
          <w:szCs w:val="24"/>
          <w:lang w:bidi="bn-IN"/>
        </w:rPr>
        <w:t> </w:t>
      </w:r>
    </w:p>
    <w:p w14:paraId="2F71206F" w14:textId="77777777" w:rsidR="002F732E" w:rsidRPr="002F732E" w:rsidRDefault="00BD713B" w:rsidP="007A2CB2">
      <w:pPr>
        <w:spacing w:after="0"/>
        <w:rPr>
          <w:rFonts w:eastAsia="Times New Roman" w:cs="Times New Roman"/>
          <w:sz w:val="24"/>
          <w:szCs w:val="24"/>
          <w:lang w:bidi="bn-IN"/>
        </w:rPr>
      </w:pPr>
      <w:r w:rsidRPr="00BD713B">
        <w:rPr>
          <w:rFonts w:eastAsia="Times New Roman" w:cs="Times New Roman"/>
          <w:noProof/>
          <w:color w:val="000000"/>
          <w:sz w:val="24"/>
          <w:szCs w:val="24"/>
          <w:lang w:val="en-US" w:bidi="bn-IN"/>
        </w:rPr>
        <w:t xml:space="preserve">Kamisywara, </w:t>
      </w:r>
      <w:r>
        <w:rPr>
          <w:rFonts w:eastAsia="Times New Roman" w:cs="Times New Roman"/>
          <w:noProof/>
          <w:color w:val="000000"/>
          <w:sz w:val="24"/>
          <w:szCs w:val="24"/>
          <w:lang w:val="en-US" w:bidi="bn-IN"/>
        </w:rPr>
        <w:t>(</w:t>
      </w:r>
      <w:r w:rsidRPr="00BD713B">
        <w:rPr>
          <w:rFonts w:eastAsia="Times New Roman" w:cs="Times New Roman"/>
          <w:noProof/>
          <w:color w:val="000000"/>
          <w:sz w:val="24"/>
          <w:szCs w:val="24"/>
          <w:lang w:val="en-US" w:bidi="bn-IN"/>
        </w:rPr>
        <w:t>2021)</w:t>
      </w:r>
      <w:r>
        <w:rPr>
          <w:rFonts w:eastAsia="Times New Roman" w:cs="Times New Roman"/>
          <w:noProof/>
          <w:color w:val="000000"/>
          <w:sz w:val="24"/>
          <w:szCs w:val="24"/>
          <w:lang w:val="en-US" w:bidi="bn-IN"/>
        </w:rPr>
        <w:t xml:space="preserve"> has stated that </w:t>
      </w:r>
      <w:r>
        <w:rPr>
          <w:rFonts w:eastAsia="Times New Roman" w:cs="Times New Roman"/>
          <w:color w:val="000000"/>
          <w:sz w:val="24"/>
          <w:szCs w:val="24"/>
          <w:lang w:bidi="bn-IN"/>
        </w:rPr>
        <w:t>d</w:t>
      </w:r>
      <w:r w:rsidR="002F732E" w:rsidRPr="002F732E">
        <w:rPr>
          <w:rFonts w:eastAsia="Times New Roman" w:cs="Times New Roman"/>
          <w:color w:val="000000"/>
          <w:sz w:val="24"/>
          <w:szCs w:val="24"/>
          <w:lang w:bidi="bn-IN"/>
        </w:rPr>
        <w:t>ifferent kinds of mandatory activities are there to be followed by the human resource department to look for the identification of staff retention. The ex</w:t>
      </w:r>
    </w:p>
    <w:p w14:paraId="21F61BB7"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 xml:space="preserve">The initiation of the applicants and their onboarding process to become employees are conducted by </w:t>
      </w:r>
      <w:r w:rsidRPr="002F732E">
        <w:rPr>
          <w:rFonts w:eastAsia="Times New Roman" w:cs="Times New Roman"/>
          <w:b/>
          <w:bCs/>
          <w:color w:val="000000"/>
          <w:sz w:val="24"/>
          <w:szCs w:val="24"/>
          <w:lang w:bidi="bn-IN"/>
        </w:rPr>
        <w:t>the activities of the human resource department</w:t>
      </w:r>
      <w:r w:rsidRPr="002F732E">
        <w:rPr>
          <w:rFonts w:eastAsia="Times New Roman" w:cs="Times New Roman"/>
          <w:color w:val="000000"/>
          <w:sz w:val="24"/>
          <w:szCs w:val="24"/>
          <w:lang w:bidi="bn-IN"/>
        </w:rPr>
        <w:t xml:space="preserve"> in an organisation. The process and purpose of serving introduction and implementation in the system of organising employee engagement activities get followed by the fostering purpose of stimulating the workplace with proper values and individual contributions. It can also be said that the human resource department plays the significant role of gatekeeper for the engagement of the employee that eventually secures the sustainable feature of the organisation. </w:t>
      </w:r>
    </w:p>
    <w:p w14:paraId="799209B4"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 xml:space="preserve">The execution and maintenance of organisation culture </w:t>
      </w:r>
      <w:r w:rsidRPr="002F732E">
        <w:rPr>
          <w:rFonts w:eastAsia="Times New Roman" w:cs="Times New Roman"/>
          <w:color w:val="000000"/>
          <w:sz w:val="24"/>
          <w:szCs w:val="24"/>
          <w:lang w:bidi="bn-IN"/>
        </w:rPr>
        <w:t xml:space="preserve">and its recognition and appreciation are assisted by the human resource department to move towards the key strategy of employee engagement. The specific challenge of dealing with the system is the impact of </w:t>
      </w:r>
      <w:r w:rsidR="00BD713B" w:rsidRPr="002F732E">
        <w:rPr>
          <w:rFonts w:eastAsia="Times New Roman" w:cs="Times New Roman"/>
          <w:color w:val="000000"/>
          <w:sz w:val="24"/>
          <w:szCs w:val="24"/>
          <w:lang w:bidi="bn-IN"/>
        </w:rPr>
        <w:t>Covid</w:t>
      </w:r>
      <w:r w:rsidRPr="002F732E">
        <w:rPr>
          <w:rFonts w:eastAsia="Times New Roman" w:cs="Times New Roman"/>
          <w:color w:val="000000"/>
          <w:sz w:val="24"/>
          <w:szCs w:val="24"/>
          <w:lang w:bidi="bn-IN"/>
        </w:rPr>
        <w:t xml:space="preserve"> 19 that has prevented the employee engagement rules along with the initiatives</w:t>
      </w:r>
      <w:r w:rsidR="00BD713B">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that  are significantly helpful for considering the level of career prospect, training and development, reward package and alignment of organisational goals in a proper way. Employee engagement encompasses all the aspects of human resource that eventually refers to the system of business that orient the management of performance through the psychological engagement of the employees maintaining positivity in the workplace</w:t>
      </w:r>
      <w:sdt>
        <w:sdtPr>
          <w:rPr>
            <w:rFonts w:eastAsia="Times New Roman" w:cs="Times New Roman"/>
            <w:color w:val="000000"/>
            <w:sz w:val="24"/>
            <w:szCs w:val="24"/>
            <w:lang w:bidi="bn-IN"/>
          </w:rPr>
          <w:id w:val="-948155354"/>
          <w:citation/>
        </w:sdtPr>
        <w:sdtContent>
          <w:r w:rsidR="00BD713B">
            <w:rPr>
              <w:rFonts w:eastAsia="Times New Roman" w:cs="Times New Roman"/>
              <w:color w:val="000000"/>
              <w:sz w:val="24"/>
              <w:szCs w:val="24"/>
              <w:lang w:bidi="bn-IN"/>
            </w:rPr>
            <w:fldChar w:fldCharType="begin"/>
          </w:r>
          <w:r w:rsidR="00BD713B">
            <w:rPr>
              <w:rFonts w:eastAsia="Times New Roman" w:cs="Times New Roman"/>
              <w:color w:val="000000"/>
              <w:sz w:val="24"/>
              <w:szCs w:val="24"/>
              <w:lang w:val="en-US" w:bidi="bn-IN"/>
            </w:rPr>
            <w:instrText xml:space="preserve"> CITATION Rit20 \l 1033 </w:instrText>
          </w:r>
          <w:r w:rsidR="00BD713B">
            <w:rPr>
              <w:rFonts w:eastAsia="Times New Roman" w:cs="Times New Roman"/>
              <w:color w:val="000000"/>
              <w:sz w:val="24"/>
              <w:szCs w:val="24"/>
              <w:lang w:bidi="bn-IN"/>
            </w:rPr>
            <w:fldChar w:fldCharType="separate"/>
          </w:r>
          <w:r w:rsidR="000B549D">
            <w:rPr>
              <w:rFonts w:eastAsia="Times New Roman" w:cs="Times New Roman"/>
              <w:noProof/>
              <w:color w:val="000000"/>
              <w:sz w:val="24"/>
              <w:szCs w:val="24"/>
              <w:lang w:val="en-US" w:bidi="bn-IN"/>
            </w:rPr>
            <w:t xml:space="preserve"> </w:t>
          </w:r>
          <w:r w:rsidR="000B549D" w:rsidRPr="000B549D">
            <w:rPr>
              <w:rFonts w:eastAsia="Times New Roman" w:cs="Times New Roman"/>
              <w:noProof/>
              <w:color w:val="000000"/>
              <w:sz w:val="24"/>
              <w:szCs w:val="24"/>
              <w:lang w:val="en-US" w:bidi="bn-IN"/>
            </w:rPr>
            <w:t>(Ritala, et al., 2020)</w:t>
          </w:r>
          <w:r w:rsidR="00BD713B">
            <w:rPr>
              <w:rFonts w:eastAsia="Times New Roman" w:cs="Times New Roman"/>
              <w:color w:val="000000"/>
              <w:sz w:val="24"/>
              <w:szCs w:val="24"/>
              <w:lang w:bidi="bn-IN"/>
            </w:rPr>
            <w:fldChar w:fldCharType="end"/>
          </w:r>
        </w:sdtContent>
      </w:sdt>
      <w:r w:rsidRPr="002F732E">
        <w:rPr>
          <w:rFonts w:eastAsia="Times New Roman" w:cs="Times New Roman"/>
          <w:color w:val="000000"/>
          <w:sz w:val="24"/>
          <w:szCs w:val="24"/>
          <w:lang w:bidi="bn-IN"/>
        </w:rPr>
        <w:t>. </w:t>
      </w:r>
    </w:p>
    <w:p w14:paraId="728B3081"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 xml:space="preserve">Industry examples regarding the </w:t>
      </w:r>
      <w:r w:rsidR="00BD713B" w:rsidRPr="002F732E">
        <w:rPr>
          <w:rFonts w:eastAsia="Times New Roman" w:cs="Times New Roman"/>
          <w:b/>
          <w:bCs/>
          <w:color w:val="000000"/>
          <w:sz w:val="24"/>
          <w:szCs w:val="24"/>
          <w:lang w:bidi="bn-IN"/>
        </w:rPr>
        <w:t>challenges</w:t>
      </w:r>
      <w:r w:rsidRPr="002F732E">
        <w:rPr>
          <w:rFonts w:eastAsia="Times New Roman" w:cs="Times New Roman"/>
          <w:b/>
          <w:bCs/>
          <w:color w:val="000000"/>
          <w:sz w:val="24"/>
          <w:szCs w:val="24"/>
          <w:lang w:bidi="bn-IN"/>
        </w:rPr>
        <w:t xml:space="preserve"> of staff retention</w:t>
      </w:r>
    </w:p>
    <w:p w14:paraId="60D0B747"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The frequent purpose of recognition and also the systemic level of conversation and opportunities are effective for the personal development that is helpful for understanding different kinds of right skills to manage the career of the colleagues.  The human resource department refers to the system of ensuring the right skills of the employees along with the identification of tools and environment to perform the job with proper ability and betterment. It is also necessary for the department to play the significant role of developing employee morale by maintaining the purpose of motivation through the progression of career path. </w:t>
      </w:r>
    </w:p>
    <w:p w14:paraId="421406B8"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lastRenderedPageBreak/>
        <w:t>The overall purpose of planning, directing, controlling and organising in the system of Holiday Inn is one of the examples that has been able to reduce the problem of staff retention. The significant purpose of human resource in detail also helps to look for the estimation of employee engagement</w:t>
      </w:r>
      <w:sdt>
        <w:sdtPr>
          <w:rPr>
            <w:rFonts w:eastAsia="Times New Roman" w:cs="Times New Roman"/>
            <w:color w:val="000000"/>
            <w:sz w:val="24"/>
            <w:szCs w:val="24"/>
            <w:lang w:bidi="bn-IN"/>
          </w:rPr>
          <w:id w:val="-1890176811"/>
          <w:citation/>
        </w:sdtPr>
        <w:sdtContent>
          <w:r w:rsidR="00BD713B">
            <w:rPr>
              <w:rFonts w:eastAsia="Times New Roman" w:cs="Times New Roman"/>
              <w:color w:val="000000"/>
              <w:sz w:val="24"/>
              <w:szCs w:val="24"/>
              <w:lang w:bidi="bn-IN"/>
            </w:rPr>
            <w:fldChar w:fldCharType="begin"/>
          </w:r>
          <w:r w:rsidR="00BD713B">
            <w:rPr>
              <w:rFonts w:eastAsia="Times New Roman" w:cs="Times New Roman"/>
              <w:color w:val="000000"/>
              <w:sz w:val="24"/>
              <w:szCs w:val="24"/>
              <w:lang w:val="en-US" w:bidi="bn-IN"/>
            </w:rPr>
            <w:instrText xml:space="preserve"> CITATION mba20 \l 1033 </w:instrText>
          </w:r>
          <w:r w:rsidR="00BD713B">
            <w:rPr>
              <w:rFonts w:eastAsia="Times New Roman" w:cs="Times New Roman"/>
              <w:color w:val="000000"/>
              <w:sz w:val="24"/>
              <w:szCs w:val="24"/>
              <w:lang w:bidi="bn-IN"/>
            </w:rPr>
            <w:fldChar w:fldCharType="separate"/>
          </w:r>
          <w:r w:rsidR="000B549D">
            <w:rPr>
              <w:rFonts w:eastAsia="Times New Roman" w:cs="Times New Roman"/>
              <w:noProof/>
              <w:color w:val="000000"/>
              <w:sz w:val="24"/>
              <w:szCs w:val="24"/>
              <w:lang w:val="en-US" w:bidi="bn-IN"/>
            </w:rPr>
            <w:t xml:space="preserve"> </w:t>
          </w:r>
          <w:r w:rsidR="000B549D" w:rsidRPr="000B549D">
            <w:rPr>
              <w:rFonts w:eastAsia="Times New Roman" w:cs="Times New Roman"/>
              <w:noProof/>
              <w:color w:val="000000"/>
              <w:sz w:val="24"/>
              <w:szCs w:val="24"/>
              <w:lang w:val="en-US" w:bidi="bn-IN"/>
            </w:rPr>
            <w:t>(mbaskool, 2020)</w:t>
          </w:r>
          <w:r w:rsidR="00BD713B">
            <w:rPr>
              <w:rFonts w:eastAsia="Times New Roman" w:cs="Times New Roman"/>
              <w:color w:val="000000"/>
              <w:sz w:val="24"/>
              <w:szCs w:val="24"/>
              <w:lang w:bidi="bn-IN"/>
            </w:rPr>
            <w:fldChar w:fldCharType="end"/>
          </w:r>
        </w:sdtContent>
      </w:sdt>
      <w:r w:rsidRPr="002F732E">
        <w:rPr>
          <w:rFonts w:eastAsia="Times New Roman" w:cs="Times New Roman"/>
          <w:color w:val="000000"/>
          <w:sz w:val="24"/>
          <w:szCs w:val="24"/>
          <w:lang w:bidi="bn-IN"/>
        </w:rPr>
        <w:t>.The strate</w:t>
      </w:r>
      <w:r w:rsidR="007A2CB2">
        <w:rPr>
          <w:rFonts w:eastAsia="Times New Roman" w:cs="Times New Roman"/>
          <w:color w:val="000000"/>
          <w:sz w:val="24"/>
          <w:szCs w:val="24"/>
          <w:lang w:bidi="bn-IN"/>
        </w:rPr>
        <w:t>gic progression of recruitment </w:t>
      </w:r>
      <w:r w:rsidRPr="002F732E">
        <w:rPr>
          <w:rFonts w:eastAsia="Times New Roman" w:cs="Times New Roman"/>
          <w:color w:val="000000"/>
          <w:sz w:val="24"/>
          <w:szCs w:val="24"/>
          <w:lang w:bidi="bn-IN"/>
        </w:rPr>
        <w:t>in Marriott along with</w:t>
      </w:r>
      <w:r w:rsidR="007A2CB2" w:rsidRPr="002F732E">
        <w:rPr>
          <w:rFonts w:eastAsia="Times New Roman" w:cs="Times New Roman"/>
          <w:color w:val="000000"/>
          <w:sz w:val="24"/>
          <w:szCs w:val="24"/>
          <w:lang w:bidi="bn-IN"/>
        </w:rPr>
        <w:t> hiring</w:t>
      </w:r>
      <w:r w:rsidRPr="002F732E">
        <w:rPr>
          <w:rFonts w:eastAsia="Times New Roman" w:cs="Times New Roman"/>
          <w:color w:val="000000"/>
          <w:sz w:val="24"/>
          <w:szCs w:val="24"/>
          <w:lang w:bidi="bn-IN"/>
        </w:rPr>
        <w:t>, training and development, employee relationship and also the maintenance of company culture refer to the area of managing employee benefits in a proper way to look for the creation of a safe working environment. It also helps in the purpose of identifying and handling disciplinary actions for estimating betterment in the workplace. </w:t>
      </w:r>
    </w:p>
    <w:p w14:paraId="15529837"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b/>
          <w:bCs/>
          <w:color w:val="000000"/>
          <w:sz w:val="24"/>
          <w:szCs w:val="24"/>
          <w:lang w:bidi="bn-IN"/>
        </w:rPr>
        <w:t>Employee life cycle and staff retention</w:t>
      </w:r>
    </w:p>
    <w:p w14:paraId="1CA62184"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The consecutive stages of the employee life cycle are attraction, recruitment, onboarding, development, retention and separation. In the attraction stage employees get to know about the identity of the employees. The recruitment stage is related to the life cycle of the employees that deals with the suitability of candidates using the traditional method along with the description of prospective hospitality strategies. The purpose of recruitment is also necessary for the estimation of the organisation and value along with the instances of the industry. Onboarding is the subsequent stage that is one of the crucial areas to look for the retention of the employees. It is a mandatory culture to let the new employee know about the culture and system of the organisation properly. The part of development also referred to the newly recruited area and purpose of the human resource department that also shared knowledge in the way of learning culture. The example of Marriott International is found in the system that eventually refers to the boosting purpose of employee engagement</w:t>
      </w:r>
      <w:r w:rsidR="00BD713B" w:rsidRPr="00BD713B">
        <w:rPr>
          <w:rFonts w:eastAsia="Times New Roman" w:cs="Arial"/>
          <w:color w:val="000000"/>
          <w:szCs w:val="24"/>
        </w:rPr>
        <w:t xml:space="preserve"> </w:t>
      </w:r>
      <w:r w:rsidR="00BD713B" w:rsidRPr="003B66A2">
        <w:rPr>
          <w:rFonts w:eastAsia="Times New Roman" w:cs="Arial"/>
          <w:noProof/>
          <w:color w:val="000000"/>
          <w:szCs w:val="24"/>
        </w:rPr>
        <w:t xml:space="preserve">Mardanov, </w:t>
      </w:r>
      <w:r w:rsidR="00BD713B">
        <w:rPr>
          <w:rFonts w:eastAsia="Times New Roman" w:cs="Arial"/>
          <w:noProof/>
          <w:color w:val="000000"/>
          <w:szCs w:val="24"/>
        </w:rPr>
        <w:t>(</w:t>
      </w:r>
      <w:r w:rsidR="00BD713B" w:rsidRPr="003B66A2">
        <w:rPr>
          <w:rFonts w:eastAsia="Times New Roman" w:cs="Arial"/>
          <w:noProof/>
          <w:color w:val="000000"/>
          <w:szCs w:val="24"/>
        </w:rPr>
        <w:t>2020)</w:t>
      </w:r>
      <w:r w:rsidRPr="002F732E">
        <w:rPr>
          <w:rFonts w:eastAsia="Times New Roman" w:cs="Times New Roman"/>
          <w:color w:val="000000"/>
          <w:sz w:val="24"/>
          <w:szCs w:val="24"/>
          <w:lang w:bidi="bn-IN"/>
        </w:rPr>
        <w:t>. </w:t>
      </w:r>
    </w:p>
    <w:p w14:paraId="2C608CE3"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The retention stage of employee life cycle organisation the area of the performances and it relates to the recognition of the employees that eventually impacts the concept of staff retention. The continuous process of learning along with the training program also sustains the engagement of the employees along with retention. The final stage is separation that is directly associated with the area of the research focusing on the level and area of different reasons for leaving the organisation. </w:t>
      </w:r>
    </w:p>
    <w:p w14:paraId="0F09A255" w14:textId="77777777" w:rsidR="002F732E" w:rsidRPr="002F732E" w:rsidRDefault="002F732E" w:rsidP="007A2CB2">
      <w:pPr>
        <w:pStyle w:val="Heading1"/>
        <w:spacing w:before="0"/>
        <w:rPr>
          <w:rFonts w:eastAsia="Times New Roman"/>
          <w:lang w:bidi="bn-IN"/>
        </w:rPr>
      </w:pPr>
      <w:bookmarkStart w:id="2" w:name="_Toc120841672"/>
      <w:r w:rsidRPr="002F732E">
        <w:rPr>
          <w:rFonts w:eastAsia="Times New Roman"/>
          <w:lang w:bidi="bn-IN"/>
        </w:rPr>
        <w:t>Evaluation and Conclusion</w:t>
      </w:r>
      <w:bookmarkEnd w:id="2"/>
      <w:r w:rsidRPr="002F732E">
        <w:rPr>
          <w:rFonts w:eastAsia="Times New Roman"/>
          <w:lang w:bidi="bn-IN"/>
        </w:rPr>
        <w:t> </w:t>
      </w:r>
    </w:p>
    <w:p w14:paraId="7FA53D63"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 xml:space="preserve">The ultimate purpose of motivating a team refers to the system of employee engagement to activate the advantage of sustainability along with profitability. The strategic purpose of sharing your vision and also the process of setting clear goals are necessary for solving the purpose of motivation. The execution of effective communication is also necessary for the process of a healthy office environment that affects the idea of giving positive feedback and </w:t>
      </w:r>
      <w:r w:rsidRPr="002F732E">
        <w:rPr>
          <w:rFonts w:eastAsia="Times New Roman" w:cs="Times New Roman"/>
          <w:color w:val="000000"/>
          <w:sz w:val="24"/>
          <w:szCs w:val="24"/>
          <w:lang w:bidi="bn-IN"/>
        </w:rPr>
        <w:lastRenderedPageBreak/>
        <w:t>taking rewards. Engaging a team can take many forms.</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Hotel managers employ a variety of strategies to ensure team members' engagement.</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Managers should keep motivating and appreciating the team and create team bonding activities so that they could look forward to performing with their colleagues and achieving the best results for the organization. They should also provide updates on the performance of the organization and set long-term and short-term team goals to connect them to the organization</w:t>
      </w:r>
      <w:sdt>
        <w:sdtPr>
          <w:rPr>
            <w:rFonts w:eastAsia="Times New Roman" w:cs="Times New Roman"/>
            <w:color w:val="000000"/>
            <w:sz w:val="24"/>
            <w:szCs w:val="24"/>
            <w:lang w:bidi="bn-IN"/>
          </w:rPr>
          <w:id w:val="-1194612084"/>
          <w:citation/>
        </w:sdtPr>
        <w:sdtContent>
          <w:r w:rsidR="000B549D">
            <w:rPr>
              <w:rFonts w:eastAsia="Times New Roman" w:cs="Times New Roman"/>
              <w:color w:val="000000"/>
              <w:sz w:val="24"/>
              <w:szCs w:val="24"/>
              <w:lang w:bidi="bn-IN"/>
            </w:rPr>
            <w:fldChar w:fldCharType="begin"/>
          </w:r>
          <w:r w:rsidR="000B549D">
            <w:rPr>
              <w:rFonts w:eastAsia="Times New Roman" w:cs="Times New Roman"/>
              <w:color w:val="000000"/>
              <w:sz w:val="24"/>
              <w:szCs w:val="24"/>
              <w:lang w:val="en-US" w:bidi="bn-IN"/>
            </w:rPr>
            <w:instrText xml:space="preserve"> CITATION wri20 \l 1033 </w:instrText>
          </w:r>
          <w:r w:rsidR="000B549D">
            <w:rPr>
              <w:rFonts w:eastAsia="Times New Roman" w:cs="Times New Roman"/>
              <w:color w:val="000000"/>
              <w:sz w:val="24"/>
              <w:szCs w:val="24"/>
              <w:lang w:bidi="bn-IN"/>
            </w:rPr>
            <w:fldChar w:fldCharType="separate"/>
          </w:r>
          <w:r w:rsidR="000B549D">
            <w:rPr>
              <w:rFonts w:eastAsia="Times New Roman" w:cs="Times New Roman"/>
              <w:noProof/>
              <w:color w:val="000000"/>
              <w:sz w:val="24"/>
              <w:szCs w:val="24"/>
              <w:lang w:val="en-US" w:bidi="bn-IN"/>
            </w:rPr>
            <w:t xml:space="preserve"> </w:t>
          </w:r>
          <w:r w:rsidR="000B549D" w:rsidRPr="000B549D">
            <w:rPr>
              <w:rFonts w:eastAsia="Times New Roman" w:cs="Times New Roman"/>
              <w:noProof/>
              <w:color w:val="000000"/>
              <w:sz w:val="24"/>
              <w:szCs w:val="24"/>
              <w:lang w:val="en-US" w:bidi="bn-IN"/>
            </w:rPr>
            <w:t>(writepass, 2020)</w:t>
          </w:r>
          <w:r w:rsidR="000B549D">
            <w:rPr>
              <w:rFonts w:eastAsia="Times New Roman" w:cs="Times New Roman"/>
              <w:color w:val="000000"/>
              <w:sz w:val="24"/>
              <w:szCs w:val="24"/>
              <w:lang w:bidi="bn-IN"/>
            </w:rPr>
            <w:fldChar w:fldCharType="end"/>
          </w:r>
        </w:sdtContent>
      </w:sdt>
      <w:r w:rsidRPr="002F732E">
        <w:rPr>
          <w:rFonts w:eastAsia="Times New Roman" w:cs="Times New Roman"/>
          <w:color w:val="000000"/>
          <w:sz w:val="24"/>
          <w:szCs w:val="24"/>
          <w:lang w:bidi="bn-IN"/>
        </w:rPr>
        <w:t>.</w:t>
      </w:r>
    </w:p>
    <w:p w14:paraId="01310D1C" w14:textId="77777777" w:rsidR="002F732E" w:rsidRPr="002F732E" w:rsidRDefault="002F732E" w:rsidP="007A2CB2">
      <w:pPr>
        <w:spacing w:after="0"/>
        <w:rPr>
          <w:rFonts w:eastAsia="Times New Roman" w:cs="Times New Roman"/>
          <w:sz w:val="24"/>
          <w:szCs w:val="24"/>
          <w:lang w:bidi="bn-IN"/>
        </w:rPr>
      </w:pPr>
      <w:r w:rsidRPr="002F732E">
        <w:rPr>
          <w:rFonts w:eastAsia="Times New Roman" w:cs="Times New Roman"/>
          <w:color w:val="000000"/>
          <w:sz w:val="24"/>
          <w:szCs w:val="24"/>
          <w:lang w:bidi="bn-IN"/>
        </w:rPr>
        <w:t> Seasonality puts a lot of pressure on the hospitality industry when hotel staff must visit multiple guests and provide satisfactory services. Employee engagement can be increased by learning and developing new skills, which can be accomplished through team bonding.</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Managers can create teams where new and experienced employees can collaborate and experienced team members serve as mentors to increase employee engagement.</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Employees in the hospitality industry visit guests and provide services directly, so they require professional training to provide the best possible service. For the best results, the organization must invest in professional development and team collaboration processes.</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To facilitate employee communication within the team, organizations ought to employ a collaborative process.</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Despite the fact that collaboration has become more difficult as a result of the COVID-19 pandemic, organizations should make use of online tools to continue the process of team collaboration</w:t>
      </w:r>
      <w:sdt>
        <w:sdtPr>
          <w:rPr>
            <w:rFonts w:eastAsia="Times New Roman" w:cs="Times New Roman"/>
            <w:color w:val="000000"/>
            <w:sz w:val="24"/>
            <w:szCs w:val="24"/>
            <w:lang w:bidi="bn-IN"/>
          </w:rPr>
          <w:id w:val="-475609746"/>
          <w:citation/>
        </w:sdtPr>
        <w:sdtContent>
          <w:r w:rsidR="000B549D">
            <w:rPr>
              <w:rFonts w:eastAsia="Times New Roman" w:cs="Times New Roman"/>
              <w:color w:val="000000"/>
              <w:sz w:val="24"/>
              <w:szCs w:val="24"/>
              <w:lang w:bidi="bn-IN"/>
            </w:rPr>
            <w:fldChar w:fldCharType="begin"/>
          </w:r>
          <w:r w:rsidR="000B549D">
            <w:rPr>
              <w:rFonts w:eastAsia="Times New Roman" w:cs="Times New Roman"/>
              <w:color w:val="000000"/>
              <w:sz w:val="24"/>
              <w:szCs w:val="24"/>
              <w:lang w:val="en-US" w:bidi="bn-IN"/>
            </w:rPr>
            <w:instrText xml:space="preserve"> CITATION Gra18 \l 1033 </w:instrText>
          </w:r>
          <w:r w:rsidR="000B549D">
            <w:rPr>
              <w:rFonts w:eastAsia="Times New Roman" w:cs="Times New Roman"/>
              <w:color w:val="000000"/>
              <w:sz w:val="24"/>
              <w:szCs w:val="24"/>
              <w:lang w:bidi="bn-IN"/>
            </w:rPr>
            <w:fldChar w:fldCharType="separate"/>
          </w:r>
          <w:r w:rsidR="000B549D">
            <w:rPr>
              <w:rFonts w:eastAsia="Times New Roman" w:cs="Times New Roman"/>
              <w:noProof/>
              <w:color w:val="000000"/>
              <w:sz w:val="24"/>
              <w:szCs w:val="24"/>
              <w:lang w:val="en-US" w:bidi="bn-IN"/>
            </w:rPr>
            <w:t xml:space="preserve"> </w:t>
          </w:r>
          <w:r w:rsidR="000B549D" w:rsidRPr="000B549D">
            <w:rPr>
              <w:rFonts w:eastAsia="Times New Roman" w:cs="Times New Roman"/>
              <w:noProof/>
              <w:color w:val="000000"/>
              <w:sz w:val="24"/>
              <w:szCs w:val="24"/>
              <w:lang w:val="en-US" w:bidi="bn-IN"/>
            </w:rPr>
            <w:t>(Graham, et al., 2018)</w:t>
          </w:r>
          <w:r w:rsidR="000B549D">
            <w:rPr>
              <w:rFonts w:eastAsia="Times New Roman" w:cs="Times New Roman"/>
              <w:color w:val="000000"/>
              <w:sz w:val="24"/>
              <w:szCs w:val="24"/>
              <w:lang w:bidi="bn-IN"/>
            </w:rPr>
            <w:fldChar w:fldCharType="end"/>
          </w:r>
        </w:sdtContent>
      </w:sdt>
      <w:r w:rsidRPr="002F732E">
        <w:rPr>
          <w:rFonts w:eastAsia="Times New Roman" w:cs="Times New Roman"/>
          <w:color w:val="000000"/>
          <w:sz w:val="24"/>
          <w:szCs w:val="24"/>
          <w:lang w:bidi="bn-IN"/>
        </w:rPr>
        <w:t>.</w:t>
      </w:r>
    </w:p>
    <w:p w14:paraId="51D08E50" w14:textId="77777777" w:rsidR="002F732E" w:rsidRDefault="002F732E" w:rsidP="007A2CB2">
      <w:pPr>
        <w:spacing w:after="0"/>
        <w:rPr>
          <w:rFonts w:eastAsia="Times New Roman" w:cs="Times New Roman"/>
          <w:color w:val="000000"/>
          <w:sz w:val="24"/>
          <w:szCs w:val="24"/>
          <w:lang w:bidi="bn-IN"/>
        </w:rPr>
      </w:pPr>
      <w:r w:rsidRPr="002F732E">
        <w:rPr>
          <w:rFonts w:eastAsia="Times New Roman" w:cs="Times New Roman"/>
          <w:color w:val="000000"/>
          <w:sz w:val="24"/>
          <w:szCs w:val="24"/>
          <w:lang w:bidi="bn-IN"/>
        </w:rPr>
        <w:t>Engaging a team has a number of advantages, including an increase in revenue, lower employee turnover, and overall productivity.</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The bond between team members is good in an engaged team.</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Every member of an engaged team usually has open lines of communication with each other and contributes to the decision-making process by offering their perspective.</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Employee morale rises, which has a positive effect on organizational productivity, and this process helps to engage and commit each team member to their work.</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Because each member tends to develop problem-solving skills, an engaging team may be able to resolve challenging issues.</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Employee engagement is very important in the hospitality industry because it makes guests feel welcome, taken care of, and at ease.</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The products and services can be made better by encouraging teamwork.</w:t>
      </w:r>
      <w:r w:rsidR="007A2CB2">
        <w:rPr>
          <w:rFonts w:eastAsia="Times New Roman" w:cs="Times New Roman"/>
          <w:color w:val="000000"/>
          <w:sz w:val="24"/>
          <w:szCs w:val="24"/>
          <w:lang w:bidi="bn-IN"/>
        </w:rPr>
        <w:t xml:space="preserve"> </w:t>
      </w:r>
      <w:r w:rsidRPr="002F732E">
        <w:rPr>
          <w:rFonts w:eastAsia="Times New Roman" w:cs="Times New Roman"/>
          <w:color w:val="000000"/>
          <w:sz w:val="24"/>
          <w:szCs w:val="24"/>
          <w:lang w:bidi="bn-IN"/>
        </w:rPr>
        <w:t>Engaged teams are stronger and better prepared to handle pressure and difficult situations.</w:t>
      </w:r>
    </w:p>
    <w:p w14:paraId="48F0742C" w14:textId="77777777" w:rsidR="007A2CB2" w:rsidRDefault="007A2CB2">
      <w:pPr>
        <w:spacing w:after="160" w:line="259" w:lineRule="auto"/>
        <w:jc w:val="left"/>
        <w:rPr>
          <w:rFonts w:eastAsia="Times New Roman" w:cs="Times New Roman"/>
          <w:color w:val="000000"/>
          <w:sz w:val="24"/>
          <w:szCs w:val="24"/>
          <w:lang w:bidi="bn-IN"/>
        </w:rPr>
      </w:pPr>
      <w:r>
        <w:rPr>
          <w:rFonts w:eastAsia="Times New Roman" w:cs="Times New Roman"/>
          <w:color w:val="000000"/>
          <w:sz w:val="24"/>
          <w:szCs w:val="24"/>
          <w:lang w:bidi="bn-IN"/>
        </w:rPr>
        <w:br w:type="page"/>
      </w:r>
    </w:p>
    <w:bookmarkStart w:id="3" w:name="_Toc120841673" w:displacedByCustomXml="next"/>
    <w:sdt>
      <w:sdtPr>
        <w:rPr>
          <w:rFonts w:eastAsiaTheme="minorEastAsia" w:cstheme="minorBidi"/>
          <w:b w:val="0"/>
          <w:bCs w:val="0"/>
          <w:color w:val="auto"/>
          <w:sz w:val="22"/>
          <w:szCs w:val="22"/>
        </w:rPr>
        <w:id w:val="-420722664"/>
        <w:docPartObj>
          <w:docPartGallery w:val="Bibliographies"/>
          <w:docPartUnique/>
        </w:docPartObj>
      </w:sdtPr>
      <w:sdtContent>
        <w:p w14:paraId="4BA58A82" w14:textId="77777777" w:rsidR="007A2CB2" w:rsidRDefault="007A2CB2">
          <w:pPr>
            <w:pStyle w:val="Heading1"/>
          </w:pPr>
          <w:r>
            <w:t>References</w:t>
          </w:r>
          <w:bookmarkEnd w:id="3"/>
        </w:p>
        <w:sdt>
          <w:sdtPr>
            <w:id w:val="-573587230"/>
            <w:bibliography/>
          </w:sdtPr>
          <w:sdtContent>
            <w:p w14:paraId="28BF84DB" w14:textId="77777777" w:rsidR="000B549D" w:rsidRDefault="007A2CB2" w:rsidP="000B549D">
              <w:pPr>
                <w:pStyle w:val="Bibliography"/>
                <w:rPr>
                  <w:noProof/>
                  <w:sz w:val="24"/>
                  <w:szCs w:val="24"/>
                </w:rPr>
              </w:pPr>
              <w:r>
                <w:fldChar w:fldCharType="begin"/>
              </w:r>
              <w:r>
                <w:instrText xml:space="preserve"> BIBLIOGRAPHY </w:instrText>
              </w:r>
              <w:r>
                <w:fldChar w:fldCharType="separate"/>
              </w:r>
              <w:r w:rsidR="000B549D">
                <w:rPr>
                  <w:noProof/>
                </w:rPr>
                <w:t xml:space="preserve">Funminiyi, A., 2018. Impact of Organisational Structure on Employee Engagement: Evidence from North Central Nigeria.. </w:t>
              </w:r>
              <w:r w:rsidR="000B549D">
                <w:rPr>
                  <w:i/>
                  <w:iCs/>
                  <w:noProof/>
                </w:rPr>
                <w:t xml:space="preserve">International Journal of Advanced Engineering, Management and Science, </w:t>
              </w:r>
              <w:r w:rsidR="000B549D">
                <w:rPr>
                  <w:noProof/>
                </w:rPr>
                <w:t>4(8).</w:t>
              </w:r>
            </w:p>
            <w:p w14:paraId="5658810D" w14:textId="77777777" w:rsidR="000B549D" w:rsidRDefault="000B549D" w:rsidP="000B549D">
              <w:pPr>
                <w:pStyle w:val="Bibliography"/>
                <w:rPr>
                  <w:noProof/>
                </w:rPr>
              </w:pPr>
              <w:r>
                <w:rPr>
                  <w:noProof/>
                </w:rPr>
                <w:t xml:space="preserve">Graham, K., Dust, S. &amp; Ziegert, J., 2018. Supervisor-employee power distance incompatibility, gender similarity, and relationship conflict: A test of interpersonal interaction theory.. </w:t>
              </w:r>
              <w:r>
                <w:rPr>
                  <w:i/>
                  <w:iCs/>
                  <w:noProof/>
                </w:rPr>
                <w:t xml:space="preserve">Journal of Applied Psychology, </w:t>
              </w:r>
              <w:r>
                <w:rPr>
                  <w:noProof/>
                </w:rPr>
                <w:t>103(3), p. 334.</w:t>
              </w:r>
            </w:p>
            <w:p w14:paraId="1C5BB21B" w14:textId="77777777" w:rsidR="000B549D" w:rsidRDefault="000B549D" w:rsidP="000B549D">
              <w:pPr>
                <w:pStyle w:val="Bibliography"/>
                <w:rPr>
                  <w:noProof/>
                </w:rPr>
              </w:pPr>
              <w:r>
                <w:rPr>
                  <w:noProof/>
                </w:rPr>
                <w:t xml:space="preserve">Kamisywara, H., 2021. Evaluasi dan Perkuatan Struktur Hotel Premier Inn di Surabaya Akibat alih Fungsi Atap Menjadi Skygarden. </w:t>
              </w:r>
              <w:r>
                <w:rPr>
                  <w:i/>
                  <w:iCs/>
                  <w:noProof/>
                </w:rPr>
                <w:t xml:space="preserve">Doctoral dissertation, Institut Teknologi Sepuluh Nopember, </w:t>
              </w:r>
              <w:r>
                <w:rPr>
                  <w:noProof/>
                </w:rPr>
                <w:t>3(2), pp. 54-59.</w:t>
              </w:r>
            </w:p>
            <w:p w14:paraId="04CC7C3F" w14:textId="77777777" w:rsidR="000B549D" w:rsidRDefault="000B549D" w:rsidP="000B549D">
              <w:pPr>
                <w:pStyle w:val="Bibliography"/>
                <w:rPr>
                  <w:noProof/>
                </w:rPr>
              </w:pPr>
              <w:r>
                <w:rPr>
                  <w:noProof/>
                </w:rPr>
                <w:t xml:space="preserve">Khalid, K. &amp; Nawab, S., 2018. Employee participation and employee retention in view of compensation. </w:t>
              </w:r>
              <w:r>
                <w:rPr>
                  <w:i/>
                  <w:iCs/>
                  <w:noProof/>
                </w:rPr>
                <w:t xml:space="preserve">SAGE Open, </w:t>
              </w:r>
              <w:r>
                <w:rPr>
                  <w:noProof/>
                </w:rPr>
                <w:t>8(4), p. 2158244018810067..</w:t>
              </w:r>
            </w:p>
            <w:p w14:paraId="33C72679" w14:textId="77777777" w:rsidR="000B549D" w:rsidRDefault="000B549D" w:rsidP="000B549D">
              <w:pPr>
                <w:pStyle w:val="Bibliography"/>
                <w:rPr>
                  <w:noProof/>
                </w:rPr>
              </w:pPr>
              <w:r>
                <w:rPr>
                  <w:noProof/>
                </w:rPr>
                <w:t xml:space="preserve">Mardanov, I., 2020. Intrinsic and extrinsic motivation, organizational context, employee contentment, job satisfaction, performance and intention to stay. </w:t>
              </w:r>
              <w:r>
                <w:rPr>
                  <w:i/>
                  <w:iCs/>
                  <w:noProof/>
                </w:rPr>
                <w:t>Evidence-based HRM: a Global Forum for Empirical Scholarship.</w:t>
              </w:r>
            </w:p>
            <w:p w14:paraId="7A1BC286" w14:textId="77777777" w:rsidR="000B549D" w:rsidRDefault="000B549D" w:rsidP="000B549D">
              <w:pPr>
                <w:pStyle w:val="Bibliography"/>
                <w:rPr>
                  <w:noProof/>
                </w:rPr>
              </w:pPr>
              <w:r>
                <w:rPr>
                  <w:noProof/>
                </w:rPr>
                <w:t xml:space="preserve">mbaskool, 2020. </w:t>
              </w:r>
              <w:r>
                <w:rPr>
                  <w:i/>
                  <w:iCs/>
                  <w:noProof/>
                </w:rPr>
                <w:t xml:space="preserve">Premier Inn SWOT Analysis, Competitors &amp; USP. </w:t>
              </w:r>
              <w:r>
                <w:rPr>
                  <w:noProof/>
                </w:rPr>
                <w:t xml:space="preserve">[Online] </w:t>
              </w:r>
              <w:r>
                <w:rPr>
                  <w:noProof/>
                </w:rPr>
                <w:br/>
                <w:t xml:space="preserve">Available at: </w:t>
              </w:r>
              <w:r>
                <w:rPr>
                  <w:noProof/>
                  <w:u w:val="single"/>
                </w:rPr>
                <w:t>https://www.mbaskool.com/brandguide/tourism-and-hospitality/14052-premier-inn.html</w:t>
              </w:r>
              <w:r>
                <w:rPr>
                  <w:noProof/>
                </w:rPr>
                <w:br/>
                <w:t>[Accessed 2022].</w:t>
              </w:r>
            </w:p>
            <w:p w14:paraId="16029554" w14:textId="77777777" w:rsidR="000B549D" w:rsidRDefault="000B549D" w:rsidP="000B549D">
              <w:pPr>
                <w:pStyle w:val="Bibliography"/>
                <w:rPr>
                  <w:noProof/>
                </w:rPr>
              </w:pPr>
              <w:r>
                <w:rPr>
                  <w:noProof/>
                </w:rPr>
                <w:t xml:space="preserve">premierinn, 2021. </w:t>
              </w:r>
              <w:r>
                <w:rPr>
                  <w:i/>
                  <w:iCs/>
                  <w:noProof/>
                </w:rPr>
                <w:t xml:space="preserve">About us. </w:t>
              </w:r>
              <w:r>
                <w:rPr>
                  <w:noProof/>
                </w:rPr>
                <w:t xml:space="preserve">[Online] </w:t>
              </w:r>
              <w:r>
                <w:rPr>
                  <w:noProof/>
                </w:rPr>
                <w:br/>
                <w:t xml:space="preserve">Available at: </w:t>
              </w:r>
              <w:r>
                <w:rPr>
                  <w:noProof/>
                  <w:u w:val="single"/>
                </w:rPr>
                <w:t>https://www.premierinn.com/gb/en/why.html</w:t>
              </w:r>
              <w:r>
                <w:rPr>
                  <w:noProof/>
                </w:rPr>
                <w:br/>
                <w:t>[Accessed 2022].</w:t>
              </w:r>
            </w:p>
            <w:p w14:paraId="7C277AB9" w14:textId="77777777" w:rsidR="000B549D" w:rsidRDefault="000B549D" w:rsidP="000B549D">
              <w:pPr>
                <w:pStyle w:val="Bibliography"/>
                <w:rPr>
                  <w:noProof/>
                </w:rPr>
              </w:pPr>
              <w:r>
                <w:rPr>
                  <w:noProof/>
                </w:rPr>
                <w:t xml:space="preserve">Ritala, P., Vanhala, M. &amp; Järveläinen, K., 2020. The role of employee incentives and motivation on organisational innovativeness in different organisational cultures. </w:t>
              </w:r>
              <w:r>
                <w:rPr>
                  <w:i/>
                  <w:iCs/>
                  <w:noProof/>
                </w:rPr>
                <w:t xml:space="preserve">International Journal of Innovation Management, </w:t>
              </w:r>
              <w:r>
                <w:rPr>
                  <w:noProof/>
                </w:rPr>
                <w:t>24(4), p. 2050075.</w:t>
              </w:r>
            </w:p>
            <w:p w14:paraId="119C08CA" w14:textId="77777777" w:rsidR="000B549D" w:rsidRDefault="000B549D" w:rsidP="000B549D">
              <w:pPr>
                <w:pStyle w:val="Bibliography"/>
                <w:rPr>
                  <w:noProof/>
                </w:rPr>
              </w:pPr>
              <w:r>
                <w:rPr>
                  <w:noProof/>
                </w:rPr>
                <w:t xml:space="preserve">writepass, 2020. </w:t>
              </w:r>
              <w:r>
                <w:rPr>
                  <w:i/>
                  <w:iCs/>
                  <w:noProof/>
                </w:rPr>
                <w:t xml:space="preserve">Strategic Analysis (SWOT, PESTEL, Porter) of Premier Inn (Whitbread Plc). </w:t>
              </w:r>
              <w:r>
                <w:rPr>
                  <w:noProof/>
                </w:rPr>
                <w:t xml:space="preserve">[Online] </w:t>
              </w:r>
              <w:r>
                <w:rPr>
                  <w:noProof/>
                </w:rPr>
                <w:br/>
                <w:t xml:space="preserve">Available at: </w:t>
              </w:r>
              <w:r>
                <w:rPr>
                  <w:noProof/>
                  <w:u w:val="single"/>
                </w:rPr>
                <w:t>https://writepass.com/journal/2012/12/strategic-analysis-swot-pestel-porter-of-premier-inn-whitbread-plc/</w:t>
              </w:r>
              <w:r>
                <w:rPr>
                  <w:noProof/>
                </w:rPr>
                <w:br/>
                <w:t>[Accessed 2022].</w:t>
              </w:r>
            </w:p>
            <w:p w14:paraId="2A09F158" w14:textId="77777777" w:rsidR="007A2CB2" w:rsidRDefault="007A2CB2" w:rsidP="000B549D">
              <w:r>
                <w:rPr>
                  <w:b/>
                  <w:bCs/>
                  <w:noProof/>
                </w:rPr>
                <w:fldChar w:fldCharType="end"/>
              </w:r>
            </w:p>
          </w:sdtContent>
        </w:sdt>
      </w:sdtContent>
    </w:sdt>
    <w:p w14:paraId="5A7C8D24" w14:textId="77777777" w:rsidR="00EE5CE6" w:rsidRDefault="002F732E" w:rsidP="007A2CB2">
      <w:r w:rsidRPr="002F732E">
        <w:rPr>
          <w:rFonts w:eastAsia="Times New Roman" w:cs="Times New Roman"/>
          <w:sz w:val="24"/>
          <w:szCs w:val="24"/>
          <w:lang w:bidi="bn-IN"/>
        </w:rPr>
        <w:br/>
      </w:r>
    </w:p>
    <w:sectPr w:rsidR="00EE5CE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6969F" w14:textId="77777777" w:rsidR="00B30EA6" w:rsidRDefault="00B30EA6" w:rsidP="007A2CB2">
      <w:pPr>
        <w:spacing w:after="0" w:line="240" w:lineRule="auto"/>
      </w:pPr>
      <w:r>
        <w:separator/>
      </w:r>
    </w:p>
  </w:endnote>
  <w:endnote w:type="continuationSeparator" w:id="0">
    <w:p w14:paraId="699BB98D" w14:textId="77777777" w:rsidR="00B30EA6" w:rsidRDefault="00B30EA6" w:rsidP="007A2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349519"/>
      <w:docPartObj>
        <w:docPartGallery w:val="Page Numbers (Bottom of Page)"/>
        <w:docPartUnique/>
      </w:docPartObj>
    </w:sdtPr>
    <w:sdtEndPr>
      <w:rPr>
        <w:noProof/>
      </w:rPr>
    </w:sdtEndPr>
    <w:sdtContent>
      <w:p w14:paraId="752E26B2" w14:textId="77777777" w:rsidR="007A2CB2" w:rsidRDefault="007A2CB2">
        <w:pPr>
          <w:pStyle w:val="Footer"/>
          <w:jc w:val="right"/>
        </w:pPr>
        <w:r>
          <w:fldChar w:fldCharType="begin"/>
        </w:r>
        <w:r>
          <w:instrText xml:space="preserve"> PAGE   \* MERGEFORMAT </w:instrText>
        </w:r>
        <w:r>
          <w:fldChar w:fldCharType="separate"/>
        </w:r>
        <w:r w:rsidR="001F7453">
          <w:rPr>
            <w:noProof/>
          </w:rPr>
          <w:t>1</w:t>
        </w:r>
        <w:r>
          <w:rPr>
            <w:noProof/>
          </w:rPr>
          <w:fldChar w:fldCharType="end"/>
        </w:r>
      </w:p>
    </w:sdtContent>
  </w:sdt>
  <w:p w14:paraId="068F8031" w14:textId="77777777" w:rsidR="007A2CB2" w:rsidRDefault="007A2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BCB51" w14:textId="77777777" w:rsidR="00B30EA6" w:rsidRDefault="00B30EA6" w:rsidP="007A2CB2">
      <w:pPr>
        <w:spacing w:after="0" w:line="240" w:lineRule="auto"/>
      </w:pPr>
      <w:r>
        <w:separator/>
      </w:r>
    </w:p>
  </w:footnote>
  <w:footnote w:type="continuationSeparator" w:id="0">
    <w:p w14:paraId="2E9E58AA" w14:textId="77777777" w:rsidR="00B30EA6" w:rsidRDefault="00B30EA6" w:rsidP="007A2C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32E"/>
    <w:rsid w:val="00075809"/>
    <w:rsid w:val="00087E8E"/>
    <w:rsid w:val="000A7545"/>
    <w:rsid w:val="000B549D"/>
    <w:rsid w:val="000E5100"/>
    <w:rsid w:val="001C538A"/>
    <w:rsid w:val="001C74B8"/>
    <w:rsid w:val="001D5C36"/>
    <w:rsid w:val="001F7453"/>
    <w:rsid w:val="0023334E"/>
    <w:rsid w:val="002A18FC"/>
    <w:rsid w:val="002D3DA5"/>
    <w:rsid w:val="002E72AB"/>
    <w:rsid w:val="002F732E"/>
    <w:rsid w:val="003411B0"/>
    <w:rsid w:val="003A2E9E"/>
    <w:rsid w:val="003B19F1"/>
    <w:rsid w:val="00495EE3"/>
    <w:rsid w:val="004C141A"/>
    <w:rsid w:val="004D4303"/>
    <w:rsid w:val="00532553"/>
    <w:rsid w:val="00536EF2"/>
    <w:rsid w:val="00607B36"/>
    <w:rsid w:val="00666A42"/>
    <w:rsid w:val="006D5EDA"/>
    <w:rsid w:val="007531CD"/>
    <w:rsid w:val="00777B43"/>
    <w:rsid w:val="007945C7"/>
    <w:rsid w:val="007A2CB2"/>
    <w:rsid w:val="00874F83"/>
    <w:rsid w:val="00881D08"/>
    <w:rsid w:val="00887978"/>
    <w:rsid w:val="008C366A"/>
    <w:rsid w:val="008F7C19"/>
    <w:rsid w:val="009521A2"/>
    <w:rsid w:val="00A012E6"/>
    <w:rsid w:val="00AB297B"/>
    <w:rsid w:val="00B30EA6"/>
    <w:rsid w:val="00BD713B"/>
    <w:rsid w:val="00C35E62"/>
    <w:rsid w:val="00C548EF"/>
    <w:rsid w:val="00C669AA"/>
    <w:rsid w:val="00C80BAC"/>
    <w:rsid w:val="00CD1BA3"/>
    <w:rsid w:val="00CD70A1"/>
    <w:rsid w:val="00CE0B6B"/>
    <w:rsid w:val="00D41C8E"/>
    <w:rsid w:val="00E202C8"/>
    <w:rsid w:val="00E22CBC"/>
    <w:rsid w:val="00E26306"/>
    <w:rsid w:val="00E676C8"/>
    <w:rsid w:val="00EC48CF"/>
    <w:rsid w:val="00EE5CE6"/>
    <w:rsid w:val="00FB70D3"/>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B4B8C"/>
  <w15:chartTrackingRefBased/>
  <w15:docId w15:val="{214FADF3-6DEE-4646-AF07-0FDDCB035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F83"/>
    <w:pPr>
      <w:spacing w:after="200" w:line="360" w:lineRule="auto"/>
      <w:jc w:val="both"/>
    </w:pPr>
    <w:rPr>
      <w:rFonts w:ascii="Times New Roman" w:eastAsiaTheme="minorEastAsia" w:hAnsi="Times New Roman"/>
      <w:lang w:eastAsia="en-IN"/>
    </w:rPr>
  </w:style>
  <w:style w:type="paragraph" w:styleId="Heading1">
    <w:name w:val="heading 1"/>
    <w:basedOn w:val="Normal"/>
    <w:next w:val="Normal"/>
    <w:link w:val="Heading1Char"/>
    <w:uiPriority w:val="9"/>
    <w:qFormat/>
    <w:rsid w:val="00874F83"/>
    <w:pPr>
      <w:keepNext/>
      <w:keepLines/>
      <w:spacing w:before="240" w:after="0"/>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0E510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012E6"/>
    <w:pPr>
      <w:keepNext/>
      <w:keepLines/>
      <w:spacing w:before="40" w:after="0"/>
      <w:outlineLvl w:val="2"/>
    </w:pPr>
    <w:rPr>
      <w:rFonts w:eastAsiaTheme="majorEastAsia" w:cstheme="majorBidi"/>
      <w:b/>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F83"/>
    <w:rPr>
      <w:rFonts w:ascii="Times New Roman" w:eastAsiaTheme="majorEastAsia" w:hAnsi="Times New Roman" w:cstheme="majorBidi"/>
      <w:b/>
      <w:bCs/>
      <w:color w:val="2E74B5" w:themeColor="accent1" w:themeShade="BF"/>
      <w:sz w:val="28"/>
      <w:szCs w:val="28"/>
      <w:lang w:eastAsia="en-IN"/>
    </w:rPr>
  </w:style>
  <w:style w:type="character" w:customStyle="1" w:styleId="Heading2Char">
    <w:name w:val="Heading 2 Char"/>
    <w:basedOn w:val="DefaultParagraphFont"/>
    <w:link w:val="Heading2"/>
    <w:uiPriority w:val="9"/>
    <w:rsid w:val="000E510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012E6"/>
    <w:rPr>
      <w:rFonts w:ascii="Times New Roman" w:eastAsiaTheme="majorEastAsia" w:hAnsi="Times New Roman" w:cstheme="majorBidi"/>
      <w:b/>
      <w:color w:val="2E74B5" w:themeColor="accent1" w:themeShade="BF"/>
      <w:sz w:val="24"/>
      <w:szCs w:val="24"/>
    </w:rPr>
  </w:style>
  <w:style w:type="paragraph" w:customStyle="1" w:styleId="MSGnormalparagraph">
    <w:name w:val="MSG normal paragraph"/>
    <w:basedOn w:val="Normal"/>
    <w:link w:val="MSGnormalparagraphChar"/>
    <w:qFormat/>
    <w:rsid w:val="00CD70A1"/>
    <w:pPr>
      <w:widowControl w:val="0"/>
      <w:spacing w:before="120" w:after="120"/>
    </w:pPr>
    <w:rPr>
      <w:rFonts w:ascii="Arial" w:eastAsia="Times New Roman" w:hAnsi="Arial" w:cs="Times New Roman"/>
      <w:spacing w:val="-5"/>
      <w:szCs w:val="24"/>
    </w:rPr>
  </w:style>
  <w:style w:type="character" w:customStyle="1" w:styleId="MSGnormalparagraphChar">
    <w:name w:val="MSG normal paragraph Char"/>
    <w:link w:val="MSGnormalparagraph"/>
    <w:rsid w:val="00CD70A1"/>
    <w:rPr>
      <w:rFonts w:ascii="Arial" w:eastAsia="Times New Roman" w:hAnsi="Arial" w:cs="Times New Roman"/>
      <w:spacing w:val="-5"/>
      <w:sz w:val="24"/>
      <w:szCs w:val="24"/>
      <w:lang w:val="en-GB"/>
    </w:rPr>
  </w:style>
  <w:style w:type="paragraph" w:styleId="NormalWeb">
    <w:name w:val="Normal (Web)"/>
    <w:basedOn w:val="Normal"/>
    <w:uiPriority w:val="99"/>
    <w:semiHidden/>
    <w:unhideWhenUsed/>
    <w:rsid w:val="002F732E"/>
    <w:pPr>
      <w:spacing w:before="100" w:beforeAutospacing="1" w:after="100" w:afterAutospacing="1" w:line="240" w:lineRule="auto"/>
      <w:jc w:val="left"/>
    </w:pPr>
    <w:rPr>
      <w:rFonts w:eastAsia="Times New Roman" w:cs="Times New Roman"/>
      <w:sz w:val="24"/>
      <w:szCs w:val="24"/>
      <w:lang w:bidi="bn-IN"/>
    </w:rPr>
  </w:style>
  <w:style w:type="paragraph" w:styleId="Header">
    <w:name w:val="header"/>
    <w:basedOn w:val="Normal"/>
    <w:link w:val="HeaderChar"/>
    <w:uiPriority w:val="99"/>
    <w:unhideWhenUsed/>
    <w:rsid w:val="007A2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CB2"/>
    <w:rPr>
      <w:rFonts w:ascii="Times New Roman" w:eastAsiaTheme="minorEastAsia" w:hAnsi="Times New Roman"/>
      <w:lang w:eastAsia="en-IN"/>
    </w:rPr>
  </w:style>
  <w:style w:type="paragraph" w:styleId="Footer">
    <w:name w:val="footer"/>
    <w:basedOn w:val="Normal"/>
    <w:link w:val="FooterChar"/>
    <w:uiPriority w:val="99"/>
    <w:unhideWhenUsed/>
    <w:rsid w:val="007A2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CB2"/>
    <w:rPr>
      <w:rFonts w:ascii="Times New Roman" w:eastAsiaTheme="minorEastAsia" w:hAnsi="Times New Roman"/>
      <w:lang w:eastAsia="en-IN"/>
    </w:rPr>
  </w:style>
  <w:style w:type="paragraph" w:styleId="TOCHeading">
    <w:name w:val="TOC Heading"/>
    <w:basedOn w:val="Heading1"/>
    <w:next w:val="Normal"/>
    <w:uiPriority w:val="39"/>
    <w:unhideWhenUsed/>
    <w:qFormat/>
    <w:rsid w:val="007A2CB2"/>
    <w:pPr>
      <w:spacing w:line="259" w:lineRule="auto"/>
      <w:jc w:val="left"/>
      <w:outlineLvl w:val="9"/>
    </w:pPr>
    <w:rPr>
      <w:rFonts w:asciiTheme="majorHAnsi" w:hAnsiTheme="majorHAnsi"/>
      <w:b w:val="0"/>
      <w:bCs w:val="0"/>
      <w:sz w:val="32"/>
      <w:szCs w:val="32"/>
      <w:lang w:val="en-US" w:eastAsia="en-US"/>
    </w:rPr>
  </w:style>
  <w:style w:type="paragraph" w:styleId="TOC1">
    <w:name w:val="toc 1"/>
    <w:basedOn w:val="Normal"/>
    <w:next w:val="Normal"/>
    <w:autoRedefine/>
    <w:uiPriority w:val="39"/>
    <w:unhideWhenUsed/>
    <w:rsid w:val="007A2CB2"/>
    <w:pPr>
      <w:spacing w:after="100"/>
    </w:pPr>
  </w:style>
  <w:style w:type="character" w:styleId="Hyperlink">
    <w:name w:val="Hyperlink"/>
    <w:basedOn w:val="DefaultParagraphFont"/>
    <w:uiPriority w:val="99"/>
    <w:unhideWhenUsed/>
    <w:rsid w:val="007A2CB2"/>
    <w:rPr>
      <w:color w:val="0563C1" w:themeColor="hyperlink"/>
      <w:u w:val="single"/>
    </w:rPr>
  </w:style>
  <w:style w:type="paragraph" w:styleId="Bibliography">
    <w:name w:val="Bibliography"/>
    <w:basedOn w:val="Normal"/>
    <w:next w:val="Normal"/>
    <w:uiPriority w:val="37"/>
    <w:unhideWhenUsed/>
    <w:rsid w:val="000B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874258">
      <w:bodyDiv w:val="1"/>
      <w:marLeft w:val="0"/>
      <w:marRight w:val="0"/>
      <w:marTop w:val="0"/>
      <w:marBottom w:val="0"/>
      <w:divBdr>
        <w:top w:val="none" w:sz="0" w:space="0" w:color="auto"/>
        <w:left w:val="none" w:sz="0" w:space="0" w:color="auto"/>
        <w:bottom w:val="none" w:sz="0" w:space="0" w:color="auto"/>
        <w:right w:val="none" w:sz="0" w:space="0" w:color="auto"/>
      </w:divBdr>
    </w:div>
    <w:div w:id="222955246">
      <w:bodyDiv w:val="1"/>
      <w:marLeft w:val="0"/>
      <w:marRight w:val="0"/>
      <w:marTop w:val="0"/>
      <w:marBottom w:val="0"/>
      <w:divBdr>
        <w:top w:val="none" w:sz="0" w:space="0" w:color="auto"/>
        <w:left w:val="none" w:sz="0" w:space="0" w:color="auto"/>
        <w:bottom w:val="none" w:sz="0" w:space="0" w:color="auto"/>
        <w:right w:val="none" w:sz="0" w:space="0" w:color="auto"/>
      </w:divBdr>
    </w:div>
    <w:div w:id="327096574">
      <w:bodyDiv w:val="1"/>
      <w:marLeft w:val="0"/>
      <w:marRight w:val="0"/>
      <w:marTop w:val="0"/>
      <w:marBottom w:val="0"/>
      <w:divBdr>
        <w:top w:val="none" w:sz="0" w:space="0" w:color="auto"/>
        <w:left w:val="none" w:sz="0" w:space="0" w:color="auto"/>
        <w:bottom w:val="none" w:sz="0" w:space="0" w:color="auto"/>
        <w:right w:val="none" w:sz="0" w:space="0" w:color="auto"/>
      </w:divBdr>
    </w:div>
    <w:div w:id="363287850">
      <w:bodyDiv w:val="1"/>
      <w:marLeft w:val="0"/>
      <w:marRight w:val="0"/>
      <w:marTop w:val="0"/>
      <w:marBottom w:val="0"/>
      <w:divBdr>
        <w:top w:val="none" w:sz="0" w:space="0" w:color="auto"/>
        <w:left w:val="none" w:sz="0" w:space="0" w:color="auto"/>
        <w:bottom w:val="none" w:sz="0" w:space="0" w:color="auto"/>
        <w:right w:val="none" w:sz="0" w:space="0" w:color="auto"/>
      </w:divBdr>
    </w:div>
    <w:div w:id="705956118">
      <w:bodyDiv w:val="1"/>
      <w:marLeft w:val="0"/>
      <w:marRight w:val="0"/>
      <w:marTop w:val="0"/>
      <w:marBottom w:val="0"/>
      <w:divBdr>
        <w:top w:val="none" w:sz="0" w:space="0" w:color="auto"/>
        <w:left w:val="none" w:sz="0" w:space="0" w:color="auto"/>
        <w:bottom w:val="none" w:sz="0" w:space="0" w:color="auto"/>
        <w:right w:val="none" w:sz="0" w:space="0" w:color="auto"/>
      </w:divBdr>
    </w:div>
    <w:div w:id="841698625">
      <w:bodyDiv w:val="1"/>
      <w:marLeft w:val="0"/>
      <w:marRight w:val="0"/>
      <w:marTop w:val="0"/>
      <w:marBottom w:val="0"/>
      <w:divBdr>
        <w:top w:val="none" w:sz="0" w:space="0" w:color="auto"/>
        <w:left w:val="none" w:sz="0" w:space="0" w:color="auto"/>
        <w:bottom w:val="none" w:sz="0" w:space="0" w:color="auto"/>
        <w:right w:val="none" w:sz="0" w:space="0" w:color="auto"/>
      </w:divBdr>
    </w:div>
    <w:div w:id="1114401650">
      <w:bodyDiv w:val="1"/>
      <w:marLeft w:val="0"/>
      <w:marRight w:val="0"/>
      <w:marTop w:val="0"/>
      <w:marBottom w:val="0"/>
      <w:divBdr>
        <w:top w:val="none" w:sz="0" w:space="0" w:color="auto"/>
        <w:left w:val="none" w:sz="0" w:space="0" w:color="auto"/>
        <w:bottom w:val="none" w:sz="0" w:space="0" w:color="auto"/>
        <w:right w:val="none" w:sz="0" w:space="0" w:color="auto"/>
      </w:divBdr>
    </w:div>
    <w:div w:id="1256860543">
      <w:bodyDiv w:val="1"/>
      <w:marLeft w:val="0"/>
      <w:marRight w:val="0"/>
      <w:marTop w:val="0"/>
      <w:marBottom w:val="0"/>
      <w:divBdr>
        <w:top w:val="none" w:sz="0" w:space="0" w:color="auto"/>
        <w:left w:val="none" w:sz="0" w:space="0" w:color="auto"/>
        <w:bottom w:val="none" w:sz="0" w:space="0" w:color="auto"/>
        <w:right w:val="none" w:sz="0" w:space="0" w:color="auto"/>
      </w:divBdr>
    </w:div>
    <w:div w:id="1261523745">
      <w:bodyDiv w:val="1"/>
      <w:marLeft w:val="0"/>
      <w:marRight w:val="0"/>
      <w:marTop w:val="0"/>
      <w:marBottom w:val="0"/>
      <w:divBdr>
        <w:top w:val="none" w:sz="0" w:space="0" w:color="auto"/>
        <w:left w:val="none" w:sz="0" w:space="0" w:color="auto"/>
        <w:bottom w:val="none" w:sz="0" w:space="0" w:color="auto"/>
        <w:right w:val="none" w:sz="0" w:space="0" w:color="auto"/>
      </w:divBdr>
    </w:div>
    <w:div w:id="1284843480">
      <w:bodyDiv w:val="1"/>
      <w:marLeft w:val="0"/>
      <w:marRight w:val="0"/>
      <w:marTop w:val="0"/>
      <w:marBottom w:val="0"/>
      <w:divBdr>
        <w:top w:val="none" w:sz="0" w:space="0" w:color="auto"/>
        <w:left w:val="none" w:sz="0" w:space="0" w:color="auto"/>
        <w:bottom w:val="none" w:sz="0" w:space="0" w:color="auto"/>
        <w:right w:val="none" w:sz="0" w:space="0" w:color="auto"/>
      </w:divBdr>
    </w:div>
    <w:div w:id="1403871079">
      <w:bodyDiv w:val="1"/>
      <w:marLeft w:val="0"/>
      <w:marRight w:val="0"/>
      <w:marTop w:val="0"/>
      <w:marBottom w:val="0"/>
      <w:divBdr>
        <w:top w:val="none" w:sz="0" w:space="0" w:color="auto"/>
        <w:left w:val="none" w:sz="0" w:space="0" w:color="auto"/>
        <w:bottom w:val="none" w:sz="0" w:space="0" w:color="auto"/>
        <w:right w:val="none" w:sz="0" w:space="0" w:color="auto"/>
      </w:divBdr>
    </w:div>
    <w:div w:id="1407339101">
      <w:bodyDiv w:val="1"/>
      <w:marLeft w:val="0"/>
      <w:marRight w:val="0"/>
      <w:marTop w:val="0"/>
      <w:marBottom w:val="0"/>
      <w:divBdr>
        <w:top w:val="none" w:sz="0" w:space="0" w:color="auto"/>
        <w:left w:val="none" w:sz="0" w:space="0" w:color="auto"/>
        <w:bottom w:val="none" w:sz="0" w:space="0" w:color="auto"/>
        <w:right w:val="none" w:sz="0" w:space="0" w:color="auto"/>
      </w:divBdr>
    </w:div>
    <w:div w:id="1458648482">
      <w:bodyDiv w:val="1"/>
      <w:marLeft w:val="0"/>
      <w:marRight w:val="0"/>
      <w:marTop w:val="0"/>
      <w:marBottom w:val="0"/>
      <w:divBdr>
        <w:top w:val="none" w:sz="0" w:space="0" w:color="auto"/>
        <w:left w:val="none" w:sz="0" w:space="0" w:color="auto"/>
        <w:bottom w:val="none" w:sz="0" w:space="0" w:color="auto"/>
        <w:right w:val="none" w:sz="0" w:space="0" w:color="auto"/>
      </w:divBdr>
    </w:div>
    <w:div w:id="1503665321">
      <w:bodyDiv w:val="1"/>
      <w:marLeft w:val="0"/>
      <w:marRight w:val="0"/>
      <w:marTop w:val="0"/>
      <w:marBottom w:val="0"/>
      <w:divBdr>
        <w:top w:val="none" w:sz="0" w:space="0" w:color="auto"/>
        <w:left w:val="none" w:sz="0" w:space="0" w:color="auto"/>
        <w:bottom w:val="none" w:sz="0" w:space="0" w:color="auto"/>
        <w:right w:val="none" w:sz="0" w:space="0" w:color="auto"/>
      </w:divBdr>
    </w:div>
    <w:div w:id="1710184154">
      <w:bodyDiv w:val="1"/>
      <w:marLeft w:val="0"/>
      <w:marRight w:val="0"/>
      <w:marTop w:val="0"/>
      <w:marBottom w:val="0"/>
      <w:divBdr>
        <w:top w:val="none" w:sz="0" w:space="0" w:color="auto"/>
        <w:left w:val="none" w:sz="0" w:space="0" w:color="auto"/>
        <w:bottom w:val="none" w:sz="0" w:space="0" w:color="auto"/>
        <w:right w:val="none" w:sz="0" w:space="0" w:color="auto"/>
      </w:divBdr>
    </w:div>
    <w:div w:id="1790734440">
      <w:bodyDiv w:val="1"/>
      <w:marLeft w:val="0"/>
      <w:marRight w:val="0"/>
      <w:marTop w:val="0"/>
      <w:marBottom w:val="0"/>
      <w:divBdr>
        <w:top w:val="none" w:sz="0" w:space="0" w:color="auto"/>
        <w:left w:val="none" w:sz="0" w:space="0" w:color="auto"/>
        <w:bottom w:val="none" w:sz="0" w:space="0" w:color="auto"/>
        <w:right w:val="none" w:sz="0" w:space="0" w:color="auto"/>
      </w:divBdr>
    </w:div>
    <w:div w:id="1969818283">
      <w:bodyDiv w:val="1"/>
      <w:marLeft w:val="0"/>
      <w:marRight w:val="0"/>
      <w:marTop w:val="0"/>
      <w:marBottom w:val="0"/>
      <w:divBdr>
        <w:top w:val="none" w:sz="0" w:space="0" w:color="auto"/>
        <w:left w:val="none" w:sz="0" w:space="0" w:color="auto"/>
        <w:bottom w:val="none" w:sz="0" w:space="0" w:color="auto"/>
        <w:right w:val="none" w:sz="0" w:space="0" w:color="auto"/>
      </w:divBdr>
    </w:div>
    <w:div w:id="207870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pre21</b:Tag>
    <b:SourceType>InternetSite</b:SourceType>
    <b:Guid>{6C4D86A6-FDE7-42CE-BD3B-6BDF35E3E844}</b:Guid>
    <b:Title>About us</b:Title>
    <b:Year>2021</b:Year>
    <b:Author>
      <b:Author>
        <b:Corporate>premierinn</b:Corporate>
      </b:Author>
    </b:Author>
    <b:YearAccessed>2022</b:YearAccessed>
    <b:URL>https://www.premierinn.com/gb/en/why.html</b:URL>
    <b:RefOrder>1</b:RefOrder>
  </b:Source>
  <b:Source>
    <b:Tag>mba20</b:Tag>
    <b:SourceType>InternetSite</b:SourceType>
    <b:Guid>{068A4C1B-E0BB-4C13-AEF7-5855DBB2565E}</b:Guid>
    <b:Author>
      <b:Author>
        <b:Corporate>mbaskool</b:Corporate>
      </b:Author>
    </b:Author>
    <b:Title>Premier Inn SWOT Analysis, Competitors &amp; USP</b:Title>
    <b:Year>2020</b:Year>
    <b:YearAccessed>2022</b:YearAccessed>
    <b:URL>https://www.mbaskool.com/brandguide/tourism-and-hospitality/14052-premier-inn.html</b:URL>
    <b:RefOrder>4</b:RefOrder>
  </b:Source>
  <b:Source>
    <b:Tag>wri20</b:Tag>
    <b:SourceType>InternetSite</b:SourceType>
    <b:Guid>{BDCDDABE-2E23-4277-B287-5B490D23425A}</b:Guid>
    <b:Title>Strategic Analysis (SWOT, PESTEL, Porter) of Premier Inn (Whitbread Plc)</b:Title>
    <b:Year>2020</b:Year>
    <b:Author>
      <b:Author>
        <b:Corporate>writepass</b:Corporate>
      </b:Author>
    </b:Author>
    <b:YearAccessed>2022</b:YearAccessed>
    <b:URL>https://writepass.com/journal/2012/12/strategic-analysis-swot-pestel-porter-of-premier-inn-whitbread-plc/</b:URL>
    <b:RefOrder>2</b:RefOrder>
  </b:Source>
  <b:Source>
    <b:Tag>Kam21</b:Tag>
    <b:SourceType>JournalArticle</b:SourceType>
    <b:Guid>{3124BA1B-CA79-4416-9BF1-7AFD3808BCB8}</b:Guid>
    <b:Title>Evaluasi dan Perkuatan Struktur Hotel Premier Inn di Surabaya Akibat alih Fungsi Atap Menjadi Skygarden</b:Title>
    <b:Year>2021</b:Year>
    <b:Author>
      <b:Author>
        <b:NameList>
          <b:Person>
            <b:Last>Kamisywara</b:Last>
            <b:First>H.A.</b:First>
          </b:Person>
        </b:NameList>
      </b:Author>
    </b:Author>
    <b:JournalName>Doctoral dissertation, Institut Teknologi Sepuluh Nopember</b:JournalName>
    <b:Pages>54-59</b:Pages>
    <b:Volume>3</b:Volume>
    <b:Issue>2</b:Issue>
    <b:RefOrder>6</b:RefOrder>
  </b:Source>
  <b:Source>
    <b:Tag>Kha18</b:Tag>
    <b:SourceType>JournalArticle</b:SourceType>
    <b:Guid>{5337C307-A2E5-4DEC-BAFA-0129ED832558}</b:Guid>
    <b:Author>
      <b:Author>
        <b:NameList>
          <b:Person>
            <b:Last>Khalid</b:Last>
            <b:First>K.</b:First>
          </b:Person>
          <b:Person>
            <b:Last>Nawab</b:Last>
            <b:First>S.</b:First>
          </b:Person>
        </b:NameList>
      </b:Author>
    </b:Author>
    <b:Title> Employee participation and employee retention in view of compensation</b:Title>
    <b:JournalName>SAGE Open</b:JournalName>
    <b:Year>2018</b:Year>
    <b:Pages>2158244018810067.</b:Pages>
    <b:Volume>8</b:Volume>
    <b:Issue>4</b:Issue>
    <b:RefOrder>7</b:RefOrder>
  </b:Source>
  <b:Source>
    <b:Tag>Fun18</b:Tag>
    <b:SourceType>JournalArticle</b:SourceType>
    <b:Guid>{D6DFAAC7-E897-4ED8-A6D5-08731F21BC33}</b:Guid>
    <b:Title>Impact of Organisational Structure on Employee Engagement: Evidence from North Central Nigeria. </b:Title>
    <b:Year>2018</b:Year>
    <b:Author>
      <b:Author>
        <b:NameList>
          <b:Person>
            <b:Last>Funminiyi</b:Last>
            <b:First>A.K.</b:First>
          </b:Person>
        </b:NameList>
      </b:Author>
    </b:Author>
    <b:JournalName>International Journal of Advanced Engineering, Management and Science</b:JournalName>
    <b:Volume>4</b:Volume>
    <b:Issue>8</b:Issue>
    <b:RefOrder>8</b:RefOrder>
  </b:Source>
  <b:Source>
    <b:Tag>Gra18</b:Tag>
    <b:SourceType>JournalArticle</b:SourceType>
    <b:Guid>{115CF77E-A938-451A-B657-503822C2DA44}</b:Guid>
    <b:Author>
      <b:Author>
        <b:NameList>
          <b:Person>
            <b:Last>Graham</b:Last>
            <b:First>K.A.</b:First>
          </b:Person>
          <b:Person>
            <b:Last>Dust</b:Last>
            <b:First>S.B.</b:First>
          </b:Person>
          <b:Person>
            <b:Last>Ziegert</b:Last>
            <b:First>J.C.</b:First>
          </b:Person>
        </b:NameList>
      </b:Author>
    </b:Author>
    <b:Title>Supervisor-employee power distance incompatibility, gender similarity, and relationship conflict: A test of interpersonal interaction theory. </b:Title>
    <b:JournalName>Journal of Applied Psychology</b:JournalName>
    <b:Year>2018</b:Year>
    <b:Pages>334</b:Pages>
    <b:Volume>103</b:Volume>
    <b:Issue>3</b:Issue>
    <b:RefOrder>5</b:RefOrder>
  </b:Source>
  <b:Source>
    <b:Tag>Rit20</b:Tag>
    <b:SourceType>JournalArticle</b:SourceType>
    <b:Guid>{044C88CD-49D4-41FD-BA0C-4B0DA947705B}</b:Guid>
    <b:Author>
      <b:Author>
        <b:NameList>
          <b:Person>
            <b:Last>Ritala</b:Last>
            <b:First>P.</b:First>
          </b:Person>
          <b:Person>
            <b:Last>Vanhala</b:Last>
            <b:First>M.</b:First>
          </b:Person>
          <b:Person>
            <b:Last>Järveläinen</b:Last>
            <b:First>K.</b:First>
          </b:Person>
        </b:NameList>
      </b:Author>
    </b:Author>
    <b:Title>The role of employee incentives and motivation on organisational innovativeness in different organisational cultures</b:Title>
    <b:JournalName>International Journal of Innovation Management</b:JournalName>
    <b:Year>2020</b:Year>
    <b:Pages>2050075</b:Pages>
    <b:Volume>24</b:Volume>
    <b:Issue>4</b:Issue>
    <b:RefOrder>3</b:RefOrder>
  </b:Source>
  <b:Source>
    <b:Tag>Mar203</b:Tag>
    <b:SourceType>JournalArticle</b:SourceType>
    <b:Guid>{D570B912-BB19-4E1D-B33B-A23F76BB9013}</b:Guid>
    <b:Author>
      <b:Author>
        <b:NameList>
          <b:Person>
            <b:Last>Mardanov</b:Last>
            <b:First>I.</b:First>
          </b:Person>
        </b:NameList>
      </b:Author>
    </b:Author>
    <b:Title>Intrinsic and extrinsic motivation, organizational context, employee contentment, job satisfaction, performance and intention to stay</b:Title>
    <b:JournalName>Evidence-based HRM: a Global Forum for Empirical Scholarship</b:JournalName>
    <b:Year>2020</b:Year>
    <b:RefOrder>9</b:RefOrder>
  </b:Source>
</b:Sources>
</file>

<file path=customXml/itemProps1.xml><?xml version="1.0" encoding="utf-8"?>
<ds:datastoreItem xmlns:ds="http://schemas.openxmlformats.org/officeDocument/2006/customXml" ds:itemID="{F49B30E7-7ECA-4245-838A-D50CF3F7E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2382</Words>
  <Characters>13580</Characters>
  <Application>Microsoft Office Word</Application>
  <DocSecurity>0</DocSecurity>
  <Lines>113</Lines>
  <Paragraphs>31</Paragraphs>
  <ScaleCrop>false</ScaleCrop>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Marina Branza (2027760)</cp:lastModifiedBy>
  <cp:revision>4</cp:revision>
  <dcterms:created xsi:type="dcterms:W3CDTF">2022-12-02T17:41:00Z</dcterms:created>
  <dcterms:modified xsi:type="dcterms:W3CDTF">2022-12-02T17:42:00Z</dcterms:modified>
</cp:coreProperties>
</file>