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DEA6A" w14:textId="3136DE51" w:rsidR="004724AA" w:rsidRPr="00BC1481" w:rsidRDefault="00862579" w:rsidP="000E65EA">
      <w:pPr>
        <w:spacing w:line="360" w:lineRule="auto"/>
        <w:jc w:val="center"/>
        <w:rPr>
          <w:rFonts w:ascii="Arial" w:hAnsi="Arial" w:cs="Arial"/>
          <w:b/>
          <w:bCs/>
          <w:sz w:val="36"/>
          <w:szCs w:val="36"/>
        </w:rPr>
      </w:pPr>
      <w:r w:rsidRPr="00862579">
        <w:rPr>
          <w:rFonts w:ascii="Arial" w:hAnsi="Arial" w:cs="Arial"/>
          <w:b/>
          <w:bCs/>
          <w:noProof/>
          <w:sz w:val="36"/>
          <w:szCs w:val="36"/>
        </w:rPr>
        <w:drawing>
          <wp:inline distT="0" distB="0" distL="0" distR="0" wp14:anchorId="20FB84B2" wp14:editId="6C1E6E23">
            <wp:extent cx="2419688" cy="1019317"/>
            <wp:effectExtent l="0" t="0" r="0" b="9525"/>
            <wp:docPr id="1610114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14868" name=""/>
                    <pic:cNvPicPr/>
                  </pic:nvPicPr>
                  <pic:blipFill>
                    <a:blip r:embed="rId8"/>
                    <a:stretch>
                      <a:fillRect/>
                    </a:stretch>
                  </pic:blipFill>
                  <pic:spPr>
                    <a:xfrm>
                      <a:off x="0" y="0"/>
                      <a:ext cx="2419688" cy="1019317"/>
                    </a:xfrm>
                    <a:prstGeom prst="rect">
                      <a:avLst/>
                    </a:prstGeom>
                  </pic:spPr>
                </pic:pic>
              </a:graphicData>
            </a:graphic>
          </wp:inline>
        </w:drawing>
      </w:r>
    </w:p>
    <w:p w14:paraId="312DE690" w14:textId="77777777" w:rsidR="004724AA" w:rsidRPr="00BC1481" w:rsidRDefault="004724AA" w:rsidP="000E65EA">
      <w:pPr>
        <w:spacing w:line="360" w:lineRule="auto"/>
        <w:jc w:val="center"/>
        <w:rPr>
          <w:rFonts w:ascii="Arial" w:hAnsi="Arial" w:cs="Arial"/>
          <w:b/>
          <w:bCs/>
          <w:sz w:val="36"/>
          <w:szCs w:val="36"/>
        </w:rPr>
      </w:pPr>
    </w:p>
    <w:p w14:paraId="284B092F" w14:textId="77777777" w:rsidR="004724AA" w:rsidRPr="00BC1481" w:rsidRDefault="004724AA" w:rsidP="000E65EA">
      <w:pPr>
        <w:spacing w:line="360" w:lineRule="auto"/>
        <w:jc w:val="center"/>
        <w:rPr>
          <w:rFonts w:ascii="Arial" w:hAnsi="Arial" w:cs="Arial"/>
          <w:b/>
          <w:bCs/>
          <w:sz w:val="36"/>
          <w:szCs w:val="36"/>
        </w:rPr>
      </w:pPr>
    </w:p>
    <w:p w14:paraId="5A90A0E9" w14:textId="77777777" w:rsidR="001D40FF" w:rsidRDefault="001D40FF" w:rsidP="000E65EA">
      <w:pPr>
        <w:spacing w:line="360" w:lineRule="auto"/>
        <w:jc w:val="center"/>
        <w:rPr>
          <w:rFonts w:ascii="Arial" w:hAnsi="Arial" w:cs="Arial"/>
          <w:b/>
          <w:bCs/>
          <w:sz w:val="36"/>
          <w:szCs w:val="36"/>
        </w:rPr>
      </w:pPr>
    </w:p>
    <w:p w14:paraId="51B3275B" w14:textId="3DF0D10C" w:rsidR="00291051" w:rsidRPr="00BC1481" w:rsidRDefault="004724AA" w:rsidP="000E65EA">
      <w:pPr>
        <w:spacing w:line="360" w:lineRule="auto"/>
        <w:jc w:val="center"/>
        <w:rPr>
          <w:rFonts w:ascii="Arial" w:hAnsi="Arial" w:cs="Arial"/>
          <w:b/>
          <w:bCs/>
          <w:sz w:val="36"/>
          <w:szCs w:val="36"/>
        </w:rPr>
      </w:pPr>
      <w:r w:rsidRPr="00BC1481">
        <w:rPr>
          <w:rFonts w:ascii="Arial" w:hAnsi="Arial" w:cs="Arial"/>
          <w:b/>
          <w:bCs/>
          <w:sz w:val="36"/>
          <w:szCs w:val="36"/>
        </w:rPr>
        <w:t xml:space="preserve">Module </w:t>
      </w:r>
      <w:r w:rsidR="00B8669A">
        <w:rPr>
          <w:rFonts w:ascii="Arial" w:hAnsi="Arial" w:cs="Arial"/>
          <w:b/>
          <w:bCs/>
          <w:sz w:val="36"/>
          <w:szCs w:val="36"/>
        </w:rPr>
        <w:t>Title</w:t>
      </w:r>
      <w:r w:rsidRPr="00BC1481">
        <w:rPr>
          <w:rFonts w:ascii="Arial" w:hAnsi="Arial" w:cs="Arial"/>
          <w:b/>
          <w:bCs/>
          <w:sz w:val="36"/>
          <w:szCs w:val="36"/>
        </w:rPr>
        <w:t>: Cultural Awareness</w:t>
      </w:r>
    </w:p>
    <w:p w14:paraId="524D739F" w14:textId="598C55D1" w:rsidR="004724AA" w:rsidRPr="00BC1481" w:rsidRDefault="004724AA" w:rsidP="000E65EA">
      <w:pPr>
        <w:spacing w:line="360" w:lineRule="auto"/>
        <w:jc w:val="center"/>
        <w:rPr>
          <w:rFonts w:ascii="Arial" w:hAnsi="Arial" w:cs="Arial"/>
          <w:b/>
          <w:bCs/>
          <w:sz w:val="36"/>
          <w:szCs w:val="36"/>
        </w:rPr>
      </w:pPr>
      <w:r w:rsidRPr="00BC1481">
        <w:rPr>
          <w:rFonts w:ascii="Arial" w:hAnsi="Arial" w:cs="Arial"/>
          <w:b/>
          <w:bCs/>
          <w:sz w:val="36"/>
          <w:szCs w:val="36"/>
        </w:rPr>
        <w:t>Assignment Title: Intercultural Competence Report</w:t>
      </w:r>
    </w:p>
    <w:p w14:paraId="46B6B753" w14:textId="561C3FB7" w:rsidR="004724AA" w:rsidRPr="00BC1481" w:rsidRDefault="004724AA" w:rsidP="000E65EA">
      <w:pPr>
        <w:spacing w:line="360" w:lineRule="auto"/>
        <w:jc w:val="center"/>
        <w:rPr>
          <w:rFonts w:ascii="Arial" w:hAnsi="Arial" w:cs="Arial"/>
          <w:b/>
          <w:bCs/>
          <w:szCs w:val="24"/>
        </w:rPr>
      </w:pPr>
      <w:r w:rsidRPr="00BC1481">
        <w:rPr>
          <w:rFonts w:ascii="Arial" w:hAnsi="Arial" w:cs="Arial"/>
          <w:b/>
          <w:bCs/>
          <w:szCs w:val="24"/>
        </w:rPr>
        <w:t>Student Name:</w:t>
      </w:r>
      <w:r w:rsidR="001D40FF">
        <w:rPr>
          <w:rFonts w:ascii="Arial" w:hAnsi="Arial" w:cs="Arial"/>
          <w:b/>
          <w:bCs/>
          <w:szCs w:val="24"/>
        </w:rPr>
        <w:t xml:space="preserve"> Semra Ismal</w:t>
      </w:r>
    </w:p>
    <w:p w14:paraId="0D6E3B7A" w14:textId="5F62146E" w:rsidR="004724AA" w:rsidRPr="00BC1481" w:rsidRDefault="004724AA" w:rsidP="000E65EA">
      <w:pPr>
        <w:spacing w:line="360" w:lineRule="auto"/>
        <w:jc w:val="center"/>
        <w:rPr>
          <w:rFonts w:ascii="Arial" w:hAnsi="Arial" w:cs="Arial"/>
          <w:b/>
          <w:bCs/>
          <w:szCs w:val="24"/>
        </w:rPr>
      </w:pPr>
      <w:r w:rsidRPr="00BC1481">
        <w:rPr>
          <w:rFonts w:ascii="Arial" w:hAnsi="Arial" w:cs="Arial"/>
          <w:b/>
          <w:bCs/>
          <w:szCs w:val="24"/>
        </w:rPr>
        <w:t>Student ID:</w:t>
      </w:r>
      <w:r w:rsidR="003E216B">
        <w:rPr>
          <w:rFonts w:ascii="Arial" w:hAnsi="Arial" w:cs="Arial"/>
          <w:b/>
          <w:bCs/>
          <w:szCs w:val="24"/>
        </w:rPr>
        <w:t>2207104</w:t>
      </w:r>
    </w:p>
    <w:p w14:paraId="48B61C73" w14:textId="77777777" w:rsidR="004724AA" w:rsidRPr="00BC1481" w:rsidRDefault="004724AA" w:rsidP="000E65EA">
      <w:pPr>
        <w:spacing w:line="360" w:lineRule="auto"/>
        <w:jc w:val="center"/>
        <w:rPr>
          <w:rFonts w:ascii="Arial" w:hAnsi="Arial" w:cs="Arial"/>
          <w:b/>
          <w:bCs/>
          <w:szCs w:val="24"/>
        </w:rPr>
      </w:pPr>
    </w:p>
    <w:p w14:paraId="071F0C0C" w14:textId="75318D40" w:rsidR="00500304" w:rsidRPr="00807E2E" w:rsidRDefault="004724AA" w:rsidP="000E65EA">
      <w:pPr>
        <w:spacing w:before="0" w:after="160" w:line="360" w:lineRule="auto"/>
        <w:jc w:val="center"/>
        <w:rPr>
          <w:rFonts w:ascii="Arial" w:hAnsi="Arial" w:cs="Arial"/>
          <w:b/>
          <w:bCs/>
          <w:szCs w:val="24"/>
        </w:rPr>
      </w:pPr>
      <w:r w:rsidRPr="00BC1481">
        <w:rPr>
          <w:rFonts w:ascii="Arial" w:hAnsi="Arial" w:cs="Arial"/>
          <w:b/>
          <w:bCs/>
          <w:szCs w:val="24"/>
        </w:rPr>
        <w:br w:type="page"/>
      </w:r>
      <w:r w:rsidR="00500304" w:rsidRPr="00807E2E">
        <w:rPr>
          <w:rFonts w:ascii="Arial" w:eastAsia="Times New Roman" w:hAnsi="Arial" w:cs="Arial"/>
          <w:b/>
          <w:bCs/>
          <w:color w:val="000000"/>
          <w:szCs w:val="24"/>
          <w:lang w:val="en-US"/>
        </w:rPr>
        <w:lastRenderedPageBreak/>
        <w:t>Executive Summary</w:t>
      </w:r>
    </w:p>
    <w:p w14:paraId="4D1DEA25" w14:textId="5E2F2312" w:rsidR="004B3F2F" w:rsidRDefault="00500304" w:rsidP="000E65EA">
      <w:pPr>
        <w:spacing w:after="0" w:line="360" w:lineRule="auto"/>
        <w:rPr>
          <w:rFonts w:ascii="Arial" w:eastAsia="Times New Roman" w:hAnsi="Arial" w:cs="Arial"/>
          <w:color w:val="000000"/>
          <w:szCs w:val="24"/>
          <w:lang w:val="en-US"/>
        </w:rPr>
      </w:pPr>
      <w:r w:rsidRPr="00807E2E">
        <w:rPr>
          <w:rFonts w:ascii="Arial" w:eastAsia="Times New Roman" w:hAnsi="Arial" w:cs="Arial"/>
          <w:color w:val="000000"/>
          <w:szCs w:val="24"/>
          <w:lang w:val="en-US"/>
        </w:rPr>
        <w:t xml:space="preserve">The culture and customs of any institute are crucial factors in framing the business pattern and growth of the nation. Thus, the following report has described the overview of the culture and customs of Turkey </w:t>
      </w:r>
      <w:r w:rsidRPr="00BC1481">
        <w:rPr>
          <w:rFonts w:ascii="Arial" w:eastAsia="Times New Roman" w:hAnsi="Arial" w:cs="Arial"/>
          <w:color w:val="000000"/>
          <w:szCs w:val="24"/>
          <w:lang w:val="en-US"/>
        </w:rPr>
        <w:t>and</w:t>
      </w:r>
      <w:r w:rsidRPr="00807E2E">
        <w:rPr>
          <w:rFonts w:ascii="Arial" w:eastAsia="Times New Roman" w:hAnsi="Arial" w:cs="Arial"/>
          <w:color w:val="000000"/>
          <w:szCs w:val="24"/>
          <w:lang w:val="en-US"/>
        </w:rPr>
        <w:t xml:space="preserve"> has highlighted the findings of the GLOBE project. This analysis has given some future recommendations to guide and frame the expansion of Diversity Hotel &amp; Spa in Turkey. Moreover, the scope of the business has also been mentioned to justify the study. </w:t>
      </w:r>
    </w:p>
    <w:p w14:paraId="51615F2D" w14:textId="77777777" w:rsidR="004B3F2F" w:rsidRDefault="004B3F2F" w:rsidP="000E65EA">
      <w:pPr>
        <w:spacing w:before="0" w:after="160" w:line="360" w:lineRule="auto"/>
        <w:jc w:val="left"/>
        <w:rPr>
          <w:rFonts w:ascii="Arial" w:eastAsia="Times New Roman" w:hAnsi="Arial" w:cs="Arial"/>
          <w:color w:val="000000"/>
          <w:szCs w:val="24"/>
          <w:lang w:val="en-US"/>
        </w:rPr>
      </w:pPr>
      <w:r>
        <w:rPr>
          <w:rFonts w:ascii="Arial" w:eastAsia="Times New Roman" w:hAnsi="Arial" w:cs="Arial"/>
          <w:color w:val="000000"/>
          <w:szCs w:val="24"/>
          <w:lang w:val="en-US"/>
        </w:rPr>
        <w:br w:type="page"/>
      </w:r>
    </w:p>
    <w:sdt>
      <w:sdtPr>
        <w:rPr>
          <w:rFonts w:ascii="Arial" w:eastAsiaTheme="minorHAnsi" w:hAnsi="Arial" w:cs="Arial"/>
          <w:color w:val="auto"/>
          <w:sz w:val="24"/>
          <w:szCs w:val="24"/>
          <w:lang w:val="en-GB"/>
        </w:rPr>
        <w:id w:val="1039019498"/>
        <w:docPartObj>
          <w:docPartGallery w:val="Table of Contents"/>
          <w:docPartUnique/>
        </w:docPartObj>
      </w:sdtPr>
      <w:sdtEndPr>
        <w:rPr>
          <w:noProof/>
        </w:rPr>
      </w:sdtEndPr>
      <w:sdtContent>
        <w:p w14:paraId="3F041BC7" w14:textId="3EFCEF36" w:rsidR="004B3F2F" w:rsidRPr="000E65EA" w:rsidRDefault="004B3F2F" w:rsidP="000E65EA">
          <w:pPr>
            <w:pStyle w:val="TOCHeading"/>
            <w:spacing w:line="360" w:lineRule="auto"/>
            <w:rPr>
              <w:rFonts w:ascii="Arial" w:hAnsi="Arial" w:cs="Arial"/>
              <w:sz w:val="24"/>
              <w:szCs w:val="24"/>
            </w:rPr>
          </w:pPr>
          <w:r w:rsidRPr="000E65EA">
            <w:rPr>
              <w:rFonts w:ascii="Arial" w:hAnsi="Arial" w:cs="Arial"/>
              <w:sz w:val="24"/>
              <w:szCs w:val="24"/>
            </w:rPr>
            <w:t>Table of Contents</w:t>
          </w:r>
        </w:p>
        <w:p w14:paraId="3A9E7ADC" w14:textId="60278EA7" w:rsidR="000E65EA" w:rsidRPr="000E65EA" w:rsidRDefault="004B3F2F" w:rsidP="000E65EA">
          <w:pPr>
            <w:pStyle w:val="TOC1"/>
            <w:tabs>
              <w:tab w:val="right" w:leader="dot" w:pos="9350"/>
            </w:tabs>
            <w:spacing w:line="360" w:lineRule="auto"/>
            <w:rPr>
              <w:rFonts w:ascii="Arial" w:eastAsiaTheme="minorEastAsia" w:hAnsi="Arial" w:cs="Arial"/>
              <w:noProof/>
              <w:kern w:val="2"/>
              <w:sz w:val="22"/>
              <w:lang w:val="en-US"/>
              <w14:ligatures w14:val="standardContextual"/>
            </w:rPr>
          </w:pPr>
          <w:r w:rsidRPr="000E65EA">
            <w:rPr>
              <w:rFonts w:ascii="Arial" w:hAnsi="Arial" w:cs="Arial"/>
              <w:szCs w:val="24"/>
            </w:rPr>
            <w:fldChar w:fldCharType="begin"/>
          </w:r>
          <w:r w:rsidRPr="000E65EA">
            <w:rPr>
              <w:rFonts w:ascii="Arial" w:hAnsi="Arial" w:cs="Arial"/>
              <w:szCs w:val="24"/>
            </w:rPr>
            <w:instrText xml:space="preserve"> TOC \o "1-3" \h \z \u </w:instrText>
          </w:r>
          <w:r w:rsidRPr="000E65EA">
            <w:rPr>
              <w:rFonts w:ascii="Arial" w:hAnsi="Arial" w:cs="Arial"/>
              <w:szCs w:val="24"/>
            </w:rPr>
            <w:fldChar w:fldCharType="separate"/>
          </w:r>
          <w:hyperlink w:anchor="_Toc147961027" w:history="1">
            <w:r w:rsidR="000E65EA" w:rsidRPr="000E65EA">
              <w:rPr>
                <w:rStyle w:val="Hyperlink"/>
                <w:rFonts w:ascii="Arial" w:eastAsia="Times New Roman" w:hAnsi="Arial" w:cs="Arial"/>
                <w:noProof/>
                <w:kern w:val="36"/>
                <w:lang w:val="en-US"/>
              </w:rPr>
              <w:t>Introduction</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_Toc147961027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4</w:t>
            </w:r>
            <w:r w:rsidR="000E65EA" w:rsidRPr="000E65EA">
              <w:rPr>
                <w:rFonts w:ascii="Arial" w:hAnsi="Arial" w:cs="Arial"/>
                <w:noProof/>
                <w:webHidden/>
              </w:rPr>
              <w:fldChar w:fldCharType="end"/>
            </w:r>
          </w:hyperlink>
        </w:p>
        <w:p w14:paraId="6CDC1080" w14:textId="30DAFF20" w:rsidR="000E65EA" w:rsidRPr="000E65EA" w:rsidRDefault="00000000" w:rsidP="000E65EA">
          <w:pPr>
            <w:pStyle w:val="TOC2"/>
            <w:tabs>
              <w:tab w:val="right" w:leader="dot" w:pos="9350"/>
            </w:tabs>
            <w:spacing w:line="360" w:lineRule="auto"/>
            <w:rPr>
              <w:rFonts w:ascii="Arial" w:eastAsiaTheme="minorEastAsia" w:hAnsi="Arial" w:cs="Arial"/>
              <w:noProof/>
              <w:kern w:val="2"/>
              <w:sz w:val="22"/>
              <w:lang w:val="en-US"/>
              <w14:ligatures w14:val="standardContextual"/>
            </w:rPr>
          </w:pPr>
          <w:hyperlink w:anchor="_Toc147961028" w:history="1">
            <w:r w:rsidR="000E65EA" w:rsidRPr="000E65EA">
              <w:rPr>
                <w:rStyle w:val="Hyperlink"/>
                <w:rFonts w:ascii="Arial" w:eastAsia="Times New Roman" w:hAnsi="Arial" w:cs="Arial"/>
                <w:noProof/>
                <w:shd w:val="clear" w:color="auto" w:fill="FFFFFF"/>
                <w:lang w:val="en-US"/>
              </w:rPr>
              <w:t>An Overview of the Culture and Customs of Turkey</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_Toc147961028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5</w:t>
            </w:r>
            <w:r w:rsidR="000E65EA" w:rsidRPr="000E65EA">
              <w:rPr>
                <w:rFonts w:ascii="Arial" w:hAnsi="Arial" w:cs="Arial"/>
                <w:noProof/>
                <w:webHidden/>
              </w:rPr>
              <w:fldChar w:fldCharType="end"/>
            </w:r>
          </w:hyperlink>
        </w:p>
        <w:p w14:paraId="517202BF" w14:textId="5101BD1B" w:rsidR="000E65EA" w:rsidRPr="000E65EA" w:rsidRDefault="00000000" w:rsidP="000E65EA">
          <w:pPr>
            <w:pStyle w:val="TOC2"/>
            <w:tabs>
              <w:tab w:val="right" w:leader="dot" w:pos="9350"/>
            </w:tabs>
            <w:spacing w:line="360" w:lineRule="auto"/>
            <w:rPr>
              <w:rFonts w:ascii="Arial" w:eastAsiaTheme="minorEastAsia" w:hAnsi="Arial" w:cs="Arial"/>
              <w:noProof/>
              <w:kern w:val="2"/>
              <w:sz w:val="22"/>
              <w:lang w:val="en-US"/>
              <w14:ligatures w14:val="standardContextual"/>
            </w:rPr>
          </w:pPr>
          <w:hyperlink w:anchor="_Toc147961029" w:history="1">
            <w:r w:rsidR="000E65EA" w:rsidRPr="000E65EA">
              <w:rPr>
                <w:rStyle w:val="Hyperlink"/>
                <w:rFonts w:ascii="Arial" w:eastAsia="Times New Roman" w:hAnsi="Arial" w:cs="Arial"/>
                <w:noProof/>
                <w:shd w:val="clear" w:color="auto" w:fill="FFFFFF"/>
                <w:lang w:val="en-US"/>
              </w:rPr>
              <w:t>Country Analysis of Turkey using the GLOBE Project</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_Toc147961029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6</w:t>
            </w:r>
            <w:r w:rsidR="000E65EA" w:rsidRPr="000E65EA">
              <w:rPr>
                <w:rFonts w:ascii="Arial" w:hAnsi="Arial" w:cs="Arial"/>
                <w:noProof/>
                <w:webHidden/>
              </w:rPr>
              <w:fldChar w:fldCharType="end"/>
            </w:r>
          </w:hyperlink>
        </w:p>
        <w:p w14:paraId="1DE04A28" w14:textId="4E434D3A" w:rsidR="000E65EA" w:rsidRPr="000E65EA" w:rsidRDefault="00000000" w:rsidP="000E65EA">
          <w:pPr>
            <w:pStyle w:val="TOC2"/>
            <w:tabs>
              <w:tab w:val="right" w:leader="dot" w:pos="9350"/>
            </w:tabs>
            <w:spacing w:line="360" w:lineRule="auto"/>
            <w:rPr>
              <w:rFonts w:ascii="Arial" w:eastAsiaTheme="minorEastAsia" w:hAnsi="Arial" w:cs="Arial"/>
              <w:noProof/>
              <w:kern w:val="2"/>
              <w:sz w:val="22"/>
              <w:lang w:val="en-US"/>
              <w14:ligatures w14:val="standardContextual"/>
            </w:rPr>
          </w:pPr>
          <w:hyperlink w:anchor="_Toc147961030" w:history="1">
            <w:r w:rsidR="000E65EA" w:rsidRPr="000E65EA">
              <w:rPr>
                <w:rStyle w:val="Hyperlink"/>
                <w:rFonts w:ascii="Arial" w:eastAsia="Times New Roman" w:hAnsi="Arial" w:cs="Arial"/>
                <w:noProof/>
                <w:lang w:eastAsia="en-GB"/>
              </w:rPr>
              <w:t>The Importance of Cultural Sensitivity and Intelligence in terms of Hotel Personnel in Diversity Hotel &amp; Spa in Turkey</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_Toc147961030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7</w:t>
            </w:r>
            <w:r w:rsidR="000E65EA" w:rsidRPr="000E65EA">
              <w:rPr>
                <w:rFonts w:ascii="Arial" w:hAnsi="Arial" w:cs="Arial"/>
                <w:noProof/>
                <w:webHidden/>
              </w:rPr>
              <w:fldChar w:fldCharType="end"/>
            </w:r>
          </w:hyperlink>
        </w:p>
        <w:p w14:paraId="4089A22B" w14:textId="3A5F00DB" w:rsidR="000E65EA" w:rsidRPr="000E65EA" w:rsidRDefault="00000000" w:rsidP="000E65EA">
          <w:pPr>
            <w:pStyle w:val="TOC1"/>
            <w:tabs>
              <w:tab w:val="right" w:leader="dot" w:pos="9350"/>
            </w:tabs>
            <w:spacing w:line="360" w:lineRule="auto"/>
            <w:rPr>
              <w:rFonts w:ascii="Arial" w:eastAsiaTheme="minorEastAsia" w:hAnsi="Arial" w:cs="Arial"/>
              <w:noProof/>
              <w:kern w:val="2"/>
              <w:sz w:val="22"/>
              <w:lang w:val="en-US"/>
              <w14:ligatures w14:val="standardContextual"/>
            </w:rPr>
          </w:pPr>
          <w:hyperlink w:anchor="_Toc147961031" w:history="1">
            <w:r w:rsidR="000E65EA" w:rsidRPr="000E65EA">
              <w:rPr>
                <w:rStyle w:val="Hyperlink"/>
                <w:rFonts w:ascii="Arial" w:hAnsi="Arial" w:cs="Arial"/>
                <w:noProof/>
              </w:rPr>
              <w:t>Conclusion</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_Toc147961031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8</w:t>
            </w:r>
            <w:r w:rsidR="000E65EA" w:rsidRPr="000E65EA">
              <w:rPr>
                <w:rFonts w:ascii="Arial" w:hAnsi="Arial" w:cs="Arial"/>
                <w:noProof/>
                <w:webHidden/>
              </w:rPr>
              <w:fldChar w:fldCharType="end"/>
            </w:r>
          </w:hyperlink>
        </w:p>
        <w:p w14:paraId="7B1F29F4" w14:textId="0DB41211" w:rsidR="000E65EA" w:rsidRPr="000E65EA" w:rsidRDefault="00000000" w:rsidP="000E65EA">
          <w:pPr>
            <w:pStyle w:val="TOC2"/>
            <w:tabs>
              <w:tab w:val="right" w:leader="dot" w:pos="9350"/>
            </w:tabs>
            <w:spacing w:line="360" w:lineRule="auto"/>
            <w:rPr>
              <w:rFonts w:ascii="Arial" w:eastAsiaTheme="minorEastAsia" w:hAnsi="Arial" w:cs="Arial"/>
              <w:noProof/>
              <w:kern w:val="2"/>
              <w:sz w:val="22"/>
              <w:lang w:val="en-US"/>
              <w14:ligatures w14:val="standardContextual"/>
            </w:rPr>
          </w:pPr>
          <w:hyperlink w:anchor="_Toc147961032" w:history="1">
            <w:r w:rsidR="000E65EA" w:rsidRPr="000E65EA">
              <w:rPr>
                <w:rStyle w:val="Hyperlink"/>
                <w:rFonts w:ascii="Arial" w:eastAsia="Times New Roman" w:hAnsi="Arial" w:cs="Arial"/>
                <w:noProof/>
                <w:lang w:eastAsia="en-GB"/>
              </w:rPr>
              <w:t>Recommendations</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_Toc147961032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9</w:t>
            </w:r>
            <w:r w:rsidR="000E65EA" w:rsidRPr="000E65EA">
              <w:rPr>
                <w:rFonts w:ascii="Arial" w:hAnsi="Arial" w:cs="Arial"/>
                <w:noProof/>
                <w:webHidden/>
              </w:rPr>
              <w:fldChar w:fldCharType="end"/>
            </w:r>
          </w:hyperlink>
        </w:p>
        <w:p w14:paraId="759969C7" w14:textId="5D95D381" w:rsidR="000E65EA" w:rsidRPr="000E65EA" w:rsidRDefault="00000000" w:rsidP="000E65EA">
          <w:pPr>
            <w:pStyle w:val="TOC1"/>
            <w:tabs>
              <w:tab w:val="right" w:leader="dot" w:pos="9350"/>
            </w:tabs>
            <w:spacing w:line="360" w:lineRule="auto"/>
            <w:rPr>
              <w:rFonts w:ascii="Arial" w:eastAsiaTheme="minorEastAsia" w:hAnsi="Arial" w:cs="Arial"/>
              <w:noProof/>
              <w:kern w:val="2"/>
              <w:sz w:val="22"/>
              <w:lang w:val="en-US"/>
              <w14:ligatures w14:val="standardContextual"/>
            </w:rPr>
          </w:pPr>
          <w:hyperlink w:anchor="_Toc147961033" w:history="1">
            <w:r w:rsidR="000E65EA" w:rsidRPr="000E65EA">
              <w:rPr>
                <w:rStyle w:val="Hyperlink"/>
                <w:rFonts w:ascii="Arial" w:hAnsi="Arial" w:cs="Arial"/>
                <w:noProof/>
              </w:rPr>
              <w:t>References</w:t>
            </w:r>
            <w:r w:rsidR="000E65EA" w:rsidRPr="000E65EA">
              <w:rPr>
                <w:rFonts w:ascii="Arial" w:hAnsi="Arial" w:cs="Arial"/>
                <w:noProof/>
                <w:webHidden/>
              </w:rPr>
              <w:tab/>
            </w:r>
            <w:r w:rsidR="000E65EA" w:rsidRPr="000E65EA">
              <w:rPr>
                <w:rFonts w:ascii="Arial" w:hAnsi="Arial" w:cs="Arial"/>
                <w:noProof/>
                <w:webHidden/>
              </w:rPr>
              <w:fldChar w:fldCharType="begin"/>
            </w:r>
            <w:r w:rsidR="000E65EA" w:rsidRPr="000E65EA">
              <w:rPr>
                <w:rFonts w:ascii="Arial" w:hAnsi="Arial" w:cs="Arial"/>
                <w:noProof/>
                <w:webHidden/>
              </w:rPr>
              <w:instrText xml:space="preserve"> PAGEREF _Toc147961033 \h </w:instrText>
            </w:r>
            <w:r w:rsidR="000E65EA" w:rsidRPr="000E65EA">
              <w:rPr>
                <w:rFonts w:ascii="Arial" w:hAnsi="Arial" w:cs="Arial"/>
                <w:noProof/>
                <w:webHidden/>
              </w:rPr>
            </w:r>
            <w:r w:rsidR="000E65EA" w:rsidRPr="000E65EA">
              <w:rPr>
                <w:rFonts w:ascii="Arial" w:hAnsi="Arial" w:cs="Arial"/>
                <w:noProof/>
                <w:webHidden/>
              </w:rPr>
              <w:fldChar w:fldCharType="separate"/>
            </w:r>
            <w:r w:rsidR="000E65EA" w:rsidRPr="000E65EA">
              <w:rPr>
                <w:rFonts w:ascii="Arial" w:hAnsi="Arial" w:cs="Arial"/>
                <w:noProof/>
                <w:webHidden/>
              </w:rPr>
              <w:t>10</w:t>
            </w:r>
            <w:r w:rsidR="000E65EA" w:rsidRPr="000E65EA">
              <w:rPr>
                <w:rFonts w:ascii="Arial" w:hAnsi="Arial" w:cs="Arial"/>
                <w:noProof/>
                <w:webHidden/>
              </w:rPr>
              <w:fldChar w:fldCharType="end"/>
            </w:r>
          </w:hyperlink>
        </w:p>
        <w:p w14:paraId="1BAA6EEC" w14:textId="197BE61D" w:rsidR="004B3F2F" w:rsidRDefault="004B3F2F" w:rsidP="000E65EA">
          <w:pPr>
            <w:spacing w:line="360" w:lineRule="auto"/>
          </w:pPr>
          <w:r w:rsidRPr="000E65EA">
            <w:rPr>
              <w:rFonts w:ascii="Arial" w:hAnsi="Arial" w:cs="Arial"/>
              <w:noProof/>
              <w:szCs w:val="24"/>
            </w:rPr>
            <w:fldChar w:fldCharType="end"/>
          </w:r>
        </w:p>
      </w:sdtContent>
    </w:sdt>
    <w:p w14:paraId="4586C48D" w14:textId="77777777" w:rsidR="00500304" w:rsidRPr="00807E2E" w:rsidRDefault="00500304" w:rsidP="000E65EA">
      <w:pPr>
        <w:spacing w:after="0" w:line="360" w:lineRule="auto"/>
        <w:rPr>
          <w:rFonts w:ascii="Arial" w:eastAsia="Times New Roman" w:hAnsi="Arial" w:cs="Arial"/>
          <w:szCs w:val="24"/>
          <w:lang w:val="en-US"/>
        </w:rPr>
      </w:pPr>
    </w:p>
    <w:p w14:paraId="22FDFD57" w14:textId="77777777" w:rsidR="00500304" w:rsidRPr="00BC1481" w:rsidRDefault="00500304" w:rsidP="000E65EA">
      <w:pPr>
        <w:spacing w:before="0" w:after="160" w:line="360" w:lineRule="auto"/>
        <w:jc w:val="left"/>
        <w:rPr>
          <w:rFonts w:ascii="Arial" w:eastAsia="Times New Roman" w:hAnsi="Arial" w:cs="Arial"/>
          <w:b/>
          <w:bCs/>
          <w:color w:val="000000"/>
          <w:kern w:val="36"/>
          <w:sz w:val="28"/>
          <w:szCs w:val="28"/>
          <w:lang w:val="en-US"/>
        </w:rPr>
      </w:pPr>
      <w:r w:rsidRPr="00BC1481">
        <w:rPr>
          <w:rFonts w:ascii="Arial" w:eastAsia="Times New Roman" w:hAnsi="Arial" w:cs="Arial"/>
          <w:b/>
          <w:bCs/>
          <w:color w:val="000000"/>
          <w:kern w:val="36"/>
          <w:sz w:val="28"/>
          <w:szCs w:val="28"/>
          <w:lang w:val="en-US"/>
        </w:rPr>
        <w:br w:type="page"/>
      </w:r>
    </w:p>
    <w:p w14:paraId="3D8A7DDD" w14:textId="626A4C4C" w:rsidR="00500304" w:rsidRPr="00807E2E" w:rsidRDefault="00500304" w:rsidP="000E65EA">
      <w:pPr>
        <w:spacing w:after="0" w:line="360" w:lineRule="auto"/>
        <w:outlineLvl w:val="0"/>
        <w:rPr>
          <w:rFonts w:ascii="Arial" w:eastAsia="Times New Roman" w:hAnsi="Arial" w:cs="Arial"/>
          <w:b/>
          <w:bCs/>
          <w:kern w:val="36"/>
          <w:sz w:val="48"/>
          <w:szCs w:val="48"/>
          <w:lang w:val="en-US"/>
        </w:rPr>
      </w:pPr>
      <w:bookmarkStart w:id="0" w:name="_Toc147961027"/>
      <w:r w:rsidRPr="00807E2E">
        <w:rPr>
          <w:rFonts w:ascii="Arial" w:eastAsia="Times New Roman" w:hAnsi="Arial" w:cs="Arial"/>
          <w:b/>
          <w:bCs/>
          <w:color w:val="000000"/>
          <w:kern w:val="36"/>
          <w:sz w:val="28"/>
          <w:szCs w:val="28"/>
          <w:lang w:val="en-US"/>
        </w:rPr>
        <w:lastRenderedPageBreak/>
        <w:t>Introduction</w:t>
      </w:r>
      <w:bookmarkEnd w:id="0"/>
    </w:p>
    <w:p w14:paraId="050B6699" w14:textId="77777777" w:rsidR="00500304" w:rsidRPr="00807E2E" w:rsidRDefault="00500304" w:rsidP="000E65EA">
      <w:pPr>
        <w:spacing w:after="0" w:line="360" w:lineRule="auto"/>
        <w:rPr>
          <w:rFonts w:ascii="Arial" w:eastAsia="Times New Roman" w:hAnsi="Arial" w:cs="Arial"/>
          <w:szCs w:val="24"/>
          <w:lang w:val="en-US"/>
        </w:rPr>
      </w:pPr>
      <w:r w:rsidRPr="00807E2E">
        <w:rPr>
          <w:rFonts w:ascii="Arial" w:eastAsia="Times New Roman" w:hAnsi="Arial" w:cs="Arial"/>
          <w:color w:val="000000"/>
          <w:szCs w:val="24"/>
          <w:lang w:val="en-US"/>
        </w:rPr>
        <w:t>The culture in the business denotes the set of values, norms, beliefs, attitudes and practices of the institution that greatly affect the business operations and environment. It also directs the strategic path to the decisions of the organisations. Besides this, the custom of trade describes the respective government controlling the flow of business in and out of the nation. In that context, the following report will discuss the culture and customs of Turkey along with a precise analysis of the GLOBE project. Additionally, the critical analysis will be presented to highlight the cultural intelligence and personnel sensitivity of the Diversity Hotel &amp; Spa in London. This analysis will be done to identify the possibilities of expansion of the hotel in the Turkey market. Moreover, some recommendations related to the development of the business culture of the hotel have been underlined in the report.  </w:t>
      </w:r>
    </w:p>
    <w:p w14:paraId="0A3B50CC" w14:textId="77777777" w:rsidR="00500304" w:rsidRPr="00BC1481" w:rsidRDefault="00500304" w:rsidP="000E65EA">
      <w:pPr>
        <w:spacing w:before="0" w:after="160" w:line="360" w:lineRule="auto"/>
        <w:jc w:val="left"/>
        <w:rPr>
          <w:rFonts w:ascii="Arial" w:eastAsia="Times New Roman" w:hAnsi="Arial" w:cs="Arial"/>
          <w:b/>
          <w:bCs/>
          <w:color w:val="000000"/>
          <w:sz w:val="26"/>
          <w:szCs w:val="26"/>
          <w:shd w:val="clear" w:color="auto" w:fill="FFFFFF"/>
          <w:lang w:val="en-US"/>
        </w:rPr>
      </w:pPr>
      <w:r w:rsidRPr="00BC1481">
        <w:rPr>
          <w:rFonts w:ascii="Arial" w:eastAsia="Times New Roman" w:hAnsi="Arial" w:cs="Arial"/>
          <w:b/>
          <w:bCs/>
          <w:color w:val="000000"/>
          <w:sz w:val="26"/>
          <w:szCs w:val="26"/>
          <w:shd w:val="clear" w:color="auto" w:fill="FFFFFF"/>
          <w:lang w:val="en-US"/>
        </w:rPr>
        <w:br w:type="page"/>
      </w:r>
    </w:p>
    <w:p w14:paraId="216BB0DC" w14:textId="04ECC482" w:rsidR="00500304" w:rsidRPr="00807E2E" w:rsidRDefault="00500304" w:rsidP="000E65EA">
      <w:pPr>
        <w:spacing w:after="0" w:line="360" w:lineRule="auto"/>
        <w:outlineLvl w:val="1"/>
        <w:rPr>
          <w:rFonts w:ascii="Arial" w:eastAsia="Times New Roman" w:hAnsi="Arial" w:cs="Arial"/>
          <w:b/>
          <w:bCs/>
          <w:sz w:val="36"/>
          <w:szCs w:val="36"/>
          <w:lang w:val="en-US"/>
        </w:rPr>
      </w:pPr>
      <w:bookmarkStart w:id="1" w:name="_Toc147961028"/>
      <w:r w:rsidRPr="00807E2E">
        <w:rPr>
          <w:rFonts w:ascii="Arial" w:eastAsia="Times New Roman" w:hAnsi="Arial" w:cs="Arial"/>
          <w:b/>
          <w:bCs/>
          <w:color w:val="000000"/>
          <w:sz w:val="26"/>
          <w:szCs w:val="26"/>
          <w:shd w:val="clear" w:color="auto" w:fill="FFFFFF"/>
          <w:lang w:val="en-US"/>
        </w:rPr>
        <w:lastRenderedPageBreak/>
        <w:t>An Overview of the Culture and Customs of Turkey</w:t>
      </w:r>
      <w:bookmarkEnd w:id="1"/>
    </w:p>
    <w:p w14:paraId="3B6CA105" w14:textId="248FE8A8" w:rsidR="00500304" w:rsidRPr="00807E2E" w:rsidRDefault="00500304" w:rsidP="000E65EA">
      <w:pPr>
        <w:spacing w:after="0" w:line="360" w:lineRule="auto"/>
        <w:rPr>
          <w:rFonts w:ascii="Arial" w:eastAsia="Times New Roman" w:hAnsi="Arial" w:cs="Arial"/>
          <w:szCs w:val="24"/>
          <w:lang w:val="en-US"/>
        </w:rPr>
      </w:pPr>
      <w:r w:rsidRPr="00807E2E">
        <w:rPr>
          <w:rFonts w:ascii="Arial" w:eastAsia="Times New Roman" w:hAnsi="Arial" w:cs="Arial"/>
          <w:color w:val="000000"/>
          <w:szCs w:val="24"/>
          <w:lang w:val="en-US"/>
        </w:rPr>
        <w:t xml:space="preserve">Turkey has a blended culture as </w:t>
      </w:r>
      <w:r w:rsidRPr="00BC1481">
        <w:rPr>
          <w:rFonts w:ascii="Arial" w:eastAsia="Times New Roman" w:hAnsi="Arial" w:cs="Arial"/>
          <w:color w:val="000000"/>
          <w:szCs w:val="24"/>
          <w:lang w:val="en-US"/>
        </w:rPr>
        <w:t>these forms</w:t>
      </w:r>
      <w:r w:rsidRPr="00807E2E">
        <w:rPr>
          <w:rFonts w:ascii="Arial" w:eastAsia="Times New Roman" w:hAnsi="Arial" w:cs="Arial"/>
          <w:color w:val="000000"/>
          <w:szCs w:val="24"/>
          <w:lang w:val="en-US"/>
        </w:rPr>
        <w:t xml:space="preserve"> the bridge between two regions of East and West of the country and a mix of ancient and modern beliefs, and cultures that influence different groups of people. The Turkish are comfortable doing business with trusted groups and consider the negotiations to form a better long-term business relationship</w:t>
      </w:r>
      <w:r w:rsidRPr="00BC1481">
        <w:rPr>
          <w:rFonts w:ascii="Arial" w:eastAsia="Times New Roman" w:hAnsi="Arial" w:cs="Arial"/>
          <w:color w:val="000000"/>
          <w:szCs w:val="24"/>
          <w:lang w:val="en-US"/>
        </w:rPr>
        <w:t xml:space="preserve"> (</w:t>
      </w:r>
      <w:r w:rsidRPr="00BC1481">
        <w:rPr>
          <w:rFonts w:ascii="Arial" w:hAnsi="Arial" w:cs="Arial"/>
          <w:shd w:val="clear" w:color="auto" w:fill="FFFFFF"/>
        </w:rPr>
        <w:t>Christiansen et al., 2020)</w:t>
      </w:r>
      <w:r w:rsidRPr="00807E2E">
        <w:rPr>
          <w:rFonts w:ascii="Arial" w:eastAsia="Times New Roman" w:hAnsi="Arial" w:cs="Arial"/>
          <w:color w:val="000000"/>
          <w:szCs w:val="24"/>
          <w:lang w:val="en-US"/>
        </w:rPr>
        <w:t xml:space="preserve">. Hence, the Business culture of the country depends on formal meetings, negotiations, </w:t>
      </w:r>
      <w:r w:rsidRPr="00BC1481">
        <w:rPr>
          <w:rFonts w:ascii="Arial" w:eastAsia="Times New Roman" w:hAnsi="Arial" w:cs="Arial"/>
          <w:color w:val="000000"/>
          <w:szCs w:val="24"/>
          <w:lang w:val="en-US"/>
        </w:rPr>
        <w:t>relationships,</w:t>
      </w:r>
      <w:r w:rsidRPr="00807E2E">
        <w:rPr>
          <w:rFonts w:ascii="Arial" w:eastAsia="Times New Roman" w:hAnsi="Arial" w:cs="Arial"/>
          <w:color w:val="000000"/>
          <w:szCs w:val="24"/>
          <w:lang w:val="en-US"/>
        </w:rPr>
        <w:t xml:space="preserve"> and consideration to get better future opportunities. They consider and appreciate the business partners' success in building valuable and respectful relationships in the work environment. Apart from this, the country has been considered as </w:t>
      </w:r>
      <w:r w:rsidRPr="00BC1481">
        <w:rPr>
          <w:rFonts w:ascii="Arial" w:eastAsia="Times New Roman" w:hAnsi="Arial" w:cs="Arial"/>
          <w:color w:val="000000"/>
          <w:szCs w:val="24"/>
          <w:lang w:val="en-US"/>
        </w:rPr>
        <w:t>a</w:t>
      </w:r>
      <w:r w:rsidRPr="00807E2E">
        <w:rPr>
          <w:rFonts w:ascii="Arial" w:eastAsia="Times New Roman" w:hAnsi="Arial" w:cs="Arial"/>
          <w:color w:val="000000"/>
          <w:szCs w:val="24"/>
          <w:lang w:val="en-US"/>
        </w:rPr>
        <w:t xml:space="preserve"> </w:t>
      </w:r>
      <w:r w:rsidRPr="00BC1481">
        <w:rPr>
          <w:rFonts w:ascii="Arial" w:eastAsia="Times New Roman" w:hAnsi="Arial" w:cs="Arial"/>
          <w:color w:val="000000"/>
          <w:szCs w:val="24"/>
          <w:lang w:val="en-US"/>
        </w:rPr>
        <w:t>newly</w:t>
      </w:r>
      <w:r w:rsidRPr="00807E2E">
        <w:rPr>
          <w:rFonts w:ascii="Arial" w:eastAsia="Times New Roman" w:hAnsi="Arial" w:cs="Arial"/>
          <w:color w:val="000000"/>
          <w:szCs w:val="24"/>
          <w:lang w:val="en-US"/>
        </w:rPr>
        <w:t xml:space="preserve"> </w:t>
      </w:r>
      <w:proofErr w:type="spellStart"/>
      <w:r w:rsidRPr="00807E2E">
        <w:rPr>
          <w:rFonts w:ascii="Arial" w:eastAsia="Times New Roman" w:hAnsi="Arial" w:cs="Arial"/>
          <w:color w:val="000000"/>
          <w:szCs w:val="24"/>
          <w:lang w:val="en-US"/>
        </w:rPr>
        <w:t>industrialised</w:t>
      </w:r>
      <w:proofErr w:type="spellEnd"/>
      <w:r w:rsidRPr="00807E2E">
        <w:rPr>
          <w:rFonts w:ascii="Arial" w:eastAsia="Times New Roman" w:hAnsi="Arial" w:cs="Arial"/>
          <w:color w:val="000000"/>
          <w:szCs w:val="24"/>
          <w:lang w:val="en-US"/>
        </w:rPr>
        <w:t xml:space="preserve"> nation and </w:t>
      </w:r>
      <w:r w:rsidRPr="00BC1481">
        <w:rPr>
          <w:rFonts w:ascii="Arial" w:eastAsia="Times New Roman" w:hAnsi="Arial" w:cs="Arial"/>
          <w:color w:val="000000"/>
          <w:szCs w:val="24"/>
          <w:lang w:val="en-US"/>
        </w:rPr>
        <w:t>possesses</w:t>
      </w:r>
      <w:r w:rsidRPr="00807E2E">
        <w:rPr>
          <w:rFonts w:ascii="Arial" w:eastAsia="Times New Roman" w:hAnsi="Arial" w:cs="Arial"/>
          <w:color w:val="000000"/>
          <w:szCs w:val="24"/>
          <w:lang w:val="en-US"/>
        </w:rPr>
        <w:t xml:space="preserve"> an open economy. The government of the country </w:t>
      </w:r>
      <w:r w:rsidRPr="00BC1481">
        <w:rPr>
          <w:rFonts w:ascii="Arial" w:eastAsia="Times New Roman" w:hAnsi="Arial" w:cs="Arial"/>
          <w:color w:val="000000"/>
          <w:szCs w:val="24"/>
          <w:lang w:val="en-US"/>
        </w:rPr>
        <w:t>provides</w:t>
      </w:r>
      <w:r w:rsidRPr="00807E2E">
        <w:rPr>
          <w:rFonts w:ascii="Arial" w:eastAsia="Times New Roman" w:hAnsi="Arial" w:cs="Arial"/>
          <w:color w:val="000000"/>
          <w:szCs w:val="24"/>
          <w:lang w:val="en-US"/>
        </w:rPr>
        <w:t xml:space="preserve"> opportunities for the development and expansion of various industries and is deemed an emerging market. The government </w:t>
      </w:r>
      <w:r w:rsidRPr="00BC1481">
        <w:rPr>
          <w:rFonts w:ascii="Arial" w:eastAsia="Times New Roman" w:hAnsi="Arial" w:cs="Arial"/>
          <w:color w:val="000000"/>
          <w:szCs w:val="24"/>
          <w:lang w:val="en-US"/>
        </w:rPr>
        <w:t>provides</w:t>
      </w:r>
      <w:r w:rsidRPr="00807E2E">
        <w:rPr>
          <w:rFonts w:ascii="Arial" w:eastAsia="Times New Roman" w:hAnsi="Arial" w:cs="Arial"/>
          <w:color w:val="000000"/>
          <w:szCs w:val="24"/>
          <w:lang w:val="en-US"/>
        </w:rPr>
        <w:t xml:space="preserve"> the IMF which is the International Monetary Fund</w:t>
      </w:r>
      <w:r w:rsidRPr="00BC1481">
        <w:rPr>
          <w:rFonts w:ascii="Arial" w:eastAsia="Times New Roman" w:hAnsi="Arial" w:cs="Arial"/>
          <w:color w:val="000000"/>
          <w:szCs w:val="24"/>
          <w:lang w:val="en-US"/>
        </w:rPr>
        <w:t xml:space="preserve"> (</w:t>
      </w:r>
      <w:r w:rsidRPr="00BC1481">
        <w:rPr>
          <w:rFonts w:ascii="Arial" w:hAnsi="Arial" w:cs="Arial"/>
          <w:shd w:val="clear" w:color="auto" w:fill="FFFFFF"/>
        </w:rPr>
        <w:t>Maheshkar and Sharma, 2018)</w:t>
      </w:r>
      <w:r w:rsidRPr="00807E2E">
        <w:rPr>
          <w:rFonts w:ascii="Arial" w:eastAsia="Times New Roman" w:hAnsi="Arial" w:cs="Arial"/>
          <w:color w:val="000000"/>
          <w:szCs w:val="24"/>
          <w:lang w:val="en-US"/>
        </w:rPr>
        <w:t xml:space="preserve">. The trending partners of the country are the UK, Germany, </w:t>
      </w:r>
      <w:r w:rsidRPr="00BC1481">
        <w:rPr>
          <w:rFonts w:ascii="Arial" w:eastAsia="Times New Roman" w:hAnsi="Arial" w:cs="Arial"/>
          <w:color w:val="000000"/>
          <w:szCs w:val="24"/>
          <w:lang w:val="en-US"/>
        </w:rPr>
        <w:t>Russia,</w:t>
      </w:r>
      <w:r w:rsidRPr="00807E2E">
        <w:rPr>
          <w:rFonts w:ascii="Arial" w:eastAsia="Times New Roman" w:hAnsi="Arial" w:cs="Arial"/>
          <w:color w:val="000000"/>
          <w:szCs w:val="24"/>
          <w:lang w:val="en-US"/>
        </w:rPr>
        <w:t xml:space="preserve"> and Iraq. Moreover, the culture and customs of Turkey support the expansion of the business sectors from different origins.</w:t>
      </w:r>
    </w:p>
    <w:p w14:paraId="516A0007" w14:textId="77777777" w:rsidR="00500304" w:rsidRPr="00BC1481" w:rsidRDefault="00500304" w:rsidP="000E65EA">
      <w:pPr>
        <w:spacing w:line="360" w:lineRule="auto"/>
        <w:jc w:val="left"/>
        <w:rPr>
          <w:rFonts w:ascii="Arial" w:eastAsia="Times New Roman" w:hAnsi="Arial" w:cs="Arial"/>
          <w:b/>
          <w:bCs/>
          <w:color w:val="000000"/>
          <w:sz w:val="26"/>
          <w:szCs w:val="26"/>
          <w:shd w:val="clear" w:color="auto" w:fill="FFFFFF"/>
          <w:lang w:val="en-US"/>
        </w:rPr>
      </w:pPr>
      <w:r w:rsidRPr="00BC1481">
        <w:rPr>
          <w:rFonts w:ascii="Arial" w:eastAsia="Times New Roman" w:hAnsi="Arial" w:cs="Arial"/>
          <w:b/>
          <w:bCs/>
          <w:color w:val="000000"/>
          <w:sz w:val="26"/>
          <w:szCs w:val="26"/>
          <w:shd w:val="clear" w:color="auto" w:fill="FFFFFF"/>
          <w:lang w:val="en-US"/>
        </w:rPr>
        <w:br w:type="page"/>
      </w:r>
    </w:p>
    <w:p w14:paraId="6A8FE3C2" w14:textId="6D4B4992" w:rsidR="00500304" w:rsidRPr="00807E2E" w:rsidRDefault="00500304" w:rsidP="000E65EA">
      <w:pPr>
        <w:spacing w:after="0" w:line="360" w:lineRule="auto"/>
        <w:outlineLvl w:val="1"/>
        <w:rPr>
          <w:rFonts w:ascii="Arial" w:eastAsia="Times New Roman" w:hAnsi="Arial" w:cs="Arial"/>
          <w:b/>
          <w:bCs/>
          <w:sz w:val="36"/>
          <w:szCs w:val="36"/>
          <w:lang w:val="en-US"/>
        </w:rPr>
      </w:pPr>
      <w:bookmarkStart w:id="2" w:name="_Toc147961029"/>
      <w:r w:rsidRPr="00807E2E">
        <w:rPr>
          <w:rFonts w:ascii="Arial" w:eastAsia="Times New Roman" w:hAnsi="Arial" w:cs="Arial"/>
          <w:b/>
          <w:bCs/>
          <w:color w:val="000000"/>
          <w:sz w:val="26"/>
          <w:szCs w:val="26"/>
          <w:shd w:val="clear" w:color="auto" w:fill="FFFFFF"/>
          <w:lang w:val="en-US"/>
        </w:rPr>
        <w:lastRenderedPageBreak/>
        <w:t xml:space="preserve">Country </w:t>
      </w:r>
      <w:r w:rsidR="007856DD">
        <w:rPr>
          <w:rFonts w:ascii="Arial" w:eastAsia="Times New Roman" w:hAnsi="Arial" w:cs="Arial"/>
          <w:b/>
          <w:bCs/>
          <w:color w:val="000000"/>
          <w:sz w:val="26"/>
          <w:szCs w:val="26"/>
          <w:shd w:val="clear" w:color="auto" w:fill="FFFFFF"/>
          <w:lang w:val="en-US"/>
        </w:rPr>
        <w:t>A</w:t>
      </w:r>
      <w:r w:rsidRPr="00807E2E">
        <w:rPr>
          <w:rFonts w:ascii="Arial" w:eastAsia="Times New Roman" w:hAnsi="Arial" w:cs="Arial"/>
          <w:b/>
          <w:bCs/>
          <w:color w:val="000000"/>
          <w:sz w:val="26"/>
          <w:szCs w:val="26"/>
          <w:shd w:val="clear" w:color="auto" w:fill="FFFFFF"/>
          <w:lang w:val="en-US"/>
        </w:rPr>
        <w:t>nalysis of Turkey using the GLOBE Project</w:t>
      </w:r>
      <w:bookmarkEnd w:id="2"/>
      <w:r w:rsidRPr="00807E2E">
        <w:rPr>
          <w:rFonts w:ascii="Arial" w:eastAsia="Times New Roman" w:hAnsi="Arial" w:cs="Arial"/>
          <w:b/>
          <w:bCs/>
          <w:color w:val="000000"/>
          <w:sz w:val="26"/>
          <w:szCs w:val="26"/>
          <w:shd w:val="clear" w:color="auto" w:fill="FFFFFF"/>
          <w:lang w:val="en-US"/>
        </w:rPr>
        <w:t>  </w:t>
      </w:r>
    </w:p>
    <w:p w14:paraId="2D2173CD" w14:textId="77777777" w:rsidR="00500304" w:rsidRPr="00807E2E" w:rsidRDefault="00500304" w:rsidP="000E65EA">
      <w:pPr>
        <w:spacing w:after="0" w:line="360" w:lineRule="auto"/>
        <w:rPr>
          <w:rFonts w:ascii="Arial" w:eastAsia="Times New Roman" w:hAnsi="Arial" w:cs="Arial"/>
          <w:szCs w:val="24"/>
          <w:lang w:val="en-US"/>
        </w:rPr>
      </w:pPr>
      <w:r w:rsidRPr="00807E2E">
        <w:rPr>
          <w:rFonts w:ascii="Arial" w:eastAsia="Times New Roman" w:hAnsi="Arial" w:cs="Arial"/>
          <w:color w:val="000000"/>
          <w:szCs w:val="24"/>
          <w:lang w:val="en-US"/>
        </w:rPr>
        <w:t xml:space="preserve">The GLOBE project is the Global Leadership and Organisational Behaviour Effectiveness </w:t>
      </w:r>
      <w:r w:rsidRPr="00BC1481">
        <w:rPr>
          <w:rFonts w:ascii="Arial" w:eastAsia="Times New Roman" w:hAnsi="Arial" w:cs="Arial"/>
          <w:color w:val="000000"/>
          <w:szCs w:val="24"/>
          <w:lang w:val="en-US"/>
        </w:rPr>
        <w:t>Project,</w:t>
      </w:r>
      <w:r w:rsidRPr="00807E2E">
        <w:rPr>
          <w:rFonts w:ascii="Arial" w:eastAsia="Times New Roman" w:hAnsi="Arial" w:cs="Arial"/>
          <w:color w:val="000000"/>
          <w:szCs w:val="24"/>
          <w:lang w:val="en-US"/>
        </w:rPr>
        <w:t xml:space="preserve"> and the study covers the cultures of around 60 countries in the world. The analysis of the study ensures that the managers of the organisation </w:t>
      </w:r>
      <w:r w:rsidRPr="00BC1481">
        <w:rPr>
          <w:rFonts w:ascii="Arial" w:eastAsia="Times New Roman" w:hAnsi="Arial" w:cs="Arial"/>
          <w:color w:val="000000"/>
          <w:szCs w:val="24"/>
          <w:lang w:val="en-US"/>
        </w:rPr>
        <w:t>can</w:t>
      </w:r>
      <w:r w:rsidRPr="00807E2E">
        <w:rPr>
          <w:rFonts w:ascii="Arial" w:eastAsia="Times New Roman" w:hAnsi="Arial" w:cs="Arial"/>
          <w:color w:val="000000"/>
          <w:szCs w:val="24"/>
          <w:lang w:val="en-US"/>
        </w:rPr>
        <w:t xml:space="preserve"> form, assess, </w:t>
      </w:r>
      <w:r w:rsidRPr="00BC1481">
        <w:rPr>
          <w:rFonts w:ascii="Arial" w:eastAsia="Times New Roman" w:hAnsi="Arial" w:cs="Arial"/>
          <w:color w:val="000000"/>
          <w:szCs w:val="24"/>
          <w:lang w:val="en-US"/>
        </w:rPr>
        <w:t>evaluate,</w:t>
      </w:r>
      <w:r w:rsidRPr="00807E2E">
        <w:rPr>
          <w:rFonts w:ascii="Arial" w:eastAsia="Times New Roman" w:hAnsi="Arial" w:cs="Arial"/>
          <w:color w:val="000000"/>
          <w:szCs w:val="24"/>
          <w:lang w:val="en-US"/>
        </w:rPr>
        <w:t xml:space="preserve"> and maintain the essential leadership theories in the business firms</w:t>
      </w:r>
      <w:r w:rsidRPr="00BC1481">
        <w:rPr>
          <w:rFonts w:ascii="Arial" w:eastAsia="Times New Roman" w:hAnsi="Arial" w:cs="Arial"/>
          <w:color w:val="000000"/>
          <w:szCs w:val="24"/>
          <w:lang w:val="en-US"/>
        </w:rPr>
        <w:t xml:space="preserve"> (</w:t>
      </w:r>
      <w:r w:rsidRPr="00BC1481">
        <w:rPr>
          <w:rFonts w:ascii="Arial" w:hAnsi="Arial" w:cs="Arial"/>
          <w:shd w:val="clear" w:color="auto" w:fill="FFFFFF"/>
        </w:rPr>
        <w:t>Abramson, and Moran, 2018)</w:t>
      </w:r>
      <w:r w:rsidRPr="00807E2E">
        <w:rPr>
          <w:rFonts w:ascii="Arial" w:eastAsia="Times New Roman" w:hAnsi="Arial" w:cs="Arial"/>
          <w:color w:val="000000"/>
          <w:szCs w:val="24"/>
          <w:lang w:val="en-US"/>
        </w:rPr>
        <w:t xml:space="preserve">. Besides this, the PDI is the Power Distance Index that denotes the measurement of the endorsement of the maintenance of the hierarchy of power and wealth status of individuals that help to form the population of the country, </w:t>
      </w:r>
      <w:r w:rsidRPr="00BC1481">
        <w:rPr>
          <w:rFonts w:ascii="Arial" w:eastAsia="Times New Roman" w:hAnsi="Arial" w:cs="Arial"/>
          <w:color w:val="000000"/>
          <w:szCs w:val="24"/>
          <w:lang w:val="en-US"/>
        </w:rPr>
        <w:t>culture,</w:t>
      </w:r>
      <w:r w:rsidRPr="00807E2E">
        <w:rPr>
          <w:rFonts w:ascii="Arial" w:eastAsia="Times New Roman" w:hAnsi="Arial" w:cs="Arial"/>
          <w:color w:val="000000"/>
          <w:szCs w:val="24"/>
          <w:lang w:val="en-US"/>
        </w:rPr>
        <w:t xml:space="preserve"> and corporation. Turkey obtained 66 ranks in the PDI. According to the findings of the GLOBE project, the respective nation fits into the Middle Eastern cluster with its expectations from the leadership style. The project analysed the business situation of Turkey depending on six dimensions</w:t>
      </w:r>
      <w:r w:rsidRPr="00BC1481">
        <w:rPr>
          <w:rFonts w:ascii="Arial" w:eastAsia="Times New Roman" w:hAnsi="Arial" w:cs="Arial"/>
          <w:color w:val="000000"/>
          <w:szCs w:val="24"/>
          <w:lang w:val="en-US"/>
        </w:rPr>
        <w:t xml:space="preserve"> (</w:t>
      </w:r>
      <w:r w:rsidRPr="00BC1481">
        <w:rPr>
          <w:rFonts w:ascii="Arial" w:hAnsi="Arial" w:cs="Arial"/>
          <w:shd w:val="clear" w:color="auto" w:fill="FFFFFF"/>
        </w:rPr>
        <w:t>Deresky, 2017)</w:t>
      </w:r>
      <w:r w:rsidRPr="00807E2E">
        <w:rPr>
          <w:rFonts w:ascii="Arial" w:eastAsia="Times New Roman" w:hAnsi="Arial" w:cs="Arial"/>
          <w:color w:val="000000"/>
          <w:szCs w:val="24"/>
          <w:lang w:val="en-US"/>
        </w:rPr>
        <w:t>. These dimensions include value-based,</w:t>
      </w:r>
      <w:r w:rsidRPr="00BC1481">
        <w:rPr>
          <w:rFonts w:ascii="Arial" w:eastAsia="Times New Roman" w:hAnsi="Arial" w:cs="Arial"/>
          <w:color w:val="000000"/>
          <w:szCs w:val="24"/>
          <w:lang w:val="en-US"/>
        </w:rPr>
        <w:t xml:space="preserve"> </w:t>
      </w:r>
      <w:r w:rsidRPr="00807E2E">
        <w:rPr>
          <w:rFonts w:ascii="Arial" w:eastAsia="Times New Roman" w:hAnsi="Arial" w:cs="Arial"/>
          <w:color w:val="000000"/>
          <w:szCs w:val="24"/>
          <w:lang w:val="en-US"/>
        </w:rPr>
        <w:t>participation,</w:t>
      </w:r>
      <w:r w:rsidRPr="00BC1481">
        <w:rPr>
          <w:rFonts w:ascii="Arial" w:eastAsia="Times New Roman" w:hAnsi="Arial" w:cs="Arial"/>
          <w:color w:val="000000"/>
          <w:szCs w:val="24"/>
          <w:lang w:val="en-US"/>
        </w:rPr>
        <w:t xml:space="preserve"> </w:t>
      </w:r>
      <w:r w:rsidRPr="00807E2E">
        <w:rPr>
          <w:rFonts w:ascii="Arial" w:eastAsia="Times New Roman" w:hAnsi="Arial" w:cs="Arial"/>
          <w:color w:val="000000"/>
          <w:szCs w:val="24"/>
          <w:lang w:val="en-US"/>
        </w:rPr>
        <w:t xml:space="preserve">team-based, autonomous, </w:t>
      </w:r>
      <w:r w:rsidRPr="00BC1481">
        <w:rPr>
          <w:rFonts w:ascii="Arial" w:eastAsia="Times New Roman" w:hAnsi="Arial" w:cs="Arial"/>
          <w:color w:val="000000"/>
          <w:szCs w:val="24"/>
          <w:lang w:val="en-US"/>
        </w:rPr>
        <w:t>self-protective,</w:t>
      </w:r>
      <w:r w:rsidRPr="00807E2E">
        <w:rPr>
          <w:rFonts w:ascii="Arial" w:eastAsia="Times New Roman" w:hAnsi="Arial" w:cs="Arial"/>
          <w:color w:val="000000"/>
          <w:szCs w:val="24"/>
          <w:lang w:val="en-US"/>
        </w:rPr>
        <w:t xml:space="preserve"> and human-oriented.       </w:t>
      </w:r>
    </w:p>
    <w:p w14:paraId="77644FA5" w14:textId="77777777" w:rsidR="00500304" w:rsidRPr="00807E2E" w:rsidRDefault="00500304" w:rsidP="000E65EA">
      <w:pPr>
        <w:spacing w:after="0" w:line="360" w:lineRule="auto"/>
        <w:rPr>
          <w:rFonts w:ascii="Arial" w:eastAsia="Times New Roman" w:hAnsi="Arial" w:cs="Arial"/>
          <w:szCs w:val="24"/>
          <w:lang w:val="en-US"/>
        </w:rPr>
      </w:pPr>
      <w:r w:rsidRPr="00807E2E">
        <w:rPr>
          <w:rFonts w:ascii="Arial" w:eastAsia="Times New Roman" w:hAnsi="Arial" w:cs="Arial"/>
          <w:b/>
          <w:bCs/>
          <w:color w:val="000000"/>
          <w:szCs w:val="24"/>
          <w:lang w:val="en-US"/>
        </w:rPr>
        <w:t>Culture of Turkey</w:t>
      </w:r>
    </w:p>
    <w:p w14:paraId="5E50546A" w14:textId="77777777" w:rsidR="00500304" w:rsidRPr="00807E2E" w:rsidRDefault="00500304" w:rsidP="000E65EA">
      <w:pPr>
        <w:spacing w:after="0" w:line="360" w:lineRule="auto"/>
        <w:rPr>
          <w:rFonts w:ascii="Arial" w:eastAsia="Times New Roman" w:hAnsi="Arial" w:cs="Arial"/>
          <w:szCs w:val="24"/>
          <w:lang w:val="en-US"/>
        </w:rPr>
      </w:pPr>
      <w:r w:rsidRPr="00807E2E">
        <w:rPr>
          <w:rFonts w:ascii="Arial" w:eastAsia="Times New Roman" w:hAnsi="Arial" w:cs="Arial"/>
          <w:color w:val="000000"/>
          <w:szCs w:val="24"/>
          <w:lang w:val="en-US"/>
        </w:rPr>
        <w:t xml:space="preserve">The social and cultural dimensions of the country are scored high and highlight In-Group Collectivism. The country is focused on human and performance orientation, assertiveness, institutional </w:t>
      </w:r>
      <w:r w:rsidRPr="00BC1481">
        <w:rPr>
          <w:rFonts w:ascii="Arial" w:eastAsia="Times New Roman" w:hAnsi="Arial" w:cs="Arial"/>
          <w:color w:val="000000"/>
          <w:szCs w:val="24"/>
          <w:lang w:val="en-US"/>
        </w:rPr>
        <w:t>collectivism,</w:t>
      </w:r>
      <w:r w:rsidRPr="00807E2E">
        <w:rPr>
          <w:rFonts w:ascii="Arial" w:eastAsia="Times New Roman" w:hAnsi="Arial" w:cs="Arial"/>
          <w:color w:val="000000"/>
          <w:szCs w:val="24"/>
          <w:lang w:val="en-US"/>
        </w:rPr>
        <w:t xml:space="preserve"> and power distance</w:t>
      </w:r>
      <w:r w:rsidRPr="00BC1481">
        <w:rPr>
          <w:rFonts w:ascii="Arial" w:eastAsia="Times New Roman" w:hAnsi="Arial" w:cs="Arial"/>
          <w:color w:val="000000"/>
          <w:szCs w:val="24"/>
          <w:lang w:val="en-US"/>
        </w:rPr>
        <w:t xml:space="preserve"> </w:t>
      </w:r>
      <w:sdt>
        <w:sdtPr>
          <w:rPr>
            <w:rFonts w:ascii="Arial" w:eastAsia="Times New Roman" w:hAnsi="Arial" w:cs="Arial"/>
            <w:color w:val="000000"/>
            <w:szCs w:val="24"/>
            <w:lang w:val="en-US"/>
          </w:rPr>
          <w:id w:val="-1162548314"/>
          <w:citation/>
        </w:sdtPr>
        <w:sdtContent>
          <w:r w:rsidRPr="00BC1481">
            <w:rPr>
              <w:rFonts w:ascii="Arial" w:eastAsia="Times New Roman" w:hAnsi="Arial" w:cs="Arial"/>
              <w:color w:val="000000"/>
              <w:szCs w:val="24"/>
              <w:lang w:val="en-US"/>
            </w:rPr>
            <w:fldChar w:fldCharType="begin"/>
          </w:r>
          <w:r w:rsidRPr="00BC1481">
            <w:rPr>
              <w:rFonts w:ascii="Arial" w:eastAsia="Times New Roman" w:hAnsi="Arial" w:cs="Arial"/>
              <w:color w:val="000000"/>
              <w:szCs w:val="24"/>
              <w:lang w:val="en-US"/>
            </w:rPr>
            <w:instrText xml:space="preserve"> CITATION Glo234 \l 1033 </w:instrText>
          </w:r>
          <w:r w:rsidRPr="00BC1481">
            <w:rPr>
              <w:rFonts w:ascii="Arial" w:eastAsia="Times New Roman" w:hAnsi="Arial" w:cs="Arial"/>
              <w:color w:val="000000"/>
              <w:szCs w:val="24"/>
              <w:lang w:val="en-US"/>
            </w:rPr>
            <w:fldChar w:fldCharType="separate"/>
          </w:r>
          <w:r w:rsidRPr="00BC1481">
            <w:rPr>
              <w:rFonts w:ascii="Arial" w:eastAsia="Times New Roman" w:hAnsi="Arial" w:cs="Arial"/>
              <w:noProof/>
              <w:color w:val="000000"/>
              <w:szCs w:val="24"/>
              <w:lang w:val="en-US"/>
            </w:rPr>
            <w:t>(Globe Project, 2023)</w:t>
          </w:r>
          <w:r w:rsidRPr="00BC1481">
            <w:rPr>
              <w:rFonts w:ascii="Arial" w:eastAsia="Times New Roman" w:hAnsi="Arial" w:cs="Arial"/>
              <w:color w:val="000000"/>
              <w:szCs w:val="24"/>
              <w:lang w:val="en-US"/>
            </w:rPr>
            <w:fldChar w:fldCharType="end"/>
          </w:r>
        </w:sdtContent>
      </w:sdt>
      <w:r w:rsidRPr="00807E2E">
        <w:rPr>
          <w:rFonts w:ascii="Arial" w:eastAsia="Times New Roman" w:hAnsi="Arial" w:cs="Arial"/>
          <w:color w:val="000000"/>
          <w:szCs w:val="24"/>
          <w:lang w:val="en-US"/>
        </w:rPr>
        <w:t xml:space="preserve">. Besides this, the authority of the nation supports the idea of value-based and team-based leadership styles in business organisations. Moreover, the country also supports the development of different religions, cultures, </w:t>
      </w:r>
      <w:r w:rsidRPr="00BC1481">
        <w:rPr>
          <w:rFonts w:ascii="Arial" w:eastAsia="Times New Roman" w:hAnsi="Arial" w:cs="Arial"/>
          <w:color w:val="000000"/>
          <w:szCs w:val="24"/>
          <w:lang w:val="en-US"/>
        </w:rPr>
        <w:t>characteristics,</w:t>
      </w:r>
      <w:r w:rsidRPr="00807E2E">
        <w:rPr>
          <w:rFonts w:ascii="Arial" w:eastAsia="Times New Roman" w:hAnsi="Arial" w:cs="Arial"/>
          <w:color w:val="000000"/>
          <w:szCs w:val="24"/>
          <w:lang w:val="en-US"/>
        </w:rPr>
        <w:t xml:space="preserve"> and practices that will benefit the expansion of business. </w:t>
      </w:r>
    </w:p>
    <w:p w14:paraId="15EC4FD1" w14:textId="77777777" w:rsidR="00500304" w:rsidRPr="00BC1481" w:rsidRDefault="00500304" w:rsidP="000E65EA">
      <w:pPr>
        <w:spacing w:before="0" w:after="160" w:line="360" w:lineRule="auto"/>
        <w:jc w:val="left"/>
        <w:rPr>
          <w:rFonts w:ascii="Arial" w:eastAsia="Times New Roman" w:hAnsi="Arial" w:cs="Arial"/>
          <w:b/>
          <w:sz w:val="26"/>
          <w:szCs w:val="26"/>
          <w:lang w:eastAsia="en-GB"/>
        </w:rPr>
      </w:pPr>
      <w:r w:rsidRPr="00BC1481">
        <w:rPr>
          <w:rFonts w:ascii="Arial" w:eastAsia="Times New Roman" w:hAnsi="Arial" w:cs="Arial"/>
          <w:lang w:eastAsia="en-GB"/>
        </w:rPr>
        <w:br w:type="page"/>
      </w:r>
    </w:p>
    <w:p w14:paraId="150B8DB1" w14:textId="0ECC60AA" w:rsidR="004724AA" w:rsidRPr="00BC1481" w:rsidRDefault="004724AA" w:rsidP="000E65EA">
      <w:pPr>
        <w:pStyle w:val="Heading2"/>
        <w:spacing w:line="360" w:lineRule="auto"/>
        <w:rPr>
          <w:rFonts w:ascii="Arial" w:eastAsia="Times New Roman" w:hAnsi="Arial" w:cs="Arial"/>
          <w:lang w:eastAsia="en-GB"/>
        </w:rPr>
      </w:pPr>
      <w:bookmarkStart w:id="3" w:name="_Toc147961030"/>
      <w:r w:rsidRPr="00BC1481">
        <w:rPr>
          <w:rFonts w:ascii="Arial" w:eastAsia="Times New Roman" w:hAnsi="Arial" w:cs="Arial"/>
          <w:lang w:eastAsia="en-GB"/>
        </w:rPr>
        <w:lastRenderedPageBreak/>
        <w:t xml:space="preserve">The </w:t>
      </w:r>
      <w:r w:rsidR="007856DD">
        <w:rPr>
          <w:rFonts w:ascii="Arial" w:eastAsia="Times New Roman" w:hAnsi="Arial" w:cs="Arial"/>
          <w:lang w:eastAsia="en-GB"/>
        </w:rPr>
        <w:t>I</w:t>
      </w:r>
      <w:r w:rsidRPr="00BC1481">
        <w:rPr>
          <w:rFonts w:ascii="Arial" w:eastAsia="Times New Roman" w:hAnsi="Arial" w:cs="Arial"/>
          <w:lang w:eastAsia="en-GB"/>
        </w:rPr>
        <w:t xml:space="preserve">mportance of </w:t>
      </w:r>
      <w:r w:rsidR="007856DD">
        <w:rPr>
          <w:rFonts w:ascii="Arial" w:eastAsia="Times New Roman" w:hAnsi="Arial" w:cs="Arial"/>
          <w:lang w:eastAsia="en-GB"/>
        </w:rPr>
        <w:t>C</w:t>
      </w:r>
      <w:r w:rsidRPr="00BC1481">
        <w:rPr>
          <w:rFonts w:ascii="Arial" w:eastAsia="Times New Roman" w:hAnsi="Arial" w:cs="Arial"/>
          <w:lang w:eastAsia="en-GB"/>
        </w:rPr>
        <w:t xml:space="preserve">ultural </w:t>
      </w:r>
      <w:r w:rsidR="007856DD">
        <w:rPr>
          <w:rFonts w:ascii="Arial" w:eastAsia="Times New Roman" w:hAnsi="Arial" w:cs="Arial"/>
          <w:lang w:eastAsia="en-GB"/>
        </w:rPr>
        <w:t>S</w:t>
      </w:r>
      <w:r w:rsidRPr="00BC1481">
        <w:rPr>
          <w:rFonts w:ascii="Arial" w:eastAsia="Times New Roman" w:hAnsi="Arial" w:cs="Arial"/>
          <w:lang w:eastAsia="en-GB"/>
        </w:rPr>
        <w:t xml:space="preserve">ensitivity and </w:t>
      </w:r>
      <w:r w:rsidR="007856DD">
        <w:rPr>
          <w:rFonts w:ascii="Arial" w:eastAsia="Times New Roman" w:hAnsi="Arial" w:cs="Arial"/>
          <w:lang w:eastAsia="en-GB"/>
        </w:rPr>
        <w:t>I</w:t>
      </w:r>
      <w:r w:rsidRPr="00BC1481">
        <w:rPr>
          <w:rFonts w:ascii="Arial" w:eastAsia="Times New Roman" w:hAnsi="Arial" w:cs="Arial"/>
          <w:lang w:eastAsia="en-GB"/>
        </w:rPr>
        <w:t xml:space="preserve">ntelligence in terms of </w:t>
      </w:r>
      <w:r w:rsidR="007856DD">
        <w:rPr>
          <w:rFonts w:ascii="Arial" w:eastAsia="Times New Roman" w:hAnsi="Arial" w:cs="Arial"/>
          <w:lang w:eastAsia="en-GB"/>
        </w:rPr>
        <w:t>H</w:t>
      </w:r>
      <w:r w:rsidRPr="00BC1481">
        <w:rPr>
          <w:rFonts w:ascii="Arial" w:eastAsia="Times New Roman" w:hAnsi="Arial" w:cs="Arial"/>
          <w:lang w:eastAsia="en-GB"/>
        </w:rPr>
        <w:t xml:space="preserve">otel </w:t>
      </w:r>
      <w:r w:rsidR="007856DD">
        <w:rPr>
          <w:rFonts w:ascii="Arial" w:eastAsia="Times New Roman" w:hAnsi="Arial" w:cs="Arial"/>
          <w:lang w:eastAsia="en-GB"/>
        </w:rPr>
        <w:t>P</w:t>
      </w:r>
      <w:r w:rsidRPr="00BC1481">
        <w:rPr>
          <w:rFonts w:ascii="Arial" w:eastAsia="Times New Roman" w:hAnsi="Arial" w:cs="Arial"/>
          <w:lang w:eastAsia="en-GB"/>
        </w:rPr>
        <w:t>ersonnel in Diversity Hotel &amp; Spa in Turkey</w:t>
      </w:r>
      <w:bookmarkEnd w:id="3"/>
      <w:r w:rsidRPr="00BC1481">
        <w:rPr>
          <w:rFonts w:ascii="Arial" w:eastAsia="Times New Roman" w:hAnsi="Arial" w:cs="Arial"/>
          <w:lang w:eastAsia="en-GB"/>
        </w:rPr>
        <w:t> </w:t>
      </w:r>
    </w:p>
    <w:p w14:paraId="774782BC" w14:textId="12CA6A94" w:rsidR="004724AA" w:rsidRPr="00BC1481" w:rsidRDefault="004724AA" w:rsidP="000E65EA">
      <w:pPr>
        <w:spacing w:before="0" w:after="0" w:line="360" w:lineRule="auto"/>
        <w:rPr>
          <w:rFonts w:ascii="Arial" w:eastAsia="Times New Roman" w:hAnsi="Arial" w:cs="Arial"/>
          <w:color w:val="000000"/>
          <w:szCs w:val="24"/>
          <w:lang w:eastAsia="en-GB"/>
        </w:rPr>
      </w:pPr>
      <w:r w:rsidRPr="00BC1481">
        <w:rPr>
          <w:rFonts w:ascii="Arial" w:eastAsia="Times New Roman" w:hAnsi="Arial" w:cs="Arial"/>
          <w:color w:val="000000"/>
          <w:szCs w:val="24"/>
          <w:lang w:eastAsia="en-GB"/>
        </w:rPr>
        <w:t xml:space="preserve">Cultural sensitivity refers to one of the essential elements within the hospitality industry as this helps employees of distinct backgrounds to feel respected and comfortable. The importance of this key term is to have a sense of cultural differences that would help employees of Diversity Hotel &amp; Spa in providing exclusive services to the guests. Apart from this, cultural differences could also aid in becoming aware of different religious beliefs and practices. Cultural sensitivity encourages personnel to personalise services such as arranging language assistance for foreign guests not compatible with local languages </w:t>
      </w:r>
      <w:sdt>
        <w:sdtPr>
          <w:rPr>
            <w:rFonts w:ascii="Arial" w:eastAsia="Times New Roman" w:hAnsi="Arial" w:cs="Arial"/>
            <w:color w:val="000000"/>
            <w:szCs w:val="24"/>
            <w:lang w:eastAsia="en-GB"/>
          </w:rPr>
          <w:id w:val="2029293413"/>
          <w:citation/>
        </w:sdtPr>
        <w:sdtContent>
          <w:r w:rsidRPr="00BC1481">
            <w:rPr>
              <w:rFonts w:ascii="Arial" w:eastAsia="Times New Roman" w:hAnsi="Arial" w:cs="Arial"/>
              <w:color w:val="000000"/>
              <w:szCs w:val="24"/>
              <w:lang w:eastAsia="en-GB"/>
            </w:rPr>
            <w:fldChar w:fldCharType="begin"/>
          </w:r>
          <w:r w:rsidRPr="00BC1481">
            <w:rPr>
              <w:rFonts w:ascii="Arial" w:eastAsia="Times New Roman" w:hAnsi="Arial" w:cs="Arial"/>
              <w:color w:val="000000"/>
              <w:szCs w:val="24"/>
              <w:lang w:val="en-US" w:eastAsia="en-GB"/>
            </w:rPr>
            <w:instrText xml:space="preserve"> CITATION Dar23 \l 1033 </w:instrText>
          </w:r>
          <w:r w:rsidRPr="00BC1481">
            <w:rPr>
              <w:rFonts w:ascii="Arial" w:eastAsia="Times New Roman" w:hAnsi="Arial" w:cs="Arial"/>
              <w:color w:val="000000"/>
              <w:szCs w:val="24"/>
              <w:lang w:eastAsia="en-GB"/>
            </w:rPr>
            <w:fldChar w:fldCharType="separate"/>
          </w:r>
          <w:r w:rsidRPr="00BC1481">
            <w:rPr>
              <w:rFonts w:ascii="Arial" w:eastAsia="Times New Roman" w:hAnsi="Arial" w:cs="Arial"/>
              <w:noProof/>
              <w:color w:val="000000"/>
              <w:szCs w:val="24"/>
              <w:lang w:val="en-US" w:eastAsia="en-GB"/>
            </w:rPr>
            <w:t>(Menabney, 2023)</w:t>
          </w:r>
          <w:r w:rsidRPr="00BC1481">
            <w:rPr>
              <w:rFonts w:ascii="Arial" w:eastAsia="Times New Roman" w:hAnsi="Arial" w:cs="Arial"/>
              <w:color w:val="000000"/>
              <w:szCs w:val="24"/>
              <w:lang w:eastAsia="en-GB"/>
            </w:rPr>
            <w:fldChar w:fldCharType="end"/>
          </w:r>
        </w:sdtContent>
      </w:sdt>
      <w:r w:rsidRPr="00BC1481">
        <w:rPr>
          <w:rFonts w:ascii="Arial" w:eastAsia="Times New Roman" w:hAnsi="Arial" w:cs="Arial"/>
          <w:color w:val="000000"/>
          <w:szCs w:val="24"/>
          <w:lang w:eastAsia="en-GB"/>
        </w:rPr>
        <w:t xml:space="preserve">. This could further help the travellers navigate and understand the amenities and services served by the Diversity Hotel &amp; Spa across Turkey. On the other hand, personnel with higher Cultural Intelligence possess salient communication skills along with the urge to match the customer’s satisfaction rate by ensuring high-quality services. Additionally, cultural intelligence could also promote a reduction in the internal conflict rate within the hotel and among the employees. Therefore, this could uplift the overall performance of Diversity Hotel &amp; Spa to manifest a positive reputation across Turkey and provide a competitive edge over its rivals </w:t>
      </w:r>
      <w:sdt>
        <w:sdtPr>
          <w:rPr>
            <w:rFonts w:ascii="Arial" w:eastAsia="Times New Roman" w:hAnsi="Arial" w:cs="Arial"/>
            <w:color w:val="000000"/>
            <w:szCs w:val="24"/>
            <w:lang w:eastAsia="en-GB"/>
          </w:rPr>
          <w:id w:val="-2002801650"/>
          <w:citation/>
        </w:sdtPr>
        <w:sdtContent>
          <w:r w:rsidRPr="00BC1481">
            <w:rPr>
              <w:rFonts w:ascii="Arial" w:eastAsia="Times New Roman" w:hAnsi="Arial" w:cs="Arial"/>
              <w:color w:val="000000"/>
              <w:szCs w:val="24"/>
              <w:lang w:eastAsia="en-GB"/>
            </w:rPr>
            <w:fldChar w:fldCharType="begin"/>
          </w:r>
          <w:r w:rsidRPr="00BC1481">
            <w:rPr>
              <w:rFonts w:ascii="Arial" w:eastAsia="Times New Roman" w:hAnsi="Arial" w:cs="Arial"/>
              <w:color w:val="000000"/>
              <w:szCs w:val="24"/>
              <w:lang w:val="en-US" w:eastAsia="en-GB"/>
            </w:rPr>
            <w:instrText xml:space="preserve"> CITATION Fra195 \l 1033 </w:instrText>
          </w:r>
          <w:r w:rsidRPr="00BC1481">
            <w:rPr>
              <w:rFonts w:ascii="Arial" w:eastAsia="Times New Roman" w:hAnsi="Arial" w:cs="Arial"/>
              <w:color w:val="000000"/>
              <w:szCs w:val="24"/>
              <w:lang w:eastAsia="en-GB"/>
            </w:rPr>
            <w:fldChar w:fldCharType="separate"/>
          </w:r>
          <w:r w:rsidRPr="00BC1481">
            <w:rPr>
              <w:rFonts w:ascii="Arial" w:eastAsia="Times New Roman" w:hAnsi="Arial" w:cs="Arial"/>
              <w:noProof/>
              <w:color w:val="000000"/>
              <w:szCs w:val="24"/>
              <w:lang w:val="en-US" w:eastAsia="en-GB"/>
            </w:rPr>
            <w:t>(Sherman, 2019)</w:t>
          </w:r>
          <w:r w:rsidRPr="00BC1481">
            <w:rPr>
              <w:rFonts w:ascii="Arial" w:eastAsia="Times New Roman" w:hAnsi="Arial" w:cs="Arial"/>
              <w:color w:val="000000"/>
              <w:szCs w:val="24"/>
              <w:lang w:eastAsia="en-GB"/>
            </w:rPr>
            <w:fldChar w:fldCharType="end"/>
          </w:r>
        </w:sdtContent>
      </w:sdt>
      <w:r w:rsidRPr="00BC1481">
        <w:rPr>
          <w:rFonts w:ascii="Arial" w:eastAsia="Times New Roman" w:hAnsi="Arial" w:cs="Arial"/>
          <w:color w:val="000000"/>
          <w:szCs w:val="24"/>
          <w:lang w:eastAsia="en-GB"/>
        </w:rPr>
        <w:t>. </w:t>
      </w:r>
    </w:p>
    <w:p w14:paraId="2E89A8D4" w14:textId="77777777" w:rsidR="004724AA" w:rsidRPr="00BC1481" w:rsidRDefault="004724AA" w:rsidP="000E65EA">
      <w:pPr>
        <w:spacing w:before="0" w:after="160" w:line="360" w:lineRule="auto"/>
        <w:jc w:val="left"/>
        <w:rPr>
          <w:rFonts w:ascii="Arial" w:eastAsia="Times New Roman" w:hAnsi="Arial" w:cs="Arial"/>
          <w:color w:val="000000"/>
          <w:szCs w:val="24"/>
          <w:lang w:eastAsia="en-GB"/>
        </w:rPr>
      </w:pPr>
      <w:r w:rsidRPr="00BC1481">
        <w:rPr>
          <w:rFonts w:ascii="Arial" w:eastAsia="Times New Roman" w:hAnsi="Arial" w:cs="Arial"/>
          <w:color w:val="000000"/>
          <w:szCs w:val="24"/>
          <w:lang w:eastAsia="en-GB"/>
        </w:rPr>
        <w:br w:type="page"/>
      </w:r>
    </w:p>
    <w:p w14:paraId="66D1911F" w14:textId="77777777" w:rsidR="004724AA" w:rsidRPr="00BC1481" w:rsidRDefault="004724AA" w:rsidP="000E65EA">
      <w:pPr>
        <w:spacing w:before="0" w:after="0" w:line="360" w:lineRule="auto"/>
        <w:rPr>
          <w:rFonts w:ascii="Arial" w:eastAsia="Times New Roman" w:hAnsi="Arial" w:cs="Arial"/>
          <w:szCs w:val="24"/>
          <w:lang w:eastAsia="en-GB"/>
        </w:rPr>
      </w:pPr>
    </w:p>
    <w:p w14:paraId="0D6F526C" w14:textId="77777777" w:rsidR="004724AA" w:rsidRPr="00BC1481" w:rsidRDefault="004724AA" w:rsidP="000E65EA">
      <w:pPr>
        <w:pStyle w:val="Heading1"/>
        <w:spacing w:line="360" w:lineRule="auto"/>
      </w:pPr>
      <w:bookmarkStart w:id="4" w:name="_Toc147961031"/>
      <w:r w:rsidRPr="00BC1481">
        <w:t>Conclusion</w:t>
      </w:r>
      <w:bookmarkEnd w:id="4"/>
      <w:r w:rsidRPr="00BC1481">
        <w:t> </w:t>
      </w:r>
    </w:p>
    <w:p w14:paraId="02B9B0E9" w14:textId="772D7D75" w:rsidR="004724AA" w:rsidRPr="00BC1481" w:rsidRDefault="004724AA" w:rsidP="000E65EA">
      <w:pPr>
        <w:spacing w:before="0" w:after="0" w:line="360" w:lineRule="auto"/>
        <w:rPr>
          <w:rFonts w:ascii="Arial" w:eastAsia="Times New Roman" w:hAnsi="Arial" w:cs="Arial"/>
          <w:szCs w:val="24"/>
          <w:lang w:eastAsia="en-GB"/>
        </w:rPr>
      </w:pPr>
      <w:r w:rsidRPr="00BC1481">
        <w:rPr>
          <w:rFonts w:ascii="Arial" w:eastAsia="Times New Roman" w:hAnsi="Arial" w:cs="Arial"/>
          <w:color w:val="000000"/>
          <w:szCs w:val="24"/>
          <w:lang w:eastAsia="en-GB"/>
        </w:rPr>
        <w:t>The above report has been generated in the light of understanding prime cultural differences, behaviours and customs of Turkey with the purpose of expanding the business of Diversity Hotel &amp; Spa. Therefore, in this context, a comprehensive overview of the customs and culture of Turkey has been elaborated along with a country analysis utilising the GLOBE project. Again, it has been found that Turkeys prefer trusted groups and facilitate negotiation concepts in business with a power distance index of 66. Additionally, cultural sensitivity and intelligence need to mitigate cultural barriers among personnel. Moreover, certain recommendations have been also provided to promote the hotel business on a global scale. </w:t>
      </w:r>
    </w:p>
    <w:p w14:paraId="28C48C8C" w14:textId="77777777" w:rsidR="004724AA" w:rsidRPr="00BC1481" w:rsidRDefault="004724AA" w:rsidP="000E65EA">
      <w:pPr>
        <w:spacing w:before="0" w:after="240" w:line="360" w:lineRule="auto"/>
        <w:rPr>
          <w:rFonts w:ascii="Arial" w:eastAsia="Times New Roman" w:hAnsi="Arial" w:cs="Arial"/>
          <w:szCs w:val="24"/>
          <w:lang w:eastAsia="en-GB"/>
        </w:rPr>
      </w:pPr>
    </w:p>
    <w:p w14:paraId="549C0B9D" w14:textId="77777777" w:rsidR="00BC1481" w:rsidRPr="00BC1481" w:rsidRDefault="00BC1481" w:rsidP="000E65EA">
      <w:pPr>
        <w:spacing w:before="0" w:after="160" w:line="360" w:lineRule="auto"/>
        <w:jc w:val="left"/>
        <w:rPr>
          <w:rFonts w:ascii="Arial" w:eastAsia="Times New Roman" w:hAnsi="Arial" w:cs="Arial"/>
          <w:b/>
          <w:sz w:val="26"/>
          <w:szCs w:val="26"/>
          <w:lang w:eastAsia="en-GB"/>
        </w:rPr>
      </w:pPr>
      <w:r w:rsidRPr="00BC1481">
        <w:rPr>
          <w:rFonts w:ascii="Arial" w:eastAsia="Times New Roman" w:hAnsi="Arial" w:cs="Arial"/>
          <w:lang w:eastAsia="en-GB"/>
        </w:rPr>
        <w:br w:type="page"/>
      </w:r>
    </w:p>
    <w:p w14:paraId="1750AFA8" w14:textId="35929CF4" w:rsidR="004724AA" w:rsidRPr="00BC1481" w:rsidRDefault="004724AA" w:rsidP="000E65EA">
      <w:pPr>
        <w:pStyle w:val="Heading2"/>
        <w:spacing w:line="360" w:lineRule="auto"/>
        <w:rPr>
          <w:rFonts w:ascii="Arial" w:eastAsia="Times New Roman" w:hAnsi="Arial" w:cs="Arial"/>
          <w:lang w:eastAsia="en-GB"/>
        </w:rPr>
      </w:pPr>
      <w:bookmarkStart w:id="5" w:name="_Toc147961032"/>
      <w:r w:rsidRPr="00BC1481">
        <w:rPr>
          <w:rFonts w:ascii="Arial" w:eastAsia="Times New Roman" w:hAnsi="Arial" w:cs="Arial"/>
          <w:lang w:eastAsia="en-GB"/>
        </w:rPr>
        <w:lastRenderedPageBreak/>
        <w:t>Recommendations</w:t>
      </w:r>
      <w:bookmarkEnd w:id="5"/>
      <w:r w:rsidRPr="00BC1481">
        <w:rPr>
          <w:rFonts w:ascii="Arial" w:eastAsia="Times New Roman" w:hAnsi="Arial" w:cs="Arial"/>
          <w:lang w:eastAsia="en-GB"/>
        </w:rPr>
        <w:t> </w:t>
      </w:r>
    </w:p>
    <w:p w14:paraId="0D6F6D84" w14:textId="77777777" w:rsidR="004724AA" w:rsidRPr="00BC1481" w:rsidRDefault="004724AA" w:rsidP="000E65EA">
      <w:pPr>
        <w:spacing w:line="360" w:lineRule="auto"/>
        <w:rPr>
          <w:rFonts w:ascii="Arial" w:hAnsi="Arial" w:cs="Arial"/>
          <w:b/>
          <w:bCs/>
          <w:lang w:eastAsia="en-GB"/>
        </w:rPr>
      </w:pPr>
      <w:r w:rsidRPr="00BC1481">
        <w:rPr>
          <w:rFonts w:ascii="Arial" w:hAnsi="Arial" w:cs="Arial"/>
          <w:b/>
          <w:bCs/>
          <w:lang w:eastAsia="en-GB"/>
        </w:rPr>
        <w:t>Embrace diversity and cultural differences </w:t>
      </w:r>
    </w:p>
    <w:p w14:paraId="06C91E40" w14:textId="77777777" w:rsidR="004724AA" w:rsidRPr="00BC1481" w:rsidRDefault="004724AA" w:rsidP="000E65EA">
      <w:pPr>
        <w:spacing w:before="0" w:after="0" w:line="360" w:lineRule="auto"/>
        <w:rPr>
          <w:rFonts w:ascii="Arial" w:eastAsia="Times New Roman" w:hAnsi="Arial" w:cs="Arial"/>
          <w:szCs w:val="24"/>
          <w:lang w:eastAsia="en-GB"/>
        </w:rPr>
      </w:pPr>
      <w:r w:rsidRPr="00BC1481">
        <w:rPr>
          <w:rFonts w:ascii="Arial" w:eastAsia="Times New Roman" w:hAnsi="Arial" w:cs="Arial"/>
          <w:color w:val="000000"/>
          <w:szCs w:val="24"/>
          <w:lang w:eastAsia="en-GB"/>
        </w:rPr>
        <w:t>It is advised that the employees as well as the management of Diversity Hotel &amp; Spa need to respect cultural diversity to ensure creative and innovative outcomes creating a heterogeneous team. Cultural differences need to be facilitated in a sense of peer-to-peer support and overcoming emerging obstacles in the path of expanding business in Turkey. </w:t>
      </w:r>
    </w:p>
    <w:p w14:paraId="6C9A20B0" w14:textId="77777777" w:rsidR="004724AA" w:rsidRPr="00BC1481" w:rsidRDefault="004724AA" w:rsidP="000E65EA">
      <w:pPr>
        <w:spacing w:line="360" w:lineRule="auto"/>
        <w:rPr>
          <w:rFonts w:ascii="Arial" w:hAnsi="Arial" w:cs="Arial"/>
          <w:b/>
          <w:bCs/>
          <w:lang w:eastAsia="en-GB"/>
        </w:rPr>
      </w:pPr>
      <w:r w:rsidRPr="00BC1481">
        <w:rPr>
          <w:rFonts w:ascii="Arial" w:hAnsi="Arial" w:cs="Arial"/>
          <w:b/>
          <w:bCs/>
          <w:lang w:eastAsia="en-GB"/>
        </w:rPr>
        <w:t>Promote transparent communication </w:t>
      </w:r>
    </w:p>
    <w:p w14:paraId="6FE4FCEA" w14:textId="504E8B3E" w:rsidR="004724AA" w:rsidRPr="00BC1481" w:rsidRDefault="004724AA" w:rsidP="000E65EA">
      <w:pPr>
        <w:spacing w:before="0" w:after="0" w:line="360" w:lineRule="auto"/>
        <w:rPr>
          <w:rFonts w:ascii="Arial" w:eastAsia="Times New Roman" w:hAnsi="Arial" w:cs="Arial"/>
          <w:szCs w:val="24"/>
          <w:lang w:eastAsia="en-GB"/>
        </w:rPr>
      </w:pPr>
      <w:r w:rsidRPr="00BC1481">
        <w:rPr>
          <w:rFonts w:ascii="Arial" w:eastAsia="Times New Roman" w:hAnsi="Arial" w:cs="Arial"/>
          <w:color w:val="000000"/>
          <w:szCs w:val="24"/>
          <w:lang w:eastAsia="en-GB"/>
        </w:rPr>
        <w:t xml:space="preserve">Active communication within each level of employment can be considered as one of the must-needed aspects in order to work with culturally diverse groups. It is recommended that addressing misunderstandings, and resentments through open conversation could foster a safe working environment within the hotel premises to ensure better services to the guests </w:t>
      </w:r>
      <w:sdt>
        <w:sdtPr>
          <w:rPr>
            <w:rFonts w:ascii="Arial" w:eastAsia="Times New Roman" w:hAnsi="Arial" w:cs="Arial"/>
            <w:color w:val="000000"/>
            <w:szCs w:val="24"/>
            <w:lang w:eastAsia="en-GB"/>
          </w:rPr>
          <w:id w:val="-1234082836"/>
          <w:citation/>
        </w:sdtPr>
        <w:sdtContent>
          <w:r w:rsidRPr="00BC1481">
            <w:rPr>
              <w:rFonts w:ascii="Arial" w:eastAsia="Times New Roman" w:hAnsi="Arial" w:cs="Arial"/>
              <w:color w:val="000000"/>
              <w:szCs w:val="24"/>
              <w:lang w:eastAsia="en-GB"/>
            </w:rPr>
            <w:fldChar w:fldCharType="begin"/>
          </w:r>
          <w:r w:rsidRPr="00BC1481">
            <w:rPr>
              <w:rFonts w:ascii="Arial" w:eastAsia="Times New Roman" w:hAnsi="Arial" w:cs="Arial"/>
              <w:color w:val="000000"/>
              <w:szCs w:val="24"/>
              <w:lang w:val="en-US" w:eastAsia="en-GB"/>
            </w:rPr>
            <w:instrText xml:space="preserve"> CITATION Reg233 \l 1033 </w:instrText>
          </w:r>
          <w:r w:rsidRPr="00BC1481">
            <w:rPr>
              <w:rFonts w:ascii="Arial" w:eastAsia="Times New Roman" w:hAnsi="Arial" w:cs="Arial"/>
              <w:color w:val="000000"/>
              <w:szCs w:val="24"/>
              <w:lang w:eastAsia="en-GB"/>
            </w:rPr>
            <w:fldChar w:fldCharType="separate"/>
          </w:r>
          <w:r w:rsidRPr="00BC1481">
            <w:rPr>
              <w:rFonts w:ascii="Arial" w:eastAsia="Times New Roman" w:hAnsi="Arial" w:cs="Arial"/>
              <w:noProof/>
              <w:color w:val="000000"/>
              <w:szCs w:val="24"/>
              <w:lang w:val="en-US" w:eastAsia="en-GB"/>
            </w:rPr>
            <w:t>(Butler, 2023)</w:t>
          </w:r>
          <w:r w:rsidRPr="00BC1481">
            <w:rPr>
              <w:rFonts w:ascii="Arial" w:eastAsia="Times New Roman" w:hAnsi="Arial" w:cs="Arial"/>
              <w:color w:val="000000"/>
              <w:szCs w:val="24"/>
              <w:lang w:eastAsia="en-GB"/>
            </w:rPr>
            <w:fldChar w:fldCharType="end"/>
          </w:r>
        </w:sdtContent>
      </w:sdt>
      <w:r w:rsidRPr="00BC1481">
        <w:rPr>
          <w:rFonts w:ascii="Arial" w:eastAsia="Times New Roman" w:hAnsi="Arial" w:cs="Arial"/>
          <w:color w:val="000000"/>
          <w:szCs w:val="24"/>
          <w:lang w:eastAsia="en-GB"/>
        </w:rPr>
        <w:t>. </w:t>
      </w:r>
    </w:p>
    <w:p w14:paraId="3EC79C50" w14:textId="77777777" w:rsidR="004724AA" w:rsidRPr="00BC1481" w:rsidRDefault="004724AA" w:rsidP="000E65EA">
      <w:pPr>
        <w:spacing w:line="360" w:lineRule="auto"/>
        <w:rPr>
          <w:rFonts w:ascii="Arial" w:hAnsi="Arial" w:cs="Arial"/>
          <w:b/>
          <w:bCs/>
          <w:lang w:eastAsia="en-GB"/>
        </w:rPr>
      </w:pPr>
      <w:r w:rsidRPr="00BC1481">
        <w:rPr>
          <w:rFonts w:ascii="Arial" w:hAnsi="Arial" w:cs="Arial"/>
          <w:b/>
          <w:bCs/>
          <w:lang w:eastAsia="en-GB"/>
        </w:rPr>
        <w:t>Align team operations with company goal </w:t>
      </w:r>
    </w:p>
    <w:p w14:paraId="0AC473EB" w14:textId="0A68AE90" w:rsidR="004724AA" w:rsidRPr="00BC1481" w:rsidRDefault="004724AA" w:rsidP="000E65EA">
      <w:pPr>
        <w:spacing w:before="0" w:after="0" w:line="360" w:lineRule="auto"/>
        <w:rPr>
          <w:rFonts w:ascii="Arial" w:eastAsia="Times New Roman" w:hAnsi="Arial" w:cs="Arial"/>
          <w:szCs w:val="24"/>
          <w:lang w:eastAsia="en-GB"/>
        </w:rPr>
      </w:pPr>
      <w:r w:rsidRPr="00BC1481">
        <w:rPr>
          <w:rFonts w:ascii="Arial" w:eastAsia="Times New Roman" w:hAnsi="Arial" w:cs="Arial"/>
          <w:color w:val="000000"/>
          <w:szCs w:val="24"/>
          <w:lang w:eastAsia="en-GB"/>
        </w:rPr>
        <w:t xml:space="preserve">This is highly suggested in bringing the personnel under the umbrella of a common vision to expand the hotel business across Turkey successfully in order to provide uninterrupted quality hospitality services. This could lead to the modification of existing technological infrastructure by gathering overall feedback from each staff regardless of cultural barriers </w:t>
      </w:r>
      <w:sdt>
        <w:sdtPr>
          <w:rPr>
            <w:rFonts w:ascii="Arial" w:eastAsia="Times New Roman" w:hAnsi="Arial" w:cs="Arial"/>
            <w:color w:val="000000"/>
            <w:szCs w:val="24"/>
            <w:lang w:eastAsia="en-GB"/>
          </w:rPr>
          <w:id w:val="362791660"/>
          <w:citation/>
        </w:sdtPr>
        <w:sdtContent>
          <w:r w:rsidRPr="00BC1481">
            <w:rPr>
              <w:rFonts w:ascii="Arial" w:eastAsia="Times New Roman" w:hAnsi="Arial" w:cs="Arial"/>
              <w:color w:val="000000"/>
              <w:szCs w:val="24"/>
              <w:lang w:eastAsia="en-GB"/>
            </w:rPr>
            <w:fldChar w:fldCharType="begin"/>
          </w:r>
          <w:r w:rsidRPr="00BC1481">
            <w:rPr>
              <w:rFonts w:ascii="Arial" w:eastAsia="Times New Roman" w:hAnsi="Arial" w:cs="Arial"/>
              <w:color w:val="000000"/>
              <w:szCs w:val="24"/>
              <w:lang w:val="en-US" w:eastAsia="en-GB"/>
            </w:rPr>
            <w:instrText xml:space="preserve"> CITATION For239 \l 1033 </w:instrText>
          </w:r>
          <w:r w:rsidRPr="00BC1481">
            <w:rPr>
              <w:rFonts w:ascii="Arial" w:eastAsia="Times New Roman" w:hAnsi="Arial" w:cs="Arial"/>
              <w:color w:val="000000"/>
              <w:szCs w:val="24"/>
              <w:lang w:eastAsia="en-GB"/>
            </w:rPr>
            <w:fldChar w:fldCharType="separate"/>
          </w:r>
          <w:r w:rsidRPr="00BC1481">
            <w:rPr>
              <w:rFonts w:ascii="Arial" w:eastAsia="Times New Roman" w:hAnsi="Arial" w:cs="Arial"/>
              <w:noProof/>
              <w:color w:val="000000"/>
              <w:szCs w:val="24"/>
              <w:lang w:val="en-US" w:eastAsia="en-GB"/>
            </w:rPr>
            <w:t>(Forbes, 2023)</w:t>
          </w:r>
          <w:r w:rsidRPr="00BC1481">
            <w:rPr>
              <w:rFonts w:ascii="Arial" w:eastAsia="Times New Roman" w:hAnsi="Arial" w:cs="Arial"/>
              <w:color w:val="000000"/>
              <w:szCs w:val="24"/>
              <w:lang w:eastAsia="en-GB"/>
            </w:rPr>
            <w:fldChar w:fldCharType="end"/>
          </w:r>
        </w:sdtContent>
      </w:sdt>
      <w:r w:rsidRPr="00BC1481">
        <w:rPr>
          <w:rFonts w:ascii="Arial" w:eastAsia="Times New Roman" w:hAnsi="Arial" w:cs="Arial"/>
          <w:color w:val="000000"/>
          <w:szCs w:val="24"/>
          <w:lang w:eastAsia="en-GB"/>
        </w:rPr>
        <w:t>.  </w:t>
      </w:r>
    </w:p>
    <w:p w14:paraId="2D9FC375" w14:textId="77777777" w:rsidR="004724AA" w:rsidRPr="00BC1481" w:rsidRDefault="004724AA" w:rsidP="000E65EA">
      <w:pPr>
        <w:spacing w:line="360" w:lineRule="auto"/>
        <w:rPr>
          <w:rFonts w:ascii="Arial" w:hAnsi="Arial" w:cs="Arial"/>
          <w:b/>
          <w:bCs/>
          <w:lang w:eastAsia="en-GB"/>
        </w:rPr>
      </w:pPr>
      <w:r w:rsidRPr="00BC1481">
        <w:rPr>
          <w:rFonts w:ascii="Arial" w:hAnsi="Arial" w:cs="Arial"/>
          <w:b/>
          <w:bCs/>
          <w:lang w:eastAsia="en-GB"/>
        </w:rPr>
        <w:t>Supporting cultural diversity</w:t>
      </w:r>
    </w:p>
    <w:p w14:paraId="651A251C" w14:textId="31ACEB25" w:rsidR="004724AA" w:rsidRPr="00BC1481" w:rsidRDefault="004724AA" w:rsidP="000E65EA">
      <w:pPr>
        <w:spacing w:before="0" w:after="0" w:line="360" w:lineRule="auto"/>
        <w:rPr>
          <w:rFonts w:ascii="Arial" w:eastAsia="Times New Roman" w:hAnsi="Arial" w:cs="Arial"/>
          <w:color w:val="000000"/>
          <w:szCs w:val="24"/>
          <w:lang w:eastAsia="en-GB"/>
        </w:rPr>
      </w:pPr>
      <w:r w:rsidRPr="00BC1481">
        <w:rPr>
          <w:rFonts w:ascii="Arial" w:eastAsia="Times New Roman" w:hAnsi="Arial" w:cs="Arial"/>
          <w:color w:val="000000"/>
          <w:szCs w:val="24"/>
          <w:lang w:eastAsia="en-GB"/>
        </w:rPr>
        <w:t xml:space="preserve">This is recommended that the company ensure that all the employees are working together </w:t>
      </w:r>
      <w:r w:rsidR="00BC1481" w:rsidRPr="00BC1481">
        <w:rPr>
          <w:rFonts w:ascii="Arial" w:eastAsia="Times New Roman" w:hAnsi="Arial" w:cs="Arial"/>
          <w:color w:val="000000"/>
          <w:szCs w:val="24"/>
          <w:lang w:eastAsia="en-GB"/>
        </w:rPr>
        <w:t>despite</w:t>
      </w:r>
      <w:r w:rsidRPr="00BC1481">
        <w:rPr>
          <w:rFonts w:ascii="Arial" w:eastAsia="Times New Roman" w:hAnsi="Arial" w:cs="Arial"/>
          <w:color w:val="000000"/>
          <w:szCs w:val="24"/>
          <w:lang w:eastAsia="en-GB"/>
        </w:rPr>
        <w:t xml:space="preserve"> the cultural diversity. Also, avoiding prejudice and stereotyping could also help in promoting higher values of the hotel to expand its business in Turkey </w:t>
      </w:r>
      <w:sdt>
        <w:sdtPr>
          <w:rPr>
            <w:rFonts w:ascii="Arial" w:eastAsia="Times New Roman" w:hAnsi="Arial" w:cs="Arial"/>
            <w:color w:val="000000"/>
            <w:szCs w:val="24"/>
            <w:lang w:eastAsia="en-GB"/>
          </w:rPr>
          <w:id w:val="21983180"/>
          <w:citation/>
        </w:sdtPr>
        <w:sdtContent>
          <w:r w:rsidRPr="00BC1481">
            <w:rPr>
              <w:rFonts w:ascii="Arial" w:eastAsia="Times New Roman" w:hAnsi="Arial" w:cs="Arial"/>
              <w:color w:val="000000"/>
              <w:szCs w:val="24"/>
              <w:lang w:eastAsia="en-GB"/>
            </w:rPr>
            <w:fldChar w:fldCharType="begin"/>
          </w:r>
          <w:r w:rsidRPr="00BC1481">
            <w:rPr>
              <w:rFonts w:ascii="Arial" w:eastAsia="Times New Roman" w:hAnsi="Arial" w:cs="Arial"/>
              <w:color w:val="000000"/>
              <w:szCs w:val="24"/>
              <w:lang w:val="en-US" w:eastAsia="en-GB"/>
            </w:rPr>
            <w:instrText xml:space="preserve"> CITATION BBC2334 \l 1033 </w:instrText>
          </w:r>
          <w:r w:rsidRPr="00BC1481">
            <w:rPr>
              <w:rFonts w:ascii="Arial" w:eastAsia="Times New Roman" w:hAnsi="Arial" w:cs="Arial"/>
              <w:color w:val="000000"/>
              <w:szCs w:val="24"/>
              <w:lang w:eastAsia="en-GB"/>
            </w:rPr>
            <w:fldChar w:fldCharType="separate"/>
          </w:r>
          <w:r w:rsidRPr="00BC1481">
            <w:rPr>
              <w:rFonts w:ascii="Arial" w:eastAsia="Times New Roman" w:hAnsi="Arial" w:cs="Arial"/>
              <w:noProof/>
              <w:color w:val="000000"/>
              <w:szCs w:val="24"/>
              <w:lang w:val="en-US" w:eastAsia="en-GB"/>
            </w:rPr>
            <w:t>(BBC, 2023)</w:t>
          </w:r>
          <w:r w:rsidRPr="00BC1481">
            <w:rPr>
              <w:rFonts w:ascii="Arial" w:eastAsia="Times New Roman" w:hAnsi="Arial" w:cs="Arial"/>
              <w:color w:val="000000"/>
              <w:szCs w:val="24"/>
              <w:lang w:eastAsia="en-GB"/>
            </w:rPr>
            <w:fldChar w:fldCharType="end"/>
          </w:r>
        </w:sdtContent>
      </w:sdt>
      <w:r w:rsidRPr="00BC1481">
        <w:rPr>
          <w:rFonts w:ascii="Arial" w:eastAsia="Times New Roman" w:hAnsi="Arial" w:cs="Arial"/>
          <w:color w:val="000000"/>
          <w:szCs w:val="24"/>
          <w:lang w:eastAsia="en-GB"/>
        </w:rPr>
        <w:t>. </w:t>
      </w:r>
    </w:p>
    <w:p w14:paraId="17BBDDD6" w14:textId="77777777" w:rsidR="004724AA" w:rsidRPr="00BC1481" w:rsidRDefault="004724AA" w:rsidP="000E65EA">
      <w:pPr>
        <w:spacing w:before="0" w:after="160" w:line="360" w:lineRule="auto"/>
        <w:jc w:val="left"/>
        <w:rPr>
          <w:rFonts w:ascii="Arial" w:eastAsia="Times New Roman" w:hAnsi="Arial" w:cs="Arial"/>
          <w:color w:val="000000"/>
          <w:szCs w:val="24"/>
          <w:lang w:eastAsia="en-GB"/>
        </w:rPr>
      </w:pPr>
      <w:r w:rsidRPr="00BC1481">
        <w:rPr>
          <w:rFonts w:ascii="Arial" w:eastAsia="Times New Roman" w:hAnsi="Arial" w:cs="Arial"/>
          <w:color w:val="000000"/>
          <w:szCs w:val="24"/>
          <w:lang w:eastAsia="en-GB"/>
        </w:rPr>
        <w:br w:type="page"/>
      </w:r>
    </w:p>
    <w:p w14:paraId="49ADB7CE" w14:textId="36B1B2C5" w:rsidR="004724AA" w:rsidRPr="00BC1481" w:rsidRDefault="004724AA" w:rsidP="000E65EA">
      <w:pPr>
        <w:pStyle w:val="Heading1"/>
        <w:spacing w:line="360" w:lineRule="auto"/>
      </w:pPr>
      <w:bookmarkStart w:id="6" w:name="_Toc147961033"/>
      <w:r w:rsidRPr="00BC1481">
        <w:lastRenderedPageBreak/>
        <w:t>References</w:t>
      </w:r>
      <w:bookmarkEnd w:id="6"/>
      <w:r w:rsidRPr="00BC1481">
        <w:t xml:space="preserve"> </w:t>
      </w:r>
    </w:p>
    <w:p w14:paraId="6E23A73D" w14:textId="77777777" w:rsidR="000E65EA" w:rsidRPr="00BC1481" w:rsidRDefault="000E65EA" w:rsidP="000E65EA">
      <w:pPr>
        <w:spacing w:line="360" w:lineRule="auto"/>
        <w:rPr>
          <w:rFonts w:ascii="Arial" w:hAnsi="Arial" w:cs="Arial"/>
          <w:shd w:val="clear" w:color="auto" w:fill="FFFFFF"/>
        </w:rPr>
      </w:pPr>
      <w:r w:rsidRPr="00BC1481">
        <w:rPr>
          <w:rFonts w:ascii="Arial" w:hAnsi="Arial" w:cs="Arial"/>
          <w:shd w:val="clear" w:color="auto" w:fill="FFFFFF"/>
        </w:rPr>
        <w:t>Abramson, N.R. and Moran, R. (2018) Managing Cultural Differences: Global Leadership for the 21st Century. 10</w:t>
      </w:r>
      <w:r w:rsidRPr="00BC1481">
        <w:rPr>
          <w:rFonts w:ascii="Arial" w:hAnsi="Arial" w:cs="Arial"/>
          <w:shd w:val="clear" w:color="auto" w:fill="FFFFFF"/>
          <w:vertAlign w:val="superscript"/>
        </w:rPr>
        <w:t>th</w:t>
      </w:r>
      <w:r w:rsidRPr="00BC1481">
        <w:rPr>
          <w:rFonts w:ascii="Arial" w:hAnsi="Arial" w:cs="Arial"/>
          <w:shd w:val="clear" w:color="auto" w:fill="FFFFFF"/>
        </w:rPr>
        <w:t xml:space="preserve"> Ed. Abingdon: Routledge.</w:t>
      </w:r>
    </w:p>
    <w:p w14:paraId="68D3B3F0" w14:textId="77777777" w:rsidR="000E65EA" w:rsidRPr="00BC1481" w:rsidRDefault="000E65EA" w:rsidP="000E65EA">
      <w:pPr>
        <w:spacing w:line="360" w:lineRule="auto"/>
        <w:rPr>
          <w:rFonts w:ascii="Arial" w:hAnsi="Arial" w:cs="Arial"/>
          <w:b/>
          <w:bCs/>
          <w:szCs w:val="24"/>
        </w:rPr>
      </w:pPr>
      <w:r w:rsidRPr="00BC1481">
        <w:rPr>
          <w:rFonts w:ascii="Arial" w:hAnsi="Arial" w:cs="Arial"/>
        </w:rPr>
        <w:t>BBC, (2023). Diversity and inclusion. [Online] Available at: https://www.bbc.co.uk/bitesize/guides/zt4m6fr/revision/2 [Accessed 07 October 2023].</w:t>
      </w:r>
    </w:p>
    <w:p w14:paraId="1CAAE3DE" w14:textId="77777777" w:rsidR="000E65EA" w:rsidRPr="00BC1481" w:rsidRDefault="000E65EA" w:rsidP="000E65EA">
      <w:pPr>
        <w:spacing w:line="360" w:lineRule="auto"/>
        <w:rPr>
          <w:rFonts w:ascii="Arial" w:hAnsi="Arial" w:cs="Arial"/>
        </w:rPr>
      </w:pPr>
      <w:r w:rsidRPr="00BC1481">
        <w:rPr>
          <w:rFonts w:ascii="Arial" w:hAnsi="Arial" w:cs="Arial"/>
        </w:rPr>
        <w:t xml:space="preserve">Butler, R., (2023). Three Principles </w:t>
      </w:r>
      <w:proofErr w:type="gramStart"/>
      <w:r w:rsidRPr="00BC1481">
        <w:rPr>
          <w:rFonts w:ascii="Arial" w:hAnsi="Arial" w:cs="Arial"/>
        </w:rPr>
        <w:t>Of</w:t>
      </w:r>
      <w:proofErr w:type="gramEnd"/>
      <w:r w:rsidRPr="00BC1481">
        <w:rPr>
          <w:rFonts w:ascii="Arial" w:hAnsi="Arial" w:cs="Arial"/>
        </w:rPr>
        <w:t xml:space="preserve"> Transparent Communication. [Online] Available at: https://www.forbes.com/sites/forbesbusinesscouncil/2023/06/29/three-principles-of-transparent-communication/?sh=55df712c5883 [Accessed 07 October 2023].</w:t>
      </w:r>
    </w:p>
    <w:p w14:paraId="62F481C8" w14:textId="77777777" w:rsidR="000E65EA" w:rsidRPr="00BC1481" w:rsidRDefault="000E65EA" w:rsidP="000E65EA">
      <w:pPr>
        <w:spacing w:line="360" w:lineRule="auto"/>
        <w:rPr>
          <w:rFonts w:ascii="Arial" w:hAnsi="Arial" w:cs="Arial"/>
          <w:shd w:val="clear" w:color="auto" w:fill="FFFFFF"/>
        </w:rPr>
      </w:pPr>
      <w:r w:rsidRPr="00BC1481">
        <w:rPr>
          <w:rFonts w:ascii="Arial" w:hAnsi="Arial" w:cs="Arial"/>
          <w:shd w:val="clear" w:color="auto" w:fill="FFFFFF"/>
        </w:rPr>
        <w:t xml:space="preserve">Christiansen, B., Branch, J.D. and </w:t>
      </w:r>
      <w:proofErr w:type="spellStart"/>
      <w:r w:rsidRPr="00BC1481">
        <w:rPr>
          <w:rFonts w:ascii="Arial" w:hAnsi="Arial" w:cs="Arial"/>
          <w:shd w:val="clear" w:color="auto" w:fill="FFFFFF"/>
        </w:rPr>
        <w:t>Karmowska</w:t>
      </w:r>
      <w:proofErr w:type="spellEnd"/>
      <w:r w:rsidRPr="00BC1481">
        <w:rPr>
          <w:rFonts w:ascii="Arial" w:hAnsi="Arial" w:cs="Arial"/>
          <w:shd w:val="clear" w:color="auto" w:fill="FFFFFF"/>
        </w:rPr>
        <w:t>, J. eds., (2020). </w:t>
      </w:r>
      <w:r w:rsidRPr="00BC1481">
        <w:rPr>
          <w:rFonts w:ascii="Arial" w:hAnsi="Arial" w:cs="Arial"/>
          <w:i/>
          <w:iCs/>
          <w:shd w:val="clear" w:color="auto" w:fill="FFFFFF"/>
        </w:rPr>
        <w:t>Cultural Factors and Performance in 21st Century Businesses</w:t>
      </w:r>
      <w:r w:rsidRPr="00BC1481">
        <w:rPr>
          <w:rFonts w:ascii="Arial" w:hAnsi="Arial" w:cs="Arial"/>
          <w:shd w:val="clear" w:color="auto" w:fill="FFFFFF"/>
        </w:rPr>
        <w:t>. IGI Global.</w:t>
      </w:r>
    </w:p>
    <w:p w14:paraId="5923B018" w14:textId="77777777" w:rsidR="000E65EA" w:rsidRPr="00BC1481" w:rsidRDefault="000E65EA" w:rsidP="000E65EA">
      <w:pPr>
        <w:spacing w:line="360" w:lineRule="auto"/>
        <w:rPr>
          <w:rFonts w:ascii="Arial" w:hAnsi="Arial" w:cs="Arial"/>
          <w:shd w:val="clear" w:color="auto" w:fill="FFFFFF"/>
        </w:rPr>
      </w:pPr>
      <w:r w:rsidRPr="00BC1481">
        <w:rPr>
          <w:rFonts w:ascii="Arial" w:hAnsi="Arial" w:cs="Arial"/>
          <w:shd w:val="clear" w:color="auto" w:fill="FFFFFF"/>
        </w:rPr>
        <w:t>Deresky, H. (2017) International Management: Managing Across Borders and Cultures: Text and Cases. 9th Ed. Harlow: Pearson Education Ltd.</w:t>
      </w:r>
    </w:p>
    <w:p w14:paraId="49276BC6" w14:textId="77777777" w:rsidR="000E65EA" w:rsidRPr="00BC1481" w:rsidRDefault="000E65EA" w:rsidP="000E65EA">
      <w:pPr>
        <w:spacing w:line="360" w:lineRule="auto"/>
        <w:rPr>
          <w:rFonts w:ascii="Arial" w:hAnsi="Arial" w:cs="Arial"/>
        </w:rPr>
      </w:pPr>
      <w:r w:rsidRPr="00BC1481">
        <w:rPr>
          <w:rFonts w:ascii="Arial" w:hAnsi="Arial" w:cs="Arial"/>
        </w:rPr>
        <w:t xml:space="preserve">Forbes, (2023). 15 Key Strategies </w:t>
      </w:r>
      <w:proofErr w:type="gramStart"/>
      <w:r w:rsidRPr="00BC1481">
        <w:rPr>
          <w:rFonts w:ascii="Arial" w:hAnsi="Arial" w:cs="Arial"/>
        </w:rPr>
        <w:t>To</w:t>
      </w:r>
      <w:proofErr w:type="gramEnd"/>
      <w:r w:rsidRPr="00BC1481">
        <w:rPr>
          <w:rFonts w:ascii="Arial" w:hAnsi="Arial" w:cs="Arial"/>
        </w:rPr>
        <w:t xml:space="preserve"> Ensure Team Alignment With Your Mission And Values. [Online] Available at: https://www.forbes.com/sites/forbesbusinesscouncil/2023/04/12/15-key-strategies-to-ensure-team-alignment-with-your-mission-and-values/?sh=5e216fa73614 [Accessed 07 October 2023].</w:t>
      </w:r>
    </w:p>
    <w:p w14:paraId="085E69B8" w14:textId="77777777" w:rsidR="000E65EA" w:rsidRPr="00BC1481" w:rsidRDefault="000E65EA" w:rsidP="000E65EA">
      <w:pPr>
        <w:pStyle w:val="Bibliography"/>
        <w:spacing w:line="360" w:lineRule="auto"/>
        <w:rPr>
          <w:rFonts w:ascii="Arial" w:hAnsi="Arial" w:cs="Arial"/>
          <w:noProof/>
          <w:szCs w:val="24"/>
        </w:rPr>
      </w:pPr>
      <w:r w:rsidRPr="00BC1481">
        <w:rPr>
          <w:rFonts w:ascii="Arial" w:hAnsi="Arial" w:cs="Arial"/>
          <w:noProof/>
        </w:rPr>
        <w:t xml:space="preserve">Globe Project, (2023). </w:t>
      </w:r>
      <w:r w:rsidRPr="00BC1481">
        <w:rPr>
          <w:rFonts w:ascii="Arial" w:hAnsi="Arial" w:cs="Arial"/>
          <w:i/>
          <w:iCs/>
          <w:noProof/>
        </w:rPr>
        <w:t xml:space="preserve">Middle East Cluster. </w:t>
      </w:r>
      <w:r w:rsidRPr="00BC1481">
        <w:rPr>
          <w:rFonts w:ascii="Arial" w:hAnsi="Arial" w:cs="Arial"/>
          <w:noProof/>
        </w:rPr>
        <w:t xml:space="preserve">[Online] Available at: </w:t>
      </w:r>
      <w:r w:rsidRPr="00BC1481">
        <w:rPr>
          <w:rFonts w:ascii="Arial" w:hAnsi="Arial" w:cs="Arial"/>
          <w:noProof/>
          <w:u w:val="single"/>
        </w:rPr>
        <w:t>https://www.google.co.in/books/edition/_/v0txL5LnLcYC?hl=en&amp;gbpv=1&amp;pg=PR5&amp;dq=Culture+and+Leadership,+Across+the+World</w:t>
      </w:r>
      <w:r w:rsidRPr="00BC1481">
        <w:rPr>
          <w:rFonts w:ascii="Arial" w:hAnsi="Arial" w:cs="Arial"/>
          <w:noProof/>
        </w:rPr>
        <w:t>[Accessed 06 October 2023].</w:t>
      </w:r>
    </w:p>
    <w:p w14:paraId="290A62B4" w14:textId="77777777" w:rsidR="000E65EA" w:rsidRPr="00BC1481" w:rsidRDefault="000E65EA" w:rsidP="000E65EA">
      <w:pPr>
        <w:spacing w:line="360" w:lineRule="auto"/>
        <w:rPr>
          <w:rFonts w:ascii="Arial" w:hAnsi="Arial" w:cs="Arial"/>
          <w:shd w:val="clear" w:color="auto" w:fill="FFFFFF"/>
        </w:rPr>
      </w:pPr>
      <w:r w:rsidRPr="00BC1481">
        <w:rPr>
          <w:rFonts w:ascii="Arial" w:hAnsi="Arial" w:cs="Arial"/>
          <w:shd w:val="clear" w:color="auto" w:fill="FFFFFF"/>
        </w:rPr>
        <w:t>Maheshkar, C. and Sharma, V. eds., (2018). </w:t>
      </w:r>
      <w:r w:rsidRPr="00BC1481">
        <w:rPr>
          <w:rFonts w:ascii="Arial" w:hAnsi="Arial" w:cs="Arial"/>
          <w:i/>
          <w:iCs/>
          <w:shd w:val="clear" w:color="auto" w:fill="FFFFFF"/>
        </w:rPr>
        <w:t>Handbook of research on cross-cultural business education</w:t>
      </w:r>
      <w:r w:rsidRPr="00BC1481">
        <w:rPr>
          <w:rFonts w:ascii="Arial" w:hAnsi="Arial" w:cs="Arial"/>
          <w:shd w:val="clear" w:color="auto" w:fill="FFFFFF"/>
        </w:rPr>
        <w:t>. IGI Global.</w:t>
      </w:r>
    </w:p>
    <w:p w14:paraId="0E796956" w14:textId="77777777" w:rsidR="000E65EA" w:rsidRPr="00BC1481" w:rsidRDefault="000E65EA" w:rsidP="000E65EA">
      <w:pPr>
        <w:spacing w:line="360" w:lineRule="auto"/>
        <w:rPr>
          <w:rFonts w:ascii="Arial" w:hAnsi="Arial" w:cs="Arial"/>
        </w:rPr>
      </w:pPr>
      <w:proofErr w:type="spellStart"/>
      <w:r w:rsidRPr="00BC1481">
        <w:rPr>
          <w:rFonts w:ascii="Arial" w:hAnsi="Arial" w:cs="Arial"/>
        </w:rPr>
        <w:t>Menabney</w:t>
      </w:r>
      <w:proofErr w:type="spellEnd"/>
      <w:r w:rsidRPr="00BC1481">
        <w:rPr>
          <w:rFonts w:ascii="Arial" w:hAnsi="Arial" w:cs="Arial"/>
        </w:rPr>
        <w:t xml:space="preserve">, D., (2023). 3 Ways </w:t>
      </w:r>
      <w:proofErr w:type="gramStart"/>
      <w:r w:rsidRPr="00BC1481">
        <w:rPr>
          <w:rFonts w:ascii="Arial" w:hAnsi="Arial" w:cs="Arial"/>
        </w:rPr>
        <w:t>To</w:t>
      </w:r>
      <w:proofErr w:type="gramEnd"/>
      <w:r w:rsidRPr="00BC1481">
        <w:rPr>
          <w:rFonts w:ascii="Arial" w:hAnsi="Arial" w:cs="Arial"/>
        </w:rPr>
        <w:t xml:space="preserve"> Strengthen Your Cultural Intelligence. [Online] Available at: https://www.forbes.com/sites/darrenmenabney/2023/06/22/three-ways-to-strengthen-your-cultural-intelligence/?sh=667dab2c7958 [Accessed 07 October 2023].</w:t>
      </w:r>
    </w:p>
    <w:p w14:paraId="62CAC8D4" w14:textId="77777777" w:rsidR="000E65EA" w:rsidRPr="00BC1481" w:rsidRDefault="000E65EA" w:rsidP="000E65EA">
      <w:pPr>
        <w:spacing w:line="360" w:lineRule="auto"/>
        <w:rPr>
          <w:rFonts w:ascii="Arial" w:hAnsi="Arial" w:cs="Arial"/>
        </w:rPr>
      </w:pPr>
      <w:r w:rsidRPr="00BC1481">
        <w:rPr>
          <w:rFonts w:ascii="Arial" w:hAnsi="Arial" w:cs="Arial"/>
        </w:rPr>
        <w:lastRenderedPageBreak/>
        <w:t>Sherman, F., (2019). Cultural Sensitivity Skills in the Workplace. [Online] Available at: https://smallbusiness.chron.com/cultural-sensitivity-skills-workplace-20375.html [Accessed 07 October 2023].</w:t>
      </w:r>
    </w:p>
    <w:p w14:paraId="50691F1E" w14:textId="77777777" w:rsidR="00500304" w:rsidRPr="00BC1481" w:rsidRDefault="00500304" w:rsidP="000E65EA">
      <w:pPr>
        <w:spacing w:line="360" w:lineRule="auto"/>
        <w:rPr>
          <w:rFonts w:ascii="Arial" w:hAnsi="Arial" w:cs="Arial"/>
        </w:rPr>
      </w:pPr>
    </w:p>
    <w:sectPr w:rsidR="00500304" w:rsidRPr="00BC1481" w:rsidSect="004724AA">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71707" w14:textId="77777777" w:rsidR="00115884" w:rsidRDefault="00115884" w:rsidP="004724AA">
      <w:pPr>
        <w:spacing w:before="0" w:after="0" w:line="240" w:lineRule="auto"/>
      </w:pPr>
      <w:r>
        <w:separator/>
      </w:r>
    </w:p>
  </w:endnote>
  <w:endnote w:type="continuationSeparator" w:id="0">
    <w:p w14:paraId="2021D7C1" w14:textId="77777777" w:rsidR="00115884" w:rsidRDefault="00115884" w:rsidP="004724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783841"/>
      <w:docPartObj>
        <w:docPartGallery w:val="Page Numbers (Bottom of Page)"/>
        <w:docPartUnique/>
      </w:docPartObj>
    </w:sdtPr>
    <w:sdtContent>
      <w:sdt>
        <w:sdtPr>
          <w:id w:val="-1769616900"/>
          <w:docPartObj>
            <w:docPartGallery w:val="Page Numbers (Top of Page)"/>
            <w:docPartUnique/>
          </w:docPartObj>
        </w:sdtPr>
        <w:sdtContent>
          <w:p w14:paraId="358F5D63" w14:textId="546DF68C" w:rsidR="004724AA" w:rsidRDefault="004724A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87E109" w14:textId="77777777" w:rsidR="004724AA" w:rsidRDefault="00472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0D82E" w14:textId="77777777" w:rsidR="00115884" w:rsidRDefault="00115884" w:rsidP="004724AA">
      <w:pPr>
        <w:spacing w:before="0" w:after="0" w:line="240" w:lineRule="auto"/>
      </w:pPr>
      <w:r>
        <w:separator/>
      </w:r>
    </w:p>
  </w:footnote>
  <w:footnote w:type="continuationSeparator" w:id="0">
    <w:p w14:paraId="32600B09" w14:textId="77777777" w:rsidR="00115884" w:rsidRDefault="00115884" w:rsidP="004724A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5EE6" w14:textId="38FBE31A" w:rsidR="004724AA" w:rsidRPr="004724AA" w:rsidRDefault="004724AA" w:rsidP="004724AA">
    <w:pPr>
      <w:pStyle w:val="Header"/>
      <w:jc w:val="right"/>
      <w:rPr>
        <w:rFonts w:ascii="Arial" w:hAnsi="Arial" w:cs="Arial"/>
      </w:rPr>
    </w:pPr>
    <w:r w:rsidRPr="004724AA">
      <w:rPr>
        <w:rFonts w:ascii="Arial" w:hAnsi="Arial" w:cs="Arial"/>
      </w:rPr>
      <w:t>Cultural Awareness</w:t>
    </w:r>
  </w:p>
  <w:p w14:paraId="72B03121" w14:textId="77777777" w:rsidR="004724AA" w:rsidRPr="004724AA" w:rsidRDefault="004724AA" w:rsidP="004724AA">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45563"/>
    <w:multiLevelType w:val="hybridMultilevel"/>
    <w:tmpl w:val="DDF46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8807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AA"/>
    <w:rsid w:val="000E65EA"/>
    <w:rsid w:val="000F611E"/>
    <w:rsid w:val="00115884"/>
    <w:rsid w:val="001D40FF"/>
    <w:rsid w:val="00291051"/>
    <w:rsid w:val="003E216B"/>
    <w:rsid w:val="004724AA"/>
    <w:rsid w:val="004A47C5"/>
    <w:rsid w:val="004B3F2F"/>
    <w:rsid w:val="00500304"/>
    <w:rsid w:val="0051520B"/>
    <w:rsid w:val="0055628E"/>
    <w:rsid w:val="00592A1E"/>
    <w:rsid w:val="007856DD"/>
    <w:rsid w:val="00862579"/>
    <w:rsid w:val="00A34452"/>
    <w:rsid w:val="00B776F8"/>
    <w:rsid w:val="00B8669A"/>
    <w:rsid w:val="00BC1481"/>
    <w:rsid w:val="00CB6F5D"/>
    <w:rsid w:val="00D61664"/>
    <w:rsid w:val="00F40A04"/>
    <w:rsid w:val="00F83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B09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8"/>
    <w:pPr>
      <w:spacing w:before="120" w:after="28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724AA"/>
    <w:pPr>
      <w:keepNext/>
      <w:keepLines/>
      <w:spacing w:before="240" w:after="0"/>
      <w:outlineLvl w:val="0"/>
    </w:pPr>
    <w:rPr>
      <w:rFonts w:ascii="Arial" w:eastAsia="Times New Roman" w:hAnsi="Arial" w:cs="Arial"/>
      <w:b/>
      <w:bCs/>
      <w:sz w:val="28"/>
      <w:szCs w:val="32"/>
      <w:lang w:eastAsia="en-GB"/>
    </w:rPr>
  </w:style>
  <w:style w:type="paragraph" w:styleId="Heading2">
    <w:name w:val="heading 2"/>
    <w:basedOn w:val="Normal"/>
    <w:next w:val="Normal"/>
    <w:link w:val="Heading2Char"/>
    <w:uiPriority w:val="9"/>
    <w:unhideWhenUsed/>
    <w:qFormat/>
    <w:rsid w:val="000F611E"/>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34452"/>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AA"/>
    <w:rPr>
      <w:rFonts w:ascii="Arial" w:eastAsia="Times New Roman" w:hAnsi="Arial" w:cs="Arial"/>
      <w:b/>
      <w:bCs/>
      <w:sz w:val="28"/>
      <w:szCs w:val="32"/>
      <w:lang w:val="en-GB" w:eastAsia="en-GB"/>
    </w:rPr>
  </w:style>
  <w:style w:type="character" w:customStyle="1" w:styleId="Heading2Char">
    <w:name w:val="Heading 2 Char"/>
    <w:basedOn w:val="DefaultParagraphFont"/>
    <w:link w:val="Heading2"/>
    <w:uiPriority w:val="9"/>
    <w:rsid w:val="000F611E"/>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34452"/>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4724A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724AA"/>
    <w:rPr>
      <w:rFonts w:ascii="Times New Roman" w:hAnsi="Times New Roman"/>
      <w:sz w:val="24"/>
      <w:lang w:val="en-GB"/>
    </w:rPr>
  </w:style>
  <w:style w:type="paragraph" w:styleId="Footer">
    <w:name w:val="footer"/>
    <w:basedOn w:val="Normal"/>
    <w:link w:val="FooterChar"/>
    <w:uiPriority w:val="99"/>
    <w:unhideWhenUsed/>
    <w:rsid w:val="004724A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724AA"/>
    <w:rPr>
      <w:rFonts w:ascii="Times New Roman" w:hAnsi="Times New Roman"/>
      <w:sz w:val="24"/>
      <w:lang w:val="en-GB"/>
    </w:rPr>
  </w:style>
  <w:style w:type="paragraph" w:styleId="NormalWeb">
    <w:name w:val="Normal (Web)"/>
    <w:basedOn w:val="Normal"/>
    <w:uiPriority w:val="99"/>
    <w:semiHidden/>
    <w:unhideWhenUsed/>
    <w:rsid w:val="004724AA"/>
    <w:pPr>
      <w:spacing w:before="100" w:beforeAutospacing="1" w:after="100" w:afterAutospacing="1" w:line="240" w:lineRule="auto"/>
      <w:jc w:val="left"/>
    </w:pPr>
    <w:rPr>
      <w:rFonts w:eastAsia="Times New Roman" w:cs="Times New Roman"/>
      <w:szCs w:val="24"/>
      <w:lang w:eastAsia="en-GB"/>
    </w:rPr>
  </w:style>
  <w:style w:type="paragraph" w:styleId="Bibliography">
    <w:name w:val="Bibliography"/>
    <w:basedOn w:val="Normal"/>
    <w:next w:val="Normal"/>
    <w:uiPriority w:val="37"/>
    <w:unhideWhenUsed/>
    <w:rsid w:val="004724AA"/>
  </w:style>
  <w:style w:type="character" w:styleId="Hyperlink">
    <w:name w:val="Hyperlink"/>
    <w:basedOn w:val="DefaultParagraphFont"/>
    <w:uiPriority w:val="99"/>
    <w:unhideWhenUsed/>
    <w:rsid w:val="004724AA"/>
    <w:rPr>
      <w:color w:val="0563C1" w:themeColor="hyperlink"/>
      <w:u w:val="single"/>
    </w:rPr>
  </w:style>
  <w:style w:type="character" w:styleId="UnresolvedMention">
    <w:name w:val="Unresolved Mention"/>
    <w:basedOn w:val="DefaultParagraphFont"/>
    <w:uiPriority w:val="99"/>
    <w:semiHidden/>
    <w:unhideWhenUsed/>
    <w:rsid w:val="004724AA"/>
    <w:rPr>
      <w:color w:val="605E5C"/>
      <w:shd w:val="clear" w:color="auto" w:fill="E1DFDD"/>
    </w:rPr>
  </w:style>
  <w:style w:type="paragraph" w:styleId="ListParagraph">
    <w:name w:val="List Paragraph"/>
    <w:basedOn w:val="Normal"/>
    <w:uiPriority w:val="34"/>
    <w:qFormat/>
    <w:rsid w:val="00500304"/>
    <w:pPr>
      <w:ind w:left="720"/>
      <w:contextualSpacing/>
    </w:pPr>
  </w:style>
  <w:style w:type="paragraph" w:styleId="TOCHeading">
    <w:name w:val="TOC Heading"/>
    <w:basedOn w:val="Heading1"/>
    <w:next w:val="Normal"/>
    <w:uiPriority w:val="39"/>
    <w:unhideWhenUsed/>
    <w:qFormat/>
    <w:rsid w:val="004B3F2F"/>
    <w:pPr>
      <w:spacing w:line="259" w:lineRule="auto"/>
      <w:jc w:val="left"/>
      <w:outlineLvl w:val="9"/>
    </w:pPr>
    <w:rPr>
      <w:rFonts w:asciiTheme="majorHAnsi" w:eastAsiaTheme="majorEastAsia" w:hAnsiTheme="majorHAnsi" w:cstheme="majorBidi"/>
      <w:b w:val="0"/>
      <w:bCs w:val="0"/>
      <w:color w:val="2F5496" w:themeColor="accent1" w:themeShade="BF"/>
      <w:sz w:val="32"/>
      <w:lang w:val="en-US" w:eastAsia="en-US"/>
    </w:rPr>
  </w:style>
  <w:style w:type="paragraph" w:styleId="TOC1">
    <w:name w:val="toc 1"/>
    <w:basedOn w:val="Normal"/>
    <w:next w:val="Normal"/>
    <w:autoRedefine/>
    <w:uiPriority w:val="39"/>
    <w:unhideWhenUsed/>
    <w:rsid w:val="004B3F2F"/>
    <w:pPr>
      <w:spacing w:after="100"/>
    </w:pPr>
  </w:style>
  <w:style w:type="paragraph" w:styleId="TOC2">
    <w:name w:val="toc 2"/>
    <w:basedOn w:val="Normal"/>
    <w:next w:val="Normal"/>
    <w:autoRedefine/>
    <w:uiPriority w:val="39"/>
    <w:unhideWhenUsed/>
    <w:rsid w:val="004B3F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725887">
      <w:bodyDiv w:val="1"/>
      <w:marLeft w:val="0"/>
      <w:marRight w:val="0"/>
      <w:marTop w:val="0"/>
      <w:marBottom w:val="0"/>
      <w:divBdr>
        <w:top w:val="none" w:sz="0" w:space="0" w:color="auto"/>
        <w:left w:val="none" w:sz="0" w:space="0" w:color="auto"/>
        <w:bottom w:val="none" w:sz="0" w:space="0" w:color="auto"/>
        <w:right w:val="none" w:sz="0" w:space="0" w:color="auto"/>
      </w:divBdr>
    </w:div>
    <w:div w:id="687029117">
      <w:bodyDiv w:val="1"/>
      <w:marLeft w:val="0"/>
      <w:marRight w:val="0"/>
      <w:marTop w:val="0"/>
      <w:marBottom w:val="0"/>
      <w:divBdr>
        <w:top w:val="none" w:sz="0" w:space="0" w:color="auto"/>
        <w:left w:val="none" w:sz="0" w:space="0" w:color="auto"/>
        <w:bottom w:val="none" w:sz="0" w:space="0" w:color="auto"/>
        <w:right w:val="none" w:sz="0" w:space="0" w:color="auto"/>
      </w:divBdr>
    </w:div>
    <w:div w:id="1248730625">
      <w:bodyDiv w:val="1"/>
      <w:marLeft w:val="0"/>
      <w:marRight w:val="0"/>
      <w:marTop w:val="0"/>
      <w:marBottom w:val="0"/>
      <w:divBdr>
        <w:top w:val="none" w:sz="0" w:space="0" w:color="auto"/>
        <w:left w:val="none" w:sz="0" w:space="0" w:color="auto"/>
        <w:bottom w:val="none" w:sz="0" w:space="0" w:color="auto"/>
        <w:right w:val="none" w:sz="0" w:space="0" w:color="auto"/>
      </w:divBdr>
    </w:div>
    <w:div w:id="1427268837">
      <w:bodyDiv w:val="1"/>
      <w:marLeft w:val="0"/>
      <w:marRight w:val="0"/>
      <w:marTop w:val="0"/>
      <w:marBottom w:val="0"/>
      <w:divBdr>
        <w:top w:val="none" w:sz="0" w:space="0" w:color="auto"/>
        <w:left w:val="none" w:sz="0" w:space="0" w:color="auto"/>
        <w:bottom w:val="none" w:sz="0" w:space="0" w:color="auto"/>
        <w:right w:val="none" w:sz="0" w:space="0" w:color="auto"/>
      </w:divBdr>
    </w:div>
    <w:div w:id="1958754255">
      <w:bodyDiv w:val="1"/>
      <w:marLeft w:val="0"/>
      <w:marRight w:val="0"/>
      <w:marTop w:val="0"/>
      <w:marBottom w:val="0"/>
      <w:divBdr>
        <w:top w:val="none" w:sz="0" w:space="0" w:color="auto"/>
        <w:left w:val="none" w:sz="0" w:space="0" w:color="auto"/>
        <w:bottom w:val="none" w:sz="0" w:space="0" w:color="auto"/>
        <w:right w:val="none" w:sz="0" w:space="0" w:color="auto"/>
      </w:divBdr>
    </w:div>
    <w:div w:id="2034722490">
      <w:bodyDiv w:val="1"/>
      <w:marLeft w:val="0"/>
      <w:marRight w:val="0"/>
      <w:marTop w:val="0"/>
      <w:marBottom w:val="0"/>
      <w:divBdr>
        <w:top w:val="none" w:sz="0" w:space="0" w:color="auto"/>
        <w:left w:val="none" w:sz="0" w:space="0" w:color="auto"/>
        <w:bottom w:val="none" w:sz="0" w:space="0" w:color="auto"/>
        <w:right w:val="none" w:sz="0" w:space="0" w:color="auto"/>
      </w:divBdr>
    </w:div>
    <w:div w:id="211447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Dar23</b:Tag>
    <b:SourceType>InternetSite</b:SourceType>
    <b:Guid>{E113CB5B-7451-47AB-8C07-122D89ABFFA0}</b:Guid>
    <b:Author>
      <b:Author>
        <b:NameList>
          <b:Person>
            <b:Last>Menabney</b:Last>
            <b:First>Darren</b:First>
          </b:Person>
        </b:NameList>
      </b:Author>
    </b:Author>
    <b:Title>3 Ways To Strengthen Your Cultural Intelligence</b:Title>
    <b:Year>2023</b:Year>
    <b:YearAccessed>2023</b:YearAccessed>
    <b:MonthAccessed>October</b:MonthAccessed>
    <b:DayAccessed>07</b:DayAccessed>
    <b:URL>https://www.forbes.com/sites/darrenmenabney/2023/06/22/three-ways-to-strengthen-your-cultural-intelligence/?sh=667dab2c7958</b:URL>
    <b:RefOrder>1</b:RefOrder>
  </b:Source>
  <b:Source>
    <b:Tag>Fra195</b:Tag>
    <b:SourceType>InternetSite</b:SourceType>
    <b:Guid>{0EE2625D-B794-4E87-A0F1-0F46D1067530}</b:Guid>
    <b:Author>
      <b:Author>
        <b:NameList>
          <b:Person>
            <b:Last>Sherman</b:Last>
            <b:First>Fraser</b:First>
          </b:Person>
        </b:NameList>
      </b:Author>
    </b:Author>
    <b:Title>Cultural Sensitivity Skills in the Workplace</b:Title>
    <b:Year>2019</b:Year>
    <b:YearAccessed>2023</b:YearAccessed>
    <b:MonthAccessed>October</b:MonthAccessed>
    <b:DayAccessed>07</b:DayAccessed>
    <b:URL>https://smallbusiness.chron.com/cultural-sensitivity-skills-workplace-20375.html</b:URL>
    <b:RefOrder>2</b:RefOrder>
  </b:Source>
  <b:Source>
    <b:Tag>Reg233</b:Tag>
    <b:SourceType>InternetSite</b:SourceType>
    <b:Guid>{D4DC4DBC-85A6-4F34-80B3-6B7B2001DA9A}</b:Guid>
    <b:Author>
      <b:Author>
        <b:NameList>
          <b:Person>
            <b:Last>Butler</b:Last>
            <b:First>Reggie</b:First>
          </b:Person>
        </b:NameList>
      </b:Author>
    </b:Author>
    <b:Title>Three Principles Of Transparent Communication</b:Title>
    <b:Year>2023</b:Year>
    <b:YearAccessed>2023</b:YearAccessed>
    <b:MonthAccessed>October</b:MonthAccessed>
    <b:DayAccessed>07</b:DayAccessed>
    <b:URL>https://www.forbes.com/sites/forbesbusinesscouncil/2023/06/29/three-principles-of-transparent-communication/?sh=55df712c5883</b:URL>
    <b:RefOrder>3</b:RefOrder>
  </b:Source>
  <b:Source>
    <b:Tag>BBC2334</b:Tag>
    <b:SourceType>InternetSite</b:SourceType>
    <b:Guid>{75237BD8-329F-4C31-9F45-ED71E91E2A19}</b:Guid>
    <b:Author>
      <b:Author>
        <b:Corporate>BBC</b:Corporate>
      </b:Author>
    </b:Author>
    <b:Title>Diversity and inclusion</b:Title>
    <b:Year>2023</b:Year>
    <b:YearAccessed>2023</b:YearAccessed>
    <b:MonthAccessed>October</b:MonthAccessed>
    <b:DayAccessed>07</b:DayAccessed>
    <b:URL>https://www.bbc.co.uk/bitesize/guides/zt4m6fr/revision/2</b:URL>
    <b:RefOrder>5</b:RefOrder>
  </b:Source>
  <b:Source>
    <b:Tag>For239</b:Tag>
    <b:SourceType>InternetSite</b:SourceType>
    <b:Guid>{D0386A4C-0E4A-4A90-A7D7-1553742AE630}</b:Guid>
    <b:Author>
      <b:Author>
        <b:Corporate>Forbes</b:Corporate>
      </b:Author>
    </b:Author>
    <b:Title>15 Key Strategies To Ensure Team Alignment With Your Mission And Values</b:Title>
    <b:Year>2023</b:Year>
    <b:YearAccessed>2023</b:YearAccessed>
    <b:MonthAccessed>October</b:MonthAccessed>
    <b:DayAccessed>07</b:DayAccessed>
    <b:URL>https://www.forbes.com/sites/forbesbusinesscouncil/2023/04/12/15-key-strategies-to-ensure-team-alignment-with-your-mission-and-values/?sh=5e216fa73614</b:URL>
    <b:RefOrder>4</b:RefOrder>
  </b:Source>
  <b:Source>
    <b:Tag>Glo234</b:Tag>
    <b:SourceType>InternetSite</b:SourceType>
    <b:Guid>{0E8D700F-37EC-405A-8BFF-B6C16B7DF1F8}</b:Guid>
    <b:Author>
      <b:Author>
        <b:Corporate>Globe Project</b:Corporate>
      </b:Author>
    </b:Author>
    <b:Title>Middle East Cluster</b:Title>
    <b:Year>2023</b:Year>
    <b:YearAccessed>2023</b:YearAccessed>
    <b:MonthAccessed>October</b:MonthAccessed>
    <b:DayAccessed>06</b:DayAccessed>
    <b:URL>https://www.google.co.in/books/edition/_/v0txL5LnLcYC?hl=en&amp;gbpv=1&amp;pg=PR5&amp;dq=Culture+and+Leadership,+Across+the+World</b:URL>
    <b:RefOrder>1</b:RefOrder>
  </b:Source>
</b:Sources>
</file>

<file path=customXml/itemProps1.xml><?xml version="1.0" encoding="utf-8"?>
<ds:datastoreItem xmlns:ds="http://schemas.openxmlformats.org/officeDocument/2006/customXml" ds:itemID="{5E344F27-A149-4BEA-BE1D-B2FFFDB6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1641</Words>
  <Characters>9355</Characters>
  <Application>Microsoft Office Word</Application>
  <DocSecurity>0</DocSecurity>
  <Lines>77</Lines>
  <Paragraphs>21</Paragraphs>
  <ScaleCrop>false</ScaleCrop>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2023-11-08T22:07:00Z</dcterms:created>
  <dcterms:modified xsi:type="dcterms:W3CDTF">2023-11-08T22:07:00Z</dcterms:modified>
</cp:coreProperties>
</file>