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5C5CEBDA" w14:textId="1C6BD705" w:rsidR="00B41D6D" w:rsidRPr="004B0295" w:rsidRDefault="00B41D6D" w:rsidP="00D012E7">
      <w:pPr>
        <w:rPr>
          <w:rFonts w:cs="Arial"/>
          <w:b/>
          <w:bCs/>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07"/>
        <w:gridCol w:w="1134"/>
      </w:tblGrid>
      <w:tr w:rsidR="00B41D6D" w14:paraId="5B3EA754" w14:textId="77777777" w:rsidTr="00A13C0A">
        <w:tc>
          <w:tcPr>
            <w:tcW w:w="5807" w:type="dxa"/>
          </w:tcPr>
          <w:p w14:paraId="6A889FEF" w14:textId="4FCCBB46" w:rsidR="00B41D6D" w:rsidRDefault="00B41D6D" w:rsidP="00A13C0A">
            <w:pPr>
              <w:jc w:val="center"/>
              <w:rPr>
                <w:rFonts w:cs="Arial"/>
                <w:b/>
                <w:bCs/>
                <w:sz w:val="22"/>
                <w:szCs w:val="22"/>
              </w:rPr>
            </w:pPr>
            <w:r w:rsidRPr="004B0295">
              <w:rPr>
                <w:rFonts w:cs="Arial"/>
                <w:b/>
                <w:bCs/>
                <w:sz w:val="22"/>
                <w:szCs w:val="22"/>
              </w:rPr>
              <w:t>8,000-word</w:t>
            </w:r>
            <w:r w:rsidRPr="004B0295">
              <w:rPr>
                <w:rFonts w:cs="Arial"/>
                <w:b/>
                <w:bCs/>
                <w:sz w:val="22"/>
                <w:szCs w:val="22"/>
              </w:rPr>
              <w:t xml:space="preserve"> project</w:t>
            </w:r>
          </w:p>
        </w:tc>
        <w:tc>
          <w:tcPr>
            <w:tcW w:w="1134" w:type="dxa"/>
          </w:tcPr>
          <w:p w14:paraId="166C7E86" w14:textId="5187A812" w:rsidR="00B41D6D" w:rsidRDefault="00A13C0A" w:rsidP="00A13C0A">
            <w:pPr>
              <w:jc w:val="center"/>
              <w:rPr>
                <w:rFonts w:cs="Arial"/>
                <w:b/>
                <w:bCs/>
                <w:sz w:val="22"/>
                <w:szCs w:val="22"/>
              </w:rPr>
            </w:pPr>
            <w:r w:rsidRPr="00A13C0A">
              <w:rPr>
                <w:rFonts w:ascii="Segoe UI Symbol" w:hAnsi="Segoe UI Symbol" w:cs="Segoe UI Symbol"/>
                <w:b/>
                <w:bCs/>
                <w:sz w:val="22"/>
                <w:szCs w:val="22"/>
              </w:rPr>
              <w:t>✓</w:t>
            </w:r>
          </w:p>
        </w:tc>
      </w:tr>
      <w:tr w:rsidR="00B41D6D" w14:paraId="3DF8A6E5" w14:textId="77777777" w:rsidTr="00A13C0A">
        <w:tc>
          <w:tcPr>
            <w:tcW w:w="5807" w:type="dxa"/>
          </w:tcPr>
          <w:p w14:paraId="3AAAD8E1" w14:textId="108617A4" w:rsidR="00B41D6D" w:rsidRPr="004B0295" w:rsidRDefault="00B41D6D" w:rsidP="00A13C0A">
            <w:pPr>
              <w:jc w:val="center"/>
              <w:rPr>
                <w:rFonts w:cs="Arial"/>
                <w:b/>
                <w:bCs/>
                <w:sz w:val="22"/>
                <w:szCs w:val="22"/>
              </w:rPr>
            </w:pPr>
            <w:r>
              <w:rPr>
                <w:rFonts w:cs="Arial"/>
                <w:b/>
                <w:bCs/>
                <w:sz w:val="22"/>
                <w:szCs w:val="22"/>
              </w:rPr>
              <w:t>or</w:t>
            </w:r>
          </w:p>
        </w:tc>
        <w:tc>
          <w:tcPr>
            <w:tcW w:w="1134" w:type="dxa"/>
          </w:tcPr>
          <w:p w14:paraId="474F0827" w14:textId="77777777" w:rsidR="00B41D6D" w:rsidRDefault="00B41D6D" w:rsidP="00A13C0A">
            <w:pPr>
              <w:jc w:val="center"/>
              <w:rPr>
                <w:rFonts w:cs="Arial"/>
                <w:b/>
                <w:bCs/>
                <w:sz w:val="22"/>
                <w:szCs w:val="22"/>
              </w:rPr>
            </w:pPr>
          </w:p>
        </w:tc>
      </w:tr>
      <w:tr w:rsidR="00B41D6D" w14:paraId="5C968682" w14:textId="77777777" w:rsidTr="00A13C0A">
        <w:tc>
          <w:tcPr>
            <w:tcW w:w="5807" w:type="dxa"/>
          </w:tcPr>
          <w:p w14:paraId="0DA63AC1" w14:textId="7C3959F9" w:rsidR="00B41D6D" w:rsidRDefault="00B41D6D" w:rsidP="00A13C0A">
            <w:pPr>
              <w:jc w:val="center"/>
              <w:rPr>
                <w:rFonts w:cs="Arial"/>
                <w:b/>
                <w:bCs/>
                <w:sz w:val="22"/>
                <w:szCs w:val="22"/>
              </w:rPr>
            </w:pPr>
            <w:r w:rsidRPr="004B0295">
              <w:rPr>
                <w:rFonts w:cs="Arial"/>
                <w:b/>
                <w:bCs/>
                <w:sz w:val="22"/>
                <w:szCs w:val="22"/>
              </w:rPr>
              <w:t>4,000-word</w:t>
            </w:r>
            <w:r w:rsidRPr="004B0295">
              <w:rPr>
                <w:rFonts w:cs="Arial"/>
                <w:b/>
                <w:bCs/>
                <w:sz w:val="22"/>
                <w:szCs w:val="22"/>
              </w:rPr>
              <w:t xml:space="preserve"> project and presentation</w:t>
            </w:r>
          </w:p>
        </w:tc>
        <w:tc>
          <w:tcPr>
            <w:tcW w:w="1134" w:type="dxa"/>
          </w:tcPr>
          <w:p w14:paraId="3D28AD8B" w14:textId="77777777" w:rsidR="00B41D6D" w:rsidRDefault="00B41D6D" w:rsidP="00A13C0A">
            <w:pPr>
              <w:jc w:val="center"/>
              <w:rPr>
                <w:rFonts w:cs="Arial"/>
                <w:b/>
                <w:bCs/>
                <w:sz w:val="22"/>
                <w:szCs w:val="22"/>
              </w:rPr>
            </w:pPr>
          </w:p>
        </w:tc>
      </w:tr>
    </w:tbl>
    <w:p w14:paraId="107AB95E" w14:textId="76E20322" w:rsidR="005C6CD8" w:rsidRPr="009C03CB" w:rsidRDefault="004B0295" w:rsidP="009C03CB">
      <w:pPr>
        <w:rPr>
          <w:rFonts w:cs="Arial"/>
          <w:b/>
          <w:bCs/>
          <w:sz w:val="22"/>
          <w:szCs w:val="22"/>
        </w:rPr>
      </w:pPr>
      <w:r w:rsidRPr="004B0295">
        <w:rPr>
          <w:rFonts w:cs="Arial"/>
          <w:b/>
          <w:bCs/>
          <w:sz w:val="22"/>
          <w:szCs w:val="22"/>
        </w:rPr>
        <w:t xml:space="preserve">             </w:t>
      </w: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4382B2C0" w:rsidR="005C6CD8" w:rsidRPr="00A13C0A" w:rsidRDefault="005C6CD8" w:rsidP="00D4485A">
            <w:pPr>
              <w:pStyle w:val="BodyText"/>
              <w:jc w:val="both"/>
              <w:rPr>
                <w:rFonts w:cs="Arial"/>
                <w:sz w:val="22"/>
                <w:szCs w:val="22"/>
              </w:rPr>
            </w:pPr>
            <w:r w:rsidRPr="00D012E7">
              <w:rPr>
                <w:rFonts w:cs="Arial"/>
                <w:b/>
                <w:bCs/>
                <w:sz w:val="22"/>
                <w:szCs w:val="22"/>
              </w:rPr>
              <w:t xml:space="preserve">NAME: </w:t>
            </w:r>
            <w:r w:rsidR="00A13C0A">
              <w:rPr>
                <w:rFonts w:cs="Arial"/>
                <w:sz w:val="22"/>
                <w:szCs w:val="22"/>
              </w:rPr>
              <w:t>Jonathan Jenkins</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136BA15C"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6F37CE" w:rsidRPr="006F37CE">
              <w:rPr>
                <w:rFonts w:cs="Arial"/>
                <w:sz w:val="22"/>
                <w:szCs w:val="22"/>
              </w:rPr>
              <w:t>2245736</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2053CFAA" w:rsidR="005C6CD8" w:rsidRDefault="005C6CD8" w:rsidP="00D4485A">
            <w:pPr>
              <w:jc w:val="both"/>
              <w:rPr>
                <w:rFonts w:cs="Arial"/>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983042">
              <w:rPr>
                <w:rFonts w:cs="Arial"/>
                <w:b/>
                <w:bCs/>
                <w:sz w:val="22"/>
                <w:szCs w:val="22"/>
              </w:rPr>
              <w:t xml:space="preserve"> </w:t>
            </w:r>
            <w:r w:rsidR="00983042" w:rsidRPr="00983042">
              <w:rPr>
                <w:rFonts w:cs="Arial"/>
                <w:sz w:val="22"/>
                <w:szCs w:val="22"/>
              </w:rPr>
              <w:t>Policing County Lines: A Criminal Justice Approach or a Child Protection Issue?</w:t>
            </w:r>
          </w:p>
          <w:p w14:paraId="567741B3" w14:textId="77777777" w:rsidR="00881FE7" w:rsidRPr="00983042" w:rsidRDefault="00881FE7" w:rsidP="00D4485A">
            <w:pPr>
              <w:jc w:val="both"/>
              <w:rPr>
                <w:rFonts w:cs="Arial"/>
                <w:sz w:val="22"/>
                <w:szCs w:val="22"/>
              </w:rPr>
            </w:pPr>
          </w:p>
          <w:p w14:paraId="461E49DA" w14:textId="0A2A620D" w:rsid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p>
          <w:p w14:paraId="30DD7AB3" w14:textId="67E8FA5C" w:rsidR="00D60293" w:rsidRDefault="00D60293" w:rsidP="00D4485A">
            <w:pPr>
              <w:jc w:val="both"/>
              <w:rPr>
                <w:rFonts w:cs="Arial"/>
                <w:sz w:val="22"/>
                <w:szCs w:val="22"/>
              </w:rPr>
            </w:pPr>
          </w:p>
          <w:p w14:paraId="0606AECC" w14:textId="6E84BF81" w:rsidR="00095BFD" w:rsidRDefault="009F6263" w:rsidP="00095BFD">
            <w:pPr>
              <w:jc w:val="both"/>
              <w:rPr>
                <w:rFonts w:cs="Arial"/>
                <w:sz w:val="22"/>
                <w:szCs w:val="22"/>
              </w:rPr>
            </w:pPr>
            <w:r>
              <w:rPr>
                <w:rFonts w:cs="Arial"/>
                <w:sz w:val="22"/>
                <w:szCs w:val="22"/>
              </w:rPr>
              <w:t>County Lines is a concerning tactic utilised by Organised Crime Groups (OCG) as a means of expanding their operations outside of their usual area of operation, often using vulnerable persons, like children, to maximise profits and minimise risk.</w:t>
            </w:r>
            <w:r w:rsidR="00947785">
              <w:rPr>
                <w:rFonts w:cs="Arial"/>
                <w:sz w:val="22"/>
                <w:szCs w:val="22"/>
              </w:rPr>
              <w:t xml:space="preserve"> </w:t>
            </w:r>
          </w:p>
          <w:p w14:paraId="480C8075" w14:textId="77777777" w:rsidR="009F6263" w:rsidRDefault="009F6263" w:rsidP="00D4485A">
            <w:pPr>
              <w:jc w:val="both"/>
              <w:rPr>
                <w:rFonts w:cs="Arial"/>
                <w:sz w:val="22"/>
                <w:szCs w:val="22"/>
              </w:rPr>
            </w:pPr>
          </w:p>
          <w:p w14:paraId="0BE5618B" w14:textId="316EFFF3" w:rsidR="008931D6" w:rsidRDefault="00256396" w:rsidP="00D4485A">
            <w:pPr>
              <w:jc w:val="both"/>
              <w:rPr>
                <w:rFonts w:cs="Arial"/>
                <w:sz w:val="22"/>
                <w:szCs w:val="22"/>
              </w:rPr>
            </w:pPr>
            <w:r>
              <w:rPr>
                <w:rFonts w:cs="Arial"/>
                <w:sz w:val="22"/>
                <w:szCs w:val="22"/>
              </w:rPr>
              <w:t>Children and their interaction</w:t>
            </w:r>
            <w:r w:rsidR="00487AB1">
              <w:rPr>
                <w:rFonts w:cs="Arial"/>
                <w:sz w:val="22"/>
                <w:szCs w:val="22"/>
              </w:rPr>
              <w:t xml:space="preserve"> and involvement</w:t>
            </w:r>
            <w:r>
              <w:rPr>
                <w:rFonts w:cs="Arial"/>
                <w:sz w:val="22"/>
                <w:szCs w:val="22"/>
              </w:rPr>
              <w:t xml:space="preserve"> with the criminal justice system</w:t>
            </w:r>
            <w:r w:rsidR="00677E1C">
              <w:rPr>
                <w:rFonts w:cs="Arial"/>
                <w:sz w:val="22"/>
                <w:szCs w:val="22"/>
              </w:rPr>
              <w:t xml:space="preserve"> will always be a controversial topic with polarising public opinion</w:t>
            </w:r>
            <w:r w:rsidR="00741B1E">
              <w:rPr>
                <w:rFonts w:cs="Arial"/>
                <w:sz w:val="22"/>
                <w:szCs w:val="22"/>
              </w:rPr>
              <w:t xml:space="preserve">s </w:t>
            </w:r>
            <w:r w:rsidR="00487AB1">
              <w:rPr>
                <w:rFonts w:cs="Arial"/>
                <w:sz w:val="22"/>
                <w:szCs w:val="22"/>
              </w:rPr>
              <w:t xml:space="preserve">for both sides. </w:t>
            </w:r>
            <w:r w:rsidR="009847EB">
              <w:rPr>
                <w:rFonts w:cs="Arial"/>
                <w:sz w:val="22"/>
                <w:szCs w:val="22"/>
              </w:rPr>
              <w:t>Due to the danger posed on children who are involved in county lines, tackling this issue, is not only a</w:t>
            </w:r>
            <w:r w:rsidR="004C693E">
              <w:rPr>
                <w:rFonts w:cs="Arial"/>
                <w:sz w:val="22"/>
                <w:szCs w:val="22"/>
              </w:rPr>
              <w:t xml:space="preserve">n important </w:t>
            </w:r>
            <w:r w:rsidR="008931D6">
              <w:rPr>
                <w:rFonts w:cs="Arial"/>
                <w:sz w:val="22"/>
                <w:szCs w:val="22"/>
              </w:rPr>
              <w:t xml:space="preserve">goal for policing but also for the UK as a whole. </w:t>
            </w:r>
          </w:p>
          <w:p w14:paraId="016D9B9F" w14:textId="77777777" w:rsidR="008931D6" w:rsidRDefault="008931D6" w:rsidP="00D4485A">
            <w:pPr>
              <w:jc w:val="both"/>
              <w:rPr>
                <w:rFonts w:cs="Arial"/>
                <w:sz w:val="22"/>
                <w:szCs w:val="22"/>
              </w:rPr>
            </w:pPr>
          </w:p>
          <w:p w14:paraId="08FCFC43" w14:textId="0D9DA6A9" w:rsidR="0094711E" w:rsidRDefault="008931D6" w:rsidP="00D4485A">
            <w:pPr>
              <w:jc w:val="both"/>
              <w:rPr>
                <w:rFonts w:cs="Arial"/>
                <w:sz w:val="22"/>
                <w:szCs w:val="22"/>
              </w:rPr>
            </w:pPr>
            <w:r>
              <w:rPr>
                <w:rFonts w:cs="Arial"/>
                <w:sz w:val="22"/>
                <w:szCs w:val="22"/>
              </w:rPr>
              <w:t xml:space="preserve">Another reasons </w:t>
            </w:r>
            <w:r w:rsidR="003949A2">
              <w:rPr>
                <w:rFonts w:cs="Arial"/>
                <w:sz w:val="22"/>
                <w:szCs w:val="22"/>
              </w:rPr>
              <w:t>to justify research on this</w:t>
            </w:r>
            <w:r w:rsidR="00AE4753">
              <w:rPr>
                <w:rFonts w:cs="Arial"/>
                <w:sz w:val="22"/>
                <w:szCs w:val="22"/>
              </w:rPr>
              <w:t xml:space="preserve"> topic is to gain a greater understanding on the individual roles public services have in County Lines </w:t>
            </w:r>
            <w:r w:rsidR="003949A2">
              <w:rPr>
                <w:rFonts w:cs="Arial"/>
                <w:sz w:val="22"/>
                <w:szCs w:val="22"/>
              </w:rPr>
              <w:t xml:space="preserve">and how their collaboratively </w:t>
            </w:r>
            <w:r w:rsidR="00640057">
              <w:rPr>
                <w:rFonts w:cs="Arial"/>
                <w:sz w:val="22"/>
                <w:szCs w:val="22"/>
              </w:rPr>
              <w:t xml:space="preserve">work together in tackling the issue. This will involve a critical review of </w:t>
            </w:r>
            <w:r w:rsidR="0094711E">
              <w:rPr>
                <w:rFonts w:cs="Arial"/>
                <w:sz w:val="22"/>
                <w:szCs w:val="22"/>
              </w:rPr>
              <w:t>the relationships between police forces, social services</w:t>
            </w:r>
            <w:r w:rsidR="00FC522F">
              <w:rPr>
                <w:rFonts w:cs="Arial"/>
                <w:sz w:val="22"/>
                <w:szCs w:val="22"/>
              </w:rPr>
              <w:t>, the Youth Justice Service and the criminal justice system as a whole</w:t>
            </w:r>
            <w:r w:rsidR="00255614">
              <w:rPr>
                <w:rFonts w:cs="Arial"/>
                <w:sz w:val="22"/>
                <w:szCs w:val="22"/>
              </w:rPr>
              <w:t>,</w:t>
            </w:r>
            <w:r w:rsidR="00FC522F">
              <w:rPr>
                <w:rFonts w:cs="Arial"/>
                <w:sz w:val="22"/>
                <w:szCs w:val="22"/>
              </w:rPr>
              <w:t xml:space="preserve"> </w:t>
            </w:r>
            <w:r w:rsidR="00255614">
              <w:rPr>
                <w:rFonts w:cs="Arial"/>
                <w:sz w:val="22"/>
                <w:szCs w:val="22"/>
              </w:rPr>
              <w:t>and their effectiveness</w:t>
            </w:r>
            <w:r w:rsidR="00995AF2">
              <w:rPr>
                <w:rFonts w:cs="Arial"/>
                <w:sz w:val="22"/>
                <w:szCs w:val="22"/>
              </w:rPr>
              <w:t xml:space="preserve"> in solving the issue of children involvement in County Lines.</w:t>
            </w:r>
          </w:p>
          <w:p w14:paraId="328E12D5" w14:textId="77777777" w:rsidR="00670149" w:rsidRDefault="00670149" w:rsidP="00D4485A">
            <w:pPr>
              <w:jc w:val="both"/>
              <w:rPr>
                <w:rFonts w:cs="Arial"/>
                <w:sz w:val="22"/>
                <w:szCs w:val="22"/>
              </w:rPr>
            </w:pPr>
          </w:p>
          <w:p w14:paraId="216C39E0" w14:textId="48AC3FC9" w:rsidR="003D12F3" w:rsidRDefault="00670149" w:rsidP="006B736C">
            <w:pPr>
              <w:jc w:val="both"/>
              <w:rPr>
                <w:rFonts w:cs="Arial"/>
                <w:sz w:val="22"/>
                <w:szCs w:val="22"/>
              </w:rPr>
            </w:pPr>
            <w:r>
              <w:rPr>
                <w:rFonts w:cs="Arial"/>
                <w:sz w:val="22"/>
                <w:szCs w:val="22"/>
              </w:rPr>
              <w:t xml:space="preserve">Furthermore, as the general public are one of the key </w:t>
            </w:r>
            <w:r w:rsidR="00AF6CDF">
              <w:rPr>
                <w:rFonts w:cs="Arial"/>
                <w:sz w:val="22"/>
                <w:szCs w:val="22"/>
              </w:rPr>
              <w:t>stakeholders</w:t>
            </w:r>
            <w:r>
              <w:rPr>
                <w:rFonts w:cs="Arial"/>
                <w:sz w:val="22"/>
                <w:szCs w:val="22"/>
              </w:rPr>
              <w:t xml:space="preserve"> in policy change</w:t>
            </w:r>
            <w:r w:rsidR="00AF6CDF">
              <w:rPr>
                <w:rFonts w:cs="Arial"/>
                <w:sz w:val="22"/>
                <w:szCs w:val="22"/>
              </w:rPr>
              <w:t xml:space="preserve">, through developing an </w:t>
            </w:r>
            <w:r w:rsidR="00702C57">
              <w:rPr>
                <w:rFonts w:cs="Arial"/>
                <w:sz w:val="22"/>
                <w:szCs w:val="22"/>
              </w:rPr>
              <w:t>insight</w:t>
            </w:r>
            <w:r w:rsidR="00AF6CDF">
              <w:rPr>
                <w:rFonts w:cs="Arial"/>
                <w:sz w:val="22"/>
                <w:szCs w:val="22"/>
              </w:rPr>
              <w:t xml:space="preserve"> of their </w:t>
            </w:r>
            <w:r w:rsidR="00702C57">
              <w:rPr>
                <w:rFonts w:cs="Arial"/>
                <w:sz w:val="22"/>
                <w:szCs w:val="22"/>
              </w:rPr>
              <w:t xml:space="preserve">understanding </w:t>
            </w:r>
            <w:r w:rsidR="00047EE0">
              <w:rPr>
                <w:rFonts w:cs="Arial"/>
                <w:sz w:val="22"/>
                <w:szCs w:val="22"/>
              </w:rPr>
              <w:t>of County Lines</w:t>
            </w:r>
            <w:r w:rsidR="00A92C57">
              <w:rPr>
                <w:rFonts w:cs="Arial"/>
                <w:sz w:val="22"/>
                <w:szCs w:val="22"/>
              </w:rPr>
              <w:t xml:space="preserve"> and if the UK’s response has been successful, you can begin to identify </w:t>
            </w:r>
            <w:r w:rsidR="00EF13C8">
              <w:rPr>
                <w:rFonts w:cs="Arial"/>
                <w:sz w:val="22"/>
                <w:szCs w:val="22"/>
              </w:rPr>
              <w:t xml:space="preserve">who the public believes holds the responsibility </w:t>
            </w:r>
            <w:r w:rsidR="00F4648B">
              <w:rPr>
                <w:rFonts w:cs="Arial"/>
                <w:sz w:val="22"/>
                <w:szCs w:val="22"/>
              </w:rPr>
              <w:t>for tackling the issue</w:t>
            </w:r>
            <w:r w:rsidR="00EF13C8">
              <w:rPr>
                <w:rFonts w:cs="Arial"/>
                <w:sz w:val="22"/>
                <w:szCs w:val="22"/>
              </w:rPr>
              <w:t>.</w:t>
            </w:r>
            <w:r w:rsidR="005A70FC">
              <w:rPr>
                <w:rFonts w:cs="Arial"/>
                <w:sz w:val="22"/>
                <w:szCs w:val="22"/>
              </w:rPr>
              <w:t xml:space="preserve"> </w:t>
            </w:r>
            <w:r w:rsidR="00420DC1">
              <w:rPr>
                <w:rFonts w:cs="Arial"/>
                <w:sz w:val="22"/>
                <w:szCs w:val="22"/>
              </w:rPr>
              <w:t xml:space="preserve">Additionally, </w:t>
            </w:r>
            <w:r w:rsidR="003D12F3">
              <w:rPr>
                <w:rFonts w:cs="Arial"/>
                <w:sz w:val="22"/>
                <w:szCs w:val="22"/>
              </w:rPr>
              <w:t xml:space="preserve">by also gathering the opinions of professionals </w:t>
            </w:r>
            <w:r w:rsidR="003D12F3" w:rsidRPr="008B61D5">
              <w:rPr>
                <w:rFonts w:cs="Arial"/>
                <w:sz w:val="22"/>
                <w:szCs w:val="22"/>
              </w:rPr>
              <w:t>who may come into contact with county lines</w:t>
            </w:r>
            <w:r w:rsidR="003D12F3">
              <w:rPr>
                <w:rFonts w:cs="Arial"/>
                <w:sz w:val="22"/>
                <w:szCs w:val="22"/>
              </w:rPr>
              <w:t xml:space="preserve">, it can be analysed how these views differ from or align with that of the public. </w:t>
            </w:r>
          </w:p>
          <w:p w14:paraId="6D93FFED" w14:textId="40A479EB" w:rsidR="00095BFD" w:rsidRDefault="00095BFD" w:rsidP="00D4485A">
            <w:pPr>
              <w:jc w:val="both"/>
              <w:rPr>
                <w:rFonts w:cs="Arial"/>
                <w:sz w:val="22"/>
                <w:szCs w:val="22"/>
              </w:rPr>
            </w:pPr>
          </w:p>
          <w:p w14:paraId="3BF4B03C" w14:textId="77777777" w:rsidR="00095BFD" w:rsidRDefault="00095BFD" w:rsidP="00D4485A">
            <w:pPr>
              <w:jc w:val="both"/>
              <w:rPr>
                <w:rFonts w:cs="Arial"/>
                <w:sz w:val="22"/>
                <w:szCs w:val="22"/>
              </w:rPr>
            </w:pPr>
          </w:p>
          <w:p w14:paraId="7F2106C5" w14:textId="4B52A07C" w:rsidR="00013943" w:rsidRDefault="0019753B" w:rsidP="00095BFD">
            <w:pPr>
              <w:jc w:val="both"/>
              <w:rPr>
                <w:rFonts w:cs="Arial"/>
                <w:sz w:val="22"/>
                <w:szCs w:val="22"/>
              </w:rPr>
            </w:pPr>
            <w:r>
              <w:rPr>
                <w:rFonts w:cs="Arial"/>
                <w:sz w:val="22"/>
                <w:szCs w:val="22"/>
              </w:rPr>
              <w:lastRenderedPageBreak/>
              <w:t>The term “County Lines” has been used to describe a criminal operational structure</w:t>
            </w:r>
            <w:r w:rsidR="00406F69">
              <w:rPr>
                <w:rFonts w:cs="Arial"/>
                <w:sz w:val="22"/>
                <w:szCs w:val="22"/>
              </w:rPr>
              <w:t xml:space="preserve"> since the mid-2010’s. In </w:t>
            </w:r>
            <w:r w:rsidR="00CC7A3D">
              <w:rPr>
                <w:rFonts w:cs="Arial"/>
                <w:sz w:val="22"/>
                <w:szCs w:val="22"/>
              </w:rPr>
              <w:t>it’s National Intelligence</w:t>
            </w:r>
            <w:r w:rsidR="00BF475C">
              <w:rPr>
                <w:rFonts w:cs="Arial"/>
                <w:sz w:val="22"/>
                <w:szCs w:val="22"/>
              </w:rPr>
              <w:t xml:space="preserve"> Assessment, published in late 2015, The NCA </w:t>
            </w:r>
            <w:r w:rsidR="0053069C">
              <w:rPr>
                <w:rFonts w:cs="Arial"/>
                <w:sz w:val="22"/>
                <w:szCs w:val="22"/>
              </w:rPr>
              <w:t xml:space="preserve">describes County Lines as a “national issue” </w:t>
            </w:r>
            <w:r w:rsidR="002D6CD6">
              <w:rPr>
                <w:rFonts w:cs="Arial"/>
                <w:sz w:val="22"/>
                <w:szCs w:val="22"/>
              </w:rPr>
              <w:t xml:space="preserve">where criminal groups use mobile phone </w:t>
            </w:r>
            <w:r w:rsidR="007D5C63">
              <w:rPr>
                <w:rFonts w:cs="Arial"/>
                <w:sz w:val="22"/>
                <w:szCs w:val="22"/>
              </w:rPr>
              <w:t xml:space="preserve">drug lines to expand their </w:t>
            </w:r>
            <w:r w:rsidR="00072CFE">
              <w:rPr>
                <w:rFonts w:cs="Arial"/>
                <w:sz w:val="22"/>
                <w:szCs w:val="22"/>
              </w:rPr>
              <w:t>drug trafficking operations beyond their local areas and into other region</w:t>
            </w:r>
            <w:r w:rsidR="007359E9">
              <w:rPr>
                <w:rFonts w:cs="Arial"/>
                <w:sz w:val="22"/>
                <w:szCs w:val="22"/>
              </w:rPr>
              <w:t>s</w:t>
            </w:r>
            <w:r w:rsidR="008F4F28">
              <w:rPr>
                <w:rFonts w:cs="Arial"/>
                <w:sz w:val="22"/>
                <w:szCs w:val="22"/>
              </w:rPr>
              <w:t xml:space="preserve"> (NCA, 20</w:t>
            </w:r>
            <w:r w:rsidR="00EC0FED">
              <w:rPr>
                <w:rFonts w:cs="Arial"/>
                <w:sz w:val="22"/>
                <w:szCs w:val="22"/>
              </w:rPr>
              <w:t>1</w:t>
            </w:r>
            <w:r w:rsidR="008F4F28">
              <w:rPr>
                <w:rFonts w:cs="Arial"/>
                <w:sz w:val="22"/>
                <w:szCs w:val="22"/>
              </w:rPr>
              <w:t>5</w:t>
            </w:r>
            <w:r w:rsidR="004F69E8">
              <w:rPr>
                <w:rFonts w:cs="Arial"/>
                <w:sz w:val="22"/>
                <w:szCs w:val="22"/>
              </w:rPr>
              <w:t>, p. 1</w:t>
            </w:r>
            <w:r w:rsidR="008F4F28">
              <w:rPr>
                <w:rFonts w:cs="Arial"/>
                <w:sz w:val="22"/>
                <w:szCs w:val="22"/>
              </w:rPr>
              <w:t>)</w:t>
            </w:r>
            <w:r w:rsidR="00EC0FED">
              <w:rPr>
                <w:rFonts w:cs="Arial"/>
                <w:sz w:val="22"/>
                <w:szCs w:val="22"/>
              </w:rPr>
              <w:t xml:space="preserve">. </w:t>
            </w:r>
            <w:r w:rsidR="009D4857">
              <w:rPr>
                <w:rFonts w:cs="Arial"/>
                <w:sz w:val="22"/>
                <w:szCs w:val="22"/>
              </w:rPr>
              <w:t xml:space="preserve">The involvement of children comes into existence when the criminal group </w:t>
            </w:r>
            <w:r w:rsidR="0007090D">
              <w:rPr>
                <w:rFonts w:cs="Arial"/>
                <w:sz w:val="22"/>
                <w:szCs w:val="22"/>
              </w:rPr>
              <w:t xml:space="preserve">take advantage of young </w:t>
            </w:r>
            <w:r w:rsidR="00B801EF">
              <w:rPr>
                <w:rFonts w:cs="Arial"/>
                <w:sz w:val="22"/>
                <w:szCs w:val="22"/>
              </w:rPr>
              <w:t>persons to store and distribute drugs, transport cash profits</w:t>
            </w:r>
            <w:r w:rsidR="00913FA3">
              <w:rPr>
                <w:rFonts w:cs="Arial"/>
                <w:sz w:val="22"/>
                <w:szCs w:val="22"/>
              </w:rPr>
              <w:t xml:space="preserve"> and to “secure the use of dwellings”</w:t>
            </w:r>
            <w:r w:rsidR="00067682">
              <w:rPr>
                <w:rFonts w:cs="Arial"/>
                <w:sz w:val="22"/>
                <w:szCs w:val="22"/>
              </w:rPr>
              <w:t>, a practice often refereed to as “cuckooing” (NCA</w:t>
            </w:r>
            <w:r w:rsidR="00D95E40">
              <w:rPr>
                <w:rFonts w:cs="Arial"/>
                <w:sz w:val="22"/>
                <w:szCs w:val="22"/>
              </w:rPr>
              <w:t>, 2017</w:t>
            </w:r>
            <w:r w:rsidR="001052AC">
              <w:rPr>
                <w:rFonts w:cs="Arial"/>
                <w:sz w:val="22"/>
                <w:szCs w:val="22"/>
              </w:rPr>
              <w:t>, p. 2</w:t>
            </w:r>
            <w:r w:rsidR="00D95E40">
              <w:rPr>
                <w:rFonts w:cs="Arial"/>
                <w:sz w:val="22"/>
                <w:szCs w:val="22"/>
              </w:rPr>
              <w:t>).</w:t>
            </w:r>
          </w:p>
          <w:p w14:paraId="45332EF7" w14:textId="77777777" w:rsidR="00F053DF" w:rsidRDefault="00F053DF" w:rsidP="00095BFD">
            <w:pPr>
              <w:jc w:val="both"/>
              <w:rPr>
                <w:rFonts w:cs="Arial"/>
                <w:sz w:val="22"/>
                <w:szCs w:val="22"/>
              </w:rPr>
            </w:pPr>
          </w:p>
          <w:p w14:paraId="099B47CC" w14:textId="5D4EF33F" w:rsidR="005C3BEF" w:rsidRDefault="0013641F" w:rsidP="00095BFD">
            <w:pPr>
              <w:jc w:val="both"/>
              <w:rPr>
                <w:rFonts w:cs="Arial"/>
                <w:sz w:val="22"/>
                <w:szCs w:val="22"/>
              </w:rPr>
            </w:pPr>
            <w:r>
              <w:rPr>
                <w:rFonts w:cs="Arial"/>
                <w:sz w:val="22"/>
                <w:szCs w:val="22"/>
              </w:rPr>
              <w:t>Although t</w:t>
            </w:r>
            <w:r w:rsidR="00CB5366">
              <w:rPr>
                <w:rFonts w:cs="Arial"/>
                <w:sz w:val="22"/>
                <w:szCs w:val="22"/>
              </w:rPr>
              <w:t xml:space="preserve">here is extensive research </w:t>
            </w:r>
            <w:r w:rsidR="00375FE5">
              <w:rPr>
                <w:rFonts w:cs="Arial"/>
                <w:sz w:val="22"/>
                <w:szCs w:val="22"/>
              </w:rPr>
              <w:t xml:space="preserve">on county lines and child exploitation, </w:t>
            </w:r>
            <w:r w:rsidR="009B66F3">
              <w:rPr>
                <w:rFonts w:cs="Arial"/>
                <w:sz w:val="22"/>
                <w:szCs w:val="22"/>
              </w:rPr>
              <w:t>a gap in research can be identified when looking to answer the question</w:t>
            </w:r>
            <w:r w:rsidR="002D0C90">
              <w:rPr>
                <w:rFonts w:cs="Arial"/>
                <w:sz w:val="22"/>
                <w:szCs w:val="22"/>
              </w:rPr>
              <w:t xml:space="preserve"> of </w:t>
            </w:r>
            <w:r w:rsidR="00DA6DA2">
              <w:rPr>
                <w:rFonts w:cs="Arial"/>
                <w:sz w:val="22"/>
                <w:szCs w:val="22"/>
              </w:rPr>
              <w:t xml:space="preserve">how county lines should be tackled. For example, </w:t>
            </w:r>
            <w:r w:rsidR="00DC707E">
              <w:rPr>
                <w:rFonts w:cs="Arial"/>
                <w:sz w:val="22"/>
                <w:szCs w:val="22"/>
              </w:rPr>
              <w:t xml:space="preserve">there are no studies that weigh up whether children should </w:t>
            </w:r>
            <w:r w:rsidR="007D355F">
              <w:rPr>
                <w:rFonts w:cs="Arial"/>
                <w:sz w:val="22"/>
                <w:szCs w:val="22"/>
              </w:rPr>
              <w:t xml:space="preserve">be processed in the Criminal Justice System and criminalised or safeguarded by utilising </w:t>
            </w:r>
            <w:r w:rsidR="00BE47AE">
              <w:rPr>
                <w:rFonts w:cs="Arial"/>
                <w:sz w:val="22"/>
                <w:szCs w:val="22"/>
              </w:rPr>
              <w:t xml:space="preserve">core services like </w:t>
            </w:r>
            <w:r w:rsidR="005C3BEF">
              <w:rPr>
                <w:rFonts w:cs="Arial"/>
                <w:sz w:val="22"/>
                <w:szCs w:val="22"/>
              </w:rPr>
              <w:t xml:space="preserve">child social services. Likewise, there are also no studies that </w:t>
            </w:r>
            <w:r w:rsidR="00EC2880">
              <w:rPr>
                <w:rFonts w:cs="Arial"/>
                <w:sz w:val="22"/>
                <w:szCs w:val="22"/>
              </w:rPr>
              <w:t xml:space="preserve">aim to develop the general publics understanding of County Lines and their opinions of </w:t>
            </w:r>
            <w:r w:rsidR="009A1B07">
              <w:rPr>
                <w:rFonts w:cs="Arial"/>
                <w:sz w:val="22"/>
                <w:szCs w:val="22"/>
              </w:rPr>
              <w:t>who should be held responsible</w:t>
            </w:r>
            <w:r w:rsidR="00DF0AEE">
              <w:rPr>
                <w:rFonts w:cs="Arial"/>
                <w:sz w:val="22"/>
                <w:szCs w:val="22"/>
              </w:rPr>
              <w:t xml:space="preserve"> in </w:t>
            </w:r>
            <w:r w:rsidR="00BD07DF">
              <w:rPr>
                <w:rFonts w:cs="Arial"/>
                <w:sz w:val="22"/>
                <w:szCs w:val="22"/>
              </w:rPr>
              <w:t>confronting the problem</w:t>
            </w:r>
            <w:r w:rsidR="004F15C1">
              <w:rPr>
                <w:rFonts w:cs="Arial"/>
                <w:sz w:val="22"/>
                <w:szCs w:val="22"/>
              </w:rPr>
              <w:t xml:space="preserve">. </w:t>
            </w: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178D1354" w14:textId="6D87605F" w:rsidR="004F15C1"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166020E0" w14:textId="77777777" w:rsidR="009C5711" w:rsidRDefault="009C5711" w:rsidP="00D4485A">
            <w:pPr>
              <w:jc w:val="both"/>
              <w:rPr>
                <w:rFonts w:cs="Arial"/>
                <w:b/>
                <w:bCs/>
                <w:sz w:val="22"/>
                <w:szCs w:val="22"/>
              </w:rPr>
            </w:pPr>
          </w:p>
          <w:p w14:paraId="0D85DFDE" w14:textId="77777777" w:rsidR="006850CE" w:rsidRPr="00456CAA" w:rsidRDefault="00F010B4" w:rsidP="00F010B4">
            <w:pPr>
              <w:pStyle w:val="ListParagraph"/>
              <w:numPr>
                <w:ilvl w:val="0"/>
                <w:numId w:val="41"/>
              </w:numPr>
              <w:jc w:val="both"/>
              <w:rPr>
                <w:rFonts w:cs="Arial"/>
                <w:sz w:val="22"/>
                <w:szCs w:val="22"/>
                <w:u w:val="single"/>
              </w:rPr>
            </w:pPr>
            <w:r w:rsidRPr="00456CAA">
              <w:rPr>
                <w:rFonts w:cs="Arial"/>
                <w:sz w:val="22"/>
                <w:szCs w:val="22"/>
                <w:u w:val="single"/>
              </w:rPr>
              <w:t>Understanding County Lines</w:t>
            </w:r>
          </w:p>
          <w:p w14:paraId="23705F7F" w14:textId="10DD9698" w:rsidR="006850CE" w:rsidRPr="00456CAA" w:rsidRDefault="00DC35B1" w:rsidP="00456CAA">
            <w:pPr>
              <w:pStyle w:val="ListParagraph"/>
              <w:jc w:val="both"/>
              <w:rPr>
                <w:rFonts w:cs="Arial"/>
                <w:sz w:val="22"/>
                <w:szCs w:val="22"/>
              </w:rPr>
            </w:pPr>
            <w:r w:rsidRPr="00F010B4">
              <w:rPr>
                <w:rFonts w:cs="Arial"/>
                <w:sz w:val="22"/>
                <w:szCs w:val="22"/>
              </w:rPr>
              <w:t xml:space="preserve">To examine the development and nature of county lines drug networks in the UK, </w:t>
            </w:r>
            <w:r w:rsidR="00E41EF2" w:rsidRPr="00F010B4">
              <w:rPr>
                <w:rFonts w:cs="Arial"/>
                <w:sz w:val="22"/>
                <w:szCs w:val="22"/>
              </w:rPr>
              <w:t xml:space="preserve">focusing on their use </w:t>
            </w:r>
            <w:r w:rsidR="00E05C35" w:rsidRPr="00F010B4">
              <w:rPr>
                <w:rFonts w:cs="Arial"/>
                <w:sz w:val="22"/>
                <w:szCs w:val="22"/>
              </w:rPr>
              <w:t xml:space="preserve">of young </w:t>
            </w:r>
            <w:r w:rsidR="00E41EF2" w:rsidRPr="00F010B4">
              <w:rPr>
                <w:rFonts w:cs="Arial"/>
                <w:sz w:val="22"/>
                <w:szCs w:val="22"/>
              </w:rPr>
              <w:t>persons in achieving their goals.</w:t>
            </w:r>
            <w:r w:rsidR="0095071A">
              <w:rPr>
                <w:rFonts w:cs="Arial"/>
                <w:sz w:val="22"/>
                <w:szCs w:val="22"/>
              </w:rPr>
              <w:t xml:space="preserve"> This will be achieved by </w:t>
            </w:r>
            <w:r w:rsidR="0033067B">
              <w:rPr>
                <w:rFonts w:cs="Arial"/>
                <w:sz w:val="22"/>
                <w:szCs w:val="22"/>
              </w:rPr>
              <w:t xml:space="preserve">researching the push and pull factors that bring a child into County Lines. </w:t>
            </w:r>
          </w:p>
          <w:p w14:paraId="57D3274C" w14:textId="77777777" w:rsidR="006850CE" w:rsidRPr="00F010B4" w:rsidRDefault="006850CE" w:rsidP="006850CE">
            <w:pPr>
              <w:pStyle w:val="ListParagraph"/>
              <w:jc w:val="both"/>
              <w:rPr>
                <w:rFonts w:cs="Arial"/>
                <w:sz w:val="22"/>
                <w:szCs w:val="22"/>
              </w:rPr>
            </w:pPr>
          </w:p>
          <w:p w14:paraId="47E01132" w14:textId="77777777" w:rsidR="006850CE" w:rsidRPr="00456CAA" w:rsidRDefault="006850CE" w:rsidP="007625CF">
            <w:pPr>
              <w:pStyle w:val="ListParagraph"/>
              <w:numPr>
                <w:ilvl w:val="0"/>
                <w:numId w:val="41"/>
              </w:numPr>
              <w:jc w:val="both"/>
              <w:rPr>
                <w:rFonts w:cs="Arial"/>
                <w:sz w:val="22"/>
                <w:szCs w:val="22"/>
                <w:u w:val="single"/>
              </w:rPr>
            </w:pPr>
            <w:r w:rsidRPr="00456CAA">
              <w:rPr>
                <w:rFonts w:cs="Arial"/>
                <w:sz w:val="22"/>
                <w:szCs w:val="22"/>
                <w:u w:val="single"/>
              </w:rPr>
              <w:t>Effectiveness: Child protection services</w:t>
            </w:r>
          </w:p>
          <w:p w14:paraId="71CB72ED" w14:textId="7720FCEB" w:rsidR="00E41EF2" w:rsidRDefault="001F5241" w:rsidP="006850CE">
            <w:pPr>
              <w:pStyle w:val="ListParagraph"/>
              <w:jc w:val="both"/>
              <w:rPr>
                <w:rFonts w:cs="Arial"/>
                <w:sz w:val="22"/>
                <w:szCs w:val="22"/>
              </w:rPr>
            </w:pPr>
            <w:r>
              <w:rPr>
                <w:rFonts w:cs="Arial"/>
                <w:sz w:val="22"/>
                <w:szCs w:val="22"/>
              </w:rPr>
              <w:t>To assess the effectiveness of child protection services in identifying and supporting exploited children.</w:t>
            </w:r>
            <w:r w:rsidR="00820A9D">
              <w:rPr>
                <w:rFonts w:cs="Arial"/>
                <w:sz w:val="22"/>
                <w:szCs w:val="22"/>
              </w:rPr>
              <w:t xml:space="preserve"> This will be </w:t>
            </w:r>
            <w:r w:rsidR="00D6307E">
              <w:rPr>
                <w:rFonts w:cs="Arial"/>
                <w:sz w:val="22"/>
                <w:szCs w:val="22"/>
              </w:rPr>
              <w:t xml:space="preserve">conducted </w:t>
            </w:r>
            <w:r w:rsidR="00820A9D">
              <w:rPr>
                <w:rFonts w:cs="Arial"/>
                <w:sz w:val="22"/>
                <w:szCs w:val="22"/>
              </w:rPr>
              <w:t>through research of past and current practices</w:t>
            </w:r>
            <w:r w:rsidR="00D6307E">
              <w:rPr>
                <w:rFonts w:cs="Arial"/>
                <w:sz w:val="22"/>
                <w:szCs w:val="22"/>
              </w:rPr>
              <w:t xml:space="preserve"> </w:t>
            </w:r>
            <w:r w:rsidR="005A4342">
              <w:rPr>
                <w:rFonts w:cs="Arial"/>
                <w:sz w:val="22"/>
                <w:szCs w:val="22"/>
              </w:rPr>
              <w:t xml:space="preserve">and using current data on County Lines for comparison. </w:t>
            </w:r>
          </w:p>
          <w:p w14:paraId="03E6A76A" w14:textId="77777777" w:rsidR="006850CE" w:rsidRPr="006850CE" w:rsidRDefault="006850CE" w:rsidP="006850CE">
            <w:pPr>
              <w:jc w:val="both"/>
              <w:rPr>
                <w:rFonts w:cs="Arial"/>
                <w:sz w:val="22"/>
                <w:szCs w:val="22"/>
              </w:rPr>
            </w:pPr>
          </w:p>
          <w:p w14:paraId="4DF552AD" w14:textId="77777777" w:rsidR="006850CE" w:rsidRPr="00456CAA" w:rsidRDefault="006850CE" w:rsidP="007625CF">
            <w:pPr>
              <w:pStyle w:val="ListParagraph"/>
              <w:numPr>
                <w:ilvl w:val="0"/>
                <w:numId w:val="41"/>
              </w:numPr>
              <w:jc w:val="both"/>
              <w:rPr>
                <w:rFonts w:cs="Arial"/>
                <w:sz w:val="22"/>
                <w:szCs w:val="22"/>
                <w:u w:val="single"/>
              </w:rPr>
            </w:pPr>
            <w:r w:rsidRPr="00456CAA">
              <w:rPr>
                <w:rFonts w:cs="Arial"/>
                <w:sz w:val="22"/>
                <w:szCs w:val="22"/>
                <w:u w:val="single"/>
              </w:rPr>
              <w:t>Effectiveness: Criminal justice system</w:t>
            </w:r>
          </w:p>
          <w:p w14:paraId="2008E7BC" w14:textId="180AB9D1" w:rsidR="00D00A99" w:rsidRDefault="00977E3B" w:rsidP="006850CE">
            <w:pPr>
              <w:pStyle w:val="ListParagraph"/>
              <w:jc w:val="both"/>
              <w:rPr>
                <w:rFonts w:cs="Arial"/>
                <w:sz w:val="22"/>
                <w:szCs w:val="22"/>
              </w:rPr>
            </w:pPr>
            <w:r>
              <w:rPr>
                <w:rFonts w:cs="Arial"/>
                <w:sz w:val="22"/>
                <w:szCs w:val="22"/>
              </w:rPr>
              <w:t xml:space="preserve">To critically evaluate the current criminal justice response to county lines, including policing </w:t>
            </w:r>
            <w:r w:rsidR="00FE78EA">
              <w:rPr>
                <w:rFonts w:cs="Arial"/>
                <w:sz w:val="22"/>
                <w:szCs w:val="22"/>
              </w:rPr>
              <w:t>strategies, legal frameworks, and prosecution practices.</w:t>
            </w:r>
            <w:r w:rsidR="005A4342">
              <w:rPr>
                <w:rFonts w:cs="Arial"/>
                <w:sz w:val="22"/>
                <w:szCs w:val="22"/>
              </w:rPr>
              <w:t xml:space="preserve"> </w:t>
            </w:r>
            <w:r w:rsidR="005A4342">
              <w:rPr>
                <w:rFonts w:cs="Arial"/>
                <w:sz w:val="22"/>
                <w:szCs w:val="22"/>
              </w:rPr>
              <w:t xml:space="preserve">This will be conducted through </w:t>
            </w:r>
            <w:r w:rsidR="00D00A99">
              <w:rPr>
                <w:rFonts w:cs="Arial"/>
                <w:sz w:val="22"/>
                <w:szCs w:val="22"/>
              </w:rPr>
              <w:t xml:space="preserve">research of current legislation, the </w:t>
            </w:r>
            <w:r w:rsidR="00265C31">
              <w:rPr>
                <w:rFonts w:cs="Arial"/>
                <w:sz w:val="22"/>
                <w:szCs w:val="22"/>
              </w:rPr>
              <w:t>effectiveness of criminalising children</w:t>
            </w:r>
            <w:r w:rsidR="00812182">
              <w:rPr>
                <w:rFonts w:cs="Arial"/>
                <w:sz w:val="22"/>
                <w:szCs w:val="22"/>
              </w:rPr>
              <w:t>,</w:t>
            </w:r>
            <w:r w:rsidR="00265C31">
              <w:rPr>
                <w:rFonts w:cs="Arial"/>
                <w:sz w:val="22"/>
                <w:szCs w:val="22"/>
              </w:rPr>
              <w:t xml:space="preserve"> and the </w:t>
            </w:r>
            <w:r w:rsidR="00035DFA">
              <w:rPr>
                <w:rFonts w:cs="Arial"/>
                <w:sz w:val="22"/>
                <w:szCs w:val="22"/>
              </w:rPr>
              <w:t>review</w:t>
            </w:r>
            <w:r w:rsidR="00265C31">
              <w:rPr>
                <w:rFonts w:cs="Arial"/>
                <w:sz w:val="22"/>
                <w:szCs w:val="22"/>
              </w:rPr>
              <w:t xml:space="preserve"> of </w:t>
            </w:r>
            <w:r w:rsidR="001A190F">
              <w:rPr>
                <w:rFonts w:cs="Arial"/>
                <w:sz w:val="22"/>
                <w:szCs w:val="22"/>
              </w:rPr>
              <w:t xml:space="preserve">departments </w:t>
            </w:r>
            <w:r w:rsidR="00812182">
              <w:rPr>
                <w:rFonts w:cs="Arial"/>
                <w:sz w:val="22"/>
                <w:szCs w:val="22"/>
              </w:rPr>
              <w:t xml:space="preserve">such as the Youth Justice Service (YJS) </w:t>
            </w:r>
            <w:r w:rsidR="00035DFA">
              <w:rPr>
                <w:rFonts w:cs="Arial"/>
                <w:sz w:val="22"/>
                <w:szCs w:val="22"/>
              </w:rPr>
              <w:t>and their success in combating County Lines.</w:t>
            </w:r>
          </w:p>
          <w:p w14:paraId="6837D2C4" w14:textId="77777777" w:rsidR="00456CAA" w:rsidRPr="00035DFA" w:rsidRDefault="00456CAA" w:rsidP="00035DFA">
            <w:pPr>
              <w:jc w:val="both"/>
              <w:rPr>
                <w:rFonts w:cs="Arial"/>
                <w:sz w:val="22"/>
                <w:szCs w:val="22"/>
              </w:rPr>
            </w:pPr>
          </w:p>
          <w:p w14:paraId="528F4167" w14:textId="77777777" w:rsidR="00456CAA" w:rsidRPr="00456CAA" w:rsidRDefault="00456CAA" w:rsidP="007625CF">
            <w:pPr>
              <w:pStyle w:val="ListParagraph"/>
              <w:numPr>
                <w:ilvl w:val="0"/>
                <w:numId w:val="41"/>
              </w:numPr>
              <w:jc w:val="both"/>
              <w:rPr>
                <w:rFonts w:cs="Arial"/>
                <w:sz w:val="22"/>
                <w:szCs w:val="22"/>
                <w:u w:val="single"/>
              </w:rPr>
            </w:pPr>
            <w:r w:rsidRPr="00456CAA">
              <w:rPr>
                <w:rFonts w:cs="Arial"/>
                <w:sz w:val="22"/>
                <w:szCs w:val="22"/>
                <w:u w:val="single"/>
              </w:rPr>
              <w:t>Public/practitioner opinion</w:t>
            </w:r>
          </w:p>
          <w:p w14:paraId="7844555A" w14:textId="11CE0380" w:rsidR="004F15C1" w:rsidRDefault="00266568" w:rsidP="009266E5">
            <w:pPr>
              <w:pStyle w:val="ListParagraph"/>
              <w:jc w:val="both"/>
              <w:rPr>
                <w:rFonts w:cs="Arial"/>
                <w:b/>
                <w:bCs/>
                <w:sz w:val="22"/>
                <w:szCs w:val="22"/>
              </w:rPr>
            </w:pPr>
            <w:r>
              <w:rPr>
                <w:rFonts w:cs="Arial"/>
                <w:sz w:val="22"/>
                <w:szCs w:val="22"/>
              </w:rPr>
              <w:t xml:space="preserve">To gather public and </w:t>
            </w:r>
            <w:r w:rsidR="00EE05D8">
              <w:rPr>
                <w:rFonts w:cs="Arial"/>
                <w:sz w:val="22"/>
                <w:szCs w:val="22"/>
              </w:rPr>
              <w:t>practitioner</w:t>
            </w:r>
            <w:r>
              <w:rPr>
                <w:rFonts w:cs="Arial"/>
                <w:sz w:val="22"/>
                <w:szCs w:val="22"/>
              </w:rPr>
              <w:t xml:space="preserve"> perspectives on </w:t>
            </w:r>
            <w:r w:rsidR="00EE05D8">
              <w:rPr>
                <w:rFonts w:cs="Arial"/>
                <w:sz w:val="22"/>
                <w:szCs w:val="22"/>
              </w:rPr>
              <w:t xml:space="preserve">their understanding of County Lines and </w:t>
            </w:r>
            <w:r>
              <w:rPr>
                <w:rFonts w:cs="Arial"/>
                <w:sz w:val="22"/>
                <w:szCs w:val="22"/>
              </w:rPr>
              <w:t xml:space="preserve">whether </w:t>
            </w:r>
            <w:r w:rsidR="00EE05D8">
              <w:rPr>
                <w:rFonts w:cs="Arial"/>
                <w:sz w:val="22"/>
                <w:szCs w:val="22"/>
              </w:rPr>
              <w:t>it</w:t>
            </w:r>
            <w:r>
              <w:rPr>
                <w:rFonts w:cs="Arial"/>
                <w:sz w:val="22"/>
                <w:szCs w:val="22"/>
              </w:rPr>
              <w:t xml:space="preserve"> should be approached </w:t>
            </w:r>
            <w:r w:rsidR="00EE05D8">
              <w:rPr>
                <w:rFonts w:cs="Arial"/>
                <w:sz w:val="22"/>
                <w:szCs w:val="22"/>
              </w:rPr>
              <w:t>primarily as a criminal or safeguarding issue.</w:t>
            </w:r>
            <w:r w:rsidR="00035DFA">
              <w:rPr>
                <w:rFonts w:cs="Arial"/>
                <w:sz w:val="22"/>
                <w:szCs w:val="22"/>
              </w:rPr>
              <w:t xml:space="preserve"> This will be achieved by two surveys</w:t>
            </w:r>
            <w:r w:rsidR="009C03CB">
              <w:rPr>
                <w:rFonts w:cs="Arial"/>
                <w:sz w:val="22"/>
                <w:szCs w:val="22"/>
              </w:rPr>
              <w:t xml:space="preserve">, both aimed at </w:t>
            </w:r>
            <w:r w:rsidR="009266E5">
              <w:rPr>
                <w:rFonts w:cs="Arial"/>
                <w:sz w:val="22"/>
                <w:szCs w:val="22"/>
              </w:rPr>
              <w:t xml:space="preserve">understanding their knowledge of and opinions for tackling the issue of County Lines, however, one will be aimed at the general public and the other will be aimed at </w:t>
            </w:r>
            <w:r w:rsidR="006B0591">
              <w:rPr>
                <w:rFonts w:cs="Arial"/>
                <w:sz w:val="22"/>
                <w:szCs w:val="22"/>
              </w:rPr>
              <w:t>professionals who may come into contact with children involved in County Lines (e.</w:t>
            </w:r>
            <w:r w:rsidR="006B0591" w:rsidRPr="006B0591">
              <w:rPr>
                <w:rFonts w:cs="Arial"/>
                <w:sz w:val="22"/>
                <w:szCs w:val="22"/>
              </w:rPr>
              <w:t xml:space="preserve">g. </w:t>
            </w:r>
            <w:r w:rsidR="006B0591" w:rsidRPr="006B0591">
              <w:rPr>
                <w:rFonts w:cs="Arial"/>
                <w:sz w:val="22"/>
                <w:szCs w:val="22"/>
              </w:rPr>
              <w:t>police officers, social workers, youth workers, teachers, or other safeguarding practitioners</w:t>
            </w:r>
            <w:r w:rsidR="006B0591">
              <w:rPr>
                <w:rFonts w:cs="Arial"/>
                <w:sz w:val="22"/>
                <w:szCs w:val="22"/>
              </w:rPr>
              <w:t xml:space="preserve">). </w:t>
            </w:r>
          </w:p>
          <w:p w14:paraId="75D4BF6E" w14:textId="77777777" w:rsidR="002D0EF0" w:rsidRPr="00B948CD" w:rsidRDefault="002D0EF0" w:rsidP="00D4485A">
            <w:pPr>
              <w:rPr>
                <w:rFonts w:cs="Arial"/>
                <w:color w:val="FF0000"/>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213334FE" w14:textId="77777777" w:rsidR="003F3B7D" w:rsidRDefault="003F3B7D" w:rsidP="00D4485A">
            <w:pPr>
              <w:rPr>
                <w:rFonts w:cs="Arial"/>
                <w:b/>
                <w:bCs/>
                <w:sz w:val="22"/>
                <w:szCs w:val="22"/>
              </w:rPr>
            </w:pPr>
          </w:p>
          <w:p w14:paraId="14EDB338" w14:textId="77777777" w:rsidR="00F271ED" w:rsidRDefault="00F271ED" w:rsidP="00F271ED">
            <w:pPr>
              <w:rPr>
                <w:rFonts w:cs="Arial"/>
                <w:b/>
                <w:bCs/>
                <w:sz w:val="22"/>
                <w:szCs w:val="22"/>
              </w:rPr>
            </w:pPr>
          </w:p>
          <w:p w14:paraId="7E012509" w14:textId="143B1A8C" w:rsidR="00F271ED" w:rsidRDefault="00F271ED" w:rsidP="00F271ED">
            <w:pPr>
              <w:jc w:val="both"/>
              <w:rPr>
                <w:rFonts w:cs="Arial"/>
                <w:sz w:val="22"/>
                <w:szCs w:val="22"/>
              </w:rPr>
            </w:pPr>
            <w:r>
              <w:rPr>
                <w:rFonts w:cs="Arial"/>
                <w:sz w:val="22"/>
                <w:szCs w:val="22"/>
              </w:rPr>
              <w:lastRenderedPageBreak/>
              <w:t>As previously mentioned, there is a wealth of research available regarding County Lines, from both academic</w:t>
            </w:r>
            <w:r>
              <w:rPr>
                <w:rFonts w:cs="Arial"/>
                <w:sz w:val="22"/>
                <w:szCs w:val="22"/>
              </w:rPr>
              <w:t>s</w:t>
            </w:r>
            <w:r>
              <w:rPr>
                <w:rFonts w:cs="Arial"/>
                <w:sz w:val="22"/>
                <w:szCs w:val="22"/>
              </w:rPr>
              <w:t xml:space="preserve"> and professional organisations. </w:t>
            </w:r>
            <w:r w:rsidR="008F21B5">
              <w:rPr>
                <w:rFonts w:cs="Arial"/>
                <w:sz w:val="22"/>
                <w:szCs w:val="22"/>
              </w:rPr>
              <w:t xml:space="preserve">However, data </w:t>
            </w:r>
            <w:r w:rsidR="00921894">
              <w:rPr>
                <w:rFonts w:cs="Arial"/>
                <w:sz w:val="22"/>
                <w:szCs w:val="22"/>
              </w:rPr>
              <w:t>t</w:t>
            </w:r>
            <w:r w:rsidR="008F21B5">
              <w:rPr>
                <w:rFonts w:cs="Arial"/>
                <w:sz w:val="22"/>
                <w:szCs w:val="22"/>
              </w:rPr>
              <w:t xml:space="preserve">hat links children to county lines is limited to that </w:t>
            </w:r>
            <w:r w:rsidR="00921894">
              <w:rPr>
                <w:rFonts w:cs="Arial"/>
                <w:sz w:val="22"/>
                <w:szCs w:val="22"/>
              </w:rPr>
              <w:t xml:space="preserve">of what police forces provide. </w:t>
            </w:r>
            <w:r w:rsidR="00615868">
              <w:rPr>
                <w:rFonts w:cs="Arial"/>
                <w:sz w:val="22"/>
                <w:szCs w:val="22"/>
              </w:rPr>
              <w:t xml:space="preserve">Below is some of the </w:t>
            </w:r>
            <w:r w:rsidR="00832938">
              <w:rPr>
                <w:rFonts w:cs="Arial"/>
                <w:sz w:val="22"/>
                <w:szCs w:val="22"/>
              </w:rPr>
              <w:t>relevant research available applied to the outlined research objectives.</w:t>
            </w:r>
          </w:p>
          <w:p w14:paraId="5200E645" w14:textId="77777777" w:rsidR="008358E6" w:rsidRDefault="008358E6" w:rsidP="00F271ED">
            <w:pPr>
              <w:jc w:val="both"/>
              <w:rPr>
                <w:rFonts w:cs="Arial"/>
                <w:sz w:val="22"/>
                <w:szCs w:val="22"/>
              </w:rPr>
            </w:pPr>
          </w:p>
          <w:p w14:paraId="01909054" w14:textId="77777777" w:rsidR="008358E6" w:rsidRPr="00C73357" w:rsidRDefault="008358E6" w:rsidP="00C73357">
            <w:pPr>
              <w:jc w:val="both"/>
              <w:rPr>
                <w:rFonts w:cs="Arial"/>
                <w:sz w:val="22"/>
                <w:szCs w:val="22"/>
                <w:u w:val="single"/>
              </w:rPr>
            </w:pPr>
            <w:r w:rsidRPr="00C73357">
              <w:rPr>
                <w:rFonts w:cs="Arial"/>
                <w:sz w:val="22"/>
                <w:szCs w:val="22"/>
                <w:u w:val="single"/>
              </w:rPr>
              <w:t>Understanding County Lines</w:t>
            </w:r>
          </w:p>
          <w:p w14:paraId="094A46F3" w14:textId="77777777" w:rsidR="008358E6" w:rsidRDefault="008358E6" w:rsidP="00F271ED">
            <w:pPr>
              <w:jc w:val="both"/>
              <w:rPr>
                <w:rFonts w:cs="Arial"/>
                <w:sz w:val="22"/>
                <w:szCs w:val="22"/>
              </w:rPr>
            </w:pPr>
          </w:p>
          <w:p w14:paraId="6E9AB5D6" w14:textId="77777777" w:rsidR="005C33A4" w:rsidRDefault="005F5F1E" w:rsidP="00F271ED">
            <w:pPr>
              <w:jc w:val="both"/>
              <w:rPr>
                <w:rFonts w:cs="Arial"/>
                <w:sz w:val="22"/>
                <w:szCs w:val="22"/>
              </w:rPr>
            </w:pPr>
            <w:r>
              <w:rPr>
                <w:rFonts w:cs="Arial"/>
                <w:sz w:val="22"/>
                <w:szCs w:val="22"/>
              </w:rPr>
              <w:t xml:space="preserve">Although County Lines is a term used to describe a specific activity, </w:t>
            </w:r>
            <w:r w:rsidR="00ED6ECF">
              <w:rPr>
                <w:rFonts w:cs="Arial"/>
                <w:sz w:val="22"/>
                <w:szCs w:val="22"/>
              </w:rPr>
              <w:t xml:space="preserve">the perpetrators often do not fit a certain demographic </w:t>
            </w:r>
            <w:r w:rsidR="009345D4">
              <w:rPr>
                <w:rFonts w:cs="Arial"/>
                <w:sz w:val="22"/>
                <w:szCs w:val="22"/>
              </w:rPr>
              <w:t>or criteria. For example, they can be</w:t>
            </w:r>
            <w:r w:rsidR="00832938">
              <w:rPr>
                <w:rFonts w:cs="Arial"/>
                <w:sz w:val="22"/>
                <w:szCs w:val="22"/>
              </w:rPr>
              <w:t xml:space="preserve"> “</w:t>
            </w:r>
            <w:r w:rsidR="00832938" w:rsidRPr="00832938">
              <w:rPr>
                <w:rFonts w:cs="Arial"/>
                <w:sz w:val="22"/>
                <w:szCs w:val="22"/>
              </w:rPr>
              <w:t>individuals or groups of any gender or nationality and can appear unsophisticated or organised</w:t>
            </w:r>
            <w:r w:rsidR="00832938">
              <w:rPr>
                <w:rFonts w:cs="Arial"/>
                <w:sz w:val="22"/>
                <w:szCs w:val="22"/>
              </w:rPr>
              <w:t>”</w:t>
            </w:r>
            <w:r w:rsidR="00D441CE">
              <w:rPr>
                <w:rFonts w:cs="Arial"/>
                <w:sz w:val="22"/>
                <w:szCs w:val="22"/>
              </w:rPr>
              <w:t xml:space="preserve"> (</w:t>
            </w:r>
            <w:r w:rsidR="00427F8C">
              <w:rPr>
                <w:rFonts w:cs="Arial"/>
                <w:sz w:val="22"/>
                <w:szCs w:val="22"/>
              </w:rPr>
              <w:t xml:space="preserve">Home Office, 2023, </w:t>
            </w:r>
            <w:r w:rsidR="00D441CE">
              <w:rPr>
                <w:rFonts w:cs="Arial"/>
                <w:sz w:val="22"/>
                <w:szCs w:val="22"/>
              </w:rPr>
              <w:t>p. 4)</w:t>
            </w:r>
            <w:r w:rsidR="00B73D1B">
              <w:rPr>
                <w:rFonts w:cs="Arial"/>
                <w:sz w:val="22"/>
                <w:szCs w:val="22"/>
              </w:rPr>
              <w:t xml:space="preserve">. </w:t>
            </w:r>
            <w:r w:rsidR="00735166">
              <w:rPr>
                <w:rFonts w:cs="Arial"/>
                <w:sz w:val="22"/>
                <w:szCs w:val="22"/>
              </w:rPr>
              <w:t xml:space="preserve">Despite this, the </w:t>
            </w:r>
            <w:r w:rsidR="009E4D6E">
              <w:rPr>
                <w:rFonts w:cs="Arial"/>
                <w:sz w:val="22"/>
                <w:szCs w:val="22"/>
              </w:rPr>
              <w:t xml:space="preserve">goals of the </w:t>
            </w:r>
            <w:r w:rsidR="00735166">
              <w:rPr>
                <w:rFonts w:cs="Arial"/>
                <w:sz w:val="22"/>
                <w:szCs w:val="22"/>
              </w:rPr>
              <w:t xml:space="preserve">perpetrator </w:t>
            </w:r>
            <w:r w:rsidR="009E4D6E">
              <w:rPr>
                <w:rFonts w:cs="Arial"/>
                <w:sz w:val="22"/>
                <w:szCs w:val="22"/>
              </w:rPr>
              <w:t>appear to be the aligned, to exploit children</w:t>
            </w:r>
            <w:r w:rsidR="00285513">
              <w:rPr>
                <w:rFonts w:cs="Arial"/>
                <w:sz w:val="22"/>
                <w:szCs w:val="22"/>
              </w:rPr>
              <w:t xml:space="preserve"> into working for them</w:t>
            </w:r>
            <w:r w:rsidR="009303A1">
              <w:rPr>
                <w:rFonts w:cs="Arial"/>
                <w:sz w:val="22"/>
                <w:szCs w:val="22"/>
              </w:rPr>
              <w:t xml:space="preserve">, in effort to remain anonymous and reduce the </w:t>
            </w:r>
            <w:r w:rsidR="00FF7B35">
              <w:rPr>
                <w:rFonts w:cs="Arial"/>
                <w:sz w:val="22"/>
                <w:szCs w:val="22"/>
              </w:rPr>
              <w:t xml:space="preserve">associated </w:t>
            </w:r>
            <w:r w:rsidR="009303A1">
              <w:rPr>
                <w:rFonts w:cs="Arial"/>
                <w:sz w:val="22"/>
                <w:szCs w:val="22"/>
              </w:rPr>
              <w:t xml:space="preserve">risks </w:t>
            </w:r>
            <w:r w:rsidR="00647FBA">
              <w:rPr>
                <w:rFonts w:cs="Arial"/>
                <w:sz w:val="22"/>
                <w:szCs w:val="22"/>
              </w:rPr>
              <w:t>of drug dealing for themselves</w:t>
            </w:r>
            <w:r w:rsidR="009303A1">
              <w:rPr>
                <w:rFonts w:cs="Arial"/>
                <w:sz w:val="22"/>
                <w:szCs w:val="22"/>
              </w:rPr>
              <w:t xml:space="preserve"> </w:t>
            </w:r>
            <w:r w:rsidR="00204E88">
              <w:rPr>
                <w:rFonts w:cs="Arial"/>
                <w:sz w:val="22"/>
                <w:szCs w:val="22"/>
              </w:rPr>
              <w:t>(NCA, 2015)</w:t>
            </w:r>
            <w:r w:rsidR="0055438E">
              <w:rPr>
                <w:rFonts w:cs="Arial"/>
                <w:sz w:val="22"/>
                <w:szCs w:val="22"/>
              </w:rPr>
              <w:t xml:space="preserve">. </w:t>
            </w:r>
          </w:p>
          <w:p w14:paraId="22F6FFE4" w14:textId="77777777" w:rsidR="005C33A4" w:rsidRDefault="005C33A4" w:rsidP="00F271ED">
            <w:pPr>
              <w:jc w:val="both"/>
              <w:rPr>
                <w:rFonts w:cs="Arial"/>
                <w:sz w:val="22"/>
                <w:szCs w:val="22"/>
              </w:rPr>
            </w:pPr>
          </w:p>
          <w:p w14:paraId="56E34457" w14:textId="7D5E3A7E" w:rsidR="001344E8" w:rsidRDefault="00C15128" w:rsidP="00F271ED">
            <w:pPr>
              <w:jc w:val="both"/>
              <w:rPr>
                <w:rFonts w:cs="Arial"/>
                <w:sz w:val="22"/>
                <w:szCs w:val="22"/>
              </w:rPr>
            </w:pPr>
            <w:r w:rsidRPr="00C15128">
              <w:rPr>
                <w:rFonts w:cs="Arial"/>
                <w:sz w:val="22"/>
                <w:szCs w:val="22"/>
              </w:rPr>
              <w:t>The United Kingdom’s National Referral Mechanism (NRM) is a system designed to identify individuals who may be victims of modern slavery</w:t>
            </w:r>
            <w:r>
              <w:rPr>
                <w:rFonts w:cs="Arial"/>
                <w:sz w:val="22"/>
                <w:szCs w:val="22"/>
              </w:rPr>
              <w:t xml:space="preserve"> </w:t>
            </w:r>
            <w:r w:rsidRPr="00C15128">
              <w:rPr>
                <w:rFonts w:cs="Arial"/>
                <w:sz w:val="22"/>
                <w:szCs w:val="22"/>
              </w:rPr>
              <w:t>and to make sure they receive appropriate support and protection</w:t>
            </w:r>
            <w:r w:rsidR="00A423BB">
              <w:rPr>
                <w:rFonts w:cs="Arial"/>
                <w:sz w:val="22"/>
                <w:szCs w:val="22"/>
              </w:rPr>
              <w:t xml:space="preserve"> (</w:t>
            </w:r>
            <w:r w:rsidR="00A423BB" w:rsidRPr="00A423BB">
              <w:rPr>
                <w:rFonts w:cs="Arial"/>
                <w:sz w:val="22"/>
                <w:szCs w:val="22"/>
              </w:rPr>
              <w:t>Lumley-</w:t>
            </w:r>
            <w:proofErr w:type="spellStart"/>
            <w:r w:rsidR="00A423BB" w:rsidRPr="00A423BB">
              <w:rPr>
                <w:rFonts w:cs="Arial"/>
                <w:sz w:val="22"/>
                <w:szCs w:val="22"/>
              </w:rPr>
              <w:t>Sapanski</w:t>
            </w:r>
            <w:proofErr w:type="spellEnd"/>
            <w:r w:rsidR="00A423BB">
              <w:rPr>
                <w:rFonts w:cs="Arial"/>
                <w:sz w:val="22"/>
                <w:szCs w:val="22"/>
              </w:rPr>
              <w:t xml:space="preserve"> et. al.</w:t>
            </w:r>
            <w:r w:rsidR="005842E1">
              <w:rPr>
                <w:rFonts w:cs="Arial"/>
                <w:sz w:val="22"/>
                <w:szCs w:val="22"/>
              </w:rPr>
              <w:t>, 2024)</w:t>
            </w:r>
            <w:r w:rsidR="00A36031">
              <w:rPr>
                <w:rFonts w:cs="Arial"/>
                <w:sz w:val="22"/>
                <w:szCs w:val="22"/>
              </w:rPr>
              <w:t>.</w:t>
            </w:r>
            <w:r w:rsidR="00CC3311">
              <w:rPr>
                <w:rFonts w:cs="Arial"/>
                <w:sz w:val="22"/>
                <w:szCs w:val="22"/>
              </w:rPr>
              <w:t xml:space="preserve"> </w:t>
            </w:r>
            <w:r w:rsidR="001E455F">
              <w:rPr>
                <w:rFonts w:cs="Arial"/>
                <w:sz w:val="22"/>
                <w:szCs w:val="22"/>
              </w:rPr>
              <w:t xml:space="preserve">NCA data collected in 2018, outlined the worrying use of children in County Lines when </w:t>
            </w:r>
            <w:r w:rsidR="00D73198">
              <w:rPr>
                <w:rFonts w:cs="Arial"/>
                <w:sz w:val="22"/>
                <w:szCs w:val="22"/>
              </w:rPr>
              <w:t xml:space="preserve">analysis conducted on </w:t>
            </w:r>
            <w:r w:rsidR="00A64A1F">
              <w:rPr>
                <w:rFonts w:cs="Arial"/>
                <w:sz w:val="22"/>
                <w:szCs w:val="22"/>
              </w:rPr>
              <w:t xml:space="preserve">the </w:t>
            </w:r>
            <w:r w:rsidR="00D73198">
              <w:rPr>
                <w:rFonts w:cs="Arial"/>
                <w:sz w:val="22"/>
                <w:szCs w:val="22"/>
              </w:rPr>
              <w:t>NRM</w:t>
            </w:r>
            <w:r w:rsidR="00A36031">
              <w:rPr>
                <w:rFonts w:cs="Arial"/>
                <w:sz w:val="22"/>
                <w:szCs w:val="22"/>
              </w:rPr>
              <w:t xml:space="preserve"> </w:t>
            </w:r>
            <w:r w:rsidR="00501C59">
              <w:rPr>
                <w:rFonts w:cs="Arial"/>
                <w:sz w:val="22"/>
                <w:szCs w:val="22"/>
              </w:rPr>
              <w:t xml:space="preserve">identified </w:t>
            </w:r>
            <w:r w:rsidR="007330E7">
              <w:rPr>
                <w:rFonts w:cs="Arial"/>
                <w:sz w:val="22"/>
                <w:szCs w:val="22"/>
              </w:rPr>
              <w:t xml:space="preserve">the majority of referrals being conducted </w:t>
            </w:r>
            <w:r w:rsidR="008A0867">
              <w:rPr>
                <w:rFonts w:cs="Arial"/>
                <w:sz w:val="22"/>
                <w:szCs w:val="22"/>
              </w:rPr>
              <w:t xml:space="preserve">were </w:t>
            </w:r>
            <w:r w:rsidR="007330E7">
              <w:rPr>
                <w:rFonts w:cs="Arial"/>
                <w:sz w:val="22"/>
                <w:szCs w:val="22"/>
              </w:rPr>
              <w:t>for those aged</w:t>
            </w:r>
            <w:r w:rsidR="008A0867">
              <w:rPr>
                <w:rFonts w:cs="Arial"/>
                <w:sz w:val="22"/>
                <w:szCs w:val="22"/>
              </w:rPr>
              <w:t xml:space="preserve"> between</w:t>
            </w:r>
            <w:r w:rsidR="007330E7">
              <w:rPr>
                <w:rFonts w:cs="Arial"/>
                <w:sz w:val="22"/>
                <w:szCs w:val="22"/>
              </w:rPr>
              <w:t xml:space="preserve"> 15-17 (NCA, 20</w:t>
            </w:r>
            <w:r w:rsidR="00E76DAE">
              <w:rPr>
                <w:rFonts w:cs="Arial"/>
                <w:sz w:val="22"/>
                <w:szCs w:val="22"/>
              </w:rPr>
              <w:t>1</w:t>
            </w:r>
            <w:r w:rsidR="006C6747">
              <w:rPr>
                <w:rFonts w:cs="Arial"/>
                <w:sz w:val="22"/>
                <w:szCs w:val="22"/>
              </w:rPr>
              <w:t>9</w:t>
            </w:r>
            <w:r w:rsidR="00E76DAE">
              <w:rPr>
                <w:rFonts w:cs="Arial"/>
                <w:sz w:val="22"/>
                <w:szCs w:val="22"/>
              </w:rPr>
              <w:t>)</w:t>
            </w:r>
            <w:r w:rsidR="008A0867">
              <w:rPr>
                <w:rFonts w:cs="Arial"/>
                <w:sz w:val="22"/>
                <w:szCs w:val="22"/>
              </w:rPr>
              <w:t>.</w:t>
            </w:r>
            <w:r w:rsidR="00744ABA">
              <w:rPr>
                <w:rFonts w:cs="Arial"/>
                <w:sz w:val="22"/>
                <w:szCs w:val="22"/>
              </w:rPr>
              <w:t xml:space="preserve"> </w:t>
            </w:r>
            <w:r w:rsidR="00E342C8">
              <w:rPr>
                <w:rFonts w:cs="Arial"/>
                <w:sz w:val="22"/>
                <w:szCs w:val="22"/>
              </w:rPr>
              <w:t>This factor alone demonstrates the importance of Child protection services in</w:t>
            </w:r>
            <w:r w:rsidR="00AF3F12">
              <w:rPr>
                <w:rFonts w:cs="Arial"/>
                <w:sz w:val="22"/>
                <w:szCs w:val="22"/>
              </w:rPr>
              <w:t xml:space="preserve"> their role in combating County Lines crime. </w:t>
            </w:r>
          </w:p>
          <w:p w14:paraId="139E984B" w14:textId="77777777" w:rsidR="0091158E" w:rsidRDefault="0091158E" w:rsidP="00F271ED">
            <w:pPr>
              <w:jc w:val="both"/>
              <w:rPr>
                <w:rFonts w:cs="Arial"/>
                <w:sz w:val="22"/>
                <w:szCs w:val="22"/>
              </w:rPr>
            </w:pPr>
          </w:p>
          <w:p w14:paraId="21AA5746" w14:textId="77777777" w:rsidR="005C33A4" w:rsidRDefault="005C33A4" w:rsidP="00F271ED">
            <w:pPr>
              <w:jc w:val="both"/>
              <w:rPr>
                <w:rFonts w:cs="Arial"/>
                <w:sz w:val="22"/>
                <w:szCs w:val="22"/>
              </w:rPr>
            </w:pPr>
          </w:p>
          <w:p w14:paraId="58653E7B" w14:textId="77777777" w:rsidR="008358E6" w:rsidRDefault="008358E6" w:rsidP="00C73357">
            <w:pPr>
              <w:jc w:val="both"/>
              <w:rPr>
                <w:rFonts w:cs="Arial"/>
                <w:sz w:val="22"/>
                <w:szCs w:val="22"/>
                <w:u w:val="single"/>
              </w:rPr>
            </w:pPr>
            <w:r w:rsidRPr="00C73357">
              <w:rPr>
                <w:rFonts w:cs="Arial"/>
                <w:sz w:val="22"/>
                <w:szCs w:val="22"/>
                <w:u w:val="single"/>
              </w:rPr>
              <w:t>Effectiveness: Child protection services</w:t>
            </w:r>
          </w:p>
          <w:p w14:paraId="5F0902CA" w14:textId="77777777" w:rsidR="00C73357" w:rsidRPr="00C73357" w:rsidRDefault="00C73357" w:rsidP="00C73357">
            <w:pPr>
              <w:jc w:val="both"/>
              <w:rPr>
                <w:rFonts w:cs="Arial"/>
                <w:sz w:val="22"/>
                <w:szCs w:val="22"/>
                <w:u w:val="single"/>
              </w:rPr>
            </w:pPr>
          </w:p>
          <w:p w14:paraId="42FC9D42" w14:textId="5FD68104" w:rsidR="00C73357" w:rsidRDefault="00C73357" w:rsidP="00C73357">
            <w:pPr>
              <w:rPr>
                <w:rFonts w:cs="Arial"/>
                <w:sz w:val="22"/>
                <w:szCs w:val="22"/>
              </w:rPr>
            </w:pPr>
            <w:r>
              <w:rPr>
                <w:rFonts w:cs="Arial"/>
                <w:sz w:val="22"/>
                <w:szCs w:val="22"/>
              </w:rPr>
              <w:t xml:space="preserve">In her 2021 review of Child Criminal Exploitation (CCE), Marshall (2021) </w:t>
            </w:r>
            <w:r w:rsidRPr="00C47474">
              <w:rPr>
                <w:rFonts w:cs="Arial"/>
                <w:sz w:val="22"/>
                <w:szCs w:val="22"/>
              </w:rPr>
              <w:t xml:space="preserve">explores how young people involved in county lines drug dealing are identified as victims of </w:t>
            </w:r>
            <w:r>
              <w:rPr>
                <w:rFonts w:cs="Arial"/>
                <w:sz w:val="22"/>
                <w:szCs w:val="22"/>
              </w:rPr>
              <w:t xml:space="preserve">CCE.  </w:t>
            </w:r>
            <w:r w:rsidR="0090737D">
              <w:rPr>
                <w:rFonts w:cs="Arial"/>
                <w:sz w:val="22"/>
                <w:szCs w:val="22"/>
              </w:rPr>
              <w:t>Despite this</w:t>
            </w:r>
            <w:r w:rsidR="00A22D5B">
              <w:rPr>
                <w:rFonts w:cs="Arial"/>
                <w:sz w:val="22"/>
                <w:szCs w:val="22"/>
              </w:rPr>
              <w:t xml:space="preserve">, young persons involved in drug dealing haven’t always been treated as victims, with Koch (2021) suggesting that a </w:t>
            </w:r>
            <w:r w:rsidR="008D4A5B">
              <w:rPr>
                <w:rFonts w:cs="Arial"/>
                <w:sz w:val="22"/>
                <w:szCs w:val="22"/>
              </w:rPr>
              <w:t>“culture of criminalisat</w:t>
            </w:r>
            <w:r w:rsidR="0056494C">
              <w:rPr>
                <w:rFonts w:cs="Arial"/>
                <w:sz w:val="22"/>
                <w:szCs w:val="22"/>
              </w:rPr>
              <w:t>ion endures” (Shaw, 2023</w:t>
            </w:r>
            <w:r w:rsidR="00C77815">
              <w:rPr>
                <w:rFonts w:cs="Arial"/>
                <w:sz w:val="22"/>
                <w:szCs w:val="22"/>
              </w:rPr>
              <w:t>, p. 231)</w:t>
            </w:r>
            <w:r w:rsidR="001B6723">
              <w:rPr>
                <w:rFonts w:cs="Arial"/>
                <w:sz w:val="22"/>
                <w:szCs w:val="22"/>
              </w:rPr>
              <w:t>.</w:t>
            </w:r>
            <w:r w:rsidR="00421EFA">
              <w:rPr>
                <w:rFonts w:cs="Arial"/>
                <w:sz w:val="22"/>
                <w:szCs w:val="22"/>
              </w:rPr>
              <w:t xml:space="preserve"> </w:t>
            </w:r>
            <w:r w:rsidR="00683886">
              <w:rPr>
                <w:rFonts w:cs="Arial"/>
                <w:sz w:val="22"/>
                <w:szCs w:val="22"/>
              </w:rPr>
              <w:t>Conversely</w:t>
            </w:r>
            <w:r w:rsidR="00421EFA">
              <w:rPr>
                <w:rFonts w:cs="Arial"/>
                <w:sz w:val="22"/>
                <w:szCs w:val="22"/>
              </w:rPr>
              <w:t xml:space="preserve">, the </w:t>
            </w:r>
            <w:r w:rsidR="0000117F">
              <w:rPr>
                <w:rFonts w:cs="Arial"/>
                <w:sz w:val="22"/>
                <w:szCs w:val="22"/>
              </w:rPr>
              <w:t xml:space="preserve">vast majority of </w:t>
            </w:r>
            <w:r w:rsidR="00421EFA">
              <w:rPr>
                <w:rFonts w:cs="Arial"/>
                <w:sz w:val="22"/>
                <w:szCs w:val="22"/>
              </w:rPr>
              <w:t xml:space="preserve">research available </w:t>
            </w:r>
            <w:r w:rsidR="0000117F">
              <w:rPr>
                <w:rFonts w:cs="Arial"/>
                <w:sz w:val="22"/>
                <w:szCs w:val="22"/>
              </w:rPr>
              <w:t>does treat the children involved in County Lines as v</w:t>
            </w:r>
            <w:r w:rsidR="00C366BA">
              <w:rPr>
                <w:rFonts w:cs="Arial"/>
                <w:sz w:val="22"/>
                <w:szCs w:val="22"/>
              </w:rPr>
              <w:t>ictims (Marshall</w:t>
            </w:r>
            <w:r w:rsidR="00D73C16">
              <w:rPr>
                <w:rFonts w:cs="Arial"/>
                <w:sz w:val="22"/>
                <w:szCs w:val="22"/>
              </w:rPr>
              <w:t xml:space="preserve">, 2021; </w:t>
            </w:r>
            <w:proofErr w:type="spellStart"/>
            <w:r w:rsidR="00C83974">
              <w:rPr>
                <w:rFonts w:cs="Arial"/>
                <w:sz w:val="22"/>
                <w:szCs w:val="22"/>
              </w:rPr>
              <w:t>E</w:t>
            </w:r>
            <w:r w:rsidR="00AF6E8C">
              <w:rPr>
                <w:rFonts w:cs="Arial"/>
                <w:sz w:val="22"/>
                <w:szCs w:val="22"/>
              </w:rPr>
              <w:t>speute</w:t>
            </w:r>
            <w:proofErr w:type="spellEnd"/>
            <w:r w:rsidR="00AF6E8C">
              <w:rPr>
                <w:rFonts w:cs="Arial"/>
                <w:sz w:val="22"/>
                <w:szCs w:val="22"/>
              </w:rPr>
              <w:t xml:space="preserve"> &amp; </w:t>
            </w:r>
            <w:proofErr w:type="spellStart"/>
            <w:r w:rsidR="00AF6E8C">
              <w:rPr>
                <w:rFonts w:cs="Arial"/>
                <w:sz w:val="22"/>
                <w:szCs w:val="22"/>
              </w:rPr>
              <w:t>Lanskey</w:t>
            </w:r>
            <w:proofErr w:type="spellEnd"/>
            <w:r w:rsidR="00AF6E8C">
              <w:rPr>
                <w:rFonts w:cs="Arial"/>
                <w:sz w:val="22"/>
                <w:szCs w:val="22"/>
              </w:rPr>
              <w:t xml:space="preserve">, 2023; </w:t>
            </w:r>
            <w:r w:rsidR="00B44E0F">
              <w:rPr>
                <w:rFonts w:cs="Arial"/>
                <w:sz w:val="22"/>
                <w:szCs w:val="22"/>
              </w:rPr>
              <w:t>Shaw, 2024</w:t>
            </w:r>
            <w:r w:rsidR="00D052BF">
              <w:rPr>
                <w:rFonts w:cs="Arial"/>
                <w:sz w:val="22"/>
                <w:szCs w:val="22"/>
              </w:rPr>
              <w:t>;</w:t>
            </w:r>
            <w:r w:rsidR="00D75680">
              <w:rPr>
                <w:rFonts w:cs="Arial"/>
                <w:sz w:val="22"/>
                <w:szCs w:val="22"/>
              </w:rPr>
              <w:t xml:space="preserve"> </w:t>
            </w:r>
            <w:r w:rsidR="00D052BF">
              <w:rPr>
                <w:rFonts w:cs="Arial"/>
                <w:sz w:val="22"/>
                <w:szCs w:val="22"/>
              </w:rPr>
              <w:t>YJLC, 2025</w:t>
            </w:r>
            <w:r w:rsidR="00837965">
              <w:rPr>
                <w:rFonts w:cs="Arial"/>
                <w:sz w:val="22"/>
                <w:szCs w:val="22"/>
              </w:rPr>
              <w:t>)</w:t>
            </w:r>
            <w:r w:rsidR="002C4255">
              <w:rPr>
                <w:rFonts w:cs="Arial"/>
                <w:sz w:val="22"/>
                <w:szCs w:val="22"/>
              </w:rPr>
              <w:t xml:space="preserve"> which </w:t>
            </w:r>
            <w:r w:rsidR="000F165F">
              <w:rPr>
                <w:rFonts w:cs="Arial"/>
                <w:sz w:val="22"/>
                <w:szCs w:val="22"/>
              </w:rPr>
              <w:t xml:space="preserve">emphasises the </w:t>
            </w:r>
            <w:r w:rsidR="0010180A">
              <w:rPr>
                <w:rFonts w:cs="Arial"/>
                <w:sz w:val="22"/>
                <w:szCs w:val="22"/>
              </w:rPr>
              <w:t xml:space="preserve">importance placed on the response of </w:t>
            </w:r>
            <w:r w:rsidR="000F165F">
              <w:rPr>
                <w:rFonts w:cs="Arial"/>
                <w:sz w:val="22"/>
                <w:szCs w:val="22"/>
              </w:rPr>
              <w:t xml:space="preserve">child protection </w:t>
            </w:r>
            <w:r w:rsidR="0010180A">
              <w:rPr>
                <w:rFonts w:cs="Arial"/>
                <w:sz w:val="22"/>
                <w:szCs w:val="22"/>
              </w:rPr>
              <w:t>services.</w:t>
            </w:r>
            <w:r w:rsidR="000C68F5">
              <w:rPr>
                <w:rFonts w:cs="Arial"/>
                <w:sz w:val="22"/>
                <w:szCs w:val="22"/>
              </w:rPr>
              <w:t xml:space="preserve"> </w:t>
            </w:r>
          </w:p>
          <w:p w14:paraId="1BD25FEC" w14:textId="77777777" w:rsidR="00194A22" w:rsidRDefault="00194A22" w:rsidP="00C73357">
            <w:pPr>
              <w:rPr>
                <w:rFonts w:cs="Arial"/>
                <w:sz w:val="22"/>
                <w:szCs w:val="22"/>
              </w:rPr>
            </w:pPr>
          </w:p>
          <w:p w14:paraId="47368C2D" w14:textId="1DCD68CE" w:rsidR="00696CC4" w:rsidRDefault="00194A22" w:rsidP="00C73357">
            <w:pPr>
              <w:rPr>
                <w:rFonts w:cs="Arial"/>
                <w:sz w:val="22"/>
                <w:szCs w:val="22"/>
              </w:rPr>
            </w:pPr>
            <w:r>
              <w:rPr>
                <w:rFonts w:cs="Arial"/>
                <w:sz w:val="22"/>
                <w:szCs w:val="22"/>
              </w:rPr>
              <w:t xml:space="preserve">The </w:t>
            </w:r>
            <w:r w:rsidRPr="00194A22">
              <w:rPr>
                <w:rFonts w:cs="Arial"/>
                <w:sz w:val="22"/>
                <w:szCs w:val="22"/>
              </w:rPr>
              <w:t xml:space="preserve">Social Services and Well-Being (Wales) Act </w:t>
            </w:r>
            <w:r w:rsidR="00DE6D13">
              <w:rPr>
                <w:rFonts w:cs="Arial"/>
                <w:sz w:val="22"/>
                <w:szCs w:val="22"/>
              </w:rPr>
              <w:t>(</w:t>
            </w:r>
            <w:r w:rsidRPr="00194A22">
              <w:rPr>
                <w:rFonts w:cs="Arial"/>
                <w:sz w:val="22"/>
                <w:szCs w:val="22"/>
              </w:rPr>
              <w:t>2014</w:t>
            </w:r>
            <w:r w:rsidR="00DE6D13">
              <w:rPr>
                <w:rFonts w:cs="Arial"/>
                <w:sz w:val="22"/>
                <w:szCs w:val="22"/>
              </w:rPr>
              <w:t xml:space="preserve">) was created that </w:t>
            </w:r>
            <w:r>
              <w:rPr>
                <w:rFonts w:cs="Arial"/>
                <w:sz w:val="22"/>
                <w:szCs w:val="22"/>
              </w:rPr>
              <w:t>hold</w:t>
            </w:r>
            <w:r w:rsidR="005C382B">
              <w:rPr>
                <w:rFonts w:cs="Arial"/>
                <w:sz w:val="22"/>
                <w:szCs w:val="22"/>
              </w:rPr>
              <w:t>s</w:t>
            </w:r>
            <w:r>
              <w:rPr>
                <w:rFonts w:cs="Arial"/>
                <w:sz w:val="22"/>
                <w:szCs w:val="22"/>
              </w:rPr>
              <w:t xml:space="preserve"> a </w:t>
            </w:r>
            <w:r w:rsidRPr="00194A22">
              <w:rPr>
                <w:rFonts w:cs="Arial"/>
                <w:sz w:val="22"/>
                <w:szCs w:val="22"/>
              </w:rPr>
              <w:t>statutory duty to report children at risk to relevant partners under the Act</w:t>
            </w:r>
            <w:r w:rsidR="00D1437B">
              <w:rPr>
                <w:rFonts w:cs="Arial"/>
                <w:sz w:val="22"/>
                <w:szCs w:val="22"/>
              </w:rPr>
              <w:t>.</w:t>
            </w:r>
          </w:p>
          <w:p w14:paraId="184262BC" w14:textId="77777777" w:rsidR="00666891" w:rsidRDefault="00666891" w:rsidP="00C73357">
            <w:pPr>
              <w:rPr>
                <w:rFonts w:cs="Arial"/>
                <w:sz w:val="22"/>
                <w:szCs w:val="22"/>
              </w:rPr>
            </w:pPr>
          </w:p>
          <w:p w14:paraId="6B536C06" w14:textId="77777777" w:rsidR="005357A2" w:rsidRDefault="00696CC4" w:rsidP="00C73357">
            <w:pPr>
              <w:rPr>
                <w:rFonts w:cs="Arial"/>
                <w:sz w:val="22"/>
                <w:szCs w:val="22"/>
              </w:rPr>
            </w:pPr>
            <w:r>
              <w:rPr>
                <w:rFonts w:cs="Arial"/>
                <w:sz w:val="22"/>
                <w:szCs w:val="22"/>
              </w:rPr>
              <w:t xml:space="preserve">Children social services </w:t>
            </w:r>
            <w:r w:rsidR="00E94B73">
              <w:rPr>
                <w:rFonts w:cs="Arial"/>
                <w:sz w:val="22"/>
                <w:szCs w:val="22"/>
              </w:rPr>
              <w:t xml:space="preserve">have the “duty and power to provide welfare and support to children in need” </w:t>
            </w:r>
            <w:r w:rsidR="00D75680">
              <w:rPr>
                <w:rFonts w:cs="Arial"/>
                <w:sz w:val="22"/>
                <w:szCs w:val="22"/>
              </w:rPr>
              <w:t>(Lloyd et. al., 2023)</w:t>
            </w:r>
            <w:r w:rsidR="00B935D7">
              <w:rPr>
                <w:rFonts w:cs="Arial"/>
                <w:sz w:val="22"/>
                <w:szCs w:val="22"/>
              </w:rPr>
              <w:t xml:space="preserve">. </w:t>
            </w:r>
            <w:r w:rsidR="0030270C">
              <w:rPr>
                <w:rFonts w:cs="Arial"/>
                <w:sz w:val="22"/>
                <w:szCs w:val="22"/>
              </w:rPr>
              <w:t>In spite of this, a</w:t>
            </w:r>
            <w:r w:rsidR="00541177">
              <w:rPr>
                <w:rFonts w:cs="Arial"/>
                <w:sz w:val="22"/>
                <w:szCs w:val="22"/>
              </w:rPr>
              <w:t xml:space="preserve"> UK Parliament </w:t>
            </w:r>
            <w:r w:rsidR="00B909DE">
              <w:rPr>
                <w:rFonts w:cs="Arial"/>
                <w:sz w:val="22"/>
                <w:szCs w:val="22"/>
              </w:rPr>
              <w:t xml:space="preserve">(2019) </w:t>
            </w:r>
            <w:r w:rsidR="00541177">
              <w:rPr>
                <w:rFonts w:cs="Arial"/>
                <w:sz w:val="22"/>
                <w:szCs w:val="22"/>
              </w:rPr>
              <w:t>publication</w:t>
            </w:r>
            <w:r w:rsidR="00B909DE">
              <w:rPr>
                <w:rFonts w:cs="Arial"/>
                <w:sz w:val="22"/>
                <w:szCs w:val="22"/>
              </w:rPr>
              <w:t>, states that</w:t>
            </w:r>
            <w:r w:rsidR="00775D80">
              <w:rPr>
                <w:rFonts w:cs="Arial"/>
                <w:sz w:val="22"/>
                <w:szCs w:val="22"/>
              </w:rPr>
              <w:t xml:space="preserve"> a common theme that could be </w:t>
            </w:r>
            <w:r w:rsidR="00871441">
              <w:rPr>
                <w:rFonts w:cs="Arial"/>
                <w:sz w:val="22"/>
                <w:szCs w:val="22"/>
              </w:rPr>
              <w:t xml:space="preserve">recognised </w:t>
            </w:r>
            <w:r w:rsidR="00800FD9">
              <w:rPr>
                <w:rFonts w:cs="Arial"/>
                <w:sz w:val="22"/>
                <w:szCs w:val="22"/>
              </w:rPr>
              <w:t xml:space="preserve">from the </w:t>
            </w:r>
            <w:r w:rsidR="0030270C">
              <w:rPr>
                <w:rFonts w:cs="Arial"/>
                <w:sz w:val="22"/>
                <w:szCs w:val="22"/>
              </w:rPr>
              <w:t xml:space="preserve">available </w:t>
            </w:r>
            <w:r w:rsidR="00800FD9">
              <w:rPr>
                <w:rFonts w:cs="Arial"/>
                <w:sz w:val="22"/>
                <w:szCs w:val="22"/>
              </w:rPr>
              <w:t xml:space="preserve">evidence </w:t>
            </w:r>
            <w:r w:rsidR="00994576">
              <w:rPr>
                <w:rFonts w:cs="Arial"/>
                <w:sz w:val="22"/>
                <w:szCs w:val="22"/>
              </w:rPr>
              <w:t>was the overall “</w:t>
            </w:r>
            <w:r w:rsidR="00B909DE" w:rsidRPr="00B909DE">
              <w:rPr>
                <w:rFonts w:cs="Arial"/>
                <w:sz w:val="22"/>
                <w:szCs w:val="22"/>
              </w:rPr>
              <w:t>failure of statutory safeguarding systems and processes to protect children from county lines exploitation</w:t>
            </w:r>
            <w:r w:rsidR="00994576">
              <w:rPr>
                <w:rFonts w:cs="Arial"/>
                <w:sz w:val="22"/>
                <w:szCs w:val="22"/>
              </w:rPr>
              <w:t xml:space="preserve">”. </w:t>
            </w:r>
            <w:r w:rsidR="00C05756">
              <w:rPr>
                <w:rFonts w:cs="Arial"/>
                <w:sz w:val="22"/>
                <w:szCs w:val="22"/>
              </w:rPr>
              <w:t xml:space="preserve">One reason of this failing of young persons can be attributed to </w:t>
            </w:r>
            <w:r w:rsidR="00C05756" w:rsidRPr="00C05756">
              <w:rPr>
                <w:rFonts w:cs="Arial"/>
                <w:sz w:val="22"/>
                <w:szCs w:val="22"/>
              </w:rPr>
              <w:t>limited</w:t>
            </w:r>
            <w:r w:rsidR="00C05756">
              <w:rPr>
                <w:rFonts w:cs="Arial"/>
                <w:sz w:val="22"/>
                <w:szCs w:val="22"/>
              </w:rPr>
              <w:t xml:space="preserve"> </w:t>
            </w:r>
            <w:r w:rsidR="00C05756" w:rsidRPr="00C05756">
              <w:rPr>
                <w:rFonts w:cs="Arial"/>
                <w:sz w:val="22"/>
                <w:szCs w:val="22"/>
              </w:rPr>
              <w:t xml:space="preserve">social services budgets, which </w:t>
            </w:r>
            <w:r w:rsidR="003D3410">
              <w:rPr>
                <w:rFonts w:cs="Arial"/>
                <w:sz w:val="22"/>
                <w:szCs w:val="22"/>
              </w:rPr>
              <w:t xml:space="preserve">have consequently raised </w:t>
            </w:r>
            <w:r w:rsidR="00C05756" w:rsidRPr="00C05756">
              <w:rPr>
                <w:rFonts w:cs="Arial"/>
                <w:sz w:val="22"/>
                <w:szCs w:val="22"/>
              </w:rPr>
              <w:t>the threshold for suppor</w:t>
            </w:r>
            <w:r w:rsidR="003D3410">
              <w:rPr>
                <w:rFonts w:cs="Arial"/>
                <w:sz w:val="22"/>
                <w:szCs w:val="22"/>
              </w:rPr>
              <w:t>t (UK Parliament, 2019</w:t>
            </w:r>
            <w:r w:rsidR="003666C3">
              <w:rPr>
                <w:rFonts w:cs="Arial"/>
                <w:sz w:val="22"/>
                <w:szCs w:val="22"/>
              </w:rPr>
              <w:t>; Hudek, 2018</w:t>
            </w:r>
            <w:r w:rsidR="003D3410">
              <w:rPr>
                <w:rFonts w:cs="Arial"/>
                <w:sz w:val="22"/>
                <w:szCs w:val="22"/>
              </w:rPr>
              <w:t>)</w:t>
            </w:r>
            <w:r w:rsidR="00C87CC9">
              <w:rPr>
                <w:rFonts w:cs="Arial"/>
                <w:sz w:val="22"/>
                <w:szCs w:val="22"/>
              </w:rPr>
              <w:t xml:space="preserve">. </w:t>
            </w:r>
          </w:p>
          <w:p w14:paraId="6BBC1BA0" w14:textId="77777777" w:rsidR="005357A2" w:rsidRDefault="005357A2" w:rsidP="00C73357">
            <w:pPr>
              <w:rPr>
                <w:rFonts w:cs="Arial"/>
                <w:sz w:val="22"/>
                <w:szCs w:val="22"/>
              </w:rPr>
            </w:pPr>
          </w:p>
          <w:p w14:paraId="18811B10" w14:textId="70B4A62D" w:rsidR="000F085B" w:rsidRDefault="00C87CC9" w:rsidP="00C73357">
            <w:pPr>
              <w:rPr>
                <w:rFonts w:cs="Arial"/>
                <w:sz w:val="22"/>
                <w:szCs w:val="22"/>
              </w:rPr>
            </w:pPr>
            <w:r>
              <w:rPr>
                <w:rFonts w:cs="Arial"/>
                <w:sz w:val="22"/>
                <w:szCs w:val="22"/>
              </w:rPr>
              <w:t xml:space="preserve">As a result of their failings, it has often been the responsibility of charities to </w:t>
            </w:r>
            <w:r w:rsidR="005357A2">
              <w:rPr>
                <w:rFonts w:cs="Arial"/>
                <w:sz w:val="22"/>
                <w:szCs w:val="22"/>
              </w:rPr>
              <w:t xml:space="preserve">aid in the safeguarding of young persons involved in county lines. </w:t>
            </w:r>
            <w:r w:rsidR="00F15ACB">
              <w:rPr>
                <w:rFonts w:cs="Arial"/>
                <w:sz w:val="22"/>
                <w:szCs w:val="22"/>
              </w:rPr>
              <w:t xml:space="preserve">In their effort to tackle the issue, </w:t>
            </w:r>
            <w:r w:rsidR="00BD2C69">
              <w:rPr>
                <w:rFonts w:cs="Arial"/>
                <w:sz w:val="22"/>
                <w:szCs w:val="22"/>
              </w:rPr>
              <w:t xml:space="preserve">in 2017, </w:t>
            </w:r>
            <w:r w:rsidR="00F15ACB">
              <w:rPr>
                <w:rFonts w:cs="Arial"/>
                <w:sz w:val="22"/>
                <w:szCs w:val="22"/>
              </w:rPr>
              <w:t>c</w:t>
            </w:r>
            <w:r w:rsidR="007711E6">
              <w:rPr>
                <w:rFonts w:cs="Arial"/>
                <w:sz w:val="22"/>
                <w:szCs w:val="22"/>
              </w:rPr>
              <w:t xml:space="preserve">hild protection </w:t>
            </w:r>
            <w:r w:rsidR="00673D37">
              <w:rPr>
                <w:rFonts w:cs="Arial"/>
                <w:sz w:val="22"/>
                <w:szCs w:val="22"/>
              </w:rPr>
              <w:t>charity</w:t>
            </w:r>
            <w:r w:rsidR="007711E6">
              <w:rPr>
                <w:rFonts w:cs="Arial"/>
                <w:sz w:val="22"/>
                <w:szCs w:val="22"/>
              </w:rPr>
              <w:t xml:space="preserve"> </w:t>
            </w:r>
            <w:r w:rsidR="00A21A0D">
              <w:rPr>
                <w:rFonts w:cs="Arial"/>
                <w:sz w:val="22"/>
                <w:szCs w:val="22"/>
              </w:rPr>
              <w:t xml:space="preserve">‘Children in Need’ </w:t>
            </w:r>
            <w:r w:rsidR="00BD2C69">
              <w:rPr>
                <w:rFonts w:cs="Arial"/>
                <w:sz w:val="22"/>
                <w:szCs w:val="22"/>
              </w:rPr>
              <w:t xml:space="preserve">set up the </w:t>
            </w:r>
            <w:r w:rsidR="003047FB" w:rsidRPr="003047FB">
              <w:rPr>
                <w:rFonts w:cs="Arial"/>
                <w:sz w:val="22"/>
                <w:szCs w:val="22"/>
              </w:rPr>
              <w:t>County Lines in Cymru (</w:t>
            </w:r>
            <w:proofErr w:type="spellStart"/>
            <w:r w:rsidR="003047FB" w:rsidRPr="003047FB">
              <w:rPr>
                <w:rFonts w:cs="Arial"/>
                <w:sz w:val="22"/>
                <w:szCs w:val="22"/>
              </w:rPr>
              <w:t>CLiC</w:t>
            </w:r>
            <w:proofErr w:type="spellEnd"/>
            <w:r w:rsidR="003047FB" w:rsidRPr="003047FB">
              <w:rPr>
                <w:rFonts w:cs="Arial"/>
                <w:sz w:val="22"/>
                <w:szCs w:val="22"/>
              </w:rPr>
              <w:t>)</w:t>
            </w:r>
            <w:r w:rsidR="00BD2C69">
              <w:rPr>
                <w:rFonts w:cs="Arial"/>
                <w:sz w:val="22"/>
                <w:szCs w:val="22"/>
              </w:rPr>
              <w:t xml:space="preserve"> project </w:t>
            </w:r>
            <w:r w:rsidR="004D6096">
              <w:rPr>
                <w:rFonts w:cs="Arial"/>
                <w:sz w:val="22"/>
                <w:szCs w:val="22"/>
              </w:rPr>
              <w:t xml:space="preserve">to </w:t>
            </w:r>
            <w:r w:rsidR="003047FB" w:rsidRPr="003047FB">
              <w:rPr>
                <w:rFonts w:cs="Arial"/>
                <w:sz w:val="22"/>
                <w:szCs w:val="22"/>
              </w:rPr>
              <w:t xml:space="preserve">support children </w:t>
            </w:r>
            <w:r w:rsidR="00316AA0">
              <w:rPr>
                <w:rFonts w:cs="Arial"/>
                <w:sz w:val="22"/>
                <w:szCs w:val="22"/>
              </w:rPr>
              <w:t>who are involved in county lines activity in the South Wales area</w:t>
            </w:r>
            <w:r w:rsidR="007C152F">
              <w:rPr>
                <w:rFonts w:cs="Arial"/>
                <w:sz w:val="22"/>
                <w:szCs w:val="22"/>
              </w:rPr>
              <w:t xml:space="preserve"> (St. Giles Trust, 2023)</w:t>
            </w:r>
            <w:r w:rsidR="00E86D0F">
              <w:rPr>
                <w:rFonts w:cs="Arial"/>
                <w:sz w:val="22"/>
                <w:szCs w:val="22"/>
              </w:rPr>
              <w:t xml:space="preserve">. Since </w:t>
            </w:r>
            <w:r w:rsidR="005F2D37">
              <w:rPr>
                <w:rFonts w:cs="Arial"/>
                <w:sz w:val="22"/>
                <w:szCs w:val="22"/>
              </w:rPr>
              <w:t>it’s inception</w:t>
            </w:r>
            <w:r w:rsidR="00E86D0F">
              <w:rPr>
                <w:rFonts w:cs="Arial"/>
                <w:sz w:val="22"/>
                <w:szCs w:val="22"/>
              </w:rPr>
              <w:t xml:space="preserve">, </w:t>
            </w:r>
            <w:proofErr w:type="spellStart"/>
            <w:r w:rsidR="00093A9A">
              <w:rPr>
                <w:rFonts w:cs="Arial"/>
                <w:sz w:val="22"/>
                <w:szCs w:val="22"/>
              </w:rPr>
              <w:t>C</w:t>
            </w:r>
            <w:r w:rsidR="00093A9A" w:rsidRPr="00093A9A">
              <w:rPr>
                <w:rFonts w:cs="Arial"/>
                <w:sz w:val="22"/>
                <w:szCs w:val="22"/>
              </w:rPr>
              <w:t>LiC</w:t>
            </w:r>
            <w:proofErr w:type="spellEnd"/>
            <w:r w:rsidR="00093A9A" w:rsidRPr="00093A9A">
              <w:rPr>
                <w:rFonts w:cs="Arial"/>
                <w:sz w:val="22"/>
                <w:szCs w:val="22"/>
              </w:rPr>
              <w:t xml:space="preserve"> has supported 140 children with in-depth </w:t>
            </w:r>
            <w:r w:rsidR="00093A9A" w:rsidRPr="00093A9A">
              <w:rPr>
                <w:rFonts w:cs="Arial"/>
                <w:sz w:val="22"/>
                <w:szCs w:val="22"/>
              </w:rPr>
              <w:lastRenderedPageBreak/>
              <w:t>assistance, leading to 74% exiting exploitation and 22 securing employment</w:t>
            </w:r>
            <w:r w:rsidR="005F2D37">
              <w:rPr>
                <w:rFonts w:cs="Arial"/>
                <w:sz w:val="22"/>
                <w:szCs w:val="22"/>
              </w:rPr>
              <w:t xml:space="preserve"> (St. Giles Trust</w:t>
            </w:r>
            <w:r w:rsidR="00A42CFE">
              <w:rPr>
                <w:rFonts w:cs="Arial"/>
                <w:sz w:val="22"/>
                <w:szCs w:val="22"/>
              </w:rPr>
              <w:t>, 2023).</w:t>
            </w:r>
          </w:p>
          <w:p w14:paraId="5A8CAE3C" w14:textId="77777777" w:rsidR="00C73357" w:rsidRDefault="00C73357" w:rsidP="00F271ED">
            <w:pPr>
              <w:jc w:val="both"/>
              <w:rPr>
                <w:rFonts w:cs="Arial"/>
                <w:sz w:val="22"/>
                <w:szCs w:val="22"/>
              </w:rPr>
            </w:pPr>
          </w:p>
          <w:p w14:paraId="79643B4D" w14:textId="77777777" w:rsidR="00C73357" w:rsidRDefault="00C73357" w:rsidP="00F271ED">
            <w:pPr>
              <w:jc w:val="both"/>
              <w:rPr>
                <w:rFonts w:cs="Arial"/>
                <w:sz w:val="22"/>
                <w:szCs w:val="22"/>
              </w:rPr>
            </w:pPr>
          </w:p>
          <w:p w14:paraId="35B0B210" w14:textId="77777777" w:rsidR="00C73357" w:rsidRPr="00C73357" w:rsidRDefault="00C73357" w:rsidP="00C73357">
            <w:pPr>
              <w:jc w:val="both"/>
              <w:rPr>
                <w:rFonts w:cs="Arial"/>
                <w:sz w:val="22"/>
                <w:szCs w:val="22"/>
                <w:u w:val="single"/>
              </w:rPr>
            </w:pPr>
            <w:r w:rsidRPr="00C73357">
              <w:rPr>
                <w:rFonts w:cs="Arial"/>
                <w:sz w:val="22"/>
                <w:szCs w:val="22"/>
                <w:u w:val="single"/>
              </w:rPr>
              <w:t>Effectiveness: Criminal justice system</w:t>
            </w:r>
          </w:p>
          <w:p w14:paraId="103DF097" w14:textId="77777777" w:rsidR="00C73357" w:rsidRDefault="00C73357" w:rsidP="00C73357">
            <w:pPr>
              <w:jc w:val="both"/>
              <w:rPr>
                <w:rFonts w:cs="Arial"/>
                <w:sz w:val="22"/>
                <w:szCs w:val="22"/>
              </w:rPr>
            </w:pPr>
          </w:p>
          <w:p w14:paraId="257A21F4" w14:textId="46A24A7E" w:rsidR="00BA241D" w:rsidRDefault="00E76076" w:rsidP="00C73357">
            <w:pPr>
              <w:jc w:val="both"/>
              <w:rPr>
                <w:rFonts w:cs="Arial"/>
                <w:sz w:val="22"/>
                <w:szCs w:val="22"/>
              </w:rPr>
            </w:pPr>
            <w:r>
              <w:rPr>
                <w:rFonts w:cs="Arial"/>
                <w:sz w:val="22"/>
                <w:szCs w:val="22"/>
              </w:rPr>
              <w:t xml:space="preserve">To address the policing </w:t>
            </w:r>
            <w:r w:rsidR="00757F21">
              <w:rPr>
                <w:rFonts w:cs="Arial"/>
                <w:sz w:val="22"/>
                <w:szCs w:val="22"/>
              </w:rPr>
              <w:t>aspect, s</w:t>
            </w:r>
            <w:r w:rsidR="004D5A5F">
              <w:rPr>
                <w:rFonts w:cs="Arial"/>
                <w:sz w:val="22"/>
                <w:szCs w:val="22"/>
              </w:rPr>
              <w:t>et up by the NPCC, the</w:t>
            </w:r>
            <w:r w:rsidR="00C73357">
              <w:rPr>
                <w:rFonts w:cs="Arial"/>
                <w:sz w:val="22"/>
                <w:szCs w:val="22"/>
              </w:rPr>
              <w:t xml:space="preserve"> ‘</w:t>
            </w:r>
            <w:r w:rsidR="00C73357" w:rsidRPr="00036A96">
              <w:rPr>
                <w:rFonts w:cs="Arial"/>
                <w:sz w:val="22"/>
                <w:szCs w:val="22"/>
              </w:rPr>
              <w:t>National County Lines Coordination Centre</w:t>
            </w:r>
            <w:r w:rsidR="00C73357">
              <w:rPr>
                <w:rFonts w:cs="Arial"/>
                <w:sz w:val="22"/>
                <w:szCs w:val="22"/>
              </w:rPr>
              <w:t xml:space="preserve">’ </w:t>
            </w:r>
            <w:r w:rsidR="005A0FC5">
              <w:rPr>
                <w:rFonts w:cs="Arial"/>
                <w:sz w:val="22"/>
                <w:szCs w:val="22"/>
              </w:rPr>
              <w:t>(NC</w:t>
            </w:r>
            <w:r w:rsidR="00967DD7">
              <w:rPr>
                <w:rFonts w:cs="Arial"/>
                <w:sz w:val="22"/>
                <w:szCs w:val="22"/>
              </w:rPr>
              <w:t xml:space="preserve">LCC) </w:t>
            </w:r>
            <w:r w:rsidR="00465027">
              <w:rPr>
                <w:rFonts w:cs="Arial"/>
                <w:sz w:val="22"/>
                <w:szCs w:val="22"/>
              </w:rPr>
              <w:t>was created to</w:t>
            </w:r>
            <w:r w:rsidR="00C73357">
              <w:rPr>
                <w:rFonts w:cs="Arial"/>
                <w:sz w:val="22"/>
                <w:szCs w:val="22"/>
              </w:rPr>
              <w:t xml:space="preserve"> focus their efforts and create a working strategy.</w:t>
            </w:r>
            <w:r w:rsidR="00E90F92">
              <w:rPr>
                <w:rFonts w:cs="Arial"/>
                <w:sz w:val="22"/>
                <w:szCs w:val="22"/>
              </w:rPr>
              <w:t xml:space="preserve"> </w:t>
            </w:r>
            <w:r w:rsidR="00C73357">
              <w:rPr>
                <w:rFonts w:cs="Arial"/>
                <w:sz w:val="22"/>
                <w:szCs w:val="22"/>
              </w:rPr>
              <w:t xml:space="preserve">Two of the four aims outlined by </w:t>
            </w:r>
            <w:r w:rsidR="00E90F92">
              <w:rPr>
                <w:rFonts w:cs="Arial"/>
                <w:sz w:val="22"/>
                <w:szCs w:val="22"/>
              </w:rPr>
              <w:t>the NCLCC’</w:t>
            </w:r>
            <w:r w:rsidR="00C73357">
              <w:rPr>
                <w:rFonts w:cs="Arial"/>
                <w:sz w:val="22"/>
                <w:szCs w:val="22"/>
              </w:rPr>
              <w:t>s 2024-2027 Policing Strategy document is regarding the prevention and safeguarding of children and vulnerable persons at risk to be exploited through County Lines (NPCC, 2024</w:t>
            </w:r>
            <w:r w:rsidR="00A672A5">
              <w:rPr>
                <w:rFonts w:cs="Arial"/>
                <w:sz w:val="22"/>
                <w:szCs w:val="22"/>
              </w:rPr>
              <w:t>a</w:t>
            </w:r>
            <w:r w:rsidR="00C73357">
              <w:rPr>
                <w:rFonts w:cs="Arial"/>
                <w:sz w:val="22"/>
                <w:szCs w:val="22"/>
              </w:rPr>
              <w:t>).</w:t>
            </w:r>
            <w:r w:rsidR="00C73357">
              <w:rPr>
                <w:rFonts w:cs="Arial"/>
                <w:sz w:val="22"/>
                <w:szCs w:val="22"/>
              </w:rPr>
              <w:t xml:space="preserve"> </w:t>
            </w:r>
            <w:r w:rsidR="008D7627">
              <w:rPr>
                <w:rFonts w:cs="Arial"/>
                <w:sz w:val="22"/>
                <w:szCs w:val="22"/>
              </w:rPr>
              <w:t xml:space="preserve">Since </w:t>
            </w:r>
            <w:r w:rsidR="00D01AC8">
              <w:rPr>
                <w:rFonts w:cs="Arial"/>
                <w:sz w:val="22"/>
                <w:szCs w:val="22"/>
              </w:rPr>
              <w:t>its</w:t>
            </w:r>
            <w:r w:rsidR="008D7627">
              <w:rPr>
                <w:rFonts w:cs="Arial"/>
                <w:sz w:val="22"/>
                <w:szCs w:val="22"/>
              </w:rPr>
              <w:t xml:space="preserve"> inception </w:t>
            </w:r>
            <w:r w:rsidR="00D01AC8">
              <w:rPr>
                <w:rFonts w:cs="Arial"/>
                <w:sz w:val="22"/>
                <w:szCs w:val="22"/>
              </w:rPr>
              <w:t xml:space="preserve">in 2017, </w:t>
            </w:r>
            <w:r w:rsidR="00D01AC8" w:rsidRPr="00D01AC8">
              <w:rPr>
                <w:rFonts w:cs="Arial"/>
                <w:sz w:val="22"/>
                <w:szCs w:val="22"/>
              </w:rPr>
              <w:t>the NCLCC has coordinated 13 County Lines Intensification Weeks</w:t>
            </w:r>
            <w:r w:rsidR="00D01AC8">
              <w:rPr>
                <w:rFonts w:cs="Arial"/>
                <w:sz w:val="22"/>
                <w:szCs w:val="22"/>
              </w:rPr>
              <w:t>, resulting in</w:t>
            </w:r>
            <w:r w:rsidR="00D01AC8" w:rsidRPr="00D01AC8">
              <w:rPr>
                <w:rFonts w:cs="Arial"/>
                <w:sz w:val="22"/>
                <w:szCs w:val="22"/>
              </w:rPr>
              <w:t xml:space="preserve"> closure of over 5,600 drug lines and the charging of approximately 8,000 individuals</w:t>
            </w:r>
            <w:r w:rsidR="00F55830">
              <w:rPr>
                <w:rFonts w:cs="Arial"/>
                <w:sz w:val="22"/>
                <w:szCs w:val="22"/>
              </w:rPr>
              <w:t xml:space="preserve"> (NPCC, 2024</w:t>
            </w:r>
            <w:r w:rsidR="00A672A5">
              <w:rPr>
                <w:rFonts w:cs="Arial"/>
                <w:sz w:val="22"/>
                <w:szCs w:val="22"/>
              </w:rPr>
              <w:t>b</w:t>
            </w:r>
            <w:r w:rsidR="00F55830">
              <w:rPr>
                <w:rFonts w:cs="Arial"/>
                <w:sz w:val="22"/>
                <w:szCs w:val="22"/>
              </w:rPr>
              <w:t xml:space="preserve">). </w:t>
            </w:r>
          </w:p>
          <w:p w14:paraId="0483543A" w14:textId="77777777" w:rsidR="00BA241D" w:rsidRDefault="00BA241D" w:rsidP="00C73357">
            <w:pPr>
              <w:jc w:val="both"/>
              <w:rPr>
                <w:rFonts w:cs="Arial"/>
                <w:sz w:val="22"/>
                <w:szCs w:val="22"/>
              </w:rPr>
            </w:pPr>
          </w:p>
          <w:p w14:paraId="4AF12A17" w14:textId="5D7BCBF9" w:rsidR="00C850F7" w:rsidRDefault="001673EC" w:rsidP="00C73357">
            <w:pPr>
              <w:jc w:val="both"/>
              <w:rPr>
                <w:rFonts w:cs="Arial"/>
                <w:sz w:val="22"/>
                <w:szCs w:val="22"/>
              </w:rPr>
            </w:pPr>
            <w:r>
              <w:rPr>
                <w:rFonts w:cs="Arial"/>
                <w:sz w:val="22"/>
                <w:szCs w:val="22"/>
              </w:rPr>
              <w:t xml:space="preserve">Historically, there has been a legislative </w:t>
            </w:r>
            <w:r w:rsidR="0074615B">
              <w:rPr>
                <w:rFonts w:cs="Arial"/>
                <w:sz w:val="22"/>
                <w:szCs w:val="22"/>
              </w:rPr>
              <w:t>void</w:t>
            </w:r>
            <w:r>
              <w:rPr>
                <w:rFonts w:cs="Arial"/>
                <w:sz w:val="22"/>
                <w:szCs w:val="22"/>
              </w:rPr>
              <w:t xml:space="preserve"> </w:t>
            </w:r>
            <w:r w:rsidR="0074615B">
              <w:rPr>
                <w:rFonts w:cs="Arial"/>
                <w:sz w:val="22"/>
                <w:szCs w:val="22"/>
              </w:rPr>
              <w:t xml:space="preserve">in addressing </w:t>
            </w:r>
            <w:r w:rsidR="00221EAA">
              <w:rPr>
                <w:rFonts w:cs="Arial"/>
                <w:sz w:val="22"/>
                <w:szCs w:val="22"/>
              </w:rPr>
              <w:t xml:space="preserve">the </w:t>
            </w:r>
            <w:r w:rsidR="00EA52E5">
              <w:rPr>
                <w:rFonts w:cs="Arial"/>
                <w:sz w:val="22"/>
                <w:szCs w:val="22"/>
              </w:rPr>
              <w:t>perpetrators</w:t>
            </w:r>
            <w:r w:rsidR="00221EAA">
              <w:rPr>
                <w:rFonts w:cs="Arial"/>
                <w:sz w:val="22"/>
                <w:szCs w:val="22"/>
              </w:rPr>
              <w:t xml:space="preserve"> of</w:t>
            </w:r>
            <w:r w:rsidR="00EA52E5">
              <w:rPr>
                <w:rFonts w:cs="Arial"/>
                <w:sz w:val="22"/>
                <w:szCs w:val="22"/>
              </w:rPr>
              <w:t xml:space="preserve"> child involvement in </w:t>
            </w:r>
            <w:r w:rsidR="0074615B">
              <w:rPr>
                <w:rFonts w:cs="Arial"/>
                <w:sz w:val="22"/>
                <w:szCs w:val="22"/>
              </w:rPr>
              <w:t>County Lines</w:t>
            </w:r>
            <w:r w:rsidR="00EA52E5">
              <w:rPr>
                <w:rFonts w:cs="Arial"/>
                <w:sz w:val="22"/>
                <w:szCs w:val="22"/>
              </w:rPr>
              <w:t>.</w:t>
            </w:r>
            <w:r w:rsidR="006E231C">
              <w:rPr>
                <w:rFonts w:cs="Arial"/>
                <w:sz w:val="22"/>
                <w:szCs w:val="22"/>
              </w:rPr>
              <w:t xml:space="preserve"> A</w:t>
            </w:r>
            <w:r w:rsidR="00E267B9">
              <w:rPr>
                <w:rFonts w:cs="Arial"/>
                <w:sz w:val="22"/>
                <w:szCs w:val="22"/>
              </w:rPr>
              <w:t>n example of this is presented when looking at a</w:t>
            </w:r>
            <w:r w:rsidR="006E231C">
              <w:rPr>
                <w:rFonts w:cs="Arial"/>
                <w:sz w:val="22"/>
                <w:szCs w:val="22"/>
              </w:rPr>
              <w:t xml:space="preserve"> key piece of legislation that addresses </w:t>
            </w:r>
            <w:r w:rsidR="00E267B9">
              <w:rPr>
                <w:rFonts w:cs="Arial"/>
                <w:sz w:val="22"/>
                <w:szCs w:val="22"/>
              </w:rPr>
              <w:t xml:space="preserve">the </w:t>
            </w:r>
            <w:r w:rsidR="006E231C">
              <w:rPr>
                <w:rFonts w:cs="Arial"/>
                <w:sz w:val="22"/>
                <w:szCs w:val="22"/>
              </w:rPr>
              <w:t>safeguarding</w:t>
            </w:r>
            <w:r w:rsidR="00E267B9">
              <w:rPr>
                <w:rFonts w:cs="Arial"/>
                <w:sz w:val="22"/>
                <w:szCs w:val="22"/>
              </w:rPr>
              <w:t xml:space="preserve"> of children</w:t>
            </w:r>
            <w:r w:rsidR="006E231C">
              <w:rPr>
                <w:rFonts w:cs="Arial"/>
                <w:sz w:val="22"/>
                <w:szCs w:val="22"/>
              </w:rPr>
              <w:t>, The Children’s Act (2014)</w:t>
            </w:r>
            <w:r w:rsidR="00C62D44">
              <w:rPr>
                <w:rFonts w:cs="Arial"/>
                <w:sz w:val="22"/>
                <w:szCs w:val="22"/>
              </w:rPr>
              <w:t xml:space="preserve">. This </w:t>
            </w:r>
            <w:r w:rsidR="0037115E">
              <w:rPr>
                <w:rFonts w:cs="Arial"/>
                <w:sz w:val="22"/>
                <w:szCs w:val="22"/>
              </w:rPr>
              <w:t>Act focuses primarily on children who are</w:t>
            </w:r>
            <w:r w:rsidR="002E4BC3">
              <w:rPr>
                <w:rFonts w:cs="Arial"/>
                <w:sz w:val="22"/>
                <w:szCs w:val="22"/>
              </w:rPr>
              <w:t xml:space="preserve"> subject to abuse in a domestic environment, providing </w:t>
            </w:r>
            <w:r w:rsidR="00490C0E">
              <w:rPr>
                <w:rFonts w:cs="Arial"/>
                <w:sz w:val="22"/>
                <w:szCs w:val="22"/>
              </w:rPr>
              <w:t xml:space="preserve">it </w:t>
            </w:r>
            <w:r w:rsidR="002E4BC3">
              <w:rPr>
                <w:rFonts w:cs="Arial"/>
                <w:sz w:val="22"/>
                <w:szCs w:val="22"/>
              </w:rPr>
              <w:t xml:space="preserve">difficult </w:t>
            </w:r>
            <w:r w:rsidR="00490C0E">
              <w:rPr>
                <w:rFonts w:cs="Arial"/>
                <w:sz w:val="22"/>
                <w:szCs w:val="22"/>
              </w:rPr>
              <w:t>to use this legislation when applying to children involved in County Lines</w:t>
            </w:r>
            <w:r w:rsidR="00A4342F">
              <w:rPr>
                <w:rFonts w:cs="Arial"/>
                <w:sz w:val="22"/>
                <w:szCs w:val="22"/>
              </w:rPr>
              <w:t xml:space="preserve"> (UK Parliament, 2019). </w:t>
            </w:r>
            <w:r w:rsidR="00B1176D">
              <w:rPr>
                <w:rFonts w:cs="Arial"/>
                <w:sz w:val="22"/>
                <w:szCs w:val="22"/>
              </w:rPr>
              <w:t>Previously</w:t>
            </w:r>
            <w:r w:rsidR="002A3A72">
              <w:rPr>
                <w:rFonts w:cs="Arial"/>
                <w:sz w:val="22"/>
                <w:szCs w:val="22"/>
              </w:rPr>
              <w:t xml:space="preserve">, </w:t>
            </w:r>
            <w:r w:rsidR="00016BA0">
              <w:rPr>
                <w:rFonts w:cs="Arial"/>
                <w:sz w:val="22"/>
                <w:szCs w:val="22"/>
              </w:rPr>
              <w:t xml:space="preserve">the Modern Slavery Act (2015) </w:t>
            </w:r>
            <w:r w:rsidR="00922CED">
              <w:rPr>
                <w:rFonts w:cs="Arial"/>
                <w:sz w:val="22"/>
                <w:szCs w:val="22"/>
              </w:rPr>
              <w:t xml:space="preserve">has been utilised </w:t>
            </w:r>
            <w:r w:rsidR="00EE0E14">
              <w:rPr>
                <w:rFonts w:cs="Arial"/>
                <w:sz w:val="22"/>
                <w:szCs w:val="22"/>
              </w:rPr>
              <w:t xml:space="preserve">when addressing CCE </w:t>
            </w:r>
            <w:r w:rsidR="002A3A72">
              <w:rPr>
                <w:rFonts w:cs="Arial"/>
                <w:sz w:val="22"/>
                <w:szCs w:val="22"/>
              </w:rPr>
              <w:t xml:space="preserve">due to the similarity of offences </w:t>
            </w:r>
            <w:r w:rsidR="006E5708">
              <w:rPr>
                <w:rFonts w:cs="Arial"/>
                <w:sz w:val="22"/>
                <w:szCs w:val="22"/>
              </w:rPr>
              <w:t xml:space="preserve">(Harding 2020, cited in </w:t>
            </w:r>
            <w:r w:rsidR="00580BFA">
              <w:rPr>
                <w:rFonts w:cs="Arial"/>
                <w:sz w:val="22"/>
                <w:szCs w:val="22"/>
              </w:rPr>
              <w:t>Ditcham, 2022)</w:t>
            </w:r>
            <w:r w:rsidR="002A3A72">
              <w:rPr>
                <w:rFonts w:cs="Arial"/>
                <w:sz w:val="22"/>
                <w:szCs w:val="22"/>
              </w:rPr>
              <w:t xml:space="preserve">. </w:t>
            </w:r>
            <w:r w:rsidR="00CE77F7">
              <w:rPr>
                <w:rFonts w:cs="Arial"/>
                <w:sz w:val="22"/>
                <w:szCs w:val="22"/>
              </w:rPr>
              <w:t xml:space="preserve">However, in early 2025, a new bill was proposed which </w:t>
            </w:r>
            <w:r w:rsidR="003C3AA9">
              <w:rPr>
                <w:rFonts w:cs="Arial"/>
                <w:sz w:val="22"/>
                <w:szCs w:val="22"/>
              </w:rPr>
              <w:t xml:space="preserve">will make it an </w:t>
            </w:r>
            <w:r w:rsidR="003C3AA9" w:rsidRPr="003C3AA9">
              <w:rPr>
                <w:rFonts w:cs="Arial"/>
                <w:sz w:val="22"/>
                <w:szCs w:val="22"/>
              </w:rPr>
              <w:t>offence for an adult to use a child to commit any criminal activity</w:t>
            </w:r>
            <w:r w:rsidR="003C3AA9">
              <w:rPr>
                <w:rFonts w:cs="Arial"/>
                <w:sz w:val="22"/>
                <w:szCs w:val="22"/>
              </w:rPr>
              <w:t xml:space="preserve"> </w:t>
            </w:r>
            <w:r w:rsidR="00812AEC">
              <w:rPr>
                <w:rFonts w:cs="Arial"/>
                <w:sz w:val="22"/>
                <w:szCs w:val="22"/>
              </w:rPr>
              <w:t>(Ministry of Justice, 2025).</w:t>
            </w:r>
            <w:r w:rsidR="0060566D">
              <w:rPr>
                <w:rFonts w:cs="Arial"/>
                <w:sz w:val="22"/>
                <w:szCs w:val="22"/>
              </w:rPr>
              <w:t xml:space="preserve"> This</w:t>
            </w:r>
            <w:r w:rsidR="005C5DF8">
              <w:rPr>
                <w:rFonts w:cs="Arial"/>
                <w:sz w:val="22"/>
                <w:szCs w:val="22"/>
              </w:rPr>
              <w:t xml:space="preserve"> </w:t>
            </w:r>
            <w:r w:rsidR="00C850F7">
              <w:rPr>
                <w:rFonts w:cs="Arial"/>
                <w:sz w:val="22"/>
                <w:szCs w:val="22"/>
              </w:rPr>
              <w:t>provides front line police officers</w:t>
            </w:r>
            <w:r w:rsidR="002A16CF">
              <w:rPr>
                <w:rFonts w:cs="Arial"/>
                <w:sz w:val="22"/>
                <w:szCs w:val="22"/>
              </w:rPr>
              <w:t xml:space="preserve"> with the legislation </w:t>
            </w:r>
            <w:r w:rsidR="0077291C">
              <w:rPr>
                <w:rFonts w:cs="Arial"/>
                <w:sz w:val="22"/>
                <w:szCs w:val="22"/>
              </w:rPr>
              <w:t xml:space="preserve">they can </w:t>
            </w:r>
            <w:r w:rsidR="00C850F7">
              <w:rPr>
                <w:rFonts w:cs="Arial"/>
                <w:sz w:val="22"/>
                <w:szCs w:val="22"/>
              </w:rPr>
              <w:t xml:space="preserve">use </w:t>
            </w:r>
            <w:r w:rsidR="000C48E0">
              <w:rPr>
                <w:rFonts w:cs="Arial"/>
                <w:sz w:val="22"/>
                <w:szCs w:val="22"/>
              </w:rPr>
              <w:t xml:space="preserve">to tackle County Lines, </w:t>
            </w:r>
            <w:r w:rsidR="0077291C">
              <w:rPr>
                <w:rFonts w:cs="Arial"/>
                <w:sz w:val="22"/>
                <w:szCs w:val="22"/>
              </w:rPr>
              <w:t xml:space="preserve">by removing the exploiters </w:t>
            </w:r>
            <w:r w:rsidR="0060580F">
              <w:rPr>
                <w:rFonts w:cs="Arial"/>
                <w:sz w:val="22"/>
                <w:szCs w:val="22"/>
              </w:rPr>
              <w:t xml:space="preserve">and, </w:t>
            </w:r>
            <w:r w:rsidR="0077291C">
              <w:rPr>
                <w:rFonts w:cs="Arial"/>
                <w:sz w:val="22"/>
                <w:szCs w:val="22"/>
              </w:rPr>
              <w:t xml:space="preserve">in turn, </w:t>
            </w:r>
            <w:r w:rsidR="000C48E0">
              <w:rPr>
                <w:rFonts w:cs="Arial"/>
                <w:sz w:val="22"/>
                <w:szCs w:val="22"/>
              </w:rPr>
              <w:t xml:space="preserve">reducing the </w:t>
            </w:r>
            <w:r w:rsidR="005D5401">
              <w:rPr>
                <w:rFonts w:cs="Arial"/>
                <w:sz w:val="22"/>
                <w:szCs w:val="22"/>
              </w:rPr>
              <w:t>dependency o</w:t>
            </w:r>
            <w:r w:rsidR="0077291C">
              <w:rPr>
                <w:rFonts w:cs="Arial"/>
                <w:sz w:val="22"/>
                <w:szCs w:val="22"/>
              </w:rPr>
              <w:t>n</w:t>
            </w:r>
            <w:r w:rsidR="005D5401">
              <w:rPr>
                <w:rFonts w:cs="Arial"/>
                <w:sz w:val="22"/>
                <w:szCs w:val="22"/>
              </w:rPr>
              <w:t xml:space="preserve"> social services to </w:t>
            </w:r>
            <w:r w:rsidR="002A16CF">
              <w:rPr>
                <w:rFonts w:cs="Arial"/>
                <w:sz w:val="22"/>
                <w:szCs w:val="22"/>
              </w:rPr>
              <w:t>safeguard the children involved</w:t>
            </w:r>
            <w:r w:rsidR="0077291C">
              <w:rPr>
                <w:rFonts w:cs="Arial"/>
                <w:sz w:val="22"/>
                <w:szCs w:val="22"/>
              </w:rPr>
              <w:t>.</w:t>
            </w:r>
          </w:p>
          <w:p w14:paraId="26B9D0FA" w14:textId="77777777" w:rsidR="00AE5156" w:rsidRDefault="00AE5156" w:rsidP="00C73357">
            <w:pPr>
              <w:jc w:val="both"/>
              <w:rPr>
                <w:rFonts w:cs="Arial"/>
                <w:sz w:val="22"/>
                <w:szCs w:val="22"/>
              </w:rPr>
            </w:pPr>
          </w:p>
          <w:p w14:paraId="3AAD65F9" w14:textId="1B616E8B" w:rsidR="00AE5156" w:rsidRDefault="00AE5156" w:rsidP="00C73357">
            <w:pPr>
              <w:jc w:val="both"/>
              <w:rPr>
                <w:rFonts w:cs="Arial"/>
                <w:sz w:val="22"/>
                <w:szCs w:val="22"/>
              </w:rPr>
            </w:pPr>
            <w:r>
              <w:rPr>
                <w:rFonts w:cs="Arial"/>
                <w:sz w:val="22"/>
                <w:szCs w:val="22"/>
              </w:rPr>
              <w:t xml:space="preserve">Further research will be conducted </w:t>
            </w:r>
            <w:r w:rsidR="006722B4">
              <w:rPr>
                <w:rFonts w:cs="Arial"/>
                <w:sz w:val="22"/>
                <w:szCs w:val="22"/>
              </w:rPr>
              <w:t xml:space="preserve">into the effectiveness into both the criminal justice system and child protective services.  </w:t>
            </w:r>
          </w:p>
          <w:p w14:paraId="2AFC8093" w14:textId="77777777" w:rsidR="005C6CD8" w:rsidRPr="00D012E7" w:rsidRDefault="005C6CD8" w:rsidP="00D4485A">
            <w:pPr>
              <w:jc w:val="both"/>
              <w:rPr>
                <w:rStyle w:val="lookup-resultcontent"/>
                <w:rFonts w:cs="Arial"/>
                <w:b/>
                <w:bCs/>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Default="005C6CD8" w:rsidP="00D4485A">
            <w:pPr>
              <w:rPr>
                <w:rFonts w:cs="Arial"/>
                <w:b/>
                <w:bCs/>
                <w:sz w:val="22"/>
                <w:szCs w:val="22"/>
              </w:rPr>
            </w:pPr>
            <w:r w:rsidRPr="00B5610A">
              <w:rPr>
                <w:rFonts w:cs="Arial"/>
                <w:b/>
                <w:bCs/>
                <w:sz w:val="22"/>
                <w:szCs w:val="22"/>
              </w:rPr>
              <w:lastRenderedPageBreak/>
              <w:t xml:space="preserve">SUMMARY OF RESEARCH –SURVEY METHOD: </w:t>
            </w:r>
          </w:p>
          <w:p w14:paraId="748FB96F" w14:textId="77777777" w:rsidR="00033D27" w:rsidRPr="00B5610A" w:rsidRDefault="00033D27" w:rsidP="00D4485A">
            <w:pPr>
              <w:rPr>
                <w:rFonts w:cs="Arial"/>
                <w:b/>
                <w:bCs/>
                <w:sz w:val="22"/>
                <w:szCs w:val="22"/>
              </w:rPr>
            </w:pPr>
          </w:p>
          <w:p w14:paraId="215C04E8" w14:textId="77777777" w:rsidR="00033D27" w:rsidRPr="00033D27" w:rsidRDefault="00033D27" w:rsidP="00033D27">
            <w:pPr>
              <w:rPr>
                <w:rFonts w:cs="Arial"/>
                <w:sz w:val="22"/>
                <w:szCs w:val="22"/>
              </w:rPr>
            </w:pPr>
            <w:r w:rsidRPr="00033D27">
              <w:rPr>
                <w:rFonts w:cs="Arial"/>
                <w:sz w:val="22"/>
                <w:szCs w:val="22"/>
              </w:rPr>
              <w:t>I will be using the method of an online questionnaire on the platform Survey Monkey to gather my research. I have chosen an online questionnaire as my research method due to its reach and ease of collecting data (Ball, 2019).  It will allow for a wider and larger audience to be reached, and participants can answer it in their own time and at ease, which may increase response rates. Also, it ensures the participants feel no pressure as they can answer anonymously which will decrease any social desirability bias (Ball, 2019).  I will use both open and closed questions in the questionnaires. Open questions will allow the participants to give a free written response based on their thoughts and feelings, which will allow for qualitative data to be drawn (</w:t>
            </w:r>
            <w:proofErr w:type="spellStart"/>
            <w:r w:rsidRPr="00033D27">
              <w:rPr>
                <w:rFonts w:cs="Arial"/>
                <w:sz w:val="22"/>
                <w:szCs w:val="22"/>
              </w:rPr>
              <w:t>Albudawi</w:t>
            </w:r>
            <w:proofErr w:type="spellEnd"/>
            <w:r w:rsidRPr="00033D27">
              <w:rPr>
                <w:rFonts w:cs="Arial"/>
                <w:sz w:val="22"/>
                <w:szCs w:val="22"/>
              </w:rPr>
              <w:t>, 2017). This will allow me to establish what participants believe needs to be implemented to tackle the issue of County Lines. The closed questions will be in the form of multiple-choice or Yes/No questions, and this will allow me to obtain quantitative data (</w:t>
            </w:r>
            <w:proofErr w:type="spellStart"/>
            <w:r w:rsidRPr="00033D27">
              <w:rPr>
                <w:rFonts w:cs="Arial"/>
                <w:sz w:val="22"/>
                <w:szCs w:val="22"/>
              </w:rPr>
              <w:t>Lavrakas</w:t>
            </w:r>
            <w:proofErr w:type="spellEnd"/>
            <w:r w:rsidRPr="00033D27">
              <w:rPr>
                <w:rFonts w:cs="Arial"/>
                <w:sz w:val="22"/>
                <w:szCs w:val="22"/>
              </w:rPr>
              <w:t>, 2008). This will then allow me to produce the results into statistics, and present them in the form of figures, charts or graphs.</w:t>
            </w:r>
          </w:p>
          <w:p w14:paraId="6234FFE9" w14:textId="77777777" w:rsidR="00033D27" w:rsidRPr="00033D27" w:rsidRDefault="00033D27" w:rsidP="00033D27">
            <w:pPr>
              <w:rPr>
                <w:rFonts w:cs="Arial"/>
                <w:sz w:val="22"/>
                <w:szCs w:val="22"/>
              </w:rPr>
            </w:pPr>
            <w:r w:rsidRPr="00033D27">
              <w:rPr>
                <w:rFonts w:cs="Arial"/>
                <w:sz w:val="22"/>
                <w:szCs w:val="22"/>
              </w:rPr>
              <w:t> </w:t>
            </w:r>
          </w:p>
          <w:p w14:paraId="6E5435BE" w14:textId="52708677" w:rsidR="005C6CD8" w:rsidRPr="00B5610A" w:rsidRDefault="005C6CD8" w:rsidP="00D4485A">
            <w:pPr>
              <w:rPr>
                <w:rFonts w:cs="Arial"/>
                <w:sz w:val="22"/>
                <w:szCs w:val="22"/>
              </w:rPr>
            </w:pP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6F5E9D">
            <w:pPr>
              <w:jc w:val="both"/>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7BAD27EA" w14:textId="77777777" w:rsidR="00033D27" w:rsidRPr="006F5E9D" w:rsidRDefault="00033D27" w:rsidP="006F5E9D">
            <w:pPr>
              <w:jc w:val="both"/>
              <w:rPr>
                <w:rFonts w:cs="Arial"/>
                <w:sz w:val="22"/>
                <w:szCs w:val="22"/>
              </w:rPr>
            </w:pPr>
            <w:r w:rsidRPr="00033D27">
              <w:rPr>
                <w:rFonts w:cs="Arial"/>
                <w:sz w:val="22"/>
                <w:szCs w:val="22"/>
              </w:rPr>
              <w:lastRenderedPageBreak/>
              <w:t>I will create two different questionnaires, one that is aimed at professionals such as police officers, social workers, youth workers, and other safeguarding practitioners to complete. Then the other questionnaire will be aimed at the general public. The reason I have chosen to do two different questionnaires is to identify a difference in opinion, based off prior training and knowledge of the subject of area.</w:t>
            </w:r>
          </w:p>
          <w:p w14:paraId="6F1A9202" w14:textId="77777777" w:rsidR="00033D27" w:rsidRPr="00033D27" w:rsidRDefault="00033D27" w:rsidP="006F5E9D">
            <w:pPr>
              <w:jc w:val="both"/>
              <w:rPr>
                <w:rFonts w:cs="Arial"/>
                <w:sz w:val="22"/>
                <w:szCs w:val="22"/>
              </w:rPr>
            </w:pPr>
          </w:p>
          <w:p w14:paraId="09A24FED" w14:textId="662B036A" w:rsidR="00033D27" w:rsidRPr="006F5E9D" w:rsidRDefault="00033D27" w:rsidP="006F5E9D">
            <w:pPr>
              <w:jc w:val="both"/>
              <w:rPr>
                <w:rFonts w:cs="Arial"/>
                <w:sz w:val="22"/>
                <w:szCs w:val="22"/>
              </w:rPr>
            </w:pPr>
            <w:r w:rsidRPr="00033D27">
              <w:rPr>
                <w:rFonts w:cs="Arial"/>
                <w:sz w:val="22"/>
                <w:szCs w:val="22"/>
              </w:rPr>
              <w:t xml:space="preserve">I am aiming to conduct a sample size of 100 participants for the general public survey and then a sample size of 50 for the </w:t>
            </w:r>
            <w:r w:rsidRPr="006F5E9D">
              <w:rPr>
                <w:rFonts w:cs="Arial"/>
                <w:sz w:val="22"/>
                <w:szCs w:val="22"/>
              </w:rPr>
              <w:t>professionals’</w:t>
            </w:r>
            <w:r w:rsidRPr="00033D27">
              <w:rPr>
                <w:rFonts w:cs="Arial"/>
                <w:sz w:val="22"/>
                <w:szCs w:val="22"/>
              </w:rPr>
              <w:t xml:space="preserve"> survey.  I believe these sample sizes are realistic and will allow me to obtain a meaningful result.</w:t>
            </w:r>
          </w:p>
          <w:p w14:paraId="2CCDF4D4" w14:textId="77777777" w:rsidR="005C6CD8" w:rsidRPr="00B61956" w:rsidRDefault="005C6CD8" w:rsidP="006F5E9D">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lastRenderedPageBreak/>
              <w:t>ETHICAL ISSUES</w:t>
            </w:r>
            <w:r>
              <w:rPr>
                <w:rFonts w:cs="Arial"/>
                <w:b/>
                <w:bCs/>
                <w:sz w:val="22"/>
                <w:szCs w:val="22"/>
              </w:rPr>
              <w:t>:</w:t>
            </w:r>
          </w:p>
          <w:p w14:paraId="6B75F818" w14:textId="77777777" w:rsidR="006F5E9D" w:rsidRDefault="006F5E9D" w:rsidP="00D4485A">
            <w:pPr>
              <w:jc w:val="both"/>
              <w:rPr>
                <w:rFonts w:cs="Arial"/>
                <w:b/>
                <w:bCs/>
                <w:sz w:val="22"/>
                <w:szCs w:val="22"/>
              </w:rPr>
            </w:pPr>
          </w:p>
          <w:p w14:paraId="3D220CC1" w14:textId="77777777" w:rsidR="006F5E9D" w:rsidRPr="006F5E9D" w:rsidRDefault="006F5E9D" w:rsidP="006F5E9D">
            <w:pPr>
              <w:jc w:val="both"/>
              <w:rPr>
                <w:rFonts w:cs="Arial"/>
                <w:sz w:val="22"/>
                <w:szCs w:val="22"/>
              </w:rPr>
            </w:pPr>
            <w:r w:rsidRPr="006F5E9D">
              <w:rPr>
                <w:rFonts w:cs="Arial"/>
                <w:sz w:val="22"/>
                <w:szCs w:val="22"/>
              </w:rPr>
              <w:t>An ethical issue this research needs to consider is informed consent. This is when participants need to understand what they are exactly participating in so that they can freely choose and make an informed decision to participate in the research (Arellano et al, 2023). If the participants are not informed and take part, the research will be deemed unethical.</w:t>
            </w:r>
          </w:p>
          <w:p w14:paraId="3A8D2F69" w14:textId="17051E80" w:rsidR="006F5E9D" w:rsidRPr="006F5E9D" w:rsidRDefault="006F5E9D" w:rsidP="00D4485A">
            <w:pPr>
              <w:jc w:val="both"/>
              <w:rPr>
                <w:rFonts w:cs="Arial"/>
                <w:sz w:val="22"/>
                <w:szCs w:val="22"/>
              </w:rPr>
            </w:pPr>
            <w:r w:rsidRPr="006F5E9D">
              <w:rPr>
                <w:rFonts w:cs="Arial"/>
                <w:sz w:val="22"/>
                <w:szCs w:val="22"/>
              </w:rPr>
              <w:t> </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2A1F62D5" w14:textId="2F374699" w:rsidR="0021102E" w:rsidRDefault="0021102E" w:rsidP="0021102E">
            <w:pPr>
              <w:jc w:val="both"/>
              <w:rPr>
                <w:rFonts w:cs="Arial"/>
                <w:sz w:val="22"/>
                <w:szCs w:val="22"/>
              </w:rPr>
            </w:pPr>
            <w:r w:rsidRPr="0021102E">
              <w:rPr>
                <w:rFonts w:cs="Arial"/>
                <w:sz w:val="22"/>
                <w:szCs w:val="22"/>
              </w:rPr>
              <w:t xml:space="preserve">The deadline for the submission is </w:t>
            </w:r>
            <w:r>
              <w:rPr>
                <w:rFonts w:cs="Arial"/>
                <w:sz w:val="22"/>
                <w:szCs w:val="22"/>
              </w:rPr>
              <w:t xml:space="preserve">29 December </w:t>
            </w:r>
            <w:r w:rsidR="00904A9B">
              <w:rPr>
                <w:rFonts w:cs="Arial"/>
                <w:sz w:val="22"/>
                <w:szCs w:val="22"/>
              </w:rPr>
              <w:t>2025.</w:t>
            </w:r>
          </w:p>
          <w:p w14:paraId="5E02CCB6" w14:textId="77777777" w:rsidR="00904A9B" w:rsidRPr="0021102E" w:rsidRDefault="00904A9B" w:rsidP="0021102E">
            <w:pPr>
              <w:jc w:val="both"/>
              <w:rPr>
                <w:rFonts w:cs="Arial"/>
                <w:sz w:val="22"/>
                <w:szCs w:val="22"/>
              </w:rPr>
            </w:pPr>
          </w:p>
          <w:p w14:paraId="111F4BD1" w14:textId="77777777" w:rsidR="0021102E" w:rsidRDefault="0021102E" w:rsidP="0021102E">
            <w:pPr>
              <w:jc w:val="both"/>
              <w:rPr>
                <w:rFonts w:cs="Arial"/>
                <w:sz w:val="22"/>
                <w:szCs w:val="22"/>
              </w:rPr>
            </w:pPr>
            <w:r w:rsidRPr="0021102E">
              <w:rPr>
                <w:rFonts w:cs="Arial"/>
                <w:sz w:val="22"/>
                <w:szCs w:val="22"/>
              </w:rPr>
              <w:t>To ensure that I allow myself enough time to complete each section of my research, I have created a schedule to follow.</w:t>
            </w:r>
          </w:p>
          <w:p w14:paraId="0551D378" w14:textId="77777777" w:rsidR="00904A9B" w:rsidRPr="0021102E" w:rsidRDefault="00904A9B" w:rsidP="0021102E">
            <w:pPr>
              <w:jc w:val="both"/>
              <w:rPr>
                <w:rFonts w:cs="Arial"/>
                <w:sz w:val="22"/>
                <w:szCs w:val="22"/>
              </w:rPr>
            </w:pPr>
          </w:p>
          <w:p w14:paraId="78AC3A82" w14:textId="7A9866CE" w:rsidR="0021102E" w:rsidRPr="0021102E" w:rsidRDefault="0021102E" w:rsidP="0021102E">
            <w:pPr>
              <w:jc w:val="both"/>
              <w:rPr>
                <w:rFonts w:cs="Arial"/>
                <w:sz w:val="22"/>
                <w:szCs w:val="22"/>
              </w:rPr>
            </w:pPr>
            <w:r w:rsidRPr="0021102E">
              <w:rPr>
                <w:rFonts w:cs="Arial"/>
                <w:sz w:val="22"/>
                <w:szCs w:val="22"/>
              </w:rPr>
              <w:t>Literature review</w:t>
            </w:r>
            <w:r w:rsidR="00253496">
              <w:rPr>
                <w:rFonts w:cs="Arial"/>
                <w:sz w:val="22"/>
                <w:szCs w:val="22"/>
              </w:rPr>
              <w:t xml:space="preserve"> deadline</w:t>
            </w:r>
            <w:r w:rsidRPr="0021102E">
              <w:rPr>
                <w:rFonts w:cs="Arial"/>
                <w:sz w:val="22"/>
                <w:szCs w:val="22"/>
              </w:rPr>
              <w:t>: </w:t>
            </w:r>
            <w:r w:rsidR="00F47DFB">
              <w:rPr>
                <w:rFonts w:cs="Arial"/>
                <w:sz w:val="22"/>
                <w:szCs w:val="22"/>
              </w:rPr>
              <w:t>28 July 2025</w:t>
            </w:r>
            <w:r w:rsidR="00AB2217">
              <w:rPr>
                <w:rFonts w:cs="Arial"/>
                <w:sz w:val="22"/>
                <w:szCs w:val="22"/>
              </w:rPr>
              <w:t>.</w:t>
            </w:r>
          </w:p>
          <w:p w14:paraId="024D862A" w14:textId="789F153F" w:rsidR="0021102E" w:rsidRPr="0021102E" w:rsidRDefault="0021102E" w:rsidP="0021102E">
            <w:pPr>
              <w:jc w:val="both"/>
              <w:rPr>
                <w:rFonts w:cs="Arial"/>
                <w:sz w:val="22"/>
                <w:szCs w:val="22"/>
              </w:rPr>
            </w:pPr>
            <w:r w:rsidRPr="0021102E">
              <w:rPr>
                <w:rFonts w:cs="Arial"/>
                <w:sz w:val="22"/>
                <w:szCs w:val="22"/>
              </w:rPr>
              <w:t>Creation of survey:</w:t>
            </w:r>
            <w:r w:rsidR="00F47DFB">
              <w:rPr>
                <w:rFonts w:cs="Arial"/>
                <w:sz w:val="22"/>
                <w:szCs w:val="22"/>
              </w:rPr>
              <w:t xml:space="preserve"> </w:t>
            </w:r>
            <w:r w:rsidR="00253496">
              <w:rPr>
                <w:rFonts w:cs="Arial"/>
                <w:sz w:val="22"/>
                <w:szCs w:val="22"/>
              </w:rPr>
              <w:t>Survey has been created.</w:t>
            </w:r>
          </w:p>
          <w:p w14:paraId="7320B353" w14:textId="01835907" w:rsidR="0021102E" w:rsidRDefault="0021102E" w:rsidP="0021102E">
            <w:pPr>
              <w:jc w:val="both"/>
              <w:rPr>
                <w:rFonts w:cs="Arial"/>
                <w:sz w:val="22"/>
                <w:szCs w:val="22"/>
              </w:rPr>
            </w:pPr>
            <w:r w:rsidRPr="0021102E">
              <w:rPr>
                <w:rFonts w:cs="Arial"/>
                <w:sz w:val="22"/>
                <w:szCs w:val="22"/>
              </w:rPr>
              <w:t>Publish survey for participants to answer: </w:t>
            </w:r>
            <w:r w:rsidR="00EA0343">
              <w:rPr>
                <w:rFonts w:cs="Arial"/>
                <w:sz w:val="22"/>
                <w:szCs w:val="22"/>
              </w:rPr>
              <w:t>9 June 2025</w:t>
            </w:r>
            <w:r w:rsidR="00543CA5">
              <w:rPr>
                <w:rFonts w:cs="Arial"/>
                <w:sz w:val="22"/>
                <w:szCs w:val="22"/>
              </w:rPr>
              <w:t>. I will keep this survey active for at least a month to ensure that I have the target sample size</w:t>
            </w:r>
            <w:r w:rsidR="00974783">
              <w:rPr>
                <w:rFonts w:cs="Arial"/>
                <w:sz w:val="22"/>
                <w:szCs w:val="22"/>
              </w:rPr>
              <w:t xml:space="preserve"> and to ensure participants have enough time to complete. </w:t>
            </w:r>
          </w:p>
          <w:p w14:paraId="5C1CC9A8" w14:textId="0A423060" w:rsidR="00AB2217" w:rsidRPr="0021102E" w:rsidRDefault="00D662FB" w:rsidP="0021102E">
            <w:pPr>
              <w:jc w:val="both"/>
              <w:rPr>
                <w:rFonts w:cs="Arial"/>
                <w:sz w:val="22"/>
                <w:szCs w:val="22"/>
              </w:rPr>
            </w:pPr>
            <w:r>
              <w:rPr>
                <w:rFonts w:cs="Arial"/>
                <w:sz w:val="22"/>
                <w:szCs w:val="22"/>
              </w:rPr>
              <w:t xml:space="preserve">Research Methodology and Planning deadline: </w:t>
            </w:r>
            <w:r w:rsidR="00535A6E">
              <w:rPr>
                <w:rFonts w:cs="Arial"/>
                <w:sz w:val="22"/>
                <w:szCs w:val="22"/>
              </w:rPr>
              <w:t>8 September 2025</w:t>
            </w:r>
          </w:p>
          <w:p w14:paraId="488C6E97" w14:textId="5FE54BC3" w:rsidR="0021102E" w:rsidRPr="0021102E" w:rsidRDefault="0021102E" w:rsidP="0021102E">
            <w:pPr>
              <w:jc w:val="both"/>
              <w:rPr>
                <w:rFonts w:cs="Arial"/>
                <w:sz w:val="22"/>
                <w:szCs w:val="22"/>
              </w:rPr>
            </w:pPr>
            <w:r w:rsidRPr="0021102E">
              <w:rPr>
                <w:rFonts w:cs="Arial"/>
                <w:sz w:val="22"/>
                <w:szCs w:val="22"/>
              </w:rPr>
              <w:t>Analysis of research results:</w:t>
            </w:r>
            <w:r w:rsidR="00EA0343">
              <w:rPr>
                <w:rFonts w:cs="Arial"/>
                <w:sz w:val="22"/>
                <w:szCs w:val="22"/>
              </w:rPr>
              <w:t xml:space="preserve"> </w:t>
            </w:r>
            <w:r w:rsidR="00AB2217">
              <w:rPr>
                <w:rFonts w:cs="Arial"/>
                <w:sz w:val="22"/>
                <w:szCs w:val="22"/>
              </w:rPr>
              <w:t>27 October 2025.</w:t>
            </w:r>
          </w:p>
          <w:p w14:paraId="47CE6A5F" w14:textId="5157246A" w:rsidR="00B84807" w:rsidRDefault="001C7D27" w:rsidP="00D4485A">
            <w:pPr>
              <w:jc w:val="both"/>
              <w:rPr>
                <w:rFonts w:cs="Arial"/>
                <w:sz w:val="22"/>
                <w:szCs w:val="22"/>
              </w:rPr>
            </w:pPr>
            <w:r>
              <w:rPr>
                <w:rFonts w:cs="Arial"/>
                <w:sz w:val="22"/>
                <w:szCs w:val="22"/>
              </w:rPr>
              <w:t>Finding and Conclusions deadline: 1 December 2025</w:t>
            </w:r>
          </w:p>
          <w:p w14:paraId="6717B21B" w14:textId="77777777" w:rsidR="00D4485A" w:rsidRDefault="00D4485A" w:rsidP="001C7D27">
            <w:pPr>
              <w:jc w:val="both"/>
              <w:rPr>
                <w:rFonts w:cs="Arial"/>
                <w:sz w:val="22"/>
                <w:szCs w:val="22"/>
              </w:rPr>
            </w:pPr>
          </w:p>
          <w:p w14:paraId="0F9D0400" w14:textId="77777777" w:rsidR="001C7D27" w:rsidRDefault="001C7D27" w:rsidP="001C7D27">
            <w:pPr>
              <w:jc w:val="both"/>
              <w:rPr>
                <w:rFonts w:cs="Arial"/>
                <w:sz w:val="22"/>
                <w:szCs w:val="22"/>
              </w:rPr>
            </w:pPr>
            <w:r>
              <w:rPr>
                <w:rFonts w:cs="Arial"/>
                <w:sz w:val="22"/>
                <w:szCs w:val="22"/>
              </w:rPr>
              <w:t>Although these are deadlines</w:t>
            </w:r>
            <w:r w:rsidR="00F208A7">
              <w:rPr>
                <w:rFonts w:cs="Arial"/>
                <w:sz w:val="22"/>
                <w:szCs w:val="22"/>
              </w:rPr>
              <w:t>, my goal will be to complete them prior to these dates to ensure that I have enough time to complete them.</w:t>
            </w:r>
          </w:p>
          <w:p w14:paraId="5652837C" w14:textId="1389655E" w:rsidR="00F208A7" w:rsidRPr="00D4485A" w:rsidRDefault="00F208A7" w:rsidP="001C7D27">
            <w:pPr>
              <w:jc w:val="both"/>
              <w:rPr>
                <w:rFonts w:cs="Arial"/>
                <w:sz w:val="22"/>
                <w:szCs w:val="22"/>
              </w:rPr>
            </w:pP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18255F">
            <w:pPr>
              <w:rPr>
                <w:rFonts w:cs="Arial"/>
                <w:b/>
                <w:bCs/>
                <w:sz w:val="22"/>
                <w:szCs w:val="22"/>
              </w:rPr>
            </w:pPr>
            <w:r w:rsidRPr="00D4485A">
              <w:rPr>
                <w:rFonts w:cs="Arial"/>
                <w:b/>
                <w:bCs/>
                <w:sz w:val="22"/>
                <w:szCs w:val="22"/>
              </w:rPr>
              <w:t>REFERENCE LIST:</w:t>
            </w:r>
          </w:p>
          <w:p w14:paraId="40E67BBC" w14:textId="77777777" w:rsidR="00D4485A" w:rsidRDefault="00D4485A" w:rsidP="0018255F">
            <w:pPr>
              <w:rPr>
                <w:rFonts w:asciiTheme="minorHAnsi" w:hAnsiTheme="minorHAnsi" w:cstheme="minorHAnsi"/>
                <w:b/>
                <w:bCs/>
                <w:sz w:val="22"/>
                <w:szCs w:val="22"/>
              </w:rPr>
            </w:pPr>
          </w:p>
          <w:p w14:paraId="19D1D8AF" w14:textId="07894DAD" w:rsidR="0018255F" w:rsidRPr="0018255F" w:rsidRDefault="0018255F" w:rsidP="0018255F">
            <w:pPr>
              <w:rPr>
                <w:rFonts w:cs="Arial"/>
                <w:sz w:val="22"/>
                <w:szCs w:val="22"/>
              </w:rPr>
            </w:pPr>
            <w:proofErr w:type="spellStart"/>
            <w:r w:rsidRPr="0018255F">
              <w:rPr>
                <w:rFonts w:cs="Arial"/>
                <w:sz w:val="22"/>
                <w:szCs w:val="22"/>
              </w:rPr>
              <w:t>Albudawi</w:t>
            </w:r>
            <w:proofErr w:type="spellEnd"/>
            <w:r w:rsidRPr="0018255F">
              <w:rPr>
                <w:rFonts w:cs="Arial"/>
                <w:sz w:val="22"/>
                <w:szCs w:val="22"/>
              </w:rPr>
              <w:t>, D.</w:t>
            </w:r>
            <w:r w:rsidR="00837201">
              <w:rPr>
                <w:rFonts w:cs="Arial"/>
                <w:sz w:val="22"/>
                <w:szCs w:val="22"/>
              </w:rPr>
              <w:t xml:space="preserve">, </w:t>
            </w:r>
            <w:r w:rsidRPr="0018255F">
              <w:rPr>
                <w:rFonts w:cs="Arial"/>
                <w:sz w:val="22"/>
                <w:szCs w:val="22"/>
              </w:rPr>
              <w:t>2017</w:t>
            </w:r>
            <w:r w:rsidR="00837201">
              <w:rPr>
                <w:rFonts w:cs="Arial"/>
                <w:sz w:val="22"/>
                <w:szCs w:val="22"/>
              </w:rPr>
              <w:t>.</w:t>
            </w:r>
            <w:r w:rsidRPr="0018255F">
              <w:rPr>
                <w:rFonts w:cs="Arial"/>
                <w:sz w:val="22"/>
                <w:szCs w:val="22"/>
              </w:rPr>
              <w:t xml:space="preserve"> ‘Survey: open-ended </w:t>
            </w:r>
            <w:proofErr w:type="spellStart"/>
            <w:r w:rsidRPr="0018255F">
              <w:rPr>
                <w:rFonts w:cs="Arial"/>
                <w:sz w:val="22"/>
                <w:szCs w:val="22"/>
              </w:rPr>
              <w:t>questions’,The</w:t>
            </w:r>
            <w:proofErr w:type="spellEnd"/>
            <w:r w:rsidRPr="0018255F">
              <w:rPr>
                <w:rFonts w:cs="Arial"/>
                <w:sz w:val="22"/>
                <w:szCs w:val="22"/>
              </w:rPr>
              <w:t xml:space="preserve"> sage </w:t>
            </w:r>
            <w:proofErr w:type="spellStart"/>
            <w:r w:rsidRPr="0018255F">
              <w:rPr>
                <w:rFonts w:cs="Arial"/>
                <w:sz w:val="22"/>
                <w:szCs w:val="22"/>
              </w:rPr>
              <w:t>encyclopedia</w:t>
            </w:r>
            <w:proofErr w:type="spellEnd"/>
            <w:r w:rsidRPr="0018255F">
              <w:rPr>
                <w:rFonts w:cs="Arial"/>
                <w:sz w:val="22"/>
                <w:szCs w:val="22"/>
              </w:rPr>
              <w:t xml:space="preserve"> of communication research methods, 4, pp. 1716-1717. [Online].</w:t>
            </w:r>
          </w:p>
          <w:p w14:paraId="22727D54" w14:textId="77777777" w:rsidR="0018255F" w:rsidRPr="0018255F" w:rsidRDefault="0018255F" w:rsidP="0018255F">
            <w:pPr>
              <w:rPr>
                <w:rFonts w:cs="Arial"/>
                <w:sz w:val="22"/>
                <w:szCs w:val="22"/>
              </w:rPr>
            </w:pPr>
            <w:r w:rsidRPr="0018255F">
              <w:rPr>
                <w:rFonts w:cs="Arial"/>
                <w:sz w:val="22"/>
                <w:szCs w:val="22"/>
              </w:rPr>
              <w:t>Available at: https://methods.sagepub.com/ency/edvol/the-sage-encyclopedia-of-communication-research-methods/chpt/survey-openended-questions (accessed 19/05/2025).</w:t>
            </w:r>
          </w:p>
          <w:p w14:paraId="1D3ECB7F" w14:textId="77777777" w:rsidR="0018255F" w:rsidRPr="0018255F" w:rsidRDefault="0018255F" w:rsidP="0018255F">
            <w:pPr>
              <w:rPr>
                <w:rFonts w:cs="Arial"/>
                <w:sz w:val="22"/>
                <w:szCs w:val="22"/>
              </w:rPr>
            </w:pPr>
          </w:p>
          <w:p w14:paraId="0D1181A9" w14:textId="24FC09E9" w:rsidR="0018255F" w:rsidRPr="0018255F" w:rsidRDefault="0018255F" w:rsidP="0018255F">
            <w:pPr>
              <w:rPr>
                <w:rFonts w:cs="Arial"/>
                <w:sz w:val="22"/>
                <w:szCs w:val="22"/>
              </w:rPr>
            </w:pPr>
            <w:r w:rsidRPr="0018255F">
              <w:rPr>
                <w:rFonts w:cs="Arial"/>
                <w:sz w:val="22"/>
                <w:szCs w:val="22"/>
              </w:rPr>
              <w:t>Ball, H.</w:t>
            </w:r>
            <w:r w:rsidR="00837201">
              <w:rPr>
                <w:rFonts w:cs="Arial"/>
                <w:sz w:val="22"/>
                <w:szCs w:val="22"/>
              </w:rPr>
              <w:t xml:space="preserve">, </w:t>
            </w:r>
            <w:r w:rsidRPr="0018255F">
              <w:rPr>
                <w:rFonts w:cs="Arial"/>
                <w:sz w:val="22"/>
                <w:szCs w:val="22"/>
              </w:rPr>
              <w:t>2019</w:t>
            </w:r>
            <w:r w:rsidR="00837201">
              <w:rPr>
                <w:rFonts w:cs="Arial"/>
                <w:sz w:val="22"/>
                <w:szCs w:val="22"/>
              </w:rPr>
              <w:t>.</w:t>
            </w:r>
            <w:r w:rsidRPr="0018255F">
              <w:rPr>
                <w:rFonts w:cs="Arial"/>
                <w:sz w:val="22"/>
                <w:szCs w:val="22"/>
              </w:rPr>
              <w:t xml:space="preserve"> ‘Conducting online surveys’, Journal of Human Lactation,35(3), pp.413-417. [Online].</w:t>
            </w:r>
          </w:p>
          <w:p w14:paraId="73A7DE8C" w14:textId="77777777" w:rsidR="0018255F" w:rsidRPr="0018255F" w:rsidRDefault="0018255F" w:rsidP="0018255F">
            <w:pPr>
              <w:rPr>
                <w:rFonts w:cs="Arial"/>
                <w:sz w:val="22"/>
                <w:szCs w:val="22"/>
              </w:rPr>
            </w:pPr>
            <w:r w:rsidRPr="0018255F">
              <w:rPr>
                <w:rFonts w:cs="Arial"/>
                <w:sz w:val="22"/>
                <w:szCs w:val="22"/>
              </w:rPr>
              <w:t>Available at: https://journals.sagepub.com/doi/10.1177/0890334419848734 (accessed 19/05/2025).</w:t>
            </w:r>
          </w:p>
          <w:p w14:paraId="0A119CDF" w14:textId="7AD3ACC2" w:rsidR="0018255F" w:rsidRPr="0018255F" w:rsidRDefault="0018255F" w:rsidP="0018255F">
            <w:pPr>
              <w:rPr>
                <w:rFonts w:cs="Arial"/>
                <w:sz w:val="22"/>
                <w:szCs w:val="22"/>
              </w:rPr>
            </w:pPr>
            <w:r w:rsidRPr="0018255F">
              <w:rPr>
                <w:rFonts w:cs="Arial"/>
                <w:sz w:val="22"/>
                <w:szCs w:val="22"/>
              </w:rPr>
              <w:t xml:space="preserve">Arellano, L., </w:t>
            </w:r>
            <w:proofErr w:type="spellStart"/>
            <w:r w:rsidRPr="0018255F">
              <w:rPr>
                <w:rFonts w:cs="Arial"/>
                <w:sz w:val="22"/>
                <w:szCs w:val="22"/>
              </w:rPr>
              <w:t>Alcubilla</w:t>
            </w:r>
            <w:proofErr w:type="spellEnd"/>
            <w:r w:rsidRPr="0018255F">
              <w:rPr>
                <w:rFonts w:cs="Arial"/>
                <w:sz w:val="22"/>
                <w:szCs w:val="22"/>
              </w:rPr>
              <w:t xml:space="preserve">, P., and </w:t>
            </w:r>
            <w:proofErr w:type="spellStart"/>
            <w:r w:rsidRPr="0018255F">
              <w:rPr>
                <w:rFonts w:cs="Arial"/>
                <w:sz w:val="22"/>
                <w:szCs w:val="22"/>
              </w:rPr>
              <w:t>Leguízamo</w:t>
            </w:r>
            <w:proofErr w:type="spellEnd"/>
            <w:r w:rsidRPr="0018255F">
              <w:rPr>
                <w:rFonts w:cs="Arial"/>
                <w:sz w:val="22"/>
                <w:szCs w:val="22"/>
              </w:rPr>
              <w:t>, L.</w:t>
            </w:r>
            <w:r w:rsidR="00837201">
              <w:rPr>
                <w:rFonts w:cs="Arial"/>
                <w:sz w:val="22"/>
                <w:szCs w:val="22"/>
              </w:rPr>
              <w:t xml:space="preserve">, </w:t>
            </w:r>
            <w:r w:rsidRPr="0018255F">
              <w:rPr>
                <w:rFonts w:cs="Arial"/>
                <w:sz w:val="22"/>
                <w:szCs w:val="22"/>
              </w:rPr>
              <w:t>2023</w:t>
            </w:r>
            <w:r w:rsidR="00837201">
              <w:rPr>
                <w:rFonts w:cs="Arial"/>
                <w:sz w:val="22"/>
                <w:szCs w:val="22"/>
              </w:rPr>
              <w:t>.</w:t>
            </w:r>
            <w:r w:rsidRPr="0018255F">
              <w:rPr>
                <w:rFonts w:cs="Arial"/>
                <w:sz w:val="22"/>
                <w:szCs w:val="22"/>
              </w:rPr>
              <w:t xml:space="preserve"> ‘Ethical Considerations in Informed Consent’, in Radenkovic, M. (ed) Ethics - Scientific Research, Ethical Issues, Artificial Intelligence and Education. [Online].</w:t>
            </w:r>
          </w:p>
          <w:p w14:paraId="60BBBBCD" w14:textId="77777777" w:rsidR="0018255F" w:rsidRDefault="0018255F" w:rsidP="0018255F">
            <w:pPr>
              <w:rPr>
                <w:rFonts w:cs="Arial"/>
                <w:sz w:val="22"/>
                <w:szCs w:val="22"/>
              </w:rPr>
            </w:pPr>
            <w:r w:rsidRPr="0018255F">
              <w:rPr>
                <w:rFonts w:cs="Arial"/>
                <w:sz w:val="22"/>
                <w:szCs w:val="22"/>
              </w:rPr>
              <w:lastRenderedPageBreak/>
              <w:t>Available at: https://www.intechopen.com/chapters/1123544 (accessed 19/05/2025).</w:t>
            </w:r>
          </w:p>
          <w:p w14:paraId="2A416816" w14:textId="77777777" w:rsidR="0018255F" w:rsidRPr="0018255F" w:rsidRDefault="0018255F" w:rsidP="0018255F">
            <w:pPr>
              <w:rPr>
                <w:rFonts w:cs="Arial"/>
                <w:sz w:val="22"/>
                <w:szCs w:val="22"/>
              </w:rPr>
            </w:pPr>
          </w:p>
          <w:p w14:paraId="1D20886F" w14:textId="77777777" w:rsidR="0018255F" w:rsidRPr="0018255F" w:rsidRDefault="0018255F" w:rsidP="0018255F">
            <w:pPr>
              <w:rPr>
                <w:rFonts w:cs="Arial"/>
                <w:sz w:val="22"/>
                <w:szCs w:val="22"/>
              </w:rPr>
            </w:pPr>
            <w:r w:rsidRPr="0018255F">
              <w:rPr>
                <w:rFonts w:cs="Arial"/>
                <w:sz w:val="22"/>
                <w:szCs w:val="22"/>
              </w:rPr>
              <w:t xml:space="preserve">Ditcham, K.L., 2022. Child Criminal Exploitation in County Lines in England and Wales [WWW Document]. University of Portsmouth. [Online] </w:t>
            </w:r>
          </w:p>
          <w:p w14:paraId="041EBF74" w14:textId="77777777" w:rsidR="0018255F" w:rsidRDefault="0018255F" w:rsidP="0018255F">
            <w:pPr>
              <w:rPr>
                <w:rFonts w:cs="Arial"/>
                <w:sz w:val="22"/>
                <w:szCs w:val="22"/>
              </w:rPr>
            </w:pPr>
            <w:r w:rsidRPr="0018255F">
              <w:rPr>
                <w:rFonts w:cs="Arial"/>
                <w:sz w:val="22"/>
                <w:szCs w:val="22"/>
              </w:rPr>
              <w:t>Available at: https://researchportal.port.ac.uk/en/studentTheses/child-criminal-exploitation-in-county-lines-in-england-and-wales (accessed 19/05/2025).</w:t>
            </w:r>
          </w:p>
          <w:p w14:paraId="630CE8AC" w14:textId="77777777" w:rsidR="0018255F" w:rsidRPr="0018255F" w:rsidRDefault="0018255F" w:rsidP="0018255F">
            <w:pPr>
              <w:rPr>
                <w:rFonts w:cs="Arial"/>
                <w:sz w:val="22"/>
                <w:szCs w:val="22"/>
              </w:rPr>
            </w:pPr>
          </w:p>
          <w:p w14:paraId="2AA3704D" w14:textId="77777777" w:rsidR="0018255F" w:rsidRPr="0018255F" w:rsidRDefault="0018255F" w:rsidP="0018255F">
            <w:pPr>
              <w:rPr>
                <w:rFonts w:cs="Arial"/>
                <w:sz w:val="22"/>
                <w:szCs w:val="22"/>
              </w:rPr>
            </w:pPr>
            <w:proofErr w:type="spellStart"/>
            <w:r w:rsidRPr="0018255F">
              <w:rPr>
                <w:rFonts w:cs="Arial"/>
                <w:sz w:val="22"/>
                <w:szCs w:val="22"/>
              </w:rPr>
              <w:t>Espeute</w:t>
            </w:r>
            <w:proofErr w:type="spellEnd"/>
            <w:r w:rsidRPr="0018255F">
              <w:rPr>
                <w:rFonts w:cs="Arial"/>
                <w:sz w:val="22"/>
                <w:szCs w:val="22"/>
              </w:rPr>
              <w:t xml:space="preserve">, S., </w:t>
            </w:r>
            <w:proofErr w:type="spellStart"/>
            <w:r w:rsidRPr="0018255F">
              <w:rPr>
                <w:rFonts w:cs="Arial"/>
                <w:sz w:val="22"/>
                <w:szCs w:val="22"/>
              </w:rPr>
              <w:t>Lanskey</w:t>
            </w:r>
            <w:proofErr w:type="spellEnd"/>
            <w:r w:rsidRPr="0018255F">
              <w:rPr>
                <w:rFonts w:cs="Arial"/>
                <w:sz w:val="22"/>
                <w:szCs w:val="22"/>
              </w:rPr>
              <w:t xml:space="preserve">, C., 2023. An exploration of police discretion in the identification of child victims of county lines drug trafficking. [Online]. </w:t>
            </w:r>
          </w:p>
          <w:p w14:paraId="5B18056D" w14:textId="77777777" w:rsidR="0018255F" w:rsidRDefault="0018255F" w:rsidP="0018255F">
            <w:pPr>
              <w:rPr>
                <w:rFonts w:cs="Arial"/>
                <w:sz w:val="22"/>
                <w:szCs w:val="22"/>
              </w:rPr>
            </w:pPr>
            <w:r w:rsidRPr="0018255F">
              <w:rPr>
                <w:rFonts w:cs="Arial"/>
                <w:sz w:val="22"/>
                <w:szCs w:val="22"/>
              </w:rPr>
              <w:t>Available at: https://doi.org/10.17863/CAM.97114.2 (accessed 19/05/2025).</w:t>
            </w:r>
          </w:p>
          <w:p w14:paraId="1AEC2B91" w14:textId="77777777" w:rsidR="0018255F" w:rsidRPr="0018255F" w:rsidRDefault="0018255F" w:rsidP="0018255F">
            <w:pPr>
              <w:rPr>
                <w:rFonts w:cs="Arial"/>
                <w:sz w:val="22"/>
                <w:szCs w:val="22"/>
              </w:rPr>
            </w:pPr>
          </w:p>
          <w:p w14:paraId="4394FD11" w14:textId="77777777" w:rsidR="0018255F" w:rsidRPr="0018255F" w:rsidRDefault="0018255F" w:rsidP="0018255F">
            <w:pPr>
              <w:rPr>
                <w:rFonts w:cs="Arial"/>
                <w:sz w:val="22"/>
                <w:szCs w:val="22"/>
              </w:rPr>
            </w:pPr>
            <w:r w:rsidRPr="0018255F">
              <w:rPr>
                <w:rFonts w:cs="Arial"/>
                <w:sz w:val="22"/>
                <w:szCs w:val="22"/>
              </w:rPr>
              <w:t xml:space="preserve">Home Office, 2023. Criminal exploitation of children and vulnerable adults: county lines [WWW Document]. GOV.UK. [Online]. </w:t>
            </w:r>
          </w:p>
          <w:p w14:paraId="45BD402E" w14:textId="77777777" w:rsidR="0018255F" w:rsidRDefault="0018255F" w:rsidP="0018255F">
            <w:pPr>
              <w:rPr>
                <w:rFonts w:cs="Arial"/>
                <w:sz w:val="22"/>
                <w:szCs w:val="22"/>
              </w:rPr>
            </w:pPr>
            <w:r w:rsidRPr="0018255F">
              <w:rPr>
                <w:rFonts w:cs="Arial"/>
                <w:sz w:val="22"/>
                <w:szCs w:val="22"/>
              </w:rPr>
              <w:t>Available at: https://www.gov.uk/government/publications/criminal-exploitation-of-children-and-vulnerable-adults-county-lines (accessed 19/05/2025).</w:t>
            </w:r>
          </w:p>
          <w:p w14:paraId="263AF82C" w14:textId="77777777" w:rsidR="0018255F" w:rsidRPr="0018255F" w:rsidRDefault="0018255F" w:rsidP="0018255F">
            <w:pPr>
              <w:rPr>
                <w:rFonts w:cs="Arial"/>
                <w:sz w:val="22"/>
                <w:szCs w:val="22"/>
              </w:rPr>
            </w:pPr>
          </w:p>
          <w:p w14:paraId="0853F7BC" w14:textId="77777777" w:rsidR="0018255F" w:rsidRPr="0018255F" w:rsidRDefault="0018255F" w:rsidP="0018255F">
            <w:pPr>
              <w:rPr>
                <w:rFonts w:cs="Arial"/>
                <w:sz w:val="22"/>
                <w:szCs w:val="22"/>
              </w:rPr>
            </w:pPr>
            <w:r w:rsidRPr="0018255F">
              <w:rPr>
                <w:rFonts w:cs="Arial"/>
                <w:sz w:val="22"/>
                <w:szCs w:val="22"/>
              </w:rPr>
              <w:t xml:space="preserve">Hudek, J., 2018. Evaluation of County Lines Pilot Project. [Online]. </w:t>
            </w:r>
          </w:p>
          <w:p w14:paraId="1853A4AA" w14:textId="77777777" w:rsidR="0018255F" w:rsidRDefault="0018255F" w:rsidP="0018255F">
            <w:pPr>
              <w:rPr>
                <w:rFonts w:cs="Arial"/>
                <w:sz w:val="22"/>
                <w:szCs w:val="22"/>
              </w:rPr>
            </w:pPr>
            <w:r w:rsidRPr="0018255F">
              <w:rPr>
                <w:rFonts w:cs="Arial"/>
                <w:sz w:val="22"/>
                <w:szCs w:val="22"/>
              </w:rPr>
              <w:t>Available at: https://www.stgilestrust.org.uk/app/uploads/2021/06/County-Lines-Demonstration-Pilot-Evaluation-Report-May-2018-designed.pdf (accessed 19/05/2025).</w:t>
            </w:r>
          </w:p>
          <w:p w14:paraId="66BB141A" w14:textId="77777777" w:rsidR="0018255F" w:rsidRPr="0018255F" w:rsidRDefault="0018255F" w:rsidP="0018255F">
            <w:pPr>
              <w:rPr>
                <w:rFonts w:cs="Arial"/>
                <w:sz w:val="22"/>
                <w:szCs w:val="22"/>
              </w:rPr>
            </w:pPr>
          </w:p>
          <w:p w14:paraId="5BE0DE87" w14:textId="77777777" w:rsidR="0018255F" w:rsidRPr="0018255F" w:rsidRDefault="0018255F" w:rsidP="0018255F">
            <w:pPr>
              <w:rPr>
                <w:rFonts w:cs="Arial"/>
                <w:sz w:val="22"/>
                <w:szCs w:val="22"/>
              </w:rPr>
            </w:pPr>
            <w:r w:rsidRPr="0018255F">
              <w:rPr>
                <w:rFonts w:cs="Arial"/>
                <w:sz w:val="22"/>
                <w:szCs w:val="22"/>
              </w:rPr>
              <w:t>Koch, I., Williams, P., Wroe, L., 2024. ‘County lines’: racism, safeguarding and statecraft in Britain. Race &amp; Class 65, 3–26. [Online].</w:t>
            </w:r>
          </w:p>
          <w:p w14:paraId="5CC5D9E7" w14:textId="77777777" w:rsidR="0018255F" w:rsidRDefault="0018255F" w:rsidP="0018255F">
            <w:pPr>
              <w:rPr>
                <w:rFonts w:cs="Arial"/>
                <w:sz w:val="22"/>
                <w:szCs w:val="22"/>
              </w:rPr>
            </w:pPr>
            <w:r w:rsidRPr="0018255F">
              <w:rPr>
                <w:rFonts w:cs="Arial"/>
                <w:sz w:val="22"/>
                <w:szCs w:val="22"/>
              </w:rPr>
              <w:t>Available at: https://doi.org/10.1177/03063968231201325 (accessed 19/05/2025).</w:t>
            </w:r>
          </w:p>
          <w:p w14:paraId="225E3477" w14:textId="77777777" w:rsidR="0018255F" w:rsidRPr="0018255F" w:rsidRDefault="0018255F" w:rsidP="0018255F">
            <w:pPr>
              <w:rPr>
                <w:rFonts w:cs="Arial"/>
                <w:sz w:val="22"/>
                <w:szCs w:val="22"/>
              </w:rPr>
            </w:pPr>
          </w:p>
          <w:p w14:paraId="2D454C3C" w14:textId="491C12F0" w:rsidR="0018255F" w:rsidRPr="0018255F" w:rsidRDefault="0018255F" w:rsidP="0018255F">
            <w:pPr>
              <w:rPr>
                <w:rFonts w:cs="Arial"/>
                <w:sz w:val="22"/>
                <w:szCs w:val="22"/>
              </w:rPr>
            </w:pPr>
            <w:proofErr w:type="spellStart"/>
            <w:r w:rsidRPr="0018255F">
              <w:rPr>
                <w:rFonts w:cs="Arial"/>
                <w:sz w:val="22"/>
                <w:szCs w:val="22"/>
              </w:rPr>
              <w:t>Lavrakas</w:t>
            </w:r>
            <w:proofErr w:type="spellEnd"/>
            <w:r w:rsidRPr="0018255F">
              <w:rPr>
                <w:rFonts w:cs="Arial"/>
                <w:sz w:val="22"/>
                <w:szCs w:val="22"/>
              </w:rPr>
              <w:t>, P.</w:t>
            </w:r>
            <w:r w:rsidR="00837201">
              <w:rPr>
                <w:rFonts w:cs="Arial"/>
                <w:sz w:val="22"/>
                <w:szCs w:val="22"/>
              </w:rPr>
              <w:t xml:space="preserve">, </w:t>
            </w:r>
            <w:r w:rsidRPr="0018255F">
              <w:rPr>
                <w:rFonts w:cs="Arial"/>
                <w:sz w:val="22"/>
                <w:szCs w:val="22"/>
              </w:rPr>
              <w:t xml:space="preserve">2008. ‘Closed-ended question’, </w:t>
            </w:r>
            <w:proofErr w:type="spellStart"/>
            <w:r w:rsidRPr="0018255F">
              <w:rPr>
                <w:rFonts w:cs="Arial"/>
                <w:sz w:val="22"/>
                <w:szCs w:val="22"/>
              </w:rPr>
              <w:t>Encyclopedia</w:t>
            </w:r>
            <w:proofErr w:type="spellEnd"/>
            <w:r w:rsidRPr="0018255F">
              <w:rPr>
                <w:rFonts w:cs="Arial"/>
                <w:sz w:val="22"/>
                <w:szCs w:val="22"/>
              </w:rPr>
              <w:t xml:space="preserve"> of survey research methods, pp. 97-97). [Online].</w:t>
            </w:r>
          </w:p>
          <w:p w14:paraId="568A610D" w14:textId="77777777" w:rsidR="0018255F" w:rsidRDefault="0018255F" w:rsidP="0018255F">
            <w:pPr>
              <w:rPr>
                <w:rFonts w:cs="Arial"/>
                <w:sz w:val="22"/>
                <w:szCs w:val="22"/>
              </w:rPr>
            </w:pPr>
            <w:r w:rsidRPr="0018255F">
              <w:rPr>
                <w:rFonts w:cs="Arial"/>
                <w:sz w:val="22"/>
                <w:szCs w:val="22"/>
              </w:rPr>
              <w:t>Available at: https://methods.sagepub.com/ency/edvol/encyclopedia-of-survey-research-methods/chpt/closedended-question (accessed 19/05/2025).</w:t>
            </w:r>
          </w:p>
          <w:p w14:paraId="548D4D9C" w14:textId="77777777" w:rsidR="0018255F" w:rsidRPr="0018255F" w:rsidRDefault="0018255F" w:rsidP="0018255F">
            <w:pPr>
              <w:rPr>
                <w:rFonts w:cs="Arial"/>
                <w:sz w:val="22"/>
                <w:szCs w:val="22"/>
              </w:rPr>
            </w:pPr>
          </w:p>
          <w:p w14:paraId="15BA25F6" w14:textId="77777777" w:rsidR="0018255F" w:rsidRPr="0018255F" w:rsidRDefault="0018255F" w:rsidP="0018255F">
            <w:pPr>
              <w:rPr>
                <w:rFonts w:cs="Arial"/>
                <w:sz w:val="22"/>
                <w:szCs w:val="22"/>
              </w:rPr>
            </w:pPr>
            <w:r w:rsidRPr="0018255F">
              <w:rPr>
                <w:rFonts w:cs="Arial"/>
                <w:sz w:val="22"/>
                <w:szCs w:val="22"/>
              </w:rPr>
              <w:t>Lloyd, J., Manister, M., Wroe, L., 2023. Social Care Responses to Children who Experience Criminal Exploitation and Violence: The Conditions for a Welfare Response. The British Journal of Social Work 53, 3725–3743. [Online].</w:t>
            </w:r>
          </w:p>
          <w:p w14:paraId="214F19F9" w14:textId="77777777" w:rsidR="0018255F" w:rsidRDefault="0018255F" w:rsidP="0018255F">
            <w:pPr>
              <w:rPr>
                <w:rFonts w:cs="Arial"/>
                <w:sz w:val="22"/>
                <w:szCs w:val="22"/>
              </w:rPr>
            </w:pPr>
            <w:r w:rsidRPr="0018255F">
              <w:rPr>
                <w:rFonts w:cs="Arial"/>
                <w:sz w:val="22"/>
                <w:szCs w:val="22"/>
              </w:rPr>
              <w:t>Available at: https://doi.org/10.1093/bjsw/bcad145 (accessed 19/05/2025).</w:t>
            </w:r>
          </w:p>
          <w:p w14:paraId="02EBD505" w14:textId="77777777" w:rsidR="0018255F" w:rsidRPr="0018255F" w:rsidRDefault="0018255F" w:rsidP="0018255F">
            <w:pPr>
              <w:rPr>
                <w:rFonts w:cs="Arial"/>
                <w:sz w:val="22"/>
                <w:szCs w:val="22"/>
              </w:rPr>
            </w:pPr>
          </w:p>
          <w:p w14:paraId="72A4237F" w14:textId="77777777" w:rsidR="0018255F" w:rsidRPr="0018255F" w:rsidRDefault="0018255F" w:rsidP="0018255F">
            <w:pPr>
              <w:rPr>
                <w:rFonts w:cs="Arial"/>
                <w:sz w:val="22"/>
                <w:szCs w:val="22"/>
              </w:rPr>
            </w:pPr>
            <w:r w:rsidRPr="0018255F">
              <w:rPr>
                <w:rFonts w:cs="Arial"/>
                <w:sz w:val="22"/>
                <w:szCs w:val="22"/>
              </w:rPr>
              <w:t>Lumley-</w:t>
            </w:r>
            <w:proofErr w:type="spellStart"/>
            <w:r w:rsidRPr="0018255F">
              <w:rPr>
                <w:rFonts w:cs="Arial"/>
                <w:sz w:val="22"/>
                <w:szCs w:val="22"/>
              </w:rPr>
              <w:t>Sapanski</w:t>
            </w:r>
            <w:proofErr w:type="spellEnd"/>
            <w:r w:rsidRPr="0018255F">
              <w:rPr>
                <w:rFonts w:cs="Arial"/>
                <w:sz w:val="22"/>
                <w:szCs w:val="22"/>
              </w:rPr>
              <w:t xml:space="preserve">, A., Rodriguez-Huerta, E., Young, M., Nicholson, A., Schwarz, K., 2024. Criminalising survivors of modern slavery: the United Kingdom’s National Referral Mechanism as a border-making process. Journal of Social Policy 1–20. [Online]. </w:t>
            </w:r>
          </w:p>
          <w:p w14:paraId="1DF2A843" w14:textId="77777777" w:rsidR="0018255F" w:rsidRDefault="0018255F" w:rsidP="0018255F">
            <w:pPr>
              <w:rPr>
                <w:rFonts w:cs="Arial"/>
                <w:sz w:val="22"/>
                <w:szCs w:val="22"/>
              </w:rPr>
            </w:pPr>
            <w:r w:rsidRPr="0018255F">
              <w:rPr>
                <w:rFonts w:cs="Arial"/>
                <w:sz w:val="22"/>
                <w:szCs w:val="22"/>
              </w:rPr>
              <w:t>Available at: https://doi.org/10.1017/S0047279424000230 (accessed 19/05/2025).</w:t>
            </w:r>
          </w:p>
          <w:p w14:paraId="40C2CF8F" w14:textId="77777777" w:rsidR="0018255F" w:rsidRPr="0018255F" w:rsidRDefault="0018255F" w:rsidP="0018255F">
            <w:pPr>
              <w:rPr>
                <w:rFonts w:cs="Arial"/>
                <w:sz w:val="22"/>
                <w:szCs w:val="22"/>
              </w:rPr>
            </w:pPr>
          </w:p>
          <w:p w14:paraId="012DE630" w14:textId="77777777" w:rsidR="0018255F" w:rsidRPr="0018255F" w:rsidRDefault="0018255F" w:rsidP="0018255F">
            <w:pPr>
              <w:rPr>
                <w:rFonts w:cs="Arial"/>
                <w:sz w:val="22"/>
                <w:szCs w:val="22"/>
              </w:rPr>
            </w:pPr>
            <w:r w:rsidRPr="0018255F">
              <w:rPr>
                <w:rFonts w:cs="Arial"/>
                <w:sz w:val="22"/>
                <w:szCs w:val="22"/>
              </w:rPr>
              <w:t>Marshall, H.J., 2021. Child Criminal Exploitation, County Lines &amp; Victim Identification: An Exploratory Study. Apollo - University of Cambridge Repository. [Online].</w:t>
            </w:r>
          </w:p>
          <w:p w14:paraId="58E47CBA" w14:textId="77777777" w:rsidR="0018255F" w:rsidRDefault="0018255F" w:rsidP="0018255F">
            <w:pPr>
              <w:rPr>
                <w:rFonts w:cs="Arial"/>
                <w:sz w:val="22"/>
                <w:szCs w:val="22"/>
              </w:rPr>
            </w:pPr>
            <w:r w:rsidRPr="0018255F">
              <w:rPr>
                <w:rFonts w:cs="Arial"/>
                <w:sz w:val="22"/>
                <w:szCs w:val="22"/>
              </w:rPr>
              <w:t>Available at: https://www.repository.cam.ac.uk/items/0611c22b-a197-4c51-be79-b3c25d26c680 (accessed 19/05/2025).</w:t>
            </w:r>
          </w:p>
          <w:p w14:paraId="28C296A3" w14:textId="77777777" w:rsidR="0018255F" w:rsidRPr="0018255F" w:rsidRDefault="0018255F" w:rsidP="0018255F">
            <w:pPr>
              <w:rPr>
                <w:rFonts w:cs="Arial"/>
                <w:sz w:val="22"/>
                <w:szCs w:val="22"/>
              </w:rPr>
            </w:pPr>
          </w:p>
          <w:p w14:paraId="5091DBBD" w14:textId="77777777" w:rsidR="0018255F" w:rsidRPr="0018255F" w:rsidRDefault="0018255F" w:rsidP="0018255F">
            <w:pPr>
              <w:rPr>
                <w:rFonts w:cs="Arial"/>
                <w:sz w:val="22"/>
                <w:szCs w:val="22"/>
              </w:rPr>
            </w:pPr>
            <w:r w:rsidRPr="0018255F">
              <w:rPr>
                <w:rFonts w:cs="Arial"/>
                <w:sz w:val="22"/>
                <w:szCs w:val="22"/>
              </w:rPr>
              <w:t>Ministry of Justice, 2025. Crime and Policing Bill: Child criminal exploitation and “cuckooing” factsheet [WWW Document]. GOV.UK. [Online].</w:t>
            </w:r>
          </w:p>
          <w:p w14:paraId="06A7C3BF" w14:textId="2ABB3C48" w:rsidR="0018255F" w:rsidRDefault="0018255F" w:rsidP="0018255F">
            <w:pPr>
              <w:rPr>
                <w:rFonts w:cs="Arial"/>
                <w:sz w:val="22"/>
                <w:szCs w:val="22"/>
              </w:rPr>
            </w:pPr>
            <w:r w:rsidRPr="0018255F">
              <w:rPr>
                <w:rFonts w:cs="Arial"/>
                <w:sz w:val="22"/>
                <w:szCs w:val="22"/>
              </w:rPr>
              <w:t xml:space="preserve">Available at: https://www.gov.uk/government/publications/crime-and-policing-bill-2025-factsheets/crime-and-policing-bill-child-criminal-exploitation-and-cuckooing-factsheet (accessed </w:t>
            </w:r>
            <w:r w:rsidR="00963CB9">
              <w:rPr>
                <w:rFonts w:cs="Arial"/>
                <w:sz w:val="22"/>
                <w:szCs w:val="22"/>
              </w:rPr>
              <w:t>19/05/2025</w:t>
            </w:r>
            <w:r w:rsidRPr="0018255F">
              <w:rPr>
                <w:rFonts w:cs="Arial"/>
                <w:sz w:val="22"/>
                <w:szCs w:val="22"/>
              </w:rPr>
              <w:t>).</w:t>
            </w:r>
          </w:p>
          <w:p w14:paraId="0F738C42" w14:textId="77777777" w:rsidR="0018255F" w:rsidRPr="0018255F" w:rsidRDefault="0018255F" w:rsidP="0018255F">
            <w:pPr>
              <w:rPr>
                <w:rFonts w:cs="Arial"/>
                <w:sz w:val="22"/>
                <w:szCs w:val="22"/>
              </w:rPr>
            </w:pPr>
          </w:p>
          <w:p w14:paraId="6D0D20F2" w14:textId="77777777" w:rsidR="0018255F" w:rsidRDefault="0018255F" w:rsidP="0018255F">
            <w:pPr>
              <w:rPr>
                <w:rFonts w:cs="Arial"/>
                <w:sz w:val="22"/>
                <w:szCs w:val="22"/>
              </w:rPr>
            </w:pPr>
            <w:r w:rsidRPr="0018255F">
              <w:rPr>
                <w:rFonts w:cs="Arial"/>
                <w:sz w:val="22"/>
                <w:szCs w:val="22"/>
              </w:rPr>
              <w:t>Modern Slavery Act 2015, 2015.</w:t>
            </w:r>
          </w:p>
          <w:p w14:paraId="326188D6" w14:textId="77777777" w:rsidR="0018255F" w:rsidRPr="0018255F" w:rsidRDefault="0018255F" w:rsidP="0018255F">
            <w:pPr>
              <w:rPr>
                <w:rFonts w:cs="Arial"/>
                <w:sz w:val="22"/>
                <w:szCs w:val="22"/>
              </w:rPr>
            </w:pPr>
          </w:p>
          <w:p w14:paraId="2BB5C459" w14:textId="77777777" w:rsidR="0018255F" w:rsidRPr="0018255F" w:rsidRDefault="0018255F" w:rsidP="0018255F">
            <w:pPr>
              <w:rPr>
                <w:rFonts w:cs="Arial"/>
                <w:sz w:val="22"/>
                <w:szCs w:val="22"/>
              </w:rPr>
            </w:pPr>
            <w:r w:rsidRPr="0018255F">
              <w:rPr>
                <w:rFonts w:cs="Arial"/>
                <w:sz w:val="22"/>
                <w:szCs w:val="22"/>
              </w:rPr>
              <w:t xml:space="preserve">National Crime Agency (NCA), 2019. County Lines Drug Supply, Vulnerability and Harm 2018. [ Online]. </w:t>
            </w:r>
          </w:p>
          <w:p w14:paraId="773A5B7A" w14:textId="77777777" w:rsidR="0018255F" w:rsidRDefault="0018255F" w:rsidP="0018255F">
            <w:pPr>
              <w:rPr>
                <w:rFonts w:cs="Arial"/>
                <w:sz w:val="22"/>
                <w:szCs w:val="22"/>
              </w:rPr>
            </w:pPr>
            <w:r w:rsidRPr="0018255F">
              <w:rPr>
                <w:rFonts w:cs="Arial"/>
                <w:sz w:val="22"/>
                <w:szCs w:val="22"/>
              </w:rPr>
              <w:t>Available at: https://www.nationalcrimeagency.gov.uk/who-we-are/publications/257-county-lines-drug-supply-vulnerability-and-harm-2018/file (accessed 19/05/2025).</w:t>
            </w:r>
          </w:p>
          <w:p w14:paraId="2DA5A90D" w14:textId="77777777" w:rsidR="0018255F" w:rsidRPr="0018255F" w:rsidRDefault="0018255F" w:rsidP="0018255F">
            <w:pPr>
              <w:rPr>
                <w:rFonts w:cs="Arial"/>
                <w:sz w:val="22"/>
                <w:szCs w:val="22"/>
              </w:rPr>
            </w:pPr>
          </w:p>
          <w:p w14:paraId="14D44CA9" w14:textId="77777777" w:rsidR="0018255F" w:rsidRPr="0018255F" w:rsidRDefault="0018255F" w:rsidP="0018255F">
            <w:pPr>
              <w:rPr>
                <w:rFonts w:cs="Arial"/>
                <w:sz w:val="22"/>
                <w:szCs w:val="22"/>
              </w:rPr>
            </w:pPr>
            <w:r w:rsidRPr="0018255F">
              <w:rPr>
                <w:rFonts w:cs="Arial"/>
                <w:sz w:val="22"/>
                <w:szCs w:val="22"/>
              </w:rPr>
              <w:t>National Crime Agency (NCA), 2017. County Lines Violence, Exploitation &amp; Drug Supply 2017. [Online].</w:t>
            </w:r>
          </w:p>
          <w:p w14:paraId="2F8DB441" w14:textId="77777777" w:rsidR="0018255F" w:rsidRDefault="0018255F" w:rsidP="0018255F">
            <w:pPr>
              <w:rPr>
                <w:rFonts w:cs="Arial"/>
                <w:sz w:val="22"/>
                <w:szCs w:val="22"/>
              </w:rPr>
            </w:pPr>
            <w:r w:rsidRPr="0018255F">
              <w:rPr>
                <w:rFonts w:cs="Arial"/>
                <w:sz w:val="22"/>
                <w:szCs w:val="22"/>
              </w:rPr>
              <w:t>Available at: https://www.nationalcrimeagency.gov.uk/who-we-are/publications/234-county-lines-violen-ce-exploitation-drug-supply-2017/file (accessed 19/05/2025).</w:t>
            </w:r>
          </w:p>
          <w:p w14:paraId="5CE65B64" w14:textId="77777777" w:rsidR="0018255F" w:rsidRPr="0018255F" w:rsidRDefault="0018255F" w:rsidP="0018255F">
            <w:pPr>
              <w:rPr>
                <w:rFonts w:cs="Arial"/>
                <w:sz w:val="22"/>
                <w:szCs w:val="22"/>
              </w:rPr>
            </w:pPr>
          </w:p>
          <w:p w14:paraId="6A48F8AD" w14:textId="77777777" w:rsidR="0018255F" w:rsidRPr="0018255F" w:rsidRDefault="0018255F" w:rsidP="0018255F">
            <w:pPr>
              <w:rPr>
                <w:rFonts w:cs="Arial"/>
                <w:sz w:val="22"/>
                <w:szCs w:val="22"/>
              </w:rPr>
            </w:pPr>
            <w:r w:rsidRPr="0018255F">
              <w:rPr>
                <w:rFonts w:cs="Arial"/>
                <w:sz w:val="22"/>
                <w:szCs w:val="22"/>
              </w:rPr>
              <w:t>National Crime Agency (NCA), 2015. NCA Intelligence Assessment - County Lines, Gangs, and Safeguarding. [Online].</w:t>
            </w:r>
          </w:p>
          <w:p w14:paraId="0C79079A" w14:textId="77777777" w:rsidR="0018255F" w:rsidRDefault="0018255F" w:rsidP="0018255F">
            <w:pPr>
              <w:rPr>
                <w:rFonts w:cs="Arial"/>
                <w:sz w:val="22"/>
                <w:szCs w:val="22"/>
              </w:rPr>
            </w:pPr>
            <w:r w:rsidRPr="0018255F">
              <w:rPr>
                <w:rFonts w:cs="Arial"/>
                <w:sz w:val="22"/>
                <w:szCs w:val="22"/>
              </w:rPr>
              <w:t>Available at: https://www.nationalcrimeagency.gov.uk/who-we-are/publications/359-nca-intelligence-assessment-county-lines-gangs-and-safeguarding-2015/file (accessed 19/05/2025).</w:t>
            </w:r>
          </w:p>
          <w:p w14:paraId="7CD5563B" w14:textId="77777777" w:rsidR="0018255F" w:rsidRPr="0018255F" w:rsidRDefault="0018255F" w:rsidP="0018255F">
            <w:pPr>
              <w:rPr>
                <w:rFonts w:cs="Arial"/>
                <w:sz w:val="22"/>
                <w:szCs w:val="22"/>
              </w:rPr>
            </w:pPr>
          </w:p>
          <w:p w14:paraId="1A255100" w14:textId="77777777" w:rsidR="0018255F" w:rsidRPr="0018255F" w:rsidRDefault="0018255F" w:rsidP="0018255F">
            <w:pPr>
              <w:rPr>
                <w:rFonts w:cs="Arial"/>
                <w:sz w:val="22"/>
                <w:szCs w:val="22"/>
              </w:rPr>
            </w:pPr>
            <w:r w:rsidRPr="0018255F">
              <w:rPr>
                <w:rFonts w:cs="Arial"/>
                <w:sz w:val="22"/>
                <w:szCs w:val="22"/>
              </w:rPr>
              <w:t>National Police Chiefs Council (NPCC), 2024a. Disrupting County Lines - Policing Strategy 2024–2027. National County Lines Coordination Centre. [Online].</w:t>
            </w:r>
          </w:p>
          <w:p w14:paraId="24A12D5E" w14:textId="77777777" w:rsidR="0018255F" w:rsidRDefault="0018255F" w:rsidP="0018255F">
            <w:pPr>
              <w:rPr>
                <w:rFonts w:cs="Arial"/>
                <w:sz w:val="22"/>
                <w:szCs w:val="22"/>
              </w:rPr>
            </w:pPr>
            <w:r w:rsidRPr="0018255F">
              <w:rPr>
                <w:rFonts w:cs="Arial"/>
                <w:sz w:val="22"/>
                <w:szCs w:val="22"/>
              </w:rPr>
              <w:t>Available at: https://cdn.prgloo.com/media/748eae528e9b4b609551b3772f6330ff.pdf (accessed 19/05/2025).</w:t>
            </w:r>
          </w:p>
          <w:p w14:paraId="5BAF9A8C" w14:textId="77777777" w:rsidR="0018255F" w:rsidRPr="0018255F" w:rsidRDefault="0018255F" w:rsidP="0018255F">
            <w:pPr>
              <w:rPr>
                <w:rFonts w:cs="Arial"/>
                <w:sz w:val="22"/>
                <w:szCs w:val="22"/>
              </w:rPr>
            </w:pPr>
          </w:p>
          <w:p w14:paraId="565623BF" w14:textId="77777777" w:rsidR="0018255F" w:rsidRPr="0018255F" w:rsidRDefault="0018255F" w:rsidP="0018255F">
            <w:pPr>
              <w:rPr>
                <w:rFonts w:cs="Arial"/>
                <w:sz w:val="22"/>
                <w:szCs w:val="22"/>
              </w:rPr>
            </w:pPr>
            <w:r w:rsidRPr="0018255F">
              <w:rPr>
                <w:rFonts w:cs="Arial"/>
                <w:sz w:val="22"/>
                <w:szCs w:val="22"/>
              </w:rPr>
              <w:t xml:space="preserve">National Police Chiefs Council (NPCC), 2024b. The National County Lines Coordination Centre (NCLCC) is marking six years since its inception. [Online]. </w:t>
            </w:r>
          </w:p>
          <w:p w14:paraId="41A643DB" w14:textId="77777777" w:rsidR="0018255F" w:rsidRDefault="0018255F" w:rsidP="0018255F">
            <w:pPr>
              <w:rPr>
                <w:rFonts w:cs="Arial"/>
                <w:sz w:val="22"/>
                <w:szCs w:val="22"/>
              </w:rPr>
            </w:pPr>
            <w:r w:rsidRPr="0018255F">
              <w:rPr>
                <w:rFonts w:cs="Arial"/>
                <w:sz w:val="22"/>
                <w:szCs w:val="22"/>
              </w:rPr>
              <w:t>Available at: https://www.linkedin.com/pulse/national-county-lines-coordination-centre-jccte (accessed 19/05/2025).</w:t>
            </w:r>
          </w:p>
          <w:p w14:paraId="05A09A00" w14:textId="77777777" w:rsidR="0018255F" w:rsidRPr="0018255F" w:rsidRDefault="0018255F" w:rsidP="0018255F">
            <w:pPr>
              <w:rPr>
                <w:rFonts w:cs="Arial"/>
                <w:sz w:val="22"/>
                <w:szCs w:val="22"/>
              </w:rPr>
            </w:pPr>
          </w:p>
          <w:p w14:paraId="228610DC" w14:textId="77777777" w:rsidR="0018255F" w:rsidRPr="0018255F" w:rsidRDefault="0018255F" w:rsidP="0018255F">
            <w:pPr>
              <w:rPr>
                <w:rFonts w:cs="Arial"/>
                <w:sz w:val="22"/>
                <w:szCs w:val="22"/>
              </w:rPr>
            </w:pPr>
            <w:r w:rsidRPr="0018255F">
              <w:rPr>
                <w:rFonts w:cs="Arial"/>
                <w:sz w:val="22"/>
                <w:szCs w:val="22"/>
              </w:rPr>
              <w:t>Shaw, J., 2024. ‘Won the Battle but Lost the War?’ ‘County Lines’ and the Quest for Victim Status: Reflections and Challenges. Youth Justice 24, 231–247. [Online].</w:t>
            </w:r>
          </w:p>
          <w:p w14:paraId="0C419BC5" w14:textId="77777777" w:rsidR="0018255F" w:rsidRDefault="0018255F" w:rsidP="0018255F">
            <w:pPr>
              <w:rPr>
                <w:rFonts w:cs="Arial"/>
                <w:sz w:val="22"/>
                <w:szCs w:val="22"/>
              </w:rPr>
            </w:pPr>
            <w:r w:rsidRPr="0018255F">
              <w:rPr>
                <w:rFonts w:cs="Arial"/>
                <w:sz w:val="22"/>
                <w:szCs w:val="22"/>
              </w:rPr>
              <w:t>Available at: https://doi.org/10.1177/14732254231202673 (accessed 19/05/2025).</w:t>
            </w:r>
          </w:p>
          <w:p w14:paraId="36D0ABB2" w14:textId="77777777" w:rsidR="0018255F" w:rsidRPr="0018255F" w:rsidRDefault="0018255F" w:rsidP="0018255F">
            <w:pPr>
              <w:rPr>
                <w:rFonts w:cs="Arial"/>
                <w:sz w:val="22"/>
                <w:szCs w:val="22"/>
              </w:rPr>
            </w:pPr>
          </w:p>
          <w:p w14:paraId="4C0191DB" w14:textId="77777777" w:rsidR="0018255F" w:rsidRPr="0018255F" w:rsidRDefault="0018255F" w:rsidP="0018255F">
            <w:pPr>
              <w:rPr>
                <w:rFonts w:cs="Arial"/>
                <w:sz w:val="22"/>
                <w:szCs w:val="22"/>
              </w:rPr>
            </w:pPr>
            <w:r w:rsidRPr="0018255F">
              <w:rPr>
                <w:rFonts w:cs="Arial"/>
                <w:sz w:val="22"/>
                <w:szCs w:val="22"/>
              </w:rPr>
              <w:t>Social Services and Well-being (Wales) Act 2014, 2014.</w:t>
            </w:r>
          </w:p>
          <w:p w14:paraId="73456EB9" w14:textId="77777777" w:rsidR="0018255F" w:rsidRPr="0018255F" w:rsidRDefault="0018255F" w:rsidP="0018255F">
            <w:pPr>
              <w:rPr>
                <w:rFonts w:cs="Arial"/>
                <w:sz w:val="22"/>
                <w:szCs w:val="22"/>
              </w:rPr>
            </w:pPr>
            <w:r w:rsidRPr="0018255F">
              <w:rPr>
                <w:rFonts w:cs="Arial"/>
                <w:sz w:val="22"/>
                <w:szCs w:val="22"/>
              </w:rPr>
              <w:t>St. Giles Trust, 2023. Evaluation of County Lines in Cymru (</w:t>
            </w:r>
            <w:proofErr w:type="spellStart"/>
            <w:r w:rsidRPr="0018255F">
              <w:rPr>
                <w:rFonts w:cs="Arial"/>
                <w:sz w:val="22"/>
                <w:szCs w:val="22"/>
              </w:rPr>
              <w:t>CLiC</w:t>
            </w:r>
            <w:proofErr w:type="spellEnd"/>
            <w:r w:rsidRPr="0018255F">
              <w:rPr>
                <w:rFonts w:cs="Arial"/>
                <w:sz w:val="22"/>
                <w:szCs w:val="22"/>
              </w:rPr>
              <w:t>). St Giles. [Online].</w:t>
            </w:r>
          </w:p>
          <w:p w14:paraId="49B5AC30" w14:textId="77777777" w:rsidR="0018255F" w:rsidRDefault="0018255F" w:rsidP="0018255F">
            <w:pPr>
              <w:rPr>
                <w:rFonts w:cs="Arial"/>
                <w:sz w:val="22"/>
                <w:szCs w:val="22"/>
              </w:rPr>
            </w:pPr>
            <w:r w:rsidRPr="0018255F">
              <w:rPr>
                <w:rFonts w:cs="Arial"/>
                <w:sz w:val="22"/>
                <w:szCs w:val="22"/>
              </w:rPr>
              <w:t>Available at:  https://www.stgilestrust.org.uk/evaluation-of-county-lines-in-cymru-clic/ (accessed 19/05/2025).</w:t>
            </w:r>
          </w:p>
          <w:p w14:paraId="0369980E" w14:textId="77777777" w:rsidR="0018255F" w:rsidRPr="0018255F" w:rsidRDefault="0018255F" w:rsidP="0018255F">
            <w:pPr>
              <w:rPr>
                <w:rFonts w:cs="Arial"/>
                <w:sz w:val="22"/>
                <w:szCs w:val="22"/>
              </w:rPr>
            </w:pPr>
          </w:p>
          <w:p w14:paraId="599B8660" w14:textId="77777777" w:rsidR="0018255F" w:rsidRPr="0018255F" w:rsidRDefault="0018255F" w:rsidP="0018255F">
            <w:pPr>
              <w:rPr>
                <w:rFonts w:cs="Arial"/>
                <w:sz w:val="22"/>
                <w:szCs w:val="22"/>
              </w:rPr>
            </w:pPr>
            <w:r w:rsidRPr="0018255F">
              <w:rPr>
                <w:rFonts w:cs="Arial"/>
                <w:sz w:val="22"/>
                <w:szCs w:val="22"/>
              </w:rPr>
              <w:t>The Children’s Act 2014, 2014.</w:t>
            </w:r>
          </w:p>
          <w:p w14:paraId="3E7F0204" w14:textId="77777777" w:rsidR="0018255F" w:rsidRPr="0018255F" w:rsidRDefault="0018255F" w:rsidP="0018255F">
            <w:pPr>
              <w:rPr>
                <w:rFonts w:cs="Arial"/>
                <w:sz w:val="22"/>
                <w:szCs w:val="22"/>
              </w:rPr>
            </w:pPr>
            <w:r w:rsidRPr="0018255F">
              <w:rPr>
                <w:rFonts w:cs="Arial"/>
                <w:sz w:val="22"/>
                <w:szCs w:val="22"/>
              </w:rPr>
              <w:t>UK Parliament, 2019. Serious youth violence - Home Affairs Committee - House of Commons [Online].</w:t>
            </w:r>
          </w:p>
          <w:p w14:paraId="297D37EF" w14:textId="77777777" w:rsidR="0018255F" w:rsidRDefault="0018255F" w:rsidP="0018255F">
            <w:pPr>
              <w:rPr>
                <w:rFonts w:cs="Arial"/>
                <w:sz w:val="22"/>
                <w:szCs w:val="22"/>
              </w:rPr>
            </w:pPr>
            <w:r w:rsidRPr="0018255F">
              <w:rPr>
                <w:rFonts w:cs="Arial"/>
                <w:sz w:val="22"/>
                <w:szCs w:val="22"/>
              </w:rPr>
              <w:t>Available at: https://publications.parliament.uk/pa/cm201719/cmselect/cmhaff/1016/101607.htm (accessed 19/05/2025).</w:t>
            </w:r>
          </w:p>
          <w:p w14:paraId="2F57BE0D" w14:textId="77777777" w:rsidR="0018255F" w:rsidRPr="0018255F" w:rsidRDefault="0018255F" w:rsidP="0018255F">
            <w:pPr>
              <w:rPr>
                <w:rFonts w:cs="Arial"/>
                <w:sz w:val="22"/>
                <w:szCs w:val="22"/>
              </w:rPr>
            </w:pPr>
          </w:p>
          <w:p w14:paraId="5FB3C718" w14:textId="43D7958E" w:rsidR="00EA015F" w:rsidRPr="0018255F" w:rsidRDefault="0018255F" w:rsidP="0018255F">
            <w:pPr>
              <w:rPr>
                <w:rFonts w:cs="Arial"/>
                <w:sz w:val="22"/>
                <w:szCs w:val="22"/>
              </w:rPr>
            </w:pPr>
            <w:r w:rsidRPr="0018255F">
              <w:rPr>
                <w:rFonts w:cs="Arial"/>
                <w:sz w:val="22"/>
                <w:szCs w:val="22"/>
              </w:rPr>
              <w:t>Youth Justice Legal Centre (YJLC), 2025. Exploitation of children by ‘county lines’ gangs – children should be safeguarded not prosecuted [WWW Document]. Youth Justice Legal Centre. URL https://yjlc.uk/resources/legal-updates/exploitation-children-county-lines-gangs-children-should-be-safeguarded-not (accessed 19/05/2025).</w:t>
            </w:r>
          </w:p>
          <w:p w14:paraId="3AAFA8FA" w14:textId="77777777" w:rsidR="006B4423" w:rsidRDefault="006B4423" w:rsidP="0018255F">
            <w:pPr>
              <w:rPr>
                <w:rFonts w:asciiTheme="minorHAnsi" w:hAnsiTheme="minorHAnsi" w:cstheme="minorHAnsi"/>
                <w:sz w:val="22"/>
                <w:szCs w:val="22"/>
              </w:rPr>
            </w:pPr>
          </w:p>
          <w:p w14:paraId="74269233" w14:textId="4467390F" w:rsidR="006B4423" w:rsidRPr="00FB3992" w:rsidRDefault="006B4423" w:rsidP="0018255F">
            <w:pPr>
              <w:rPr>
                <w:rFonts w:asciiTheme="minorHAnsi" w:hAnsiTheme="minorHAnsi" w:cstheme="minorHAnsi"/>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B536B6"/>
    <w:multiLevelType w:val="hybridMultilevel"/>
    <w:tmpl w:val="1F7654F2"/>
    <w:lvl w:ilvl="0" w:tplc="574EE518">
      <w:start w:val="1"/>
      <w:numFmt w:val="decimal"/>
      <w:lvlText w:val="%1."/>
      <w:lvlJc w:val="left"/>
      <w:pPr>
        <w:ind w:left="720" w:hanging="360"/>
      </w:pPr>
      <w:rPr>
        <w:rFonts w:ascii="Arial" w:eastAsia="Times New Roman"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6495550"/>
    <w:multiLevelType w:val="multilevel"/>
    <w:tmpl w:val="2766E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1"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2B140C8"/>
    <w:multiLevelType w:val="hybridMultilevel"/>
    <w:tmpl w:val="1F7654F2"/>
    <w:lvl w:ilvl="0" w:tplc="FFFFFFFF">
      <w:start w:val="1"/>
      <w:numFmt w:val="decimal"/>
      <w:lvlText w:val="%1."/>
      <w:lvlJc w:val="left"/>
      <w:pPr>
        <w:ind w:left="720" w:hanging="360"/>
      </w:pPr>
      <w:rPr>
        <w:rFonts w:ascii="Arial" w:eastAsia="Times New Roman" w:hAnsi="Arial" w:cs="Aria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4"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5"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4"/>
  </w:num>
  <w:num w:numId="2" w16cid:durableId="738332622">
    <w:abstractNumId w:val="20"/>
  </w:num>
  <w:num w:numId="3" w16cid:durableId="1319768250">
    <w:abstractNumId w:val="15"/>
  </w:num>
  <w:num w:numId="4" w16cid:durableId="1747801003">
    <w:abstractNumId w:val="3"/>
  </w:num>
  <w:num w:numId="5" w16cid:durableId="370036965">
    <w:abstractNumId w:val="9"/>
  </w:num>
  <w:num w:numId="6" w16cid:durableId="1788163371">
    <w:abstractNumId w:val="24"/>
  </w:num>
  <w:num w:numId="7" w16cid:durableId="1939022427">
    <w:abstractNumId w:val="41"/>
  </w:num>
  <w:num w:numId="8" w16cid:durableId="1405222938">
    <w:abstractNumId w:val="22"/>
  </w:num>
  <w:num w:numId="9" w16cid:durableId="1171795511">
    <w:abstractNumId w:val="7"/>
  </w:num>
  <w:num w:numId="10" w16cid:durableId="1811752788">
    <w:abstractNumId w:val="33"/>
  </w:num>
  <w:num w:numId="11" w16cid:durableId="644090675">
    <w:abstractNumId w:val="40"/>
  </w:num>
  <w:num w:numId="12" w16cid:durableId="2025934177">
    <w:abstractNumId w:val="2"/>
  </w:num>
  <w:num w:numId="13" w16cid:durableId="1939293496">
    <w:abstractNumId w:val="19"/>
  </w:num>
  <w:num w:numId="14" w16cid:durableId="1207373639">
    <w:abstractNumId w:val="31"/>
  </w:num>
  <w:num w:numId="15" w16cid:durableId="1032921033">
    <w:abstractNumId w:val="17"/>
  </w:num>
  <w:num w:numId="16" w16cid:durableId="995257220">
    <w:abstractNumId w:val="28"/>
  </w:num>
  <w:num w:numId="17" w16cid:durableId="2146114896">
    <w:abstractNumId w:val="13"/>
  </w:num>
  <w:num w:numId="18" w16cid:durableId="864253565">
    <w:abstractNumId w:val="35"/>
  </w:num>
  <w:num w:numId="19" w16cid:durableId="276002">
    <w:abstractNumId w:val="12"/>
  </w:num>
  <w:num w:numId="20" w16cid:durableId="841697278">
    <w:abstractNumId w:val="10"/>
  </w:num>
  <w:num w:numId="21" w16cid:durableId="1651596170">
    <w:abstractNumId w:val="27"/>
  </w:num>
  <w:num w:numId="22" w16cid:durableId="1474101815">
    <w:abstractNumId w:val="8"/>
  </w:num>
  <w:num w:numId="23" w16cid:durableId="239023050">
    <w:abstractNumId w:val="30"/>
  </w:num>
  <w:num w:numId="24" w16cid:durableId="1698585100">
    <w:abstractNumId w:val="21"/>
  </w:num>
  <w:num w:numId="25" w16cid:durableId="1273173992">
    <w:abstractNumId w:val="39"/>
  </w:num>
  <w:num w:numId="26" w16cid:durableId="1662152544">
    <w:abstractNumId w:val="1"/>
  </w:num>
  <w:num w:numId="27" w16cid:durableId="1295525112">
    <w:abstractNumId w:val="29"/>
  </w:num>
  <w:num w:numId="28" w16cid:durableId="1990204065">
    <w:abstractNumId w:val="5"/>
  </w:num>
  <w:num w:numId="29" w16cid:durableId="1376154183">
    <w:abstractNumId w:val="25"/>
  </w:num>
  <w:num w:numId="30" w16cid:durableId="1622497887">
    <w:abstractNumId w:val="36"/>
  </w:num>
  <w:num w:numId="31" w16cid:durableId="1495221465">
    <w:abstractNumId w:val="0"/>
  </w:num>
  <w:num w:numId="32" w16cid:durableId="2000618171">
    <w:abstractNumId w:val="32"/>
  </w:num>
  <w:num w:numId="33" w16cid:durableId="1466510744">
    <w:abstractNumId w:val="11"/>
  </w:num>
  <w:num w:numId="34" w16cid:durableId="644503696">
    <w:abstractNumId w:val="4"/>
  </w:num>
  <w:num w:numId="35" w16cid:durableId="857548598">
    <w:abstractNumId w:val="14"/>
  </w:num>
  <w:num w:numId="36" w16cid:durableId="587009564">
    <w:abstractNumId w:val="37"/>
  </w:num>
  <w:num w:numId="37" w16cid:durableId="1369572016">
    <w:abstractNumId w:val="16"/>
  </w:num>
  <w:num w:numId="38" w16cid:durableId="562181344">
    <w:abstractNumId w:val="38"/>
  </w:num>
  <w:num w:numId="39" w16cid:durableId="104858634">
    <w:abstractNumId w:val="26"/>
  </w:num>
  <w:num w:numId="40" w16cid:durableId="1057823381">
    <w:abstractNumId w:val="18"/>
  </w:num>
  <w:num w:numId="41" w16cid:durableId="1202475030">
    <w:abstractNumId w:val="6"/>
  </w:num>
  <w:num w:numId="42" w16cid:durableId="2032760266">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0117F"/>
    <w:rsid w:val="00011A21"/>
    <w:rsid w:val="00013943"/>
    <w:rsid w:val="00014B18"/>
    <w:rsid w:val="00016BA0"/>
    <w:rsid w:val="00024596"/>
    <w:rsid w:val="000248F1"/>
    <w:rsid w:val="000317A6"/>
    <w:rsid w:val="0003187C"/>
    <w:rsid w:val="00032E76"/>
    <w:rsid w:val="00033D27"/>
    <w:rsid w:val="00033F9D"/>
    <w:rsid w:val="00035DFA"/>
    <w:rsid w:val="00036A96"/>
    <w:rsid w:val="00037D7A"/>
    <w:rsid w:val="00047EE0"/>
    <w:rsid w:val="0005268F"/>
    <w:rsid w:val="000533B6"/>
    <w:rsid w:val="000539BC"/>
    <w:rsid w:val="00054643"/>
    <w:rsid w:val="0006121C"/>
    <w:rsid w:val="00063405"/>
    <w:rsid w:val="00063B81"/>
    <w:rsid w:val="00066934"/>
    <w:rsid w:val="00067682"/>
    <w:rsid w:val="000703E5"/>
    <w:rsid w:val="0007090D"/>
    <w:rsid w:val="000710D9"/>
    <w:rsid w:val="00072CFE"/>
    <w:rsid w:val="00074CA3"/>
    <w:rsid w:val="0007545A"/>
    <w:rsid w:val="00082493"/>
    <w:rsid w:val="00084BDF"/>
    <w:rsid w:val="0008794F"/>
    <w:rsid w:val="00093A9A"/>
    <w:rsid w:val="00094248"/>
    <w:rsid w:val="000951DD"/>
    <w:rsid w:val="00095BFD"/>
    <w:rsid w:val="00096653"/>
    <w:rsid w:val="000971B7"/>
    <w:rsid w:val="00097352"/>
    <w:rsid w:val="000A25B3"/>
    <w:rsid w:val="000A69F7"/>
    <w:rsid w:val="000B1B06"/>
    <w:rsid w:val="000B609B"/>
    <w:rsid w:val="000C1321"/>
    <w:rsid w:val="000C17DA"/>
    <w:rsid w:val="000C2A48"/>
    <w:rsid w:val="000C3A1A"/>
    <w:rsid w:val="000C3E29"/>
    <w:rsid w:val="000C48E0"/>
    <w:rsid w:val="000C68F5"/>
    <w:rsid w:val="000D4DBC"/>
    <w:rsid w:val="000E0A20"/>
    <w:rsid w:val="000E61B9"/>
    <w:rsid w:val="000E6CD4"/>
    <w:rsid w:val="000F085B"/>
    <w:rsid w:val="000F165F"/>
    <w:rsid w:val="000F26DE"/>
    <w:rsid w:val="000F5C12"/>
    <w:rsid w:val="000F7929"/>
    <w:rsid w:val="0010180A"/>
    <w:rsid w:val="00104514"/>
    <w:rsid w:val="001052AC"/>
    <w:rsid w:val="00107BED"/>
    <w:rsid w:val="001113AE"/>
    <w:rsid w:val="00112EA7"/>
    <w:rsid w:val="00122ACA"/>
    <w:rsid w:val="0012368F"/>
    <w:rsid w:val="00124E09"/>
    <w:rsid w:val="00127979"/>
    <w:rsid w:val="0013025A"/>
    <w:rsid w:val="001322FE"/>
    <w:rsid w:val="001344E8"/>
    <w:rsid w:val="00135679"/>
    <w:rsid w:val="0013641F"/>
    <w:rsid w:val="00137C9A"/>
    <w:rsid w:val="00145E28"/>
    <w:rsid w:val="00147A69"/>
    <w:rsid w:val="00147C2E"/>
    <w:rsid w:val="001518BE"/>
    <w:rsid w:val="001540B7"/>
    <w:rsid w:val="00162BA3"/>
    <w:rsid w:val="00165440"/>
    <w:rsid w:val="001673EC"/>
    <w:rsid w:val="00174B40"/>
    <w:rsid w:val="00180E5F"/>
    <w:rsid w:val="0018255F"/>
    <w:rsid w:val="001826AF"/>
    <w:rsid w:val="001826D0"/>
    <w:rsid w:val="00185804"/>
    <w:rsid w:val="0019020F"/>
    <w:rsid w:val="00190F47"/>
    <w:rsid w:val="001918BD"/>
    <w:rsid w:val="00194A22"/>
    <w:rsid w:val="0019753B"/>
    <w:rsid w:val="001A0C0E"/>
    <w:rsid w:val="001A190F"/>
    <w:rsid w:val="001A1EB1"/>
    <w:rsid w:val="001B6723"/>
    <w:rsid w:val="001C2579"/>
    <w:rsid w:val="001C3E99"/>
    <w:rsid w:val="001C4320"/>
    <w:rsid w:val="001C7D27"/>
    <w:rsid w:val="001D2996"/>
    <w:rsid w:val="001D5FE1"/>
    <w:rsid w:val="001D7DBD"/>
    <w:rsid w:val="001E455F"/>
    <w:rsid w:val="001F5241"/>
    <w:rsid w:val="001F7DB8"/>
    <w:rsid w:val="002013D1"/>
    <w:rsid w:val="002036BE"/>
    <w:rsid w:val="00204E88"/>
    <w:rsid w:val="00205A68"/>
    <w:rsid w:val="00205D73"/>
    <w:rsid w:val="00210061"/>
    <w:rsid w:val="002107C5"/>
    <w:rsid w:val="0021102E"/>
    <w:rsid w:val="00212E76"/>
    <w:rsid w:val="002168BF"/>
    <w:rsid w:val="00217764"/>
    <w:rsid w:val="00221EAA"/>
    <w:rsid w:val="0022272B"/>
    <w:rsid w:val="002232D0"/>
    <w:rsid w:val="00224B24"/>
    <w:rsid w:val="002406D2"/>
    <w:rsid w:val="002443DD"/>
    <w:rsid w:val="0024668C"/>
    <w:rsid w:val="00251DC4"/>
    <w:rsid w:val="00253464"/>
    <w:rsid w:val="00253496"/>
    <w:rsid w:val="0025429D"/>
    <w:rsid w:val="00254FCA"/>
    <w:rsid w:val="00255614"/>
    <w:rsid w:val="00255EEC"/>
    <w:rsid w:val="00256396"/>
    <w:rsid w:val="00260406"/>
    <w:rsid w:val="0026522F"/>
    <w:rsid w:val="00265C31"/>
    <w:rsid w:val="00266568"/>
    <w:rsid w:val="0027522F"/>
    <w:rsid w:val="0028078E"/>
    <w:rsid w:val="002815AA"/>
    <w:rsid w:val="0028317E"/>
    <w:rsid w:val="00285513"/>
    <w:rsid w:val="0029492E"/>
    <w:rsid w:val="00294A5F"/>
    <w:rsid w:val="002A1217"/>
    <w:rsid w:val="002A16CF"/>
    <w:rsid w:val="002A2588"/>
    <w:rsid w:val="002A3A72"/>
    <w:rsid w:val="002B1EBD"/>
    <w:rsid w:val="002C1052"/>
    <w:rsid w:val="002C3025"/>
    <w:rsid w:val="002C4255"/>
    <w:rsid w:val="002C4A8E"/>
    <w:rsid w:val="002D0C90"/>
    <w:rsid w:val="002D0EF0"/>
    <w:rsid w:val="002D2536"/>
    <w:rsid w:val="002D5346"/>
    <w:rsid w:val="002D6CD6"/>
    <w:rsid w:val="002E2021"/>
    <w:rsid w:val="002E37FD"/>
    <w:rsid w:val="002E4BC3"/>
    <w:rsid w:val="002E4D98"/>
    <w:rsid w:val="002F07C3"/>
    <w:rsid w:val="002F09DD"/>
    <w:rsid w:val="0030270C"/>
    <w:rsid w:val="003047FB"/>
    <w:rsid w:val="003120AE"/>
    <w:rsid w:val="0031224E"/>
    <w:rsid w:val="00312520"/>
    <w:rsid w:val="00312C6E"/>
    <w:rsid w:val="003161D8"/>
    <w:rsid w:val="00316AA0"/>
    <w:rsid w:val="00324E5D"/>
    <w:rsid w:val="00330585"/>
    <w:rsid w:val="0033067B"/>
    <w:rsid w:val="00331F1F"/>
    <w:rsid w:val="00336342"/>
    <w:rsid w:val="00340753"/>
    <w:rsid w:val="00341123"/>
    <w:rsid w:val="003508D5"/>
    <w:rsid w:val="00355EF2"/>
    <w:rsid w:val="00357F77"/>
    <w:rsid w:val="00362C12"/>
    <w:rsid w:val="00364A03"/>
    <w:rsid w:val="003666C3"/>
    <w:rsid w:val="0036788C"/>
    <w:rsid w:val="0037115E"/>
    <w:rsid w:val="00375FE5"/>
    <w:rsid w:val="00382A8A"/>
    <w:rsid w:val="00382F99"/>
    <w:rsid w:val="003854F7"/>
    <w:rsid w:val="00385605"/>
    <w:rsid w:val="0038788B"/>
    <w:rsid w:val="003949A2"/>
    <w:rsid w:val="0039645C"/>
    <w:rsid w:val="003968AA"/>
    <w:rsid w:val="003B45E8"/>
    <w:rsid w:val="003B6E81"/>
    <w:rsid w:val="003C2C25"/>
    <w:rsid w:val="003C3343"/>
    <w:rsid w:val="003C3AA9"/>
    <w:rsid w:val="003C3D07"/>
    <w:rsid w:val="003C5F7B"/>
    <w:rsid w:val="003C67DE"/>
    <w:rsid w:val="003D12F3"/>
    <w:rsid w:val="003D3410"/>
    <w:rsid w:val="003E0833"/>
    <w:rsid w:val="003F0C98"/>
    <w:rsid w:val="003F3B7D"/>
    <w:rsid w:val="00400C07"/>
    <w:rsid w:val="00406F69"/>
    <w:rsid w:val="004132B7"/>
    <w:rsid w:val="00414DDC"/>
    <w:rsid w:val="00415C09"/>
    <w:rsid w:val="0041615A"/>
    <w:rsid w:val="0041697D"/>
    <w:rsid w:val="004203C4"/>
    <w:rsid w:val="00420DC1"/>
    <w:rsid w:val="00421E1B"/>
    <w:rsid w:val="00421EFA"/>
    <w:rsid w:val="00424F68"/>
    <w:rsid w:val="00427EEE"/>
    <w:rsid w:val="00427F8C"/>
    <w:rsid w:val="004313B1"/>
    <w:rsid w:val="00431CCF"/>
    <w:rsid w:val="00441101"/>
    <w:rsid w:val="00442D7B"/>
    <w:rsid w:val="004433FA"/>
    <w:rsid w:val="00446228"/>
    <w:rsid w:val="0044688B"/>
    <w:rsid w:val="00450D6C"/>
    <w:rsid w:val="00451F00"/>
    <w:rsid w:val="004521DC"/>
    <w:rsid w:val="00456CAA"/>
    <w:rsid w:val="00465027"/>
    <w:rsid w:val="00471220"/>
    <w:rsid w:val="004725F5"/>
    <w:rsid w:val="004727FE"/>
    <w:rsid w:val="004763DA"/>
    <w:rsid w:val="00485CD3"/>
    <w:rsid w:val="00487AB1"/>
    <w:rsid w:val="00487B18"/>
    <w:rsid w:val="00490C0E"/>
    <w:rsid w:val="0049337D"/>
    <w:rsid w:val="00494764"/>
    <w:rsid w:val="004969F4"/>
    <w:rsid w:val="004B0295"/>
    <w:rsid w:val="004C14DE"/>
    <w:rsid w:val="004C179C"/>
    <w:rsid w:val="004C5456"/>
    <w:rsid w:val="004C693E"/>
    <w:rsid w:val="004C71C5"/>
    <w:rsid w:val="004D445F"/>
    <w:rsid w:val="004D5A5F"/>
    <w:rsid w:val="004D6096"/>
    <w:rsid w:val="004E1EAD"/>
    <w:rsid w:val="004E5E28"/>
    <w:rsid w:val="004F15C1"/>
    <w:rsid w:val="004F4D85"/>
    <w:rsid w:val="004F69E8"/>
    <w:rsid w:val="00501C59"/>
    <w:rsid w:val="00507638"/>
    <w:rsid w:val="0051145E"/>
    <w:rsid w:val="00515963"/>
    <w:rsid w:val="00516F07"/>
    <w:rsid w:val="005237D2"/>
    <w:rsid w:val="0053069C"/>
    <w:rsid w:val="005326AB"/>
    <w:rsid w:val="00533528"/>
    <w:rsid w:val="005357A2"/>
    <w:rsid w:val="00535A6E"/>
    <w:rsid w:val="00541151"/>
    <w:rsid w:val="00541177"/>
    <w:rsid w:val="00542222"/>
    <w:rsid w:val="00543CA5"/>
    <w:rsid w:val="005531F5"/>
    <w:rsid w:val="0055438E"/>
    <w:rsid w:val="00557E08"/>
    <w:rsid w:val="00560AB9"/>
    <w:rsid w:val="00563013"/>
    <w:rsid w:val="00563D06"/>
    <w:rsid w:val="0056494C"/>
    <w:rsid w:val="00566209"/>
    <w:rsid w:val="00566254"/>
    <w:rsid w:val="005673F0"/>
    <w:rsid w:val="005719BE"/>
    <w:rsid w:val="00572F9C"/>
    <w:rsid w:val="00576361"/>
    <w:rsid w:val="00580BFA"/>
    <w:rsid w:val="005814BE"/>
    <w:rsid w:val="00583740"/>
    <w:rsid w:val="005838FF"/>
    <w:rsid w:val="005842E1"/>
    <w:rsid w:val="00584EAC"/>
    <w:rsid w:val="00591815"/>
    <w:rsid w:val="005A0475"/>
    <w:rsid w:val="005A0FC5"/>
    <w:rsid w:val="005A4342"/>
    <w:rsid w:val="005A70FC"/>
    <w:rsid w:val="005B1743"/>
    <w:rsid w:val="005B5312"/>
    <w:rsid w:val="005C1B02"/>
    <w:rsid w:val="005C33A4"/>
    <w:rsid w:val="005C382B"/>
    <w:rsid w:val="005C3BEF"/>
    <w:rsid w:val="005C3C37"/>
    <w:rsid w:val="005C5DF8"/>
    <w:rsid w:val="005C6A28"/>
    <w:rsid w:val="005C6CD8"/>
    <w:rsid w:val="005D0229"/>
    <w:rsid w:val="005D34E2"/>
    <w:rsid w:val="005D38E0"/>
    <w:rsid w:val="005D5401"/>
    <w:rsid w:val="005D7F73"/>
    <w:rsid w:val="005E041D"/>
    <w:rsid w:val="005F2D37"/>
    <w:rsid w:val="005F3D1D"/>
    <w:rsid w:val="005F3FE5"/>
    <w:rsid w:val="005F5F1E"/>
    <w:rsid w:val="005F76B5"/>
    <w:rsid w:val="00602EDD"/>
    <w:rsid w:val="0060566D"/>
    <w:rsid w:val="0060580F"/>
    <w:rsid w:val="00605C85"/>
    <w:rsid w:val="0061124D"/>
    <w:rsid w:val="00615868"/>
    <w:rsid w:val="006221DF"/>
    <w:rsid w:val="00626726"/>
    <w:rsid w:val="006269FA"/>
    <w:rsid w:val="0063031D"/>
    <w:rsid w:val="0063339C"/>
    <w:rsid w:val="006333E5"/>
    <w:rsid w:val="00640044"/>
    <w:rsid w:val="00640057"/>
    <w:rsid w:val="006433AE"/>
    <w:rsid w:val="00647FBA"/>
    <w:rsid w:val="006525C8"/>
    <w:rsid w:val="006541C9"/>
    <w:rsid w:val="006618F4"/>
    <w:rsid w:val="00663786"/>
    <w:rsid w:val="006657A3"/>
    <w:rsid w:val="00666891"/>
    <w:rsid w:val="00667E16"/>
    <w:rsid w:val="00670149"/>
    <w:rsid w:val="00670DF8"/>
    <w:rsid w:val="006722B4"/>
    <w:rsid w:val="00673D37"/>
    <w:rsid w:val="00677E1C"/>
    <w:rsid w:val="00680B0E"/>
    <w:rsid w:val="00683886"/>
    <w:rsid w:val="006850CE"/>
    <w:rsid w:val="00687C97"/>
    <w:rsid w:val="006936E5"/>
    <w:rsid w:val="00696CC4"/>
    <w:rsid w:val="006A28C2"/>
    <w:rsid w:val="006A595B"/>
    <w:rsid w:val="006A6EDE"/>
    <w:rsid w:val="006B0591"/>
    <w:rsid w:val="006B1A8B"/>
    <w:rsid w:val="006B4423"/>
    <w:rsid w:val="006B6243"/>
    <w:rsid w:val="006B736C"/>
    <w:rsid w:val="006B766A"/>
    <w:rsid w:val="006B7A43"/>
    <w:rsid w:val="006C3A69"/>
    <w:rsid w:val="006C5084"/>
    <w:rsid w:val="006C59B1"/>
    <w:rsid w:val="006C6747"/>
    <w:rsid w:val="006C68D4"/>
    <w:rsid w:val="006D5721"/>
    <w:rsid w:val="006D6BD6"/>
    <w:rsid w:val="006E231C"/>
    <w:rsid w:val="006E37CE"/>
    <w:rsid w:val="006E529A"/>
    <w:rsid w:val="006E5708"/>
    <w:rsid w:val="006E7254"/>
    <w:rsid w:val="006F0ADF"/>
    <w:rsid w:val="006F37CE"/>
    <w:rsid w:val="006F5E9D"/>
    <w:rsid w:val="006F69A1"/>
    <w:rsid w:val="00701358"/>
    <w:rsid w:val="007019AB"/>
    <w:rsid w:val="00702C57"/>
    <w:rsid w:val="00707B08"/>
    <w:rsid w:val="00717A3A"/>
    <w:rsid w:val="00722BAA"/>
    <w:rsid w:val="00731DF4"/>
    <w:rsid w:val="007330E7"/>
    <w:rsid w:val="0073358A"/>
    <w:rsid w:val="00735166"/>
    <w:rsid w:val="007359E9"/>
    <w:rsid w:val="00741B1E"/>
    <w:rsid w:val="00744ABA"/>
    <w:rsid w:val="0074615B"/>
    <w:rsid w:val="0074649C"/>
    <w:rsid w:val="00750182"/>
    <w:rsid w:val="00753DE4"/>
    <w:rsid w:val="00753EFC"/>
    <w:rsid w:val="0075436E"/>
    <w:rsid w:val="0075672F"/>
    <w:rsid w:val="007571B5"/>
    <w:rsid w:val="00757F21"/>
    <w:rsid w:val="007625CF"/>
    <w:rsid w:val="00766657"/>
    <w:rsid w:val="007666E5"/>
    <w:rsid w:val="007711E6"/>
    <w:rsid w:val="0077291C"/>
    <w:rsid w:val="007741FC"/>
    <w:rsid w:val="00775D80"/>
    <w:rsid w:val="007767BA"/>
    <w:rsid w:val="0079068F"/>
    <w:rsid w:val="00790B92"/>
    <w:rsid w:val="007A17E1"/>
    <w:rsid w:val="007B579E"/>
    <w:rsid w:val="007B6E74"/>
    <w:rsid w:val="007C152F"/>
    <w:rsid w:val="007C3B96"/>
    <w:rsid w:val="007C3D4F"/>
    <w:rsid w:val="007C4193"/>
    <w:rsid w:val="007C65FD"/>
    <w:rsid w:val="007D3209"/>
    <w:rsid w:val="007D355F"/>
    <w:rsid w:val="007D5C63"/>
    <w:rsid w:val="007D683E"/>
    <w:rsid w:val="007E3C6A"/>
    <w:rsid w:val="007E7AD4"/>
    <w:rsid w:val="007F280A"/>
    <w:rsid w:val="007F2B49"/>
    <w:rsid w:val="00800FD9"/>
    <w:rsid w:val="00806455"/>
    <w:rsid w:val="0081045A"/>
    <w:rsid w:val="00812182"/>
    <w:rsid w:val="00812AEC"/>
    <w:rsid w:val="00814647"/>
    <w:rsid w:val="008161A6"/>
    <w:rsid w:val="00820A9D"/>
    <w:rsid w:val="008253D8"/>
    <w:rsid w:val="00832938"/>
    <w:rsid w:val="008358E6"/>
    <w:rsid w:val="00837201"/>
    <w:rsid w:val="00837718"/>
    <w:rsid w:val="00837965"/>
    <w:rsid w:val="00837DB8"/>
    <w:rsid w:val="00840CC8"/>
    <w:rsid w:val="00841BE7"/>
    <w:rsid w:val="00842E35"/>
    <w:rsid w:val="00845CA3"/>
    <w:rsid w:val="0085136C"/>
    <w:rsid w:val="00854A54"/>
    <w:rsid w:val="0086009E"/>
    <w:rsid w:val="008619B8"/>
    <w:rsid w:val="00864CBC"/>
    <w:rsid w:val="0087109F"/>
    <w:rsid w:val="00871441"/>
    <w:rsid w:val="00872587"/>
    <w:rsid w:val="00873270"/>
    <w:rsid w:val="00876FF4"/>
    <w:rsid w:val="00880334"/>
    <w:rsid w:val="00881FE7"/>
    <w:rsid w:val="00885B7C"/>
    <w:rsid w:val="00892053"/>
    <w:rsid w:val="008931D6"/>
    <w:rsid w:val="008947A1"/>
    <w:rsid w:val="00895370"/>
    <w:rsid w:val="008A0867"/>
    <w:rsid w:val="008A1EF8"/>
    <w:rsid w:val="008A2555"/>
    <w:rsid w:val="008A3A34"/>
    <w:rsid w:val="008B0054"/>
    <w:rsid w:val="008B2529"/>
    <w:rsid w:val="008B2659"/>
    <w:rsid w:val="008B32D7"/>
    <w:rsid w:val="008B3CBF"/>
    <w:rsid w:val="008B5E37"/>
    <w:rsid w:val="008B61D5"/>
    <w:rsid w:val="008C0DB8"/>
    <w:rsid w:val="008C0F91"/>
    <w:rsid w:val="008C5DB2"/>
    <w:rsid w:val="008C7C35"/>
    <w:rsid w:val="008D2EB6"/>
    <w:rsid w:val="008D4A5B"/>
    <w:rsid w:val="008D7627"/>
    <w:rsid w:val="008E294A"/>
    <w:rsid w:val="008E4548"/>
    <w:rsid w:val="008F0D87"/>
    <w:rsid w:val="008F21B5"/>
    <w:rsid w:val="008F4E4E"/>
    <w:rsid w:val="008F4F28"/>
    <w:rsid w:val="008F66F9"/>
    <w:rsid w:val="00902808"/>
    <w:rsid w:val="00904A9B"/>
    <w:rsid w:val="0090737D"/>
    <w:rsid w:val="0091158E"/>
    <w:rsid w:val="009124BC"/>
    <w:rsid w:val="009135B2"/>
    <w:rsid w:val="00913FA3"/>
    <w:rsid w:val="009203E0"/>
    <w:rsid w:val="00921894"/>
    <w:rsid w:val="00922CED"/>
    <w:rsid w:val="009266E5"/>
    <w:rsid w:val="00927B9C"/>
    <w:rsid w:val="009303A1"/>
    <w:rsid w:val="009315A1"/>
    <w:rsid w:val="009345D4"/>
    <w:rsid w:val="00940A08"/>
    <w:rsid w:val="00940DF9"/>
    <w:rsid w:val="0094247D"/>
    <w:rsid w:val="00944394"/>
    <w:rsid w:val="00944B8B"/>
    <w:rsid w:val="00945DDB"/>
    <w:rsid w:val="00946F49"/>
    <w:rsid w:val="0094711E"/>
    <w:rsid w:val="00947785"/>
    <w:rsid w:val="00947F65"/>
    <w:rsid w:val="0095071A"/>
    <w:rsid w:val="00951273"/>
    <w:rsid w:val="00952A34"/>
    <w:rsid w:val="00963040"/>
    <w:rsid w:val="00963CB9"/>
    <w:rsid w:val="009658ED"/>
    <w:rsid w:val="009660C4"/>
    <w:rsid w:val="00966664"/>
    <w:rsid w:val="00967DD7"/>
    <w:rsid w:val="0097028F"/>
    <w:rsid w:val="00970B5C"/>
    <w:rsid w:val="009715C3"/>
    <w:rsid w:val="009720B1"/>
    <w:rsid w:val="00974783"/>
    <w:rsid w:val="009759E8"/>
    <w:rsid w:val="00977E3B"/>
    <w:rsid w:val="00983042"/>
    <w:rsid w:val="009847EB"/>
    <w:rsid w:val="00984C6E"/>
    <w:rsid w:val="009903DA"/>
    <w:rsid w:val="0099212D"/>
    <w:rsid w:val="009929C2"/>
    <w:rsid w:val="00993092"/>
    <w:rsid w:val="00994576"/>
    <w:rsid w:val="00995AF2"/>
    <w:rsid w:val="009A1B07"/>
    <w:rsid w:val="009A1E8C"/>
    <w:rsid w:val="009A3A8C"/>
    <w:rsid w:val="009A4C24"/>
    <w:rsid w:val="009B04B6"/>
    <w:rsid w:val="009B66F3"/>
    <w:rsid w:val="009C03CB"/>
    <w:rsid w:val="009C5711"/>
    <w:rsid w:val="009C6500"/>
    <w:rsid w:val="009D4857"/>
    <w:rsid w:val="009D5A05"/>
    <w:rsid w:val="009D6709"/>
    <w:rsid w:val="009D7A07"/>
    <w:rsid w:val="009E4D6E"/>
    <w:rsid w:val="009F1020"/>
    <w:rsid w:val="009F6263"/>
    <w:rsid w:val="00A00336"/>
    <w:rsid w:val="00A01AC4"/>
    <w:rsid w:val="00A01FCE"/>
    <w:rsid w:val="00A05E7B"/>
    <w:rsid w:val="00A078D8"/>
    <w:rsid w:val="00A117E2"/>
    <w:rsid w:val="00A11E44"/>
    <w:rsid w:val="00A13C0A"/>
    <w:rsid w:val="00A14EB6"/>
    <w:rsid w:val="00A1613D"/>
    <w:rsid w:val="00A16BF1"/>
    <w:rsid w:val="00A21A0D"/>
    <w:rsid w:val="00A22D5B"/>
    <w:rsid w:val="00A26419"/>
    <w:rsid w:val="00A32A2B"/>
    <w:rsid w:val="00A36031"/>
    <w:rsid w:val="00A370A8"/>
    <w:rsid w:val="00A41174"/>
    <w:rsid w:val="00A423BB"/>
    <w:rsid w:val="00A42CFE"/>
    <w:rsid w:val="00A4342F"/>
    <w:rsid w:val="00A4511E"/>
    <w:rsid w:val="00A5405C"/>
    <w:rsid w:val="00A61916"/>
    <w:rsid w:val="00A62404"/>
    <w:rsid w:val="00A6376B"/>
    <w:rsid w:val="00A64A1F"/>
    <w:rsid w:val="00A670D8"/>
    <w:rsid w:val="00A672A5"/>
    <w:rsid w:val="00A70502"/>
    <w:rsid w:val="00A8097F"/>
    <w:rsid w:val="00A92C57"/>
    <w:rsid w:val="00A941EE"/>
    <w:rsid w:val="00AA0BE1"/>
    <w:rsid w:val="00AA30B5"/>
    <w:rsid w:val="00AB07D6"/>
    <w:rsid w:val="00AB2217"/>
    <w:rsid w:val="00AC40F9"/>
    <w:rsid w:val="00AC71A1"/>
    <w:rsid w:val="00AD0EF5"/>
    <w:rsid w:val="00AD11EC"/>
    <w:rsid w:val="00AD78D5"/>
    <w:rsid w:val="00AE1F8D"/>
    <w:rsid w:val="00AE3595"/>
    <w:rsid w:val="00AE4753"/>
    <w:rsid w:val="00AE5156"/>
    <w:rsid w:val="00AE5592"/>
    <w:rsid w:val="00AE621C"/>
    <w:rsid w:val="00AE62EC"/>
    <w:rsid w:val="00AE7902"/>
    <w:rsid w:val="00AF05ED"/>
    <w:rsid w:val="00AF0B30"/>
    <w:rsid w:val="00AF1029"/>
    <w:rsid w:val="00AF2A2F"/>
    <w:rsid w:val="00AF3F12"/>
    <w:rsid w:val="00AF5256"/>
    <w:rsid w:val="00AF5325"/>
    <w:rsid w:val="00AF6CDF"/>
    <w:rsid w:val="00AF6E8C"/>
    <w:rsid w:val="00B02CEA"/>
    <w:rsid w:val="00B05977"/>
    <w:rsid w:val="00B05B06"/>
    <w:rsid w:val="00B07B99"/>
    <w:rsid w:val="00B1115F"/>
    <w:rsid w:val="00B1176D"/>
    <w:rsid w:val="00B13A0B"/>
    <w:rsid w:val="00B141AB"/>
    <w:rsid w:val="00B15E1F"/>
    <w:rsid w:val="00B161B3"/>
    <w:rsid w:val="00B177C4"/>
    <w:rsid w:val="00B20215"/>
    <w:rsid w:val="00B20C0B"/>
    <w:rsid w:val="00B22788"/>
    <w:rsid w:val="00B22DBD"/>
    <w:rsid w:val="00B243D1"/>
    <w:rsid w:val="00B25C82"/>
    <w:rsid w:val="00B33F61"/>
    <w:rsid w:val="00B37315"/>
    <w:rsid w:val="00B406C8"/>
    <w:rsid w:val="00B41D6D"/>
    <w:rsid w:val="00B421FD"/>
    <w:rsid w:val="00B43F60"/>
    <w:rsid w:val="00B44E0F"/>
    <w:rsid w:val="00B4505E"/>
    <w:rsid w:val="00B45E48"/>
    <w:rsid w:val="00B522CC"/>
    <w:rsid w:val="00B54498"/>
    <w:rsid w:val="00B5610A"/>
    <w:rsid w:val="00B61956"/>
    <w:rsid w:val="00B639CF"/>
    <w:rsid w:val="00B644D7"/>
    <w:rsid w:val="00B66B21"/>
    <w:rsid w:val="00B72A35"/>
    <w:rsid w:val="00B73D1B"/>
    <w:rsid w:val="00B76B04"/>
    <w:rsid w:val="00B801EF"/>
    <w:rsid w:val="00B808AB"/>
    <w:rsid w:val="00B80AF4"/>
    <w:rsid w:val="00B84807"/>
    <w:rsid w:val="00B909DE"/>
    <w:rsid w:val="00B919E6"/>
    <w:rsid w:val="00B935D7"/>
    <w:rsid w:val="00B948CD"/>
    <w:rsid w:val="00B95A80"/>
    <w:rsid w:val="00BA241D"/>
    <w:rsid w:val="00BA26DA"/>
    <w:rsid w:val="00BA4AF4"/>
    <w:rsid w:val="00BB23DC"/>
    <w:rsid w:val="00BB2D3D"/>
    <w:rsid w:val="00BB5683"/>
    <w:rsid w:val="00BB7B9A"/>
    <w:rsid w:val="00BC1ACC"/>
    <w:rsid w:val="00BC3318"/>
    <w:rsid w:val="00BC3559"/>
    <w:rsid w:val="00BC378A"/>
    <w:rsid w:val="00BD07DF"/>
    <w:rsid w:val="00BD25D5"/>
    <w:rsid w:val="00BD2C69"/>
    <w:rsid w:val="00BD497D"/>
    <w:rsid w:val="00BD7DB9"/>
    <w:rsid w:val="00BE40D5"/>
    <w:rsid w:val="00BE47AE"/>
    <w:rsid w:val="00BE49DD"/>
    <w:rsid w:val="00BE762E"/>
    <w:rsid w:val="00BF2A01"/>
    <w:rsid w:val="00BF430B"/>
    <w:rsid w:val="00BF475C"/>
    <w:rsid w:val="00BF6F17"/>
    <w:rsid w:val="00C04692"/>
    <w:rsid w:val="00C05756"/>
    <w:rsid w:val="00C10D64"/>
    <w:rsid w:val="00C12429"/>
    <w:rsid w:val="00C15128"/>
    <w:rsid w:val="00C171C2"/>
    <w:rsid w:val="00C1753A"/>
    <w:rsid w:val="00C17826"/>
    <w:rsid w:val="00C2218B"/>
    <w:rsid w:val="00C2639B"/>
    <w:rsid w:val="00C27623"/>
    <w:rsid w:val="00C318FF"/>
    <w:rsid w:val="00C3425E"/>
    <w:rsid w:val="00C36588"/>
    <w:rsid w:val="00C366BA"/>
    <w:rsid w:val="00C424A0"/>
    <w:rsid w:val="00C47474"/>
    <w:rsid w:val="00C50625"/>
    <w:rsid w:val="00C5678B"/>
    <w:rsid w:val="00C568A5"/>
    <w:rsid w:val="00C62D44"/>
    <w:rsid w:val="00C64040"/>
    <w:rsid w:val="00C65D29"/>
    <w:rsid w:val="00C72A44"/>
    <w:rsid w:val="00C73357"/>
    <w:rsid w:val="00C765E7"/>
    <w:rsid w:val="00C77815"/>
    <w:rsid w:val="00C83974"/>
    <w:rsid w:val="00C850F7"/>
    <w:rsid w:val="00C87129"/>
    <w:rsid w:val="00C87CC9"/>
    <w:rsid w:val="00C93A12"/>
    <w:rsid w:val="00C978EA"/>
    <w:rsid w:val="00CA0741"/>
    <w:rsid w:val="00CA2692"/>
    <w:rsid w:val="00CA4335"/>
    <w:rsid w:val="00CA66AA"/>
    <w:rsid w:val="00CB03C2"/>
    <w:rsid w:val="00CB107C"/>
    <w:rsid w:val="00CB3F13"/>
    <w:rsid w:val="00CB5366"/>
    <w:rsid w:val="00CC2603"/>
    <w:rsid w:val="00CC3311"/>
    <w:rsid w:val="00CC3DD7"/>
    <w:rsid w:val="00CC7A3D"/>
    <w:rsid w:val="00CD0283"/>
    <w:rsid w:val="00CD06CE"/>
    <w:rsid w:val="00CD13C3"/>
    <w:rsid w:val="00CE1F41"/>
    <w:rsid w:val="00CE64DB"/>
    <w:rsid w:val="00CE77F7"/>
    <w:rsid w:val="00CE7C75"/>
    <w:rsid w:val="00D00A99"/>
    <w:rsid w:val="00D012E7"/>
    <w:rsid w:val="00D01AC8"/>
    <w:rsid w:val="00D052BF"/>
    <w:rsid w:val="00D1437B"/>
    <w:rsid w:val="00D21A4A"/>
    <w:rsid w:val="00D21FC1"/>
    <w:rsid w:val="00D26C44"/>
    <w:rsid w:val="00D27F45"/>
    <w:rsid w:val="00D315EF"/>
    <w:rsid w:val="00D441CE"/>
    <w:rsid w:val="00D4485A"/>
    <w:rsid w:val="00D47BD9"/>
    <w:rsid w:val="00D50824"/>
    <w:rsid w:val="00D56073"/>
    <w:rsid w:val="00D57BA4"/>
    <w:rsid w:val="00D60293"/>
    <w:rsid w:val="00D61900"/>
    <w:rsid w:val="00D6307E"/>
    <w:rsid w:val="00D63145"/>
    <w:rsid w:val="00D6387D"/>
    <w:rsid w:val="00D662FB"/>
    <w:rsid w:val="00D67977"/>
    <w:rsid w:val="00D67CEC"/>
    <w:rsid w:val="00D72893"/>
    <w:rsid w:val="00D73198"/>
    <w:rsid w:val="00D73C16"/>
    <w:rsid w:val="00D74279"/>
    <w:rsid w:val="00D75680"/>
    <w:rsid w:val="00D82608"/>
    <w:rsid w:val="00D82F4E"/>
    <w:rsid w:val="00D908A9"/>
    <w:rsid w:val="00D93A90"/>
    <w:rsid w:val="00D95E40"/>
    <w:rsid w:val="00D977FF"/>
    <w:rsid w:val="00DA6DA2"/>
    <w:rsid w:val="00DA741D"/>
    <w:rsid w:val="00DA7C8E"/>
    <w:rsid w:val="00DB0362"/>
    <w:rsid w:val="00DB3C2D"/>
    <w:rsid w:val="00DC01B1"/>
    <w:rsid w:val="00DC07A1"/>
    <w:rsid w:val="00DC1869"/>
    <w:rsid w:val="00DC3446"/>
    <w:rsid w:val="00DC35B1"/>
    <w:rsid w:val="00DC707E"/>
    <w:rsid w:val="00DD2DF5"/>
    <w:rsid w:val="00DD3093"/>
    <w:rsid w:val="00DD44D9"/>
    <w:rsid w:val="00DE57BF"/>
    <w:rsid w:val="00DE6D13"/>
    <w:rsid w:val="00DE6E77"/>
    <w:rsid w:val="00DF0AEE"/>
    <w:rsid w:val="00DF60A6"/>
    <w:rsid w:val="00DF7FA7"/>
    <w:rsid w:val="00E01A00"/>
    <w:rsid w:val="00E05840"/>
    <w:rsid w:val="00E05C35"/>
    <w:rsid w:val="00E11BD7"/>
    <w:rsid w:val="00E2175C"/>
    <w:rsid w:val="00E221CD"/>
    <w:rsid w:val="00E23118"/>
    <w:rsid w:val="00E23A35"/>
    <w:rsid w:val="00E25150"/>
    <w:rsid w:val="00E25B39"/>
    <w:rsid w:val="00E267B9"/>
    <w:rsid w:val="00E32F48"/>
    <w:rsid w:val="00E33E7E"/>
    <w:rsid w:val="00E342C8"/>
    <w:rsid w:val="00E41EF2"/>
    <w:rsid w:val="00E45C00"/>
    <w:rsid w:val="00E46888"/>
    <w:rsid w:val="00E55EE2"/>
    <w:rsid w:val="00E563E0"/>
    <w:rsid w:val="00E565F3"/>
    <w:rsid w:val="00E65546"/>
    <w:rsid w:val="00E702EE"/>
    <w:rsid w:val="00E76076"/>
    <w:rsid w:val="00E76DAE"/>
    <w:rsid w:val="00E81FDC"/>
    <w:rsid w:val="00E86806"/>
    <w:rsid w:val="00E86D0F"/>
    <w:rsid w:val="00E90F92"/>
    <w:rsid w:val="00E939AC"/>
    <w:rsid w:val="00E94B73"/>
    <w:rsid w:val="00E96305"/>
    <w:rsid w:val="00EA015F"/>
    <w:rsid w:val="00EA0343"/>
    <w:rsid w:val="00EA1551"/>
    <w:rsid w:val="00EA52E5"/>
    <w:rsid w:val="00EB2C3D"/>
    <w:rsid w:val="00EB33EC"/>
    <w:rsid w:val="00EB6BDE"/>
    <w:rsid w:val="00EC0FED"/>
    <w:rsid w:val="00EC2880"/>
    <w:rsid w:val="00ED1593"/>
    <w:rsid w:val="00ED4019"/>
    <w:rsid w:val="00ED6ECF"/>
    <w:rsid w:val="00ED722E"/>
    <w:rsid w:val="00EE05D8"/>
    <w:rsid w:val="00EE0E14"/>
    <w:rsid w:val="00EE1A83"/>
    <w:rsid w:val="00EE32BC"/>
    <w:rsid w:val="00EE355D"/>
    <w:rsid w:val="00EE5717"/>
    <w:rsid w:val="00EE633B"/>
    <w:rsid w:val="00EE69F3"/>
    <w:rsid w:val="00EE70D3"/>
    <w:rsid w:val="00EF13C8"/>
    <w:rsid w:val="00EF4C27"/>
    <w:rsid w:val="00EF644A"/>
    <w:rsid w:val="00EF77A8"/>
    <w:rsid w:val="00F010B4"/>
    <w:rsid w:val="00F053DF"/>
    <w:rsid w:val="00F05BAD"/>
    <w:rsid w:val="00F13BF4"/>
    <w:rsid w:val="00F15ACB"/>
    <w:rsid w:val="00F16B35"/>
    <w:rsid w:val="00F208A7"/>
    <w:rsid w:val="00F25A13"/>
    <w:rsid w:val="00F271ED"/>
    <w:rsid w:val="00F33E17"/>
    <w:rsid w:val="00F41DCE"/>
    <w:rsid w:val="00F4648B"/>
    <w:rsid w:val="00F46DC4"/>
    <w:rsid w:val="00F46F72"/>
    <w:rsid w:val="00F47DFB"/>
    <w:rsid w:val="00F54830"/>
    <w:rsid w:val="00F55830"/>
    <w:rsid w:val="00F565B6"/>
    <w:rsid w:val="00F56A0B"/>
    <w:rsid w:val="00F61168"/>
    <w:rsid w:val="00F61504"/>
    <w:rsid w:val="00F61965"/>
    <w:rsid w:val="00F625F3"/>
    <w:rsid w:val="00F63B19"/>
    <w:rsid w:val="00F64B1F"/>
    <w:rsid w:val="00F65000"/>
    <w:rsid w:val="00F66A2B"/>
    <w:rsid w:val="00F70F21"/>
    <w:rsid w:val="00F72869"/>
    <w:rsid w:val="00F7309C"/>
    <w:rsid w:val="00F73B13"/>
    <w:rsid w:val="00F7566E"/>
    <w:rsid w:val="00F75B14"/>
    <w:rsid w:val="00F84657"/>
    <w:rsid w:val="00F86867"/>
    <w:rsid w:val="00F90101"/>
    <w:rsid w:val="00F91FA5"/>
    <w:rsid w:val="00F93A24"/>
    <w:rsid w:val="00FA462E"/>
    <w:rsid w:val="00FA7287"/>
    <w:rsid w:val="00FA7308"/>
    <w:rsid w:val="00FB0B8C"/>
    <w:rsid w:val="00FB1B3B"/>
    <w:rsid w:val="00FB1CEA"/>
    <w:rsid w:val="00FB2E91"/>
    <w:rsid w:val="00FB3421"/>
    <w:rsid w:val="00FB3992"/>
    <w:rsid w:val="00FC188E"/>
    <w:rsid w:val="00FC48CD"/>
    <w:rsid w:val="00FC522F"/>
    <w:rsid w:val="00FD08FF"/>
    <w:rsid w:val="00FD742B"/>
    <w:rsid w:val="00FE6963"/>
    <w:rsid w:val="00FE78EA"/>
    <w:rsid w:val="00FF12ED"/>
    <w:rsid w:val="00FF79FF"/>
    <w:rsid w:val="00FF7B35"/>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47651636">
      <w:bodyDiv w:val="1"/>
      <w:marLeft w:val="0"/>
      <w:marRight w:val="0"/>
      <w:marTop w:val="0"/>
      <w:marBottom w:val="0"/>
      <w:divBdr>
        <w:top w:val="none" w:sz="0" w:space="0" w:color="auto"/>
        <w:left w:val="none" w:sz="0" w:space="0" w:color="auto"/>
        <w:bottom w:val="none" w:sz="0" w:space="0" w:color="auto"/>
        <w:right w:val="none" w:sz="0" w:space="0" w:color="auto"/>
      </w:divBdr>
      <w:divsChild>
        <w:div w:id="162091571">
          <w:marLeft w:val="0"/>
          <w:marRight w:val="0"/>
          <w:marTop w:val="0"/>
          <w:marBottom w:val="0"/>
          <w:divBdr>
            <w:top w:val="none" w:sz="0" w:space="0" w:color="auto"/>
            <w:left w:val="none" w:sz="0" w:space="0" w:color="auto"/>
            <w:bottom w:val="none" w:sz="0" w:space="0" w:color="auto"/>
            <w:right w:val="none" w:sz="0" w:space="0" w:color="auto"/>
          </w:divBdr>
        </w:div>
        <w:div w:id="269047207">
          <w:marLeft w:val="0"/>
          <w:marRight w:val="0"/>
          <w:marTop w:val="0"/>
          <w:marBottom w:val="0"/>
          <w:divBdr>
            <w:top w:val="none" w:sz="0" w:space="0" w:color="auto"/>
            <w:left w:val="none" w:sz="0" w:space="0" w:color="auto"/>
            <w:bottom w:val="none" w:sz="0" w:space="0" w:color="auto"/>
            <w:right w:val="none" w:sz="0" w:space="0" w:color="auto"/>
          </w:divBdr>
          <w:divsChild>
            <w:div w:id="1019697789">
              <w:marLeft w:val="0"/>
              <w:marRight w:val="0"/>
              <w:marTop w:val="0"/>
              <w:marBottom w:val="150"/>
              <w:divBdr>
                <w:top w:val="none" w:sz="0" w:space="0" w:color="auto"/>
                <w:left w:val="none" w:sz="0" w:space="0" w:color="auto"/>
                <w:bottom w:val="none" w:sz="0" w:space="0" w:color="auto"/>
                <w:right w:val="none" w:sz="0" w:space="0" w:color="auto"/>
              </w:divBdr>
              <w:divsChild>
                <w:div w:id="879898425">
                  <w:marLeft w:val="0"/>
                  <w:marRight w:val="0"/>
                  <w:marTop w:val="0"/>
                  <w:marBottom w:val="0"/>
                  <w:divBdr>
                    <w:top w:val="none" w:sz="0" w:space="0" w:color="auto"/>
                    <w:left w:val="none" w:sz="0" w:space="0" w:color="auto"/>
                    <w:bottom w:val="none" w:sz="0" w:space="0" w:color="auto"/>
                    <w:right w:val="none" w:sz="0" w:space="0" w:color="auto"/>
                  </w:divBdr>
                  <w:divsChild>
                    <w:div w:id="2062317504">
                      <w:marLeft w:val="0"/>
                      <w:marRight w:val="0"/>
                      <w:marTop w:val="150"/>
                      <w:marBottom w:val="0"/>
                      <w:divBdr>
                        <w:top w:val="none" w:sz="0" w:space="0" w:color="auto"/>
                        <w:left w:val="none" w:sz="0" w:space="0" w:color="auto"/>
                        <w:bottom w:val="none" w:sz="0" w:space="0" w:color="auto"/>
                        <w:right w:val="none" w:sz="0" w:space="0" w:color="auto"/>
                      </w:divBdr>
                      <w:divsChild>
                        <w:div w:id="2084522706">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939294">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297077403">
      <w:bodyDiv w:val="1"/>
      <w:marLeft w:val="0"/>
      <w:marRight w:val="0"/>
      <w:marTop w:val="0"/>
      <w:marBottom w:val="0"/>
      <w:divBdr>
        <w:top w:val="none" w:sz="0" w:space="0" w:color="auto"/>
        <w:left w:val="none" w:sz="0" w:space="0" w:color="auto"/>
        <w:bottom w:val="none" w:sz="0" w:space="0" w:color="auto"/>
        <w:right w:val="none" w:sz="0" w:space="0" w:color="auto"/>
      </w:divBdr>
    </w:div>
    <w:div w:id="430198483">
      <w:bodyDiv w:val="1"/>
      <w:marLeft w:val="0"/>
      <w:marRight w:val="0"/>
      <w:marTop w:val="0"/>
      <w:marBottom w:val="0"/>
      <w:divBdr>
        <w:top w:val="none" w:sz="0" w:space="0" w:color="auto"/>
        <w:left w:val="none" w:sz="0" w:space="0" w:color="auto"/>
        <w:bottom w:val="none" w:sz="0" w:space="0" w:color="auto"/>
        <w:right w:val="none" w:sz="0" w:space="0" w:color="auto"/>
      </w:divBdr>
      <w:divsChild>
        <w:div w:id="1072892609">
          <w:marLeft w:val="0"/>
          <w:marRight w:val="0"/>
          <w:marTop w:val="0"/>
          <w:marBottom w:val="0"/>
          <w:divBdr>
            <w:top w:val="none" w:sz="0" w:space="0" w:color="auto"/>
            <w:left w:val="none" w:sz="0" w:space="0" w:color="auto"/>
            <w:bottom w:val="none" w:sz="0" w:space="0" w:color="auto"/>
            <w:right w:val="none" w:sz="0" w:space="0" w:color="auto"/>
          </w:divBdr>
        </w:div>
        <w:div w:id="653992846">
          <w:marLeft w:val="2735"/>
          <w:marRight w:val="175"/>
          <w:marTop w:val="0"/>
          <w:marBottom w:val="0"/>
          <w:divBdr>
            <w:top w:val="none" w:sz="0" w:space="0" w:color="auto"/>
            <w:left w:val="none" w:sz="0" w:space="0" w:color="auto"/>
            <w:bottom w:val="none" w:sz="0" w:space="0" w:color="auto"/>
            <w:right w:val="none" w:sz="0" w:space="0" w:color="auto"/>
          </w:divBdr>
        </w:div>
      </w:divsChild>
    </w:div>
    <w:div w:id="468087997">
      <w:bodyDiv w:val="1"/>
      <w:marLeft w:val="0"/>
      <w:marRight w:val="0"/>
      <w:marTop w:val="0"/>
      <w:marBottom w:val="0"/>
      <w:divBdr>
        <w:top w:val="none" w:sz="0" w:space="0" w:color="auto"/>
        <w:left w:val="none" w:sz="0" w:space="0" w:color="auto"/>
        <w:bottom w:val="none" w:sz="0" w:space="0" w:color="auto"/>
        <w:right w:val="none" w:sz="0" w:space="0" w:color="auto"/>
      </w:divBdr>
    </w:div>
    <w:div w:id="470290918">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21368234">
      <w:bodyDiv w:val="1"/>
      <w:marLeft w:val="0"/>
      <w:marRight w:val="0"/>
      <w:marTop w:val="0"/>
      <w:marBottom w:val="0"/>
      <w:divBdr>
        <w:top w:val="none" w:sz="0" w:space="0" w:color="auto"/>
        <w:left w:val="none" w:sz="0" w:space="0" w:color="auto"/>
        <w:bottom w:val="none" w:sz="0" w:space="0" w:color="auto"/>
        <w:right w:val="none" w:sz="0" w:space="0" w:color="auto"/>
      </w:divBdr>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822038819">
      <w:bodyDiv w:val="1"/>
      <w:marLeft w:val="0"/>
      <w:marRight w:val="0"/>
      <w:marTop w:val="0"/>
      <w:marBottom w:val="0"/>
      <w:divBdr>
        <w:top w:val="none" w:sz="0" w:space="0" w:color="auto"/>
        <w:left w:val="none" w:sz="0" w:space="0" w:color="auto"/>
        <w:bottom w:val="none" w:sz="0" w:space="0" w:color="auto"/>
        <w:right w:val="none" w:sz="0" w:space="0" w:color="auto"/>
      </w:divBdr>
      <w:divsChild>
        <w:div w:id="2084138077">
          <w:marLeft w:val="0"/>
          <w:marRight w:val="0"/>
          <w:marTop w:val="0"/>
          <w:marBottom w:val="0"/>
          <w:divBdr>
            <w:top w:val="none" w:sz="0" w:space="0" w:color="auto"/>
            <w:left w:val="none" w:sz="0" w:space="0" w:color="auto"/>
            <w:bottom w:val="none" w:sz="0" w:space="0" w:color="auto"/>
            <w:right w:val="none" w:sz="0" w:space="0" w:color="auto"/>
          </w:divBdr>
        </w:div>
        <w:div w:id="918561922">
          <w:marLeft w:val="0"/>
          <w:marRight w:val="0"/>
          <w:marTop w:val="0"/>
          <w:marBottom w:val="0"/>
          <w:divBdr>
            <w:top w:val="none" w:sz="0" w:space="0" w:color="auto"/>
            <w:left w:val="none" w:sz="0" w:space="0" w:color="auto"/>
            <w:bottom w:val="none" w:sz="0" w:space="0" w:color="auto"/>
            <w:right w:val="none" w:sz="0" w:space="0" w:color="auto"/>
          </w:divBdr>
          <w:divsChild>
            <w:div w:id="5718836">
              <w:marLeft w:val="0"/>
              <w:marRight w:val="0"/>
              <w:marTop w:val="0"/>
              <w:marBottom w:val="150"/>
              <w:divBdr>
                <w:top w:val="none" w:sz="0" w:space="0" w:color="auto"/>
                <w:left w:val="none" w:sz="0" w:space="0" w:color="auto"/>
                <w:bottom w:val="none" w:sz="0" w:space="0" w:color="auto"/>
                <w:right w:val="none" w:sz="0" w:space="0" w:color="auto"/>
              </w:divBdr>
              <w:divsChild>
                <w:div w:id="1796563484">
                  <w:marLeft w:val="0"/>
                  <w:marRight w:val="0"/>
                  <w:marTop w:val="0"/>
                  <w:marBottom w:val="0"/>
                  <w:divBdr>
                    <w:top w:val="none" w:sz="0" w:space="0" w:color="auto"/>
                    <w:left w:val="none" w:sz="0" w:space="0" w:color="auto"/>
                    <w:bottom w:val="none" w:sz="0" w:space="0" w:color="auto"/>
                    <w:right w:val="none" w:sz="0" w:space="0" w:color="auto"/>
                  </w:divBdr>
                  <w:divsChild>
                    <w:div w:id="497156639">
                      <w:marLeft w:val="0"/>
                      <w:marRight w:val="0"/>
                      <w:marTop w:val="150"/>
                      <w:marBottom w:val="0"/>
                      <w:divBdr>
                        <w:top w:val="none" w:sz="0" w:space="0" w:color="auto"/>
                        <w:left w:val="none" w:sz="0" w:space="0" w:color="auto"/>
                        <w:bottom w:val="none" w:sz="0" w:space="0" w:color="auto"/>
                        <w:right w:val="none" w:sz="0" w:space="0" w:color="auto"/>
                      </w:divBdr>
                      <w:divsChild>
                        <w:div w:id="1685788941">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1500472">
      <w:bodyDiv w:val="1"/>
      <w:marLeft w:val="0"/>
      <w:marRight w:val="0"/>
      <w:marTop w:val="0"/>
      <w:marBottom w:val="0"/>
      <w:divBdr>
        <w:top w:val="none" w:sz="0" w:space="0" w:color="auto"/>
        <w:left w:val="none" w:sz="0" w:space="0" w:color="auto"/>
        <w:bottom w:val="none" w:sz="0" w:space="0" w:color="auto"/>
        <w:right w:val="none" w:sz="0" w:space="0" w:color="auto"/>
      </w:divBdr>
      <w:divsChild>
        <w:div w:id="4996174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74167514">
              <w:marLeft w:val="0"/>
              <w:marRight w:val="0"/>
              <w:marTop w:val="0"/>
              <w:marBottom w:val="0"/>
              <w:divBdr>
                <w:top w:val="none" w:sz="0" w:space="0" w:color="auto"/>
                <w:left w:val="none" w:sz="0" w:space="0" w:color="auto"/>
                <w:bottom w:val="none" w:sz="0" w:space="0" w:color="auto"/>
                <w:right w:val="none" w:sz="0" w:space="0" w:color="auto"/>
              </w:divBdr>
              <w:divsChild>
                <w:div w:id="1491166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608684">
      <w:bodyDiv w:val="1"/>
      <w:marLeft w:val="0"/>
      <w:marRight w:val="0"/>
      <w:marTop w:val="0"/>
      <w:marBottom w:val="0"/>
      <w:divBdr>
        <w:top w:val="none" w:sz="0" w:space="0" w:color="auto"/>
        <w:left w:val="none" w:sz="0" w:space="0" w:color="auto"/>
        <w:bottom w:val="none" w:sz="0" w:space="0" w:color="auto"/>
        <w:right w:val="none" w:sz="0" w:space="0" w:color="auto"/>
      </w:divBdr>
      <w:divsChild>
        <w:div w:id="1050112666">
          <w:marLeft w:val="0"/>
          <w:marRight w:val="0"/>
          <w:marTop w:val="0"/>
          <w:marBottom w:val="0"/>
          <w:divBdr>
            <w:top w:val="none" w:sz="0" w:space="0" w:color="auto"/>
            <w:left w:val="none" w:sz="0" w:space="0" w:color="auto"/>
            <w:bottom w:val="none" w:sz="0" w:space="0" w:color="auto"/>
            <w:right w:val="none" w:sz="0" w:space="0" w:color="auto"/>
          </w:divBdr>
        </w:div>
        <w:div w:id="471800552">
          <w:marLeft w:val="2735"/>
          <w:marRight w:val="175"/>
          <w:marTop w:val="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053231646">
      <w:bodyDiv w:val="1"/>
      <w:marLeft w:val="0"/>
      <w:marRight w:val="0"/>
      <w:marTop w:val="0"/>
      <w:marBottom w:val="0"/>
      <w:divBdr>
        <w:top w:val="none" w:sz="0" w:space="0" w:color="auto"/>
        <w:left w:val="none" w:sz="0" w:space="0" w:color="auto"/>
        <w:bottom w:val="none" w:sz="0" w:space="0" w:color="auto"/>
        <w:right w:val="none" w:sz="0" w:space="0" w:color="auto"/>
      </w:divBdr>
    </w:div>
    <w:div w:id="1060635033">
      <w:bodyDiv w:val="1"/>
      <w:marLeft w:val="0"/>
      <w:marRight w:val="0"/>
      <w:marTop w:val="0"/>
      <w:marBottom w:val="0"/>
      <w:divBdr>
        <w:top w:val="none" w:sz="0" w:space="0" w:color="auto"/>
        <w:left w:val="none" w:sz="0" w:space="0" w:color="auto"/>
        <w:bottom w:val="none" w:sz="0" w:space="0" w:color="auto"/>
        <w:right w:val="none" w:sz="0" w:space="0" w:color="auto"/>
      </w:divBdr>
    </w:div>
    <w:div w:id="1116945198">
      <w:bodyDiv w:val="1"/>
      <w:marLeft w:val="0"/>
      <w:marRight w:val="0"/>
      <w:marTop w:val="0"/>
      <w:marBottom w:val="0"/>
      <w:divBdr>
        <w:top w:val="none" w:sz="0" w:space="0" w:color="auto"/>
        <w:left w:val="none" w:sz="0" w:space="0" w:color="auto"/>
        <w:bottom w:val="none" w:sz="0" w:space="0" w:color="auto"/>
        <w:right w:val="none" w:sz="0" w:space="0" w:color="auto"/>
      </w:divBdr>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242331202">
      <w:bodyDiv w:val="1"/>
      <w:marLeft w:val="0"/>
      <w:marRight w:val="0"/>
      <w:marTop w:val="0"/>
      <w:marBottom w:val="0"/>
      <w:divBdr>
        <w:top w:val="none" w:sz="0" w:space="0" w:color="auto"/>
        <w:left w:val="none" w:sz="0" w:space="0" w:color="auto"/>
        <w:bottom w:val="none" w:sz="0" w:space="0" w:color="auto"/>
        <w:right w:val="none" w:sz="0" w:space="0" w:color="auto"/>
      </w:divBdr>
      <w:divsChild>
        <w:div w:id="138093669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94533435">
              <w:marLeft w:val="0"/>
              <w:marRight w:val="0"/>
              <w:marTop w:val="0"/>
              <w:marBottom w:val="0"/>
              <w:divBdr>
                <w:top w:val="none" w:sz="0" w:space="0" w:color="auto"/>
                <w:left w:val="none" w:sz="0" w:space="0" w:color="auto"/>
                <w:bottom w:val="none" w:sz="0" w:space="0" w:color="auto"/>
                <w:right w:val="none" w:sz="0" w:space="0" w:color="auto"/>
              </w:divBdr>
              <w:divsChild>
                <w:div w:id="1408960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7081621">
      <w:bodyDiv w:val="1"/>
      <w:marLeft w:val="0"/>
      <w:marRight w:val="0"/>
      <w:marTop w:val="0"/>
      <w:marBottom w:val="0"/>
      <w:divBdr>
        <w:top w:val="none" w:sz="0" w:space="0" w:color="auto"/>
        <w:left w:val="none" w:sz="0" w:space="0" w:color="auto"/>
        <w:bottom w:val="none" w:sz="0" w:space="0" w:color="auto"/>
        <w:right w:val="none" w:sz="0" w:space="0" w:color="auto"/>
      </w:divBdr>
      <w:divsChild>
        <w:div w:id="1704551802">
          <w:marLeft w:val="0"/>
          <w:marRight w:val="0"/>
          <w:marTop w:val="0"/>
          <w:marBottom w:val="0"/>
          <w:divBdr>
            <w:top w:val="none" w:sz="0" w:space="0" w:color="auto"/>
            <w:left w:val="none" w:sz="0" w:space="0" w:color="auto"/>
            <w:bottom w:val="none" w:sz="0" w:space="0" w:color="auto"/>
            <w:right w:val="none" w:sz="0" w:space="0" w:color="auto"/>
          </w:divBdr>
        </w:div>
        <w:div w:id="594822888">
          <w:marLeft w:val="2735"/>
          <w:marRight w:val="175"/>
          <w:marTop w:val="0"/>
          <w:marBottom w:val="0"/>
          <w:divBdr>
            <w:top w:val="none" w:sz="0" w:space="0" w:color="auto"/>
            <w:left w:val="none" w:sz="0" w:space="0" w:color="auto"/>
            <w:bottom w:val="none" w:sz="0" w:space="0" w:color="auto"/>
            <w:right w:val="none" w:sz="0" w:space="0" w:color="auto"/>
          </w:divBdr>
        </w:div>
      </w:divsChild>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492408259">
      <w:bodyDiv w:val="1"/>
      <w:marLeft w:val="0"/>
      <w:marRight w:val="0"/>
      <w:marTop w:val="0"/>
      <w:marBottom w:val="0"/>
      <w:divBdr>
        <w:top w:val="none" w:sz="0" w:space="0" w:color="auto"/>
        <w:left w:val="none" w:sz="0" w:space="0" w:color="auto"/>
        <w:bottom w:val="none" w:sz="0" w:space="0" w:color="auto"/>
        <w:right w:val="none" w:sz="0" w:space="0" w:color="auto"/>
      </w:divBdr>
      <w:divsChild>
        <w:div w:id="100030512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8210550">
              <w:marLeft w:val="0"/>
              <w:marRight w:val="0"/>
              <w:marTop w:val="0"/>
              <w:marBottom w:val="0"/>
              <w:divBdr>
                <w:top w:val="none" w:sz="0" w:space="0" w:color="auto"/>
                <w:left w:val="none" w:sz="0" w:space="0" w:color="auto"/>
                <w:bottom w:val="none" w:sz="0" w:space="0" w:color="auto"/>
                <w:right w:val="none" w:sz="0" w:space="0" w:color="auto"/>
              </w:divBdr>
              <w:divsChild>
                <w:div w:id="1238054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8255509">
      <w:bodyDiv w:val="1"/>
      <w:marLeft w:val="0"/>
      <w:marRight w:val="0"/>
      <w:marTop w:val="0"/>
      <w:marBottom w:val="0"/>
      <w:divBdr>
        <w:top w:val="none" w:sz="0" w:space="0" w:color="auto"/>
        <w:left w:val="none" w:sz="0" w:space="0" w:color="auto"/>
        <w:bottom w:val="none" w:sz="0" w:space="0" w:color="auto"/>
        <w:right w:val="none" w:sz="0" w:space="0" w:color="auto"/>
      </w:divBdr>
      <w:divsChild>
        <w:div w:id="129860522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94595916">
              <w:marLeft w:val="0"/>
              <w:marRight w:val="0"/>
              <w:marTop w:val="0"/>
              <w:marBottom w:val="0"/>
              <w:divBdr>
                <w:top w:val="none" w:sz="0" w:space="0" w:color="auto"/>
                <w:left w:val="none" w:sz="0" w:space="0" w:color="auto"/>
                <w:bottom w:val="none" w:sz="0" w:space="0" w:color="auto"/>
                <w:right w:val="none" w:sz="0" w:space="0" w:color="auto"/>
              </w:divBdr>
              <w:divsChild>
                <w:div w:id="445972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057596">
      <w:bodyDiv w:val="1"/>
      <w:marLeft w:val="0"/>
      <w:marRight w:val="0"/>
      <w:marTop w:val="0"/>
      <w:marBottom w:val="0"/>
      <w:divBdr>
        <w:top w:val="none" w:sz="0" w:space="0" w:color="auto"/>
        <w:left w:val="none" w:sz="0" w:space="0" w:color="auto"/>
        <w:bottom w:val="none" w:sz="0" w:space="0" w:color="auto"/>
        <w:right w:val="none" w:sz="0" w:space="0" w:color="auto"/>
      </w:divBdr>
      <w:divsChild>
        <w:div w:id="42076412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6878809">
              <w:marLeft w:val="0"/>
              <w:marRight w:val="0"/>
              <w:marTop w:val="0"/>
              <w:marBottom w:val="0"/>
              <w:divBdr>
                <w:top w:val="none" w:sz="0" w:space="0" w:color="auto"/>
                <w:left w:val="none" w:sz="0" w:space="0" w:color="auto"/>
                <w:bottom w:val="none" w:sz="0" w:space="0" w:color="auto"/>
                <w:right w:val="none" w:sz="0" w:space="0" w:color="auto"/>
              </w:divBdr>
              <w:divsChild>
                <w:div w:id="267933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173739">
      <w:bodyDiv w:val="1"/>
      <w:marLeft w:val="0"/>
      <w:marRight w:val="0"/>
      <w:marTop w:val="0"/>
      <w:marBottom w:val="0"/>
      <w:divBdr>
        <w:top w:val="none" w:sz="0" w:space="0" w:color="auto"/>
        <w:left w:val="none" w:sz="0" w:space="0" w:color="auto"/>
        <w:bottom w:val="none" w:sz="0" w:space="0" w:color="auto"/>
        <w:right w:val="none" w:sz="0" w:space="0" w:color="auto"/>
      </w:divBdr>
      <w:divsChild>
        <w:div w:id="78315522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84478448">
              <w:marLeft w:val="0"/>
              <w:marRight w:val="0"/>
              <w:marTop w:val="0"/>
              <w:marBottom w:val="0"/>
              <w:divBdr>
                <w:top w:val="none" w:sz="0" w:space="0" w:color="auto"/>
                <w:left w:val="none" w:sz="0" w:space="0" w:color="auto"/>
                <w:bottom w:val="none" w:sz="0" w:space="0" w:color="auto"/>
                <w:right w:val="none" w:sz="0" w:space="0" w:color="auto"/>
              </w:divBdr>
              <w:divsChild>
                <w:div w:id="93659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 w:id="1888952358">
      <w:bodyDiv w:val="1"/>
      <w:marLeft w:val="0"/>
      <w:marRight w:val="0"/>
      <w:marTop w:val="0"/>
      <w:marBottom w:val="0"/>
      <w:divBdr>
        <w:top w:val="none" w:sz="0" w:space="0" w:color="auto"/>
        <w:left w:val="none" w:sz="0" w:space="0" w:color="auto"/>
        <w:bottom w:val="none" w:sz="0" w:space="0" w:color="auto"/>
        <w:right w:val="none" w:sz="0" w:space="0" w:color="auto"/>
      </w:divBdr>
    </w:div>
    <w:div w:id="1946234404">
      <w:bodyDiv w:val="1"/>
      <w:marLeft w:val="0"/>
      <w:marRight w:val="0"/>
      <w:marTop w:val="0"/>
      <w:marBottom w:val="0"/>
      <w:divBdr>
        <w:top w:val="none" w:sz="0" w:space="0" w:color="auto"/>
        <w:left w:val="none" w:sz="0" w:space="0" w:color="auto"/>
        <w:bottom w:val="none" w:sz="0" w:space="0" w:color="auto"/>
        <w:right w:val="none" w:sz="0" w:space="0" w:color="auto"/>
      </w:divBdr>
      <w:divsChild>
        <w:div w:id="173916108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3826645">
              <w:marLeft w:val="0"/>
              <w:marRight w:val="0"/>
              <w:marTop w:val="0"/>
              <w:marBottom w:val="0"/>
              <w:divBdr>
                <w:top w:val="none" w:sz="0" w:space="0" w:color="auto"/>
                <w:left w:val="none" w:sz="0" w:space="0" w:color="auto"/>
                <w:bottom w:val="none" w:sz="0" w:space="0" w:color="auto"/>
                <w:right w:val="none" w:sz="0" w:space="0" w:color="auto"/>
              </w:divBdr>
              <w:divsChild>
                <w:div w:id="210926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0279065">
      <w:bodyDiv w:val="1"/>
      <w:marLeft w:val="0"/>
      <w:marRight w:val="0"/>
      <w:marTop w:val="0"/>
      <w:marBottom w:val="0"/>
      <w:divBdr>
        <w:top w:val="none" w:sz="0" w:space="0" w:color="auto"/>
        <w:left w:val="none" w:sz="0" w:space="0" w:color="auto"/>
        <w:bottom w:val="none" w:sz="0" w:space="0" w:color="auto"/>
        <w:right w:val="none" w:sz="0" w:space="0" w:color="auto"/>
      </w:divBdr>
      <w:divsChild>
        <w:div w:id="51273026">
          <w:marLeft w:val="0"/>
          <w:marRight w:val="0"/>
          <w:marTop w:val="0"/>
          <w:marBottom w:val="0"/>
          <w:divBdr>
            <w:top w:val="none" w:sz="0" w:space="0" w:color="auto"/>
            <w:left w:val="none" w:sz="0" w:space="0" w:color="auto"/>
            <w:bottom w:val="none" w:sz="0" w:space="0" w:color="auto"/>
            <w:right w:val="none" w:sz="0" w:space="0" w:color="auto"/>
          </w:divBdr>
        </w:div>
        <w:div w:id="1384986140">
          <w:marLeft w:val="2735"/>
          <w:marRight w:val="175"/>
          <w:marTop w:val="0"/>
          <w:marBottom w:val="0"/>
          <w:divBdr>
            <w:top w:val="none" w:sz="0" w:space="0" w:color="auto"/>
            <w:left w:val="none" w:sz="0" w:space="0" w:color="auto"/>
            <w:bottom w:val="none" w:sz="0" w:space="0" w:color="auto"/>
            <w:right w:val="none" w:sz="0" w:space="0" w:color="auto"/>
          </w:divBdr>
        </w:div>
      </w:divsChild>
    </w:div>
    <w:div w:id="2031299304">
      <w:bodyDiv w:val="1"/>
      <w:marLeft w:val="0"/>
      <w:marRight w:val="0"/>
      <w:marTop w:val="0"/>
      <w:marBottom w:val="0"/>
      <w:divBdr>
        <w:top w:val="none" w:sz="0" w:space="0" w:color="auto"/>
        <w:left w:val="none" w:sz="0" w:space="0" w:color="auto"/>
        <w:bottom w:val="none" w:sz="0" w:space="0" w:color="auto"/>
        <w:right w:val="none" w:sz="0" w:space="0" w:color="auto"/>
      </w:divBdr>
    </w:div>
    <w:div w:id="2079399462">
      <w:bodyDiv w:val="1"/>
      <w:marLeft w:val="0"/>
      <w:marRight w:val="0"/>
      <w:marTop w:val="0"/>
      <w:marBottom w:val="0"/>
      <w:divBdr>
        <w:top w:val="none" w:sz="0" w:space="0" w:color="auto"/>
        <w:left w:val="none" w:sz="0" w:space="0" w:color="auto"/>
        <w:bottom w:val="none" w:sz="0" w:space="0" w:color="auto"/>
        <w:right w:val="none" w:sz="0" w:space="0" w:color="auto"/>
      </w:divBdr>
    </w:div>
    <w:div w:id="2085101622">
      <w:bodyDiv w:val="1"/>
      <w:marLeft w:val="0"/>
      <w:marRight w:val="0"/>
      <w:marTop w:val="0"/>
      <w:marBottom w:val="0"/>
      <w:divBdr>
        <w:top w:val="none" w:sz="0" w:space="0" w:color="auto"/>
        <w:left w:val="none" w:sz="0" w:space="0" w:color="auto"/>
        <w:bottom w:val="none" w:sz="0" w:space="0" w:color="auto"/>
        <w:right w:val="none" w:sz="0" w:space="0" w:color="auto"/>
      </w:divBdr>
      <w:divsChild>
        <w:div w:id="143170418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01719068">
              <w:marLeft w:val="0"/>
              <w:marRight w:val="0"/>
              <w:marTop w:val="0"/>
              <w:marBottom w:val="0"/>
              <w:divBdr>
                <w:top w:val="none" w:sz="0" w:space="0" w:color="auto"/>
                <w:left w:val="none" w:sz="0" w:space="0" w:color="auto"/>
                <w:bottom w:val="none" w:sz="0" w:space="0" w:color="auto"/>
                <w:right w:val="none" w:sz="0" w:space="0" w:color="auto"/>
              </w:divBdr>
              <w:divsChild>
                <w:div w:id="1035884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4493773">
      <w:bodyDiv w:val="1"/>
      <w:marLeft w:val="0"/>
      <w:marRight w:val="0"/>
      <w:marTop w:val="0"/>
      <w:marBottom w:val="0"/>
      <w:divBdr>
        <w:top w:val="none" w:sz="0" w:space="0" w:color="auto"/>
        <w:left w:val="none" w:sz="0" w:space="0" w:color="auto"/>
        <w:bottom w:val="none" w:sz="0" w:space="0" w:color="auto"/>
        <w:right w:val="none" w:sz="0" w:space="0" w:color="auto"/>
      </w:divBdr>
    </w:div>
    <w:div w:id="2127697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3.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4.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483</TotalTime>
  <Pages>7</Pages>
  <Words>2610</Words>
  <Characters>16510</Characters>
  <Application>Microsoft Office Word</Application>
  <DocSecurity>0</DocSecurity>
  <Lines>137</Lines>
  <Paragraphs>38</Paragraphs>
  <ScaleCrop>false</ScaleCrop>
  <Company>sihe</Company>
  <LinksUpToDate>false</LinksUpToDate>
  <CharactersWithSpaces>19082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Jonathan Jenkins</cp:lastModifiedBy>
  <cp:revision>383</cp:revision>
  <cp:lastPrinted>2022-03-21T13:46:00Z</cp:lastPrinted>
  <dcterms:created xsi:type="dcterms:W3CDTF">2022-09-26T10:45:00Z</dcterms:created>
  <dcterms:modified xsi:type="dcterms:W3CDTF">2025-05-19T20:41:00Z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