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4471D" w14:textId="7BAE866C" w:rsidR="00FC5DA5" w:rsidRDefault="00FC5DA5">
      <w:pPr>
        <w:rPr>
          <w:b/>
          <w:bCs/>
        </w:rPr>
      </w:pPr>
      <w:r>
        <w:rPr>
          <w:b/>
          <w:bCs/>
        </w:rPr>
        <w:t>2. Evaluate the disruption options available to target criminal activity on the road network</w:t>
      </w:r>
    </w:p>
    <w:p w14:paraId="7167E5FA" w14:textId="39EEA254" w:rsidR="00FC5DA5" w:rsidRDefault="00FC5DA5">
      <w:pPr>
        <w:rPr>
          <w:b/>
          <w:bCs/>
        </w:rPr>
      </w:pPr>
    </w:p>
    <w:p w14:paraId="12D649C2" w14:textId="091CD73A" w:rsidR="00FC5DA5" w:rsidRDefault="00255BEE">
      <w:r>
        <w:t xml:space="preserve">In the last 20 years, the length of roads in Great Britain have gradually increased by thousands of </w:t>
      </w:r>
      <w:r w:rsidR="00491D64">
        <w:t>miles. In</w:t>
      </w:r>
      <w:r w:rsidR="00783147">
        <w:t xml:space="preserve"> 2020 there were 31,800 miles of major road in </w:t>
      </w:r>
      <w:r>
        <w:t>Great Britain</w:t>
      </w:r>
      <w:r w:rsidR="00783147">
        <w:t xml:space="preserve">. This is made up of 2,300 miles of motorway and 29,500 miles of ‘A” roads. In the same year, there were 215,700 miles of minor road which comprised of 18,900 miles of ‘B’ road and 196,800 miles of ‘C’ and ‘U’ roads. To give that perspective, the equatorial circumference of the earth is approximately 24,901 miles. </w:t>
      </w:r>
      <w:sdt>
        <w:sdtPr>
          <w:id w:val="920609858"/>
          <w:citation/>
        </w:sdtPr>
        <w:sdtEndPr/>
        <w:sdtContent>
          <w:r w:rsidR="00783147">
            <w:fldChar w:fldCharType="begin"/>
          </w:r>
          <w:r w:rsidR="00783147">
            <w:instrText xml:space="preserve"> CITATION Dep21 \l 2057 </w:instrText>
          </w:r>
          <w:r w:rsidR="00783147">
            <w:fldChar w:fldCharType="separate"/>
          </w:r>
          <w:r w:rsidR="00783147" w:rsidRPr="00783147">
            <w:rPr>
              <w:noProof/>
            </w:rPr>
            <w:t>(Department for Transport, 2021)</w:t>
          </w:r>
          <w:r w:rsidR="00783147">
            <w:fldChar w:fldCharType="end"/>
          </w:r>
        </w:sdtContent>
      </w:sdt>
      <w:r w:rsidR="00783147">
        <w:t xml:space="preserve"> </w:t>
      </w:r>
      <w:sdt>
        <w:sdtPr>
          <w:id w:val="-1443214174"/>
          <w:citation/>
        </w:sdtPr>
        <w:sdtEndPr/>
        <w:sdtContent>
          <w:r w:rsidR="00783147">
            <w:fldChar w:fldCharType="begin"/>
          </w:r>
          <w:r w:rsidR="00783147">
            <w:instrText xml:space="preserve"> CITATION Sha21 \l 2057 </w:instrText>
          </w:r>
          <w:r w:rsidR="00783147">
            <w:fldChar w:fldCharType="separate"/>
          </w:r>
          <w:r w:rsidR="00783147" w:rsidRPr="00783147">
            <w:rPr>
              <w:noProof/>
            </w:rPr>
            <w:t>(Sharp, 2021)</w:t>
          </w:r>
          <w:r w:rsidR="00783147">
            <w:fldChar w:fldCharType="end"/>
          </w:r>
        </w:sdtContent>
      </w:sdt>
      <w:r w:rsidR="00783147">
        <w:t>.</w:t>
      </w:r>
    </w:p>
    <w:p w14:paraId="1409C179" w14:textId="47D97841" w:rsidR="00CB2C33" w:rsidRDefault="00CB2C33"/>
    <w:p w14:paraId="7DC747F2" w14:textId="7F9BDFBA" w:rsidR="00462CE5" w:rsidRDefault="00462CE5">
      <w:r>
        <w:t>In March 2021 on the roads of Great Britain there were 38.6 million vehicles licensed to be on the roads with 31.7 million (82.1%) of those being cars followed by 4.26 million (11%) being large goods vehicles.</w:t>
      </w:r>
      <w:r w:rsidR="00AE5601">
        <w:t xml:space="preserve"> </w:t>
      </w:r>
      <w:r w:rsidR="009D5C0D">
        <w:t xml:space="preserve">While this only incorporates licensed vehicles, this </w:t>
      </w:r>
      <w:r w:rsidR="00702721">
        <w:t xml:space="preserve">alone </w:t>
      </w:r>
      <w:r w:rsidR="009D5C0D">
        <w:t>is over half of the population of the Great Britain</w:t>
      </w:r>
      <w:r w:rsidR="00702721">
        <w:t xml:space="preserve"> which as of 2020 stood at 67,081,000. These figures show that half of Great Britain have the potential to be victims of vehicle related crime and conversely this shows that over half of the population of Great Britain have the ability to utilise a </w:t>
      </w:r>
      <w:r w:rsidR="00184F58">
        <w:t xml:space="preserve">vehicle for criminal activity on the roads </w:t>
      </w:r>
      <w:sdt>
        <w:sdtPr>
          <w:id w:val="-1927567261"/>
          <w:citation/>
        </w:sdtPr>
        <w:sdtEndPr/>
        <w:sdtContent>
          <w:r w:rsidR="00184F58">
            <w:fldChar w:fldCharType="begin"/>
          </w:r>
          <w:r w:rsidR="00184F58">
            <w:instrText xml:space="preserve"> CITATION RAC211 \l 2057 </w:instrText>
          </w:r>
          <w:r w:rsidR="00184F58">
            <w:fldChar w:fldCharType="separate"/>
          </w:r>
          <w:r w:rsidR="00184F58" w:rsidRPr="00184F58">
            <w:rPr>
              <w:noProof/>
            </w:rPr>
            <w:t>(RAC Foundation, 2021)</w:t>
          </w:r>
          <w:r w:rsidR="00184F58">
            <w:fldChar w:fldCharType="end"/>
          </w:r>
        </w:sdtContent>
      </w:sdt>
      <w:sdt>
        <w:sdtPr>
          <w:id w:val="512489914"/>
          <w:citation/>
        </w:sdtPr>
        <w:sdtEndPr/>
        <w:sdtContent>
          <w:r w:rsidR="00184F58">
            <w:fldChar w:fldCharType="begin"/>
          </w:r>
          <w:r w:rsidR="00184F58">
            <w:instrText xml:space="preserve"> CITATION Sta211 \l 2057 </w:instrText>
          </w:r>
          <w:r w:rsidR="00184F58">
            <w:fldChar w:fldCharType="separate"/>
          </w:r>
          <w:r w:rsidR="00184F58">
            <w:rPr>
              <w:noProof/>
            </w:rPr>
            <w:t xml:space="preserve"> </w:t>
          </w:r>
          <w:r w:rsidR="00184F58" w:rsidRPr="00184F58">
            <w:rPr>
              <w:noProof/>
            </w:rPr>
            <w:t>(Statista, 2021)</w:t>
          </w:r>
          <w:r w:rsidR="00184F58">
            <w:fldChar w:fldCharType="end"/>
          </w:r>
        </w:sdtContent>
      </w:sdt>
      <w:sdt>
        <w:sdtPr>
          <w:id w:val="-1011133656"/>
          <w:citation/>
        </w:sdtPr>
        <w:sdtEndPr/>
        <w:sdtContent>
          <w:r w:rsidR="00184F58">
            <w:fldChar w:fldCharType="begin"/>
          </w:r>
          <w:r w:rsidR="00184F58">
            <w:instrText xml:space="preserve"> CITATION Off21 \l 2057 </w:instrText>
          </w:r>
          <w:r w:rsidR="00184F58">
            <w:fldChar w:fldCharType="separate"/>
          </w:r>
          <w:r w:rsidR="00184F58">
            <w:rPr>
              <w:noProof/>
            </w:rPr>
            <w:t xml:space="preserve"> </w:t>
          </w:r>
          <w:r w:rsidR="00184F58" w:rsidRPr="00184F58">
            <w:rPr>
              <w:noProof/>
            </w:rPr>
            <w:t>(Office for National Statistics, 2021)</w:t>
          </w:r>
          <w:r w:rsidR="00184F58">
            <w:fldChar w:fldCharType="end"/>
          </w:r>
        </w:sdtContent>
      </w:sdt>
      <w:r w:rsidR="00C77246">
        <w:t xml:space="preserve">. </w:t>
      </w:r>
    </w:p>
    <w:p w14:paraId="226A2C41" w14:textId="77777777" w:rsidR="00462CE5" w:rsidRDefault="00462CE5"/>
    <w:p w14:paraId="325589E2" w14:textId="611FF796" w:rsidR="00EB02B2" w:rsidRDefault="00E22CED">
      <w:r>
        <w:t>With the enormous growing road network and the innovation and escalation of crime, Policing must evolve with the times to stay on top of people using the roads to facilitate these crimes.</w:t>
      </w:r>
      <w:r w:rsidR="00EB02B2">
        <w:t xml:space="preserve"> Police and highways agencies must utilise disruption options that are available to them to be able to combat and reduce crime involving or facilitated by the road network.</w:t>
      </w:r>
    </w:p>
    <w:p w14:paraId="4D281525" w14:textId="77777777" w:rsidR="00EB02B2" w:rsidRDefault="00EB02B2"/>
    <w:p w14:paraId="7CE73CDC" w14:textId="432387DC" w:rsidR="00E22CED" w:rsidRDefault="00EB02B2">
      <w:r>
        <w:t>Criminal activity on the roads isn’t</w:t>
      </w:r>
      <w:r w:rsidR="00462CE5">
        <w:t xml:space="preserve"> limited to just</w:t>
      </w:r>
      <w:r>
        <w:t xml:space="preserve"> using a mobile phone while driving or exceeding the legal limit for alcohol while driving. The broad range of crimes facilitated by the road network continues to impact not only direct victims of the crime but also </w:t>
      </w:r>
      <w:r w:rsidR="00D06617">
        <w:t>having</w:t>
      </w:r>
      <w:r>
        <w:t xml:space="preserve"> </w:t>
      </w:r>
      <w:r w:rsidR="00D06617">
        <w:t>social and economic consequences</w:t>
      </w:r>
      <w:r>
        <w:t xml:space="preserve">. </w:t>
      </w:r>
      <w:r w:rsidR="006B2FB8">
        <w:t>For example if someone’s car is stolen and never located then the victim is not only left without a car but has to claim on their car insurance policy which could negatively impact them financially as well as the economy for the insurance companies having to pay out for the cost of the vehicle with insurance companies having the option of increasing premiums nationwide to negate the impact of this crime on them and pass on the loss indirectly to the consumers</w:t>
      </w:r>
      <w:r w:rsidR="001060B9">
        <w:t xml:space="preserve">. This could involve the cost of anticipating this crime for example the cost of a car immobiliser or alarm as well as when the crime is committed </w:t>
      </w:r>
      <w:sdt>
        <w:sdtPr>
          <w:id w:val="-1123383990"/>
          <w:citation/>
        </w:sdtPr>
        <w:sdtEndPr/>
        <w:sdtContent>
          <w:r w:rsidR="001060B9">
            <w:fldChar w:fldCharType="begin"/>
          </w:r>
          <w:r w:rsidR="001060B9">
            <w:instrText xml:space="preserve"> CITATION Hom18 \l 2057 </w:instrText>
          </w:r>
          <w:r w:rsidR="001060B9">
            <w:fldChar w:fldCharType="separate"/>
          </w:r>
          <w:r w:rsidR="001060B9" w:rsidRPr="001060B9">
            <w:rPr>
              <w:noProof/>
            </w:rPr>
            <w:t>(Home office, 2018)</w:t>
          </w:r>
          <w:r w:rsidR="001060B9">
            <w:fldChar w:fldCharType="end"/>
          </w:r>
        </w:sdtContent>
      </w:sdt>
      <w:r w:rsidR="001060B9">
        <w:t>.</w:t>
      </w:r>
    </w:p>
    <w:p w14:paraId="4206F134" w14:textId="1F60352E" w:rsidR="00EB02B2" w:rsidRDefault="00EB02B2"/>
    <w:p w14:paraId="48E4DEA8" w14:textId="1A2C08C3" w:rsidR="00EB02B2" w:rsidRDefault="003F5771">
      <w:r>
        <w:t xml:space="preserve">There are a plethora of different tools and methods available to Police services throughout Great Britain to be able to tackle criminal activity on the roads. </w:t>
      </w:r>
      <w:r w:rsidR="00EB02B2">
        <w:t xml:space="preserve">One of the most useful and effective disruption options available to tackle criminal activity on the road is Automatic Number Plate Recognition or ANPR. </w:t>
      </w:r>
      <w:r w:rsidR="001E083D">
        <w:t xml:space="preserve">ANPR is technology used to disrupt criminality at all levels from local to national across Great Britain. It functions by </w:t>
      </w:r>
      <w:r w:rsidR="00AF04C1">
        <w:t xml:space="preserve">creating a record of every vehicle that passes one of the 13,000 national cameras. When a vehicle passes a camera, the registration plate is automatically read and scanned against a database of vehicles of interest that the Police have access to. Each vehicle registration that passes an ANPR camera is then stored for investigative purposes and contributes to solving </w:t>
      </w:r>
      <w:r w:rsidR="008F470F">
        <w:t>an abundance of</w:t>
      </w:r>
      <w:r w:rsidR="00AF04C1">
        <w:t xml:space="preserve"> crimes including terroris</w:t>
      </w:r>
      <w:r w:rsidR="008F470F">
        <w:t xml:space="preserve">m. ANPR submits </w:t>
      </w:r>
      <w:r w:rsidR="00D71E8D">
        <w:t xml:space="preserve">on average </w:t>
      </w:r>
      <w:r w:rsidR="008F470F">
        <w:t>around 55 million</w:t>
      </w:r>
      <w:r w:rsidR="00D71E8D">
        <w:t xml:space="preserve"> read records to the ANPR database each </w:t>
      </w:r>
      <w:r w:rsidR="009125DF">
        <w:t>day</w:t>
      </w:r>
      <w:r w:rsidR="00D71E8D">
        <w:t xml:space="preserve">. This data is then stored for one year and this is governed by National ANPR Standards for Policing and Law Enforcement (NASPLE) and National </w:t>
      </w:r>
      <w:r w:rsidR="00D71E8D">
        <w:lastRenderedPageBreak/>
        <w:t xml:space="preserve">Compliance and Audit Standards for Law Enforcement ANPR (Audit Standards) to ensure that access to this data is for legitimate investigations and access to the data is only granted if it is relevant to your role </w:t>
      </w:r>
      <w:sdt>
        <w:sdtPr>
          <w:id w:val="-1886710357"/>
          <w:citation/>
        </w:sdtPr>
        <w:sdtEndPr/>
        <w:sdtContent>
          <w:r w:rsidR="00D71E8D">
            <w:fldChar w:fldCharType="begin"/>
          </w:r>
          <w:r w:rsidR="00D71E8D">
            <w:instrText xml:space="preserve"> CITATION Nat211 \l 2057 </w:instrText>
          </w:r>
          <w:r w:rsidR="00D71E8D">
            <w:fldChar w:fldCharType="separate"/>
          </w:r>
          <w:r w:rsidR="00D71E8D" w:rsidRPr="00D71E8D">
            <w:rPr>
              <w:noProof/>
            </w:rPr>
            <w:t>(National Police Chiefs Council, 2021)</w:t>
          </w:r>
          <w:r w:rsidR="00D71E8D">
            <w:fldChar w:fldCharType="end"/>
          </w:r>
        </w:sdtContent>
      </w:sdt>
      <w:r w:rsidR="00454DF9">
        <w:t xml:space="preserve"> </w:t>
      </w:r>
      <w:sdt>
        <w:sdtPr>
          <w:id w:val="112323473"/>
          <w:citation/>
        </w:sdtPr>
        <w:sdtEndPr/>
        <w:sdtContent>
          <w:r w:rsidR="00454DF9">
            <w:fldChar w:fldCharType="begin"/>
          </w:r>
          <w:r w:rsidR="00454DF9">
            <w:instrText xml:space="preserve"> CITATION Dor21 \l 2057 </w:instrText>
          </w:r>
          <w:r w:rsidR="00454DF9">
            <w:fldChar w:fldCharType="separate"/>
          </w:r>
          <w:r w:rsidR="00454DF9" w:rsidRPr="00454DF9">
            <w:rPr>
              <w:noProof/>
            </w:rPr>
            <w:t>(Dorset Police, 2021)</w:t>
          </w:r>
          <w:r w:rsidR="00454DF9">
            <w:fldChar w:fldCharType="end"/>
          </w:r>
        </w:sdtContent>
      </w:sdt>
      <w:r w:rsidR="00454DF9">
        <w:t>.</w:t>
      </w:r>
    </w:p>
    <w:p w14:paraId="2658ED58" w14:textId="3C960DE7" w:rsidR="00E90ABE" w:rsidRDefault="00E90ABE"/>
    <w:p w14:paraId="63A034F3" w14:textId="15B7B5BC" w:rsidR="00E90ABE" w:rsidRDefault="00E90ABE">
      <w:r>
        <w:t xml:space="preserve">The readings from the ANPR system are stored on a database known as the National ANPR Service or NAS and this database is subjected to regulation by the data protection act 2018 therefore as with any other data, has to be held up to date and not for longer than necessary according to the legislation </w:t>
      </w:r>
      <w:sdt>
        <w:sdtPr>
          <w:id w:val="-940068539"/>
          <w:citation/>
        </w:sdtPr>
        <w:sdtContent>
          <w:r>
            <w:fldChar w:fldCharType="begin"/>
          </w:r>
          <w:r>
            <w:instrText xml:space="preserve"> CITATION Hom211 \l 2057 </w:instrText>
          </w:r>
          <w:r>
            <w:fldChar w:fldCharType="separate"/>
          </w:r>
          <w:r w:rsidRPr="00E90ABE">
            <w:rPr>
              <w:noProof/>
            </w:rPr>
            <w:t>(Home Office, 2021)</w:t>
          </w:r>
          <w:r>
            <w:fldChar w:fldCharType="end"/>
          </w:r>
        </w:sdtContent>
      </w:sdt>
      <w:r>
        <w:t>.</w:t>
      </w:r>
    </w:p>
    <w:p w14:paraId="43C3A2F2" w14:textId="434EF9DA" w:rsidR="00E90ABE" w:rsidRDefault="00E90ABE"/>
    <w:p w14:paraId="47D3F52A" w14:textId="24F55259" w:rsidR="00E90ABE" w:rsidRDefault="00E90ABE">
      <w:r>
        <w:t xml:space="preserve">In respect of mobile ANPR cameras such as those equipped on Police vehicles, under regulation 109 of The Road Vehicles (Construction and Use) 1986, it is unlawful for the driver to be able to see the screen displaying the ANPR screen with the reading details </w:t>
      </w:r>
      <w:sdt>
        <w:sdtPr>
          <w:id w:val="-784038843"/>
          <w:citation/>
        </w:sdtPr>
        <w:sdtContent>
          <w:r>
            <w:fldChar w:fldCharType="begin"/>
          </w:r>
          <w:r>
            <w:instrText xml:space="preserve"> CITATION Hom17 \l 2057 </w:instrText>
          </w:r>
          <w:r>
            <w:fldChar w:fldCharType="separate"/>
          </w:r>
          <w:r w:rsidRPr="00E90ABE">
            <w:rPr>
              <w:noProof/>
            </w:rPr>
            <w:t>(Home Office, 2017)</w:t>
          </w:r>
          <w:r>
            <w:fldChar w:fldCharType="end"/>
          </w:r>
        </w:sdtContent>
      </w:sdt>
      <w:r>
        <w:t>.</w:t>
      </w:r>
    </w:p>
    <w:p w14:paraId="7264E796" w14:textId="4F5ED342" w:rsidR="00A723FF" w:rsidRDefault="00A723FF"/>
    <w:p w14:paraId="7F18619D" w14:textId="00511711" w:rsidR="00583CF1" w:rsidRDefault="00A723FF">
      <w:r>
        <w:t xml:space="preserve">Having ANPR utilised on roads in Great Britain as well as in other places such as Police vehicles, this increases the scope to allow for investigations into stolen cars, drug supply and other serious criminal offences. </w:t>
      </w:r>
      <w:r w:rsidR="00583CF1">
        <w:t xml:space="preserve"> It can also be used to establish regular routes used by people who commit offences and their modus operandi. </w:t>
      </w:r>
      <w:r>
        <w:t xml:space="preserve">The costing of ANPR is also relatively cheap in comparison to other methods used to detect crime such as </w:t>
      </w:r>
      <w:r w:rsidR="00583CF1">
        <w:t xml:space="preserve">an increase in Police officers of Police vehicles to be able to patrol and have the same effect </w:t>
      </w:r>
      <w:sdt>
        <w:sdtPr>
          <w:id w:val="-198702108"/>
          <w:citation/>
        </w:sdtPr>
        <w:sdtContent>
          <w:r w:rsidR="00583CF1">
            <w:fldChar w:fldCharType="begin"/>
          </w:r>
          <w:r w:rsidR="00583CF1">
            <w:instrText xml:space="preserve"> CITATION Col201 \l 2057 </w:instrText>
          </w:r>
          <w:r w:rsidR="00583CF1">
            <w:fldChar w:fldCharType="separate"/>
          </w:r>
          <w:r w:rsidR="00583CF1" w:rsidRPr="00583CF1">
            <w:rPr>
              <w:noProof/>
            </w:rPr>
            <w:t>(College of Policing, 2020)</w:t>
          </w:r>
          <w:r w:rsidR="00583CF1">
            <w:fldChar w:fldCharType="end"/>
          </w:r>
        </w:sdtContent>
      </w:sdt>
      <w:r w:rsidR="00583CF1">
        <w:t xml:space="preserve">. </w:t>
      </w:r>
    </w:p>
    <w:p w14:paraId="3E90EF4B" w14:textId="77777777" w:rsidR="00A723FF" w:rsidRDefault="00A723FF"/>
    <w:p w14:paraId="626CE0AF" w14:textId="3BA54BEF" w:rsidR="00A723FF" w:rsidRPr="00783147" w:rsidRDefault="00A723FF">
      <w:r>
        <w:t xml:space="preserve">A further benefit of the ANPR network is that it can be utilised to protect vulnerable people. This is done by using the location of the camera to try and locate reads detected in the hunt for missing people who have driven or allowed themselves to be carried in cars </w:t>
      </w:r>
      <w:sdt>
        <w:sdtPr>
          <w:id w:val="694048141"/>
          <w:citation/>
        </w:sdtPr>
        <w:sdtContent>
          <w:r>
            <w:fldChar w:fldCharType="begin"/>
          </w:r>
          <w:r>
            <w:instrText xml:space="preserve"> CITATION Wes211 \l 2057 </w:instrText>
          </w:r>
          <w:r>
            <w:fldChar w:fldCharType="separate"/>
          </w:r>
          <w:r w:rsidRPr="00A723FF">
            <w:rPr>
              <w:noProof/>
            </w:rPr>
            <w:t>(West Midlands Police, 2021)</w:t>
          </w:r>
          <w:r>
            <w:fldChar w:fldCharType="end"/>
          </w:r>
        </w:sdtContent>
      </w:sdt>
      <w:r>
        <w:t>.</w:t>
      </w:r>
    </w:p>
    <w:p w14:paraId="7FC51544" w14:textId="77777777" w:rsidR="00FC5DA5" w:rsidRDefault="00FC5DA5">
      <w:pPr>
        <w:rPr>
          <w:b/>
          <w:bCs/>
        </w:rPr>
      </w:pPr>
    </w:p>
    <w:p w14:paraId="210A3BE4" w14:textId="4607637E" w:rsidR="0044002C" w:rsidRDefault="006349EE">
      <w:r>
        <w:t xml:space="preserve">As part of the introduction of ANPR to the roads of Great Britain, various assessments and evaluations have been conducted to address its purpose, infrastructure, </w:t>
      </w:r>
      <w:r w:rsidR="00073014">
        <w:t>legality,</w:t>
      </w:r>
      <w:r>
        <w:t xml:space="preserve"> and governance.</w:t>
      </w:r>
      <w:r w:rsidR="00073014">
        <w:t xml:space="preserve"> These have laid out various codes of practice that govern ANPR as well as striving for the best data quality of any recorded. Further to this, stringent tests have been conducted to detect what faults have been identified so that they can be addressed and rectified where possible</w:t>
      </w:r>
      <w:r w:rsidR="00F61D2D">
        <w:t xml:space="preserve"> </w:t>
      </w:r>
      <w:sdt>
        <w:sdtPr>
          <w:id w:val="1007015931"/>
          <w:citation/>
        </w:sdtPr>
        <w:sdtContent>
          <w:r w:rsidR="00F61D2D">
            <w:fldChar w:fldCharType="begin"/>
          </w:r>
          <w:r w:rsidR="00F61D2D">
            <w:instrText xml:space="preserve"> CITATION Gov17 \l 2057 </w:instrText>
          </w:r>
          <w:r w:rsidR="00F61D2D">
            <w:fldChar w:fldCharType="separate"/>
          </w:r>
          <w:r w:rsidR="00F61D2D" w:rsidRPr="00F61D2D">
            <w:rPr>
              <w:noProof/>
            </w:rPr>
            <w:t>(Gov.uk, 2017)</w:t>
          </w:r>
          <w:r w:rsidR="00F61D2D">
            <w:fldChar w:fldCharType="end"/>
          </w:r>
        </w:sdtContent>
      </w:sdt>
      <w:r w:rsidR="00F61D2D">
        <w:t xml:space="preserve">. </w:t>
      </w:r>
    </w:p>
    <w:p w14:paraId="13F82AC9" w14:textId="1BA11E86" w:rsidR="00FC5DA5" w:rsidRDefault="00FC5DA5"/>
    <w:p w14:paraId="0F1CBD38" w14:textId="3DDA5F5B" w:rsidR="00A26284" w:rsidRDefault="00A26284">
      <w:r>
        <w:t xml:space="preserve">While the network of ANPR cameras in Great Britain is comprised of predominantly mounted static </w:t>
      </w:r>
      <w:r w:rsidR="0044002C">
        <w:t>cameras initially introduced in the 1980’s</w:t>
      </w:r>
      <w:r>
        <w:t xml:space="preserve">, to assist in crime prevention and detection, these are also fitted to Police vehicles </w:t>
      </w:r>
      <w:r w:rsidR="00496C58">
        <w:t>to</w:t>
      </w:r>
      <w:r>
        <w:t xml:space="preserve"> mobilise the network of ANPR cameras should people trying to evade them, learn of their static location. This will increase the number of reads and vary the locations whether that is conducting proactive policing or merely responding to an incident and the car scanning every vehicle it passes</w:t>
      </w:r>
      <w:r w:rsidR="0044002C">
        <w:t xml:space="preserve"> </w:t>
      </w:r>
      <w:sdt>
        <w:sdtPr>
          <w:id w:val="801034105"/>
          <w:citation/>
        </w:sdtPr>
        <w:sdtContent>
          <w:r w:rsidR="0044002C">
            <w:fldChar w:fldCharType="begin"/>
          </w:r>
          <w:r w:rsidR="0044002C">
            <w:instrText xml:space="preserve"> CITATION Tot21 \l 2057 </w:instrText>
          </w:r>
          <w:r w:rsidR="0044002C">
            <w:fldChar w:fldCharType="separate"/>
          </w:r>
          <w:r w:rsidR="0044002C" w:rsidRPr="0044002C">
            <w:rPr>
              <w:noProof/>
            </w:rPr>
            <w:t>(Total Parking Solutions, 2021)</w:t>
          </w:r>
          <w:r w:rsidR="0044002C">
            <w:fldChar w:fldCharType="end"/>
          </w:r>
        </w:sdtContent>
      </w:sdt>
      <w:r w:rsidR="0044002C">
        <w:t>.</w:t>
      </w:r>
    </w:p>
    <w:p w14:paraId="7D890284" w14:textId="77C9C20F" w:rsidR="0044002C" w:rsidRDefault="0044002C"/>
    <w:p w14:paraId="12269F48" w14:textId="7F406C52" w:rsidR="0044002C" w:rsidRDefault="00F61D2D">
      <w:r>
        <w:t>While there is a myriad of advantages to ANPR being used in Great Britain,</w:t>
      </w:r>
      <w:r w:rsidR="006C2675">
        <w:t xml:space="preserve"> there have been equally </w:t>
      </w:r>
      <w:r w:rsidR="005016FA">
        <w:t>several</w:t>
      </w:r>
      <w:r w:rsidR="006C2675">
        <w:t xml:space="preserve"> concerns raised about the use of the network used in Great Britain</w:t>
      </w:r>
      <w:r w:rsidR="00850CDA">
        <w:t>.</w:t>
      </w:r>
      <w:r w:rsidR="005016FA">
        <w:t xml:space="preserve"> These complaints cover several topics and range from privacy through to </w:t>
      </w:r>
      <w:r w:rsidR="001043C0">
        <w:t>bad weather</w:t>
      </w:r>
      <w:r w:rsidR="005016FA">
        <w:t>.</w:t>
      </w:r>
      <w:r>
        <w:t xml:space="preserve"> </w:t>
      </w:r>
    </w:p>
    <w:p w14:paraId="21BEE7F9" w14:textId="33D603EA" w:rsidR="005016FA" w:rsidRDefault="005016FA"/>
    <w:p w14:paraId="71EBB3BF" w14:textId="1E98A93B" w:rsidR="00C66C7E" w:rsidRDefault="006A3B2C">
      <w:r>
        <w:lastRenderedPageBreak/>
        <w:t xml:space="preserve">A growing contentious issue around ANPR is the privacy element. Privacy is a growing concern of the public and ANPR is no different. Aspects that have been raised have been if the cameras are capturing the personal data of people such as their vehicle registration, image, </w:t>
      </w:r>
      <w:r w:rsidR="00C66C7E">
        <w:t xml:space="preserve">make, and locations travelled then should this data be stored on a database then this fall into the wrong hands then this could generate serious security risks for the public and therefore could assist crime as opposed to prevent in </w:t>
      </w:r>
      <w:sdt>
        <w:sdtPr>
          <w:id w:val="-1781640717"/>
          <w:citation/>
        </w:sdtPr>
        <w:sdtContent>
          <w:r w:rsidR="00C66C7E">
            <w:fldChar w:fldCharType="begin"/>
          </w:r>
          <w:r w:rsidR="00C66C7E">
            <w:instrText xml:space="preserve"> CITATION Tot21 \l 2057 </w:instrText>
          </w:r>
          <w:r w:rsidR="00C66C7E">
            <w:fldChar w:fldCharType="separate"/>
          </w:r>
          <w:r w:rsidR="00C66C7E" w:rsidRPr="00C66C7E">
            <w:rPr>
              <w:noProof/>
            </w:rPr>
            <w:t>(Total Parking Solutions, 2021)</w:t>
          </w:r>
          <w:r w:rsidR="00C66C7E">
            <w:fldChar w:fldCharType="end"/>
          </w:r>
        </w:sdtContent>
      </w:sdt>
      <w:r w:rsidR="00C66C7E">
        <w:t>.</w:t>
      </w:r>
    </w:p>
    <w:p w14:paraId="28384A6F" w14:textId="77777777" w:rsidR="00C66C7E" w:rsidRDefault="00C66C7E"/>
    <w:p w14:paraId="3460F449" w14:textId="16338400" w:rsidR="005016FA" w:rsidRDefault="006A3B2C">
      <w:r>
        <w:t xml:space="preserve"> </w:t>
      </w:r>
      <w:r w:rsidR="00C66C7E">
        <w:t>A further concern raised by the public in relation to privacy is that this could be considered a breach of their human rights under article 8: respect for your private and family life which is a qualified right.</w:t>
      </w:r>
      <w:r w:rsidR="009F1CE0">
        <w:t xml:space="preserve"> By the vehicles and therefore at least one person’s patterns of travel being recorded and stored onto a database, a concern is raised that this article is not being fully adhered to</w:t>
      </w:r>
      <w:r w:rsidR="00B50F81">
        <w:t>. This is amplified further by the fact that ANPR cameras can achieve pictures therefore it is not just the driver but any passengers in or on the vehicle which could have collateral intrusion implications.</w:t>
      </w:r>
      <w:sdt>
        <w:sdtPr>
          <w:id w:val="-579372420"/>
          <w:citation/>
        </w:sdtPr>
        <w:sdtContent>
          <w:r w:rsidR="009F1CE0">
            <w:fldChar w:fldCharType="begin"/>
          </w:r>
          <w:r w:rsidR="009F1CE0">
            <w:instrText xml:space="preserve"> CITATION Cit21 \l 2057 </w:instrText>
          </w:r>
          <w:r w:rsidR="009F1CE0">
            <w:fldChar w:fldCharType="separate"/>
          </w:r>
          <w:r w:rsidR="009F1CE0">
            <w:rPr>
              <w:noProof/>
            </w:rPr>
            <w:t xml:space="preserve"> </w:t>
          </w:r>
          <w:r w:rsidR="009F1CE0" w:rsidRPr="009F1CE0">
            <w:rPr>
              <w:noProof/>
            </w:rPr>
            <w:t>(Citizens Advice, 2021)</w:t>
          </w:r>
          <w:r w:rsidR="009F1CE0">
            <w:fldChar w:fldCharType="end"/>
          </w:r>
        </w:sdtContent>
      </w:sdt>
      <w:sdt>
        <w:sdtPr>
          <w:id w:val="-1179115649"/>
          <w:citation/>
        </w:sdtPr>
        <w:sdtContent>
          <w:r w:rsidR="009F1CE0">
            <w:fldChar w:fldCharType="begin"/>
          </w:r>
          <w:r w:rsidR="009F1CE0">
            <w:instrText xml:space="preserve"> CITATION Tot21 \l 2057 </w:instrText>
          </w:r>
          <w:r w:rsidR="009F1CE0">
            <w:fldChar w:fldCharType="separate"/>
          </w:r>
          <w:r w:rsidR="009F1CE0">
            <w:rPr>
              <w:noProof/>
            </w:rPr>
            <w:t xml:space="preserve"> </w:t>
          </w:r>
          <w:r w:rsidR="009F1CE0" w:rsidRPr="009F1CE0">
            <w:rPr>
              <w:noProof/>
            </w:rPr>
            <w:t>(Total Parking Solutions, 2021)</w:t>
          </w:r>
          <w:r w:rsidR="009F1CE0">
            <w:fldChar w:fldCharType="end"/>
          </w:r>
        </w:sdtContent>
      </w:sdt>
      <w:r w:rsidR="009F1CE0">
        <w:t xml:space="preserve">. </w:t>
      </w:r>
    </w:p>
    <w:p w14:paraId="6FD6EC90" w14:textId="515BAF0B" w:rsidR="009F1CE0" w:rsidRDefault="009F1CE0"/>
    <w:p w14:paraId="455717EE" w14:textId="74B3353E" w:rsidR="00B50F81" w:rsidRDefault="00B50F81">
      <w:r>
        <w:t xml:space="preserve">Collateral intrusion is when a person’s privacy is interfered with when they are not the subject of the operation or have any intelligence requirement. An example of this would be if </w:t>
      </w:r>
      <w:r w:rsidR="00FE1D4D">
        <w:t>somebodies’</w:t>
      </w:r>
      <w:r>
        <w:t xml:space="preserve"> phone was being monitored for drug supply concerns but the subject of the investigation then calls his parents for a chat, collateral intrusion could occur as their discussion may not be relevant </w:t>
      </w:r>
      <w:r w:rsidR="00FE1D4D">
        <w:t>to the investigation. This could be adapted in this scenario as a vehicles ANPR reading</w:t>
      </w:r>
      <w:r w:rsidR="00C90684">
        <w:t xml:space="preserve"> and subsequently photo of the vehicle</w:t>
      </w:r>
      <w:r w:rsidR="00FE1D4D">
        <w:t xml:space="preserve"> may be investigated for a similar offence but the person that may be travelling with them may not be a target for the investigation or have any intelligence requirement therefore collateral intrusion could occur</w:t>
      </w:r>
      <w:sdt>
        <w:sdtPr>
          <w:id w:val="-88390272"/>
          <w:citation/>
        </w:sdtPr>
        <w:sdtContent>
          <w:r w:rsidR="00162FDC">
            <w:fldChar w:fldCharType="begin"/>
          </w:r>
          <w:r w:rsidR="00162FDC">
            <w:instrText xml:space="preserve"> CITATION Inv19 \l 2057 </w:instrText>
          </w:r>
          <w:r w:rsidR="00162FDC">
            <w:fldChar w:fldCharType="separate"/>
          </w:r>
          <w:r w:rsidR="00162FDC">
            <w:rPr>
              <w:noProof/>
            </w:rPr>
            <w:t xml:space="preserve"> </w:t>
          </w:r>
          <w:r w:rsidR="00162FDC" w:rsidRPr="00162FDC">
            <w:rPr>
              <w:noProof/>
            </w:rPr>
            <w:t>(Investigatory Powers Commissioner's Office, 2019)</w:t>
          </w:r>
          <w:r w:rsidR="00162FDC">
            <w:fldChar w:fldCharType="end"/>
          </w:r>
        </w:sdtContent>
      </w:sdt>
      <w:r w:rsidR="00162FDC">
        <w:t>.</w:t>
      </w:r>
    </w:p>
    <w:p w14:paraId="16787577" w14:textId="77777777" w:rsidR="00B50F81" w:rsidRDefault="00B50F81"/>
    <w:p w14:paraId="497B9CA5" w14:textId="21D3B81F" w:rsidR="006B33A4" w:rsidRDefault="001043C0">
      <w:r>
        <w:t>Another more obvious flaw to the use of ANPR is that the static cameras are not manned. This has a detrimental effect on their effectiveness as a false or inaccurate reading cannot be rectified at the time and the data captured may have significant Importance that was one of the reasons for the introduction of ANPR in the first place</w:t>
      </w:r>
      <w:r w:rsidR="0084770B">
        <w:t xml:space="preserve"> </w:t>
      </w:r>
      <w:sdt>
        <w:sdtPr>
          <w:id w:val="1637138812"/>
          <w:citation/>
        </w:sdtPr>
        <w:sdtContent>
          <w:r w:rsidR="0084770B">
            <w:fldChar w:fldCharType="begin"/>
          </w:r>
          <w:r w:rsidR="0084770B">
            <w:instrText xml:space="preserve"> CITATION nyl16 \l 2057 </w:instrText>
          </w:r>
          <w:r w:rsidR="0084770B">
            <w:fldChar w:fldCharType="separate"/>
          </w:r>
          <w:r w:rsidR="0084770B" w:rsidRPr="0084770B">
            <w:rPr>
              <w:noProof/>
            </w:rPr>
            <w:t>(nyln.org, 2016)</w:t>
          </w:r>
          <w:r w:rsidR="0084770B">
            <w:fldChar w:fldCharType="end"/>
          </w:r>
        </w:sdtContent>
      </w:sdt>
      <w:r w:rsidR="0084770B">
        <w:t>.</w:t>
      </w:r>
    </w:p>
    <w:p w14:paraId="67810C6A" w14:textId="5CC621A3" w:rsidR="001043C0" w:rsidRDefault="001043C0"/>
    <w:p w14:paraId="38054FF8" w14:textId="6B574742" w:rsidR="001043C0" w:rsidRDefault="00B50F81">
      <w:r>
        <w:t xml:space="preserve">The idiosyncratic nature of the weather in Great Britain can also impede the quality of readings obtained by ANPR. This could be down to a variety of conditions such as snow, heavy rain and as a result spray on the road or even reflection from the sun that obscures the view of the camera in being able to achieve the best reading from the passing vehicle. </w:t>
      </w:r>
    </w:p>
    <w:p w14:paraId="0E559435" w14:textId="04237805" w:rsidR="00F34D7D" w:rsidRDefault="00F34D7D"/>
    <w:p w14:paraId="5FC00539" w14:textId="63BFEE9F" w:rsidR="00F34D7D" w:rsidRDefault="006B0EA4">
      <w:r>
        <w:t xml:space="preserve">A further </w:t>
      </w:r>
      <w:r w:rsidR="006B75CF">
        <w:t>hindrance</w:t>
      </w:r>
      <w:r>
        <w:t xml:space="preserve"> for ANPR readings is that given the high profile nature of these cameras and there being 80,000 number plate manufacturers in Great Britain,  it is easier than ever to get a number plate manufactured that either isn’t your registration or </w:t>
      </w:r>
      <w:r w:rsidR="006B75CF">
        <w:t xml:space="preserve">if you use your registration to try and depict a word or letter such as 11 with the number plate screw in the middle looking like the letter H or SE11 imitating the word SELL. </w:t>
      </w:r>
    </w:p>
    <w:p w14:paraId="553225FF" w14:textId="7FE8987A" w:rsidR="006B33A4" w:rsidRDefault="006B33A4"/>
    <w:p w14:paraId="192E6F4B" w14:textId="258B3134" w:rsidR="006B33A4" w:rsidRDefault="006B33A4">
      <w:r>
        <w:t xml:space="preserve">Finally due to the prevalence of the ANPR cameras on arterial routes around the UK, people who use the roads in Great Britain to facilitate criminal enterprise and acts are aware of the existence of these cameras therefore they look to avoid the ANPR network by using lesser-known roads where they are less likely to be detected by these cameras and as a result ANPR will get </w:t>
      </w:r>
      <w:r w:rsidR="00D80E1B">
        <w:t>fewer</w:t>
      </w:r>
      <w:r>
        <w:t xml:space="preserve"> instrumental reads when progressing investigations.</w:t>
      </w:r>
    </w:p>
    <w:p w14:paraId="4A307DD9" w14:textId="4158CDF7" w:rsidR="006B75CF" w:rsidRDefault="006B75CF"/>
    <w:p w14:paraId="06E2584C" w14:textId="2E8CF744" w:rsidR="006B75CF" w:rsidRDefault="006B33A4">
      <w:r>
        <w:t>In conclusion,</w:t>
      </w:r>
      <w:r w:rsidR="00C37A3F">
        <w:t xml:space="preserve"> while I have been evaluating disruption options to target criminal activity on the roads</w:t>
      </w:r>
      <w:r>
        <w:t>, the evidence shows that</w:t>
      </w:r>
      <w:r w:rsidR="00C37A3F">
        <w:t xml:space="preserve"> ANPR is an effective way of disrupting </w:t>
      </w:r>
      <w:r w:rsidR="00300369">
        <w:t>and preventing crime on the roads</w:t>
      </w:r>
      <w:r w:rsidR="0084770B">
        <w:t xml:space="preserve">. By having ANPR present on our roads, this helps Great Britain target criminal activity and there is stringent governance on ensuring the system is used for that and not abused for any other purpose. </w:t>
      </w:r>
    </w:p>
    <w:p w14:paraId="566FC08C" w14:textId="29E6F472" w:rsidR="00C37A3F" w:rsidRDefault="00C37A3F"/>
    <w:p w14:paraId="1C3C84CB" w14:textId="6F1493A5" w:rsidR="00C37A3F" w:rsidRDefault="00C37A3F">
      <w:r>
        <w:t xml:space="preserve">Something that cannot be </w:t>
      </w:r>
      <w:r>
        <w:t>quantified</w:t>
      </w:r>
      <w:r>
        <w:t xml:space="preserve"> is the help that ANPR can give towards investigations, not just of criminal activity but of missing or vulnerable people that in one way or another could be exposed to harm. The latter will seldom be publicised as in effect nothing has happened therefore won’t make the media however the support this offers communities, the evidence shows is extremely important.</w:t>
      </w:r>
    </w:p>
    <w:p w14:paraId="7876786F" w14:textId="27825BC9" w:rsidR="00583CF1" w:rsidRDefault="00583CF1"/>
    <w:p w14:paraId="7EF1F952" w14:textId="77777777" w:rsidR="00C37A3F" w:rsidRDefault="00C37A3F" w:rsidP="00C37A3F">
      <w:r>
        <w:t xml:space="preserve">The potential for collateral intrusion is present in lots of other aspects of law in Great Britain however this is strictly governed by legislation to prevent it being misused including the Regulation of Investigatory Powers Act 2000 </w:t>
      </w:r>
      <w:sdt>
        <w:sdtPr>
          <w:id w:val="-1919779161"/>
          <w:citation/>
        </w:sdtPr>
        <w:sdtContent>
          <w:r>
            <w:fldChar w:fldCharType="begin"/>
          </w:r>
          <w:r>
            <w:instrText xml:space="preserve"> CITATION Lon15 \l 2057 </w:instrText>
          </w:r>
          <w:r>
            <w:fldChar w:fldCharType="separate"/>
          </w:r>
          <w:r w:rsidRPr="0084770B">
            <w:rPr>
              <w:noProof/>
            </w:rPr>
            <w:t>(London Borough of Ealing, 2015)</w:t>
          </w:r>
          <w:r>
            <w:fldChar w:fldCharType="end"/>
          </w:r>
        </w:sdtContent>
      </w:sdt>
      <w:r>
        <w:t>.</w:t>
      </w:r>
    </w:p>
    <w:p w14:paraId="4F07F294" w14:textId="77777777" w:rsidR="00C37A3F" w:rsidRDefault="00C37A3F"/>
    <w:p w14:paraId="6EF779ED" w14:textId="411AD63E" w:rsidR="00583CF1" w:rsidRDefault="00C37A3F">
      <w:r>
        <w:t>Finally, t</w:t>
      </w:r>
      <w:r w:rsidR="00583CF1">
        <w:t xml:space="preserve">he data gathered by ANPR is stored securely on the NAS held and although few locations of data could be deemed impenetrable, all efforts are made to protect the data that has been obtained and the subjects of the data as well as there being legislation in place for it not to be held longer than necessary. </w:t>
      </w:r>
    </w:p>
    <w:p w14:paraId="6DFB212B" w14:textId="5634684E" w:rsidR="00583CF1" w:rsidRDefault="00583CF1"/>
    <w:p w14:paraId="28A0C9E8" w14:textId="17F16AAD" w:rsidR="009F1CE0" w:rsidRDefault="009F1CE0"/>
    <w:p w14:paraId="23962B04" w14:textId="431CB8AA" w:rsidR="00D376AD" w:rsidRDefault="00D376AD">
      <w:r>
        <w:t>Word Count 195</w:t>
      </w:r>
      <w:r w:rsidR="00300369">
        <w:t>2</w:t>
      </w:r>
    </w:p>
    <w:p w14:paraId="0EA7623D" w14:textId="169A4A92" w:rsidR="00FC5DA5" w:rsidRDefault="00FC5DA5">
      <w:pPr>
        <w:rPr>
          <w:b/>
          <w:bCs/>
        </w:rPr>
      </w:pPr>
    </w:p>
    <w:p w14:paraId="382B92B0" w14:textId="7AA746FF" w:rsidR="00D376AD" w:rsidRDefault="00D376AD">
      <w:pPr>
        <w:rPr>
          <w:b/>
          <w:bCs/>
        </w:rPr>
      </w:pPr>
    </w:p>
    <w:p w14:paraId="7E5B9566" w14:textId="1A7F787F" w:rsidR="00D376AD" w:rsidRDefault="00D376AD">
      <w:pPr>
        <w:rPr>
          <w:b/>
          <w:bCs/>
        </w:rPr>
      </w:pPr>
    </w:p>
    <w:p w14:paraId="273E5F27" w14:textId="1ED52BCB" w:rsidR="00D376AD" w:rsidRDefault="00D376AD">
      <w:pPr>
        <w:rPr>
          <w:b/>
          <w:bCs/>
        </w:rPr>
      </w:pPr>
    </w:p>
    <w:p w14:paraId="72FDCF4D" w14:textId="0E06C4E5" w:rsidR="00D376AD" w:rsidRDefault="00D376AD">
      <w:pPr>
        <w:rPr>
          <w:b/>
          <w:bCs/>
        </w:rPr>
      </w:pPr>
    </w:p>
    <w:p w14:paraId="34BC4BDA" w14:textId="36B6A8B0" w:rsidR="00D376AD" w:rsidRDefault="00D376AD">
      <w:pPr>
        <w:rPr>
          <w:b/>
          <w:bCs/>
        </w:rPr>
      </w:pPr>
    </w:p>
    <w:p w14:paraId="18722E26" w14:textId="6F6122D8" w:rsidR="00D376AD" w:rsidRDefault="00D376AD">
      <w:pPr>
        <w:rPr>
          <w:b/>
          <w:bCs/>
        </w:rPr>
      </w:pPr>
    </w:p>
    <w:p w14:paraId="7C82BDC3" w14:textId="3EB6E770" w:rsidR="00D376AD" w:rsidRDefault="00D376AD">
      <w:pPr>
        <w:rPr>
          <w:b/>
          <w:bCs/>
        </w:rPr>
      </w:pPr>
    </w:p>
    <w:p w14:paraId="09D9886F" w14:textId="7953CE81" w:rsidR="00D376AD" w:rsidRDefault="00D376AD">
      <w:pPr>
        <w:rPr>
          <w:b/>
          <w:bCs/>
        </w:rPr>
      </w:pPr>
    </w:p>
    <w:p w14:paraId="1F26364F" w14:textId="17FE2987" w:rsidR="00D376AD" w:rsidRDefault="00D376AD">
      <w:pPr>
        <w:rPr>
          <w:b/>
          <w:bCs/>
        </w:rPr>
      </w:pPr>
    </w:p>
    <w:p w14:paraId="0C8BD5B2" w14:textId="6B91C33C" w:rsidR="00D376AD" w:rsidRDefault="00D376AD">
      <w:pPr>
        <w:rPr>
          <w:b/>
          <w:bCs/>
        </w:rPr>
      </w:pPr>
    </w:p>
    <w:p w14:paraId="51FBD021" w14:textId="446C5B3A" w:rsidR="00D376AD" w:rsidRDefault="00D376AD">
      <w:pPr>
        <w:rPr>
          <w:b/>
          <w:bCs/>
        </w:rPr>
      </w:pPr>
    </w:p>
    <w:p w14:paraId="0BF4A6BA" w14:textId="43ACDB34" w:rsidR="00D376AD" w:rsidRDefault="00D376AD">
      <w:pPr>
        <w:rPr>
          <w:b/>
          <w:bCs/>
        </w:rPr>
      </w:pPr>
    </w:p>
    <w:p w14:paraId="5962251E" w14:textId="2536D7D3" w:rsidR="00D376AD" w:rsidRDefault="00D376AD">
      <w:pPr>
        <w:rPr>
          <w:b/>
          <w:bCs/>
        </w:rPr>
      </w:pPr>
    </w:p>
    <w:p w14:paraId="44029105" w14:textId="31823EB7" w:rsidR="00D376AD" w:rsidRDefault="00D376AD">
      <w:pPr>
        <w:rPr>
          <w:b/>
          <w:bCs/>
        </w:rPr>
      </w:pPr>
    </w:p>
    <w:p w14:paraId="6CACBA69" w14:textId="3978365F" w:rsidR="00D376AD" w:rsidRDefault="00D376AD">
      <w:pPr>
        <w:rPr>
          <w:b/>
          <w:bCs/>
        </w:rPr>
      </w:pPr>
    </w:p>
    <w:p w14:paraId="53CAA776" w14:textId="2087489D" w:rsidR="00D376AD" w:rsidRDefault="00D376AD">
      <w:pPr>
        <w:rPr>
          <w:b/>
          <w:bCs/>
        </w:rPr>
      </w:pPr>
    </w:p>
    <w:p w14:paraId="00F97459" w14:textId="7CF12E7B" w:rsidR="00D376AD" w:rsidRDefault="00D376AD">
      <w:pPr>
        <w:rPr>
          <w:b/>
          <w:bCs/>
        </w:rPr>
      </w:pPr>
    </w:p>
    <w:p w14:paraId="4B910EB5" w14:textId="16EE1C09" w:rsidR="00D376AD" w:rsidRDefault="00D376AD">
      <w:pPr>
        <w:rPr>
          <w:b/>
          <w:bCs/>
        </w:rPr>
      </w:pPr>
    </w:p>
    <w:p w14:paraId="47B6366C" w14:textId="3452AD12" w:rsidR="00D376AD" w:rsidRDefault="00D376AD">
      <w:pPr>
        <w:rPr>
          <w:b/>
          <w:bCs/>
        </w:rPr>
      </w:pPr>
    </w:p>
    <w:p w14:paraId="62C64B3A" w14:textId="6C40D90B" w:rsidR="00D376AD" w:rsidRDefault="00D376AD">
      <w:pPr>
        <w:rPr>
          <w:b/>
          <w:bCs/>
        </w:rPr>
      </w:pPr>
    </w:p>
    <w:p w14:paraId="0ED36732" w14:textId="5F2AA7BA" w:rsidR="00D376AD" w:rsidRDefault="00D376AD">
      <w:pPr>
        <w:rPr>
          <w:b/>
          <w:bCs/>
        </w:rPr>
      </w:pPr>
    </w:p>
    <w:p w14:paraId="02717E1D" w14:textId="77777777" w:rsidR="00D376AD" w:rsidRDefault="00D376AD">
      <w:pPr>
        <w:rPr>
          <w:b/>
          <w:bCs/>
        </w:rPr>
      </w:pPr>
    </w:p>
    <w:p w14:paraId="497B70BA" w14:textId="77777777" w:rsidR="00FC5DA5" w:rsidRDefault="00FC5DA5">
      <w:pPr>
        <w:rPr>
          <w:b/>
          <w:bCs/>
        </w:rPr>
      </w:pPr>
    </w:p>
    <w:p w14:paraId="64D51040" w14:textId="2DF92133" w:rsidR="00FC5DA5" w:rsidRPr="00FC5DA5" w:rsidRDefault="00FC5DA5">
      <w:pPr>
        <w:rPr>
          <w:b/>
          <w:bCs/>
        </w:rPr>
      </w:pPr>
      <w:r>
        <w:rPr>
          <w:b/>
          <w:bCs/>
        </w:rPr>
        <w:t xml:space="preserve">4. </w:t>
      </w:r>
      <w:r w:rsidRPr="00FC5DA5">
        <w:rPr>
          <w:b/>
          <w:bCs/>
        </w:rPr>
        <w:t>Asses the role of community policing in fostering and maintaining community cohesion</w:t>
      </w:r>
    </w:p>
    <w:p w14:paraId="33529046" w14:textId="77777777" w:rsidR="00FC5DA5" w:rsidRDefault="00FC5DA5"/>
    <w:p w14:paraId="4B99B366" w14:textId="127D1D2D" w:rsidR="00CD5D2E" w:rsidRDefault="00EA735F">
      <w:r>
        <w:t>Following the inception of the</w:t>
      </w:r>
      <w:r w:rsidR="001C0383">
        <w:t xml:space="preserve"> first UK Police force in 1829 by then Home Secretary Robert Peel, every new Police Officer was given a set of instructions that would later be referred to as “Peelian Principles”</w:t>
      </w:r>
      <w:sdt>
        <w:sdtPr>
          <w:id w:val="-1443067682"/>
          <w:citation/>
        </w:sdtPr>
        <w:sdtEndPr/>
        <w:sdtContent>
          <w:r w:rsidR="001C0383">
            <w:fldChar w:fldCharType="begin"/>
          </w:r>
          <w:r w:rsidR="001C0383">
            <w:instrText xml:space="preserve"> CITATION Hom12 \l 2057 </w:instrText>
          </w:r>
          <w:r w:rsidR="001C0383">
            <w:fldChar w:fldCharType="separate"/>
          </w:r>
          <w:r w:rsidR="001C0383">
            <w:rPr>
              <w:noProof/>
            </w:rPr>
            <w:t xml:space="preserve"> </w:t>
          </w:r>
          <w:r w:rsidR="001C0383" w:rsidRPr="001C0383">
            <w:rPr>
              <w:noProof/>
            </w:rPr>
            <w:t>(Home Office, 2012)</w:t>
          </w:r>
          <w:r w:rsidR="001C0383">
            <w:fldChar w:fldCharType="end"/>
          </w:r>
        </w:sdtContent>
      </w:sdt>
      <w:r w:rsidR="001C0383">
        <w:t>.</w:t>
      </w:r>
      <w:r w:rsidR="00CD5D2E">
        <w:t xml:space="preserve"> Those instructions detailed various functions of the Police and the way that they were to operate</w:t>
      </w:r>
      <w:r w:rsidR="00CC57B3">
        <w:t>.</w:t>
      </w:r>
      <w:r w:rsidR="00CD5D2E">
        <w:t xml:space="preserve"> </w:t>
      </w:r>
      <w:r w:rsidR="00CC57B3">
        <w:t>T</w:t>
      </w:r>
      <w:r w:rsidR="00CD5D2E">
        <w:t>hat was based on having the common consent of the public rather than</w:t>
      </w:r>
      <w:r w:rsidR="00CA104B">
        <w:t xml:space="preserve"> the power</w:t>
      </w:r>
      <w:r w:rsidR="00CD5D2E">
        <w:t xml:space="preserve"> emanating from the state. What this essentially means is that </w:t>
      </w:r>
      <w:r w:rsidR="00593859">
        <w:t xml:space="preserve">the </w:t>
      </w:r>
      <w:r w:rsidR="00CA104B">
        <w:t>Police</w:t>
      </w:r>
      <w:r w:rsidR="00CD5D2E">
        <w:t xml:space="preserve"> rely on the approval and co-operation of the public to be able to Police the country effectively and this is known as “Policing by Consent”</w:t>
      </w:r>
      <w:sdt>
        <w:sdtPr>
          <w:id w:val="446591726"/>
          <w:citation/>
        </w:sdtPr>
        <w:sdtEndPr/>
        <w:sdtContent>
          <w:r w:rsidR="00CD5D2E">
            <w:fldChar w:fldCharType="begin"/>
          </w:r>
          <w:r w:rsidR="00CD5D2E">
            <w:instrText xml:space="preserve"> CITATION Hom12 \l 2057 </w:instrText>
          </w:r>
          <w:r w:rsidR="00CD5D2E">
            <w:fldChar w:fldCharType="separate"/>
          </w:r>
          <w:r w:rsidR="00CD5D2E">
            <w:rPr>
              <w:noProof/>
            </w:rPr>
            <w:t xml:space="preserve"> </w:t>
          </w:r>
          <w:r w:rsidR="00CD5D2E" w:rsidRPr="00CD5D2E">
            <w:rPr>
              <w:noProof/>
            </w:rPr>
            <w:t>(Home Office, 2012)</w:t>
          </w:r>
          <w:r w:rsidR="00CD5D2E">
            <w:fldChar w:fldCharType="end"/>
          </w:r>
        </w:sdtContent>
      </w:sdt>
      <w:r w:rsidR="00CD5D2E">
        <w:t>.</w:t>
      </w:r>
    </w:p>
    <w:p w14:paraId="007990B2" w14:textId="53FC4A10" w:rsidR="00FE31A4" w:rsidRDefault="00FE31A4"/>
    <w:p w14:paraId="10B22600" w14:textId="3308C628" w:rsidR="00E53E7C" w:rsidRDefault="00E11E1C">
      <w:r>
        <w:t>In essence, the way in which the UK</w:t>
      </w:r>
      <w:r w:rsidR="0080660B">
        <w:t xml:space="preserve"> is Policed,</w:t>
      </w:r>
      <w:r>
        <w:t xml:space="preserve"> is heavily dependent on the </w:t>
      </w:r>
      <w:r w:rsidR="0080660B">
        <w:t>community’s</w:t>
      </w:r>
      <w:r>
        <w:t xml:space="preserve"> co-operation to be able to conduct their duties effectively</w:t>
      </w:r>
      <w:r w:rsidR="00CC57B3">
        <w:t>. Police services across the country have many different departments with a variety of functions, one of those with an increased prevalence is Community Policing.</w:t>
      </w:r>
      <w:r w:rsidR="00815B4D">
        <w:t xml:space="preserve"> Community Policing is a model used the world over</w:t>
      </w:r>
      <w:r w:rsidR="00477493">
        <w:t xml:space="preserve"> adapted from the United States,</w:t>
      </w:r>
      <w:r w:rsidR="00815B4D">
        <w:t xml:space="preserve"> is based on the philosophy that utilizes partnerships with other agencies, internal organisational </w:t>
      </w:r>
      <w:r w:rsidR="006F56C8">
        <w:t>strategies,</w:t>
      </w:r>
      <w:r w:rsidR="00815B4D">
        <w:t xml:space="preserve"> and various </w:t>
      </w:r>
      <w:r w:rsidR="006F56C8">
        <w:t>problem-solving</w:t>
      </w:r>
      <w:r w:rsidR="00815B4D">
        <w:t xml:space="preserve"> models to combat community tensions, crime and disorder proactively as opposed to reactively </w:t>
      </w:r>
      <w:sdt>
        <w:sdtPr>
          <w:id w:val="1134675687"/>
          <w:citation/>
        </w:sdtPr>
        <w:sdtEndPr/>
        <w:sdtContent>
          <w:r w:rsidR="00815B4D">
            <w:fldChar w:fldCharType="begin"/>
          </w:r>
          <w:r w:rsidR="00815B4D">
            <w:instrText xml:space="preserve"> CITATION USD09 \l 2057 </w:instrText>
          </w:r>
          <w:r w:rsidR="00815B4D">
            <w:fldChar w:fldCharType="separate"/>
          </w:r>
          <w:r w:rsidR="00815B4D" w:rsidRPr="00815B4D">
            <w:rPr>
              <w:noProof/>
            </w:rPr>
            <w:t>(U.S Department of Justice, 2009)</w:t>
          </w:r>
          <w:r w:rsidR="00815B4D">
            <w:fldChar w:fldCharType="end"/>
          </w:r>
        </w:sdtContent>
      </w:sdt>
      <w:r w:rsidR="00815B4D">
        <w:t xml:space="preserve">. </w:t>
      </w:r>
    </w:p>
    <w:p w14:paraId="72A6C206" w14:textId="026E43B0" w:rsidR="00477493" w:rsidRDefault="00477493"/>
    <w:p w14:paraId="5B2772CE" w14:textId="4E90877D" w:rsidR="00477493" w:rsidRDefault="00487E61">
      <w:r>
        <w:t xml:space="preserve">Community cohesion is a complex concept that has many elements to it and can be extremely fickle due to this fact. Community cohesion is where people who belong to a certain community experience a sense of belonging while sharing the same aspirations and desire for the community, people are valued for their diversity and backgrounds, equal opportunities is practiced throughout and there are strong bonds by people from all backgrounds, social </w:t>
      </w:r>
      <w:r w:rsidR="00EB41D6">
        <w:t>statuses, and</w:t>
      </w:r>
      <w:r>
        <w:t xml:space="preserve"> workplaces’.</w:t>
      </w:r>
      <w:r w:rsidR="00EB41D6">
        <w:t xml:space="preserve"> Having positive community cohesion is essential to provide a better quality of life for all involved and is the responsibility of not only the members of the community but local authorities, community leaders </w:t>
      </w:r>
      <w:r w:rsidR="004D4A7C">
        <w:t>(</w:t>
      </w:r>
      <w:r w:rsidR="00EB41D6">
        <w:t xml:space="preserve">which include </w:t>
      </w:r>
      <w:r w:rsidR="004D4A7C">
        <w:t xml:space="preserve">people from varying ethnic, cultural and religious backgrounds) and the Police </w:t>
      </w:r>
      <w:sdt>
        <w:sdtPr>
          <w:id w:val="-98115100"/>
          <w:citation/>
        </w:sdtPr>
        <w:sdtEndPr/>
        <w:sdtContent>
          <w:r w:rsidR="004D4A7C">
            <w:fldChar w:fldCharType="begin"/>
          </w:r>
          <w:r w:rsidR="00E52338">
            <w:instrText xml:space="preserve">CITATION Loc04 \l 2057 </w:instrText>
          </w:r>
          <w:r w:rsidR="004D4A7C">
            <w:fldChar w:fldCharType="separate"/>
          </w:r>
          <w:r w:rsidR="00E52338" w:rsidRPr="00E52338">
            <w:rPr>
              <w:noProof/>
            </w:rPr>
            <w:t>(Local Government Association, 2004)</w:t>
          </w:r>
          <w:r w:rsidR="004D4A7C">
            <w:fldChar w:fldCharType="end"/>
          </w:r>
        </w:sdtContent>
      </w:sdt>
      <w:r w:rsidR="004D4A7C">
        <w:t xml:space="preserve">. </w:t>
      </w:r>
    </w:p>
    <w:p w14:paraId="0388BB59" w14:textId="2418403B" w:rsidR="00A123DA" w:rsidRDefault="00A123DA"/>
    <w:p w14:paraId="1DDE927A" w14:textId="71060408" w:rsidR="004E2ED1" w:rsidRDefault="00C577E1">
      <w:r>
        <w:t xml:space="preserve">As we saw in Brixton in 1981, </w:t>
      </w:r>
      <w:r w:rsidR="00E50CBC">
        <w:t>“O</w:t>
      </w:r>
      <w:r w:rsidR="00E92DCE">
        <w:t>peration swamp</w:t>
      </w:r>
      <w:r w:rsidR="00E50CBC">
        <w:t>”</w:t>
      </w:r>
      <w:r w:rsidR="00E92DCE">
        <w:t xml:space="preserve"> was commissioned for around 150 Police officers to go undercover in London and </w:t>
      </w:r>
      <w:r w:rsidR="00E50CBC">
        <w:t xml:space="preserve">those officers </w:t>
      </w:r>
      <w:r w:rsidR="00E92DCE">
        <w:t>ma</w:t>
      </w:r>
      <w:r w:rsidR="00E50CBC">
        <w:t>d</w:t>
      </w:r>
      <w:r w:rsidR="00E92DCE">
        <w:t xml:space="preserve">e approximately 1000 stop and searches of which </w:t>
      </w:r>
      <w:r w:rsidR="00660B73">
        <w:t xml:space="preserve">around </w:t>
      </w:r>
      <w:r w:rsidR="00E50CBC">
        <w:t xml:space="preserve">150 resulted in arrests. Due to the political and racial tensions that were felt in the community, combined with a rumour of Police brutality, “Operation swamp” was a catalyst for the commencement of the Brixton riots which saw two days of violence and destruction. During these two days, 350 Police officers were </w:t>
      </w:r>
      <w:r w:rsidR="004E2ED1">
        <w:t>injured,</w:t>
      </w:r>
      <w:r w:rsidR="00E50CBC">
        <w:t xml:space="preserve"> and two dozen buildings were set alight which resulted in </w:t>
      </w:r>
      <w:r w:rsidR="009161DF">
        <w:t xml:space="preserve">£7.5m worth of damage </w:t>
      </w:r>
      <w:sdt>
        <w:sdtPr>
          <w:id w:val="1991747894"/>
          <w:citation/>
        </w:sdtPr>
        <w:sdtEndPr/>
        <w:sdtContent>
          <w:r w:rsidR="009161DF">
            <w:fldChar w:fldCharType="begin"/>
          </w:r>
          <w:r w:rsidR="009161DF">
            <w:instrText xml:space="preserve"> CITATION Moh21 \l 2057 </w:instrText>
          </w:r>
          <w:r w:rsidR="009161DF">
            <w:fldChar w:fldCharType="separate"/>
          </w:r>
          <w:r w:rsidR="009161DF" w:rsidRPr="009161DF">
            <w:rPr>
              <w:noProof/>
            </w:rPr>
            <w:t>(Mohdin , 2021)</w:t>
          </w:r>
          <w:r w:rsidR="009161DF">
            <w:fldChar w:fldCharType="end"/>
          </w:r>
        </w:sdtContent>
      </w:sdt>
      <w:r w:rsidR="009161DF">
        <w:t xml:space="preserve"> </w:t>
      </w:r>
      <w:sdt>
        <w:sdtPr>
          <w:id w:val="43639973"/>
          <w:citation/>
        </w:sdtPr>
        <w:sdtEndPr/>
        <w:sdtContent>
          <w:r w:rsidR="009161DF">
            <w:fldChar w:fldCharType="begin"/>
          </w:r>
          <w:r w:rsidR="004E2ED1">
            <w:instrText xml:space="preserve">CITATION Cen11 \l 2057 </w:instrText>
          </w:r>
          <w:r w:rsidR="009161DF">
            <w:fldChar w:fldCharType="separate"/>
          </w:r>
          <w:r w:rsidR="004E2ED1" w:rsidRPr="004E2ED1">
            <w:rPr>
              <w:noProof/>
            </w:rPr>
            <w:t>(Centre for crime and justice studies, 2011)</w:t>
          </w:r>
          <w:r w:rsidR="009161DF">
            <w:fldChar w:fldCharType="end"/>
          </w:r>
        </w:sdtContent>
      </w:sdt>
      <w:r w:rsidR="009161DF">
        <w:t xml:space="preserve">. </w:t>
      </w:r>
    </w:p>
    <w:p w14:paraId="0ED59F2B" w14:textId="3D315D37" w:rsidR="00731652" w:rsidRDefault="00731652"/>
    <w:p w14:paraId="04416A07" w14:textId="7665C628" w:rsidR="005161B0" w:rsidRDefault="00731652">
      <w:r>
        <w:t>From the fallout of the Brixton riots, the commissioning of the Scarman report</w:t>
      </w:r>
      <w:r w:rsidR="005161B0">
        <w:t xml:space="preserve"> by then Home Secretary Willie Whitelaw,</w:t>
      </w:r>
      <w:r>
        <w:t xml:space="preserve"> followed along with the creation of the Police and Criminal Evidence Act 1984 which saw the introduction of reasonable grounds </w:t>
      </w:r>
      <w:r w:rsidR="005161B0">
        <w:t xml:space="preserve">being a necessity to conduct a stop search unless in a few extremely serious circumstances such as terrorism </w:t>
      </w:r>
      <w:sdt>
        <w:sdtPr>
          <w:id w:val="-476535723"/>
          <w:citation/>
        </w:sdtPr>
        <w:sdtEndPr/>
        <w:sdtContent>
          <w:r w:rsidR="005161B0">
            <w:fldChar w:fldCharType="begin"/>
          </w:r>
          <w:r w:rsidR="005161B0">
            <w:instrText xml:space="preserve"> CITATION Cen11 \l 2057 </w:instrText>
          </w:r>
          <w:r w:rsidR="005161B0">
            <w:fldChar w:fldCharType="separate"/>
          </w:r>
          <w:r w:rsidR="005161B0" w:rsidRPr="005161B0">
            <w:rPr>
              <w:noProof/>
            </w:rPr>
            <w:t>(Centre for crime and justice studies, 2011)</w:t>
          </w:r>
          <w:r w:rsidR="005161B0">
            <w:fldChar w:fldCharType="end"/>
          </w:r>
        </w:sdtContent>
      </w:sdt>
      <w:r w:rsidR="005161B0">
        <w:t xml:space="preserve">. </w:t>
      </w:r>
    </w:p>
    <w:p w14:paraId="2F92895D" w14:textId="77777777" w:rsidR="005161B0" w:rsidRDefault="005161B0"/>
    <w:p w14:paraId="29D1CC84" w14:textId="44D181B7" w:rsidR="00731652" w:rsidRDefault="005161B0">
      <w:r>
        <w:lastRenderedPageBreak/>
        <w:t>The Scarman report (named after the person that compiled the report, Baron Leslie Scarman)</w:t>
      </w:r>
      <w:r w:rsidR="008A5341">
        <w:t xml:space="preserve"> had several findings, one of those findings was that the Police had become too distanced from their communities and that members of the community should have a greater input into how their local area is policed which compliments the Policing by consent model introduced by Robert Peel. The report also found that Police tactics should be considerate of expanding cultural pluralism in larger cities and communities </w:t>
      </w:r>
      <w:sdt>
        <w:sdtPr>
          <w:id w:val="-1653203284"/>
          <w:citation/>
        </w:sdtPr>
        <w:sdtEndPr/>
        <w:sdtContent>
          <w:r w:rsidR="008A5341">
            <w:fldChar w:fldCharType="begin"/>
          </w:r>
          <w:r w:rsidR="008A5341">
            <w:instrText xml:space="preserve"> CITATION Bri21 \l 2057 </w:instrText>
          </w:r>
          <w:r w:rsidR="008A5341">
            <w:fldChar w:fldCharType="separate"/>
          </w:r>
          <w:r w:rsidR="008A5341" w:rsidRPr="008A5341">
            <w:rPr>
              <w:noProof/>
            </w:rPr>
            <w:t>(Britannica, 2021)</w:t>
          </w:r>
          <w:r w:rsidR="008A5341">
            <w:fldChar w:fldCharType="end"/>
          </w:r>
        </w:sdtContent>
      </w:sdt>
      <w:r w:rsidR="008A5341">
        <w:t>.</w:t>
      </w:r>
    </w:p>
    <w:p w14:paraId="79B52101" w14:textId="6FD2E966" w:rsidR="004E2ED1" w:rsidRDefault="004E2ED1"/>
    <w:p w14:paraId="6CAC827A" w14:textId="1D46B669" w:rsidR="00136D76" w:rsidRDefault="00136D76" w:rsidP="00136D76">
      <w:r>
        <w:t xml:space="preserve">Community Policing which is sometimes referred to as </w:t>
      </w:r>
      <w:r w:rsidR="002B17A6">
        <w:t xml:space="preserve">the </w:t>
      </w:r>
      <w:r>
        <w:t>neighbourhood policing</w:t>
      </w:r>
      <w:r w:rsidR="002B17A6">
        <w:t xml:space="preserve"> team (NPT)</w:t>
      </w:r>
      <w:r>
        <w:t>, typically are led by Inspectors and feature roles such as Police Constable, Police Community Support Officers and Police Sergeants to fulfil the various duties within their communities</w:t>
      </w:r>
      <w:sdt>
        <w:sdtPr>
          <w:id w:val="1299725572"/>
          <w:citation/>
        </w:sdtPr>
        <w:sdtEndPr/>
        <w:sdtContent>
          <w:r>
            <w:fldChar w:fldCharType="begin"/>
          </w:r>
          <w:r>
            <w:instrText xml:space="preserve"> CITATION Wes21 \l 2057 </w:instrText>
          </w:r>
          <w:r>
            <w:fldChar w:fldCharType="separate"/>
          </w:r>
          <w:r>
            <w:rPr>
              <w:noProof/>
            </w:rPr>
            <w:t xml:space="preserve"> </w:t>
          </w:r>
          <w:r w:rsidRPr="005B3670">
            <w:rPr>
              <w:noProof/>
            </w:rPr>
            <w:t>(West Yorkshire Police, 2021)</w:t>
          </w:r>
          <w:r>
            <w:fldChar w:fldCharType="end"/>
          </w:r>
        </w:sdtContent>
      </w:sdt>
      <w:r>
        <w:t>.</w:t>
      </w:r>
    </w:p>
    <w:p w14:paraId="2AB4EB0D" w14:textId="77777777" w:rsidR="00057628" w:rsidRDefault="00057628" w:rsidP="00136D76"/>
    <w:p w14:paraId="32A89E36" w14:textId="052406CC" w:rsidR="002B17A6" w:rsidRDefault="00473AAF" w:rsidP="00136D76">
      <w:r>
        <w:t xml:space="preserve">NPT has a plethora of different functions and outputs. These could be as simple as walking down a specific street at a certain time </w:t>
      </w:r>
      <w:r w:rsidR="002C496E">
        <w:t>to provide</w:t>
      </w:r>
      <w:r>
        <w:t xml:space="preserve"> reassurance </w:t>
      </w:r>
      <w:r w:rsidR="002C496E">
        <w:t>to</w:t>
      </w:r>
      <w:r>
        <w:t xml:space="preserve"> a victim of crime</w:t>
      </w:r>
      <w:r w:rsidR="002C496E">
        <w:t xml:space="preserve"> or Anti-social behaviour</w:t>
      </w:r>
      <w:r>
        <w:t xml:space="preserve">, speaking to members of the community to gather intelligence on emerging trends and crimes or applying problem solving skills to ease and improve community tensions. Part of their engagement with their local communities involves attending a local Partners and Communities Together or PACT meeting. This is a meeting whereby members of the community have access to the Police, Local </w:t>
      </w:r>
      <w:r w:rsidR="00C720F4">
        <w:t>authority,</w:t>
      </w:r>
      <w:r>
        <w:t xml:space="preserve"> and other relevant agencies such as Highways or Housing association</w:t>
      </w:r>
      <w:r w:rsidR="00C720F4">
        <w:t>s</w:t>
      </w:r>
      <w:r>
        <w:t xml:space="preserve">. By having these PACT meetings regularly, </w:t>
      </w:r>
      <w:r w:rsidR="00C720F4">
        <w:t>the community can voice concerns they have about issues they have in their community without tensions building and problems festering and escalating.</w:t>
      </w:r>
      <w:sdt>
        <w:sdtPr>
          <w:id w:val="-1949225711"/>
          <w:citation/>
        </w:sdtPr>
        <w:sdtEndPr/>
        <w:sdtContent>
          <w:r>
            <w:fldChar w:fldCharType="begin"/>
          </w:r>
          <w:r>
            <w:instrText xml:space="preserve"> CITATION Wes21 \l 2057 </w:instrText>
          </w:r>
          <w:r>
            <w:fldChar w:fldCharType="separate"/>
          </w:r>
          <w:r>
            <w:rPr>
              <w:noProof/>
            </w:rPr>
            <w:t xml:space="preserve"> </w:t>
          </w:r>
          <w:r w:rsidRPr="00473AAF">
            <w:rPr>
              <w:noProof/>
            </w:rPr>
            <w:t>(West Yorkshire Police, 2021)</w:t>
          </w:r>
          <w:r>
            <w:fldChar w:fldCharType="end"/>
          </w:r>
        </w:sdtContent>
      </w:sdt>
      <w:r>
        <w:t>.</w:t>
      </w:r>
    </w:p>
    <w:p w14:paraId="52256127" w14:textId="54829BB9" w:rsidR="006F56FE" w:rsidRDefault="006F56FE" w:rsidP="00136D76"/>
    <w:p w14:paraId="319CF142" w14:textId="6302A94A" w:rsidR="006F56FE" w:rsidRDefault="006F56FE" w:rsidP="00136D76">
      <w:r>
        <w:t xml:space="preserve">By holding a PACT meeting regularly and listening to the </w:t>
      </w:r>
      <w:r w:rsidR="005161B0">
        <w:t>communities’</w:t>
      </w:r>
      <w:r>
        <w:t xml:space="preserve"> concerns, worries and apprehensions then NPT not only know what they need to address but community members interact while in attendance and this will enhance the community cohesion as they share the characteristic that they care about their community and want to voice concerns for these issues to be addressed.</w:t>
      </w:r>
    </w:p>
    <w:p w14:paraId="325FBDBE" w14:textId="0062E120" w:rsidR="00174071" w:rsidRDefault="00174071" w:rsidP="00136D76"/>
    <w:p w14:paraId="6C63338E" w14:textId="71AEDC19" w:rsidR="00E422C8" w:rsidRDefault="00E422C8" w:rsidP="00136D76">
      <w:r>
        <w:t>The group of people and representatives of agencies is often referred to as a Key Individual Network or KIN. B</w:t>
      </w:r>
      <w:r w:rsidR="006F56FE">
        <w:t>y</w:t>
      </w:r>
      <w:r>
        <w:t xml:space="preserve"> having a relevant and effective KIN, you </w:t>
      </w:r>
      <w:r w:rsidR="00AB36FA">
        <w:t>can</w:t>
      </w:r>
      <w:r>
        <w:t xml:space="preserve"> work effectively with partner agencies and communities to be able to identify and address any issues such as Anti-social behaviour. It’s not always possible for the Police to solve every issue however when they work with their KIN, then adopting that partnership approach can often be more effective. For example, if there are issues coming from a local block of flats that I owned by a local housing association. All the issues may not be reported to Police as they may not have a good relationship with the Police, or they may not consider these issues as Police issues. By working with the housing </w:t>
      </w:r>
      <w:r w:rsidR="00AB36FA">
        <w:t>association</w:t>
      </w:r>
      <w:r>
        <w:t>, NPT</w:t>
      </w:r>
      <w:r w:rsidR="00AB36FA">
        <w:t xml:space="preserve"> can foster a good relationship and address the problem as a partnership and get to the bottom of what is causing it</w:t>
      </w:r>
      <w:r w:rsidR="004C4DAF">
        <w:t xml:space="preserve"> </w:t>
      </w:r>
      <w:sdt>
        <w:sdtPr>
          <w:id w:val="1264418687"/>
          <w:citation/>
        </w:sdtPr>
        <w:sdtEndPr/>
        <w:sdtContent>
          <w:r w:rsidR="00317E72">
            <w:fldChar w:fldCharType="begin"/>
          </w:r>
          <w:r w:rsidR="00317E72">
            <w:instrText xml:space="preserve"> CITATION Nat10 \l 2057 </w:instrText>
          </w:r>
          <w:r w:rsidR="00317E72">
            <w:fldChar w:fldCharType="separate"/>
          </w:r>
          <w:r w:rsidR="00317E72" w:rsidRPr="00317E72">
            <w:rPr>
              <w:noProof/>
            </w:rPr>
            <w:t>(National Policing Improvement Agency, 2010)</w:t>
          </w:r>
          <w:r w:rsidR="00317E72">
            <w:fldChar w:fldCharType="end"/>
          </w:r>
        </w:sdtContent>
      </w:sdt>
      <w:r w:rsidR="00317E72">
        <w:t xml:space="preserve">. </w:t>
      </w:r>
    </w:p>
    <w:p w14:paraId="09D6FD5C" w14:textId="17C26035" w:rsidR="00317E72" w:rsidRDefault="00317E72" w:rsidP="00136D76"/>
    <w:p w14:paraId="16F1840F" w14:textId="34A3C11D" w:rsidR="00317E72" w:rsidRDefault="00F138F3" w:rsidP="00136D76">
      <w:r>
        <w:t>Further activities that are conducted by NPT are a drop-in session named “Cuppa with a copper”. This is an informal way to just have a more private conversation with your local NPT and a valuable way in fostering a good relationship</w:t>
      </w:r>
      <w:r w:rsidR="00C35F9E">
        <w:t xml:space="preserve"> them. By the NPT making themselves more accessible, it builds trust and understanding </w:t>
      </w:r>
      <w:r w:rsidR="00741215">
        <w:t xml:space="preserve">from the community which </w:t>
      </w:r>
      <w:r w:rsidR="00741215">
        <w:lastRenderedPageBreak/>
        <w:t>will give them access to vital intelligence from members of the community</w:t>
      </w:r>
      <w:r w:rsidR="000F07DA">
        <w:t xml:space="preserve"> </w:t>
      </w:r>
      <w:sdt>
        <w:sdtPr>
          <w:id w:val="-1351864657"/>
          <w:citation/>
        </w:sdtPr>
        <w:sdtEndPr/>
        <w:sdtContent>
          <w:r w:rsidR="000F07DA">
            <w:fldChar w:fldCharType="begin"/>
          </w:r>
          <w:r w:rsidR="000F07DA">
            <w:instrText xml:space="preserve"> CITATION Der19 \l 2057 </w:instrText>
          </w:r>
          <w:r w:rsidR="000F07DA">
            <w:fldChar w:fldCharType="separate"/>
          </w:r>
          <w:r w:rsidR="000F07DA" w:rsidRPr="000F07DA">
            <w:rPr>
              <w:noProof/>
            </w:rPr>
            <w:t>(Derbyshire Constabulary, 2019)</w:t>
          </w:r>
          <w:r w:rsidR="000F07DA">
            <w:fldChar w:fldCharType="end"/>
          </w:r>
        </w:sdtContent>
      </w:sdt>
      <w:r w:rsidR="000F07DA">
        <w:t xml:space="preserve">. </w:t>
      </w:r>
    </w:p>
    <w:p w14:paraId="09344A82" w14:textId="5EB02EDC" w:rsidR="002C7177" w:rsidRDefault="002C7177" w:rsidP="00136D76">
      <w:r>
        <w:t xml:space="preserve">A further developing feature given the introduction of technology in recent decades is social media. Social-media has amassed a gigantic number of users and there approximately 4.20 billion people that use </w:t>
      </w:r>
      <w:r w:rsidR="0090777B">
        <w:t xml:space="preserve">Social-media throughout the world (which is around 54% of the population of the earth) and given that numbers of Police officers have decreased 8 of the last 11 years. By NPT using social media they can show that they are tackling locally reported issues that may not always be seen by members of the community at the time that they do it. By posting these they are not only showing victims that they are taking their concerns seriously, but also showing the perpetrators of the crimes or anti-social behaviour that they are stamping down in that area </w:t>
      </w:r>
      <w:sdt>
        <w:sdtPr>
          <w:id w:val="225422988"/>
          <w:citation/>
        </w:sdtPr>
        <w:sdtEndPr/>
        <w:sdtContent>
          <w:r w:rsidR="0090777B">
            <w:fldChar w:fldCharType="begin"/>
          </w:r>
          <w:r w:rsidR="0090777B">
            <w:instrText xml:space="preserve"> CITATION Avo21 \l 2057 </w:instrText>
          </w:r>
          <w:r w:rsidR="0090777B">
            <w:fldChar w:fldCharType="separate"/>
          </w:r>
          <w:r w:rsidR="0090777B" w:rsidRPr="0090777B">
            <w:rPr>
              <w:noProof/>
            </w:rPr>
            <w:t>(Avocado Social, 2021)</w:t>
          </w:r>
          <w:r w:rsidR="0090777B">
            <w:fldChar w:fldCharType="end"/>
          </w:r>
        </w:sdtContent>
      </w:sdt>
      <w:r w:rsidR="0090777B">
        <w:t xml:space="preserve"> </w:t>
      </w:r>
      <w:sdt>
        <w:sdtPr>
          <w:id w:val="-955636068"/>
          <w:citation/>
        </w:sdtPr>
        <w:sdtEndPr/>
        <w:sdtContent>
          <w:r w:rsidR="0090777B">
            <w:fldChar w:fldCharType="begin"/>
          </w:r>
          <w:r w:rsidR="0090777B">
            <w:instrText xml:space="preserve"> CITATION Hom21 \l 2057 </w:instrText>
          </w:r>
          <w:r w:rsidR="0090777B">
            <w:fldChar w:fldCharType="separate"/>
          </w:r>
          <w:r w:rsidR="0090777B" w:rsidRPr="0090777B">
            <w:rPr>
              <w:noProof/>
            </w:rPr>
            <w:t>(Home office, 2021)</w:t>
          </w:r>
          <w:r w:rsidR="0090777B">
            <w:fldChar w:fldCharType="end"/>
          </w:r>
        </w:sdtContent>
      </w:sdt>
      <w:r w:rsidR="0090777B">
        <w:t xml:space="preserve">. </w:t>
      </w:r>
      <w:r>
        <w:t xml:space="preserve"> </w:t>
      </w:r>
    </w:p>
    <w:p w14:paraId="5E3E950E" w14:textId="21E92B88" w:rsidR="000F07DA" w:rsidRDefault="000F07DA" w:rsidP="00136D76"/>
    <w:p w14:paraId="3E22C333" w14:textId="2A570D65" w:rsidR="00F1656C" w:rsidRDefault="00F1656C" w:rsidP="00136D76">
      <w:r>
        <w:t xml:space="preserve">While all these activities are conducive with fostering community cohesion, a large element of this is building trust and this is something that can take some time to do and potentially a very short time to undo should it not be maintained correctly and effectively. It is extremely important to work with communities and keep them abreast of developments where appropriate otherwise the trust that has been built will soon faulter and will be even more difficult to retrieve once lost. </w:t>
      </w:r>
    </w:p>
    <w:p w14:paraId="6AF05AEC" w14:textId="21DD10FD" w:rsidR="00F1656C" w:rsidRDefault="00F1656C" w:rsidP="00136D76"/>
    <w:p w14:paraId="38E17A20" w14:textId="59FC0EEA" w:rsidR="00F1656C" w:rsidRDefault="00F1656C" w:rsidP="00136D76">
      <w:r>
        <w:t xml:space="preserve">This can be done in a variety of different ways; some are simple whereby others are more difficult or impossible and then just must be managed correctly to limit damage to the relationships. </w:t>
      </w:r>
    </w:p>
    <w:p w14:paraId="7CFB045C" w14:textId="44E34890" w:rsidR="00F1656C" w:rsidRDefault="00F1656C" w:rsidP="00136D76"/>
    <w:p w14:paraId="19EFC4A3" w14:textId="778E650B" w:rsidR="00586FF4" w:rsidRDefault="00F1656C" w:rsidP="00136D76">
      <w:r>
        <w:t xml:space="preserve">Continuity is one of the elements that is near impossible to ensure all the time. Given the way individual people and their career aspirations work, staying in the same role for your complete working life is unlikely. </w:t>
      </w:r>
      <w:r w:rsidR="00586FF4">
        <w:t>Therefore,</w:t>
      </w:r>
      <w:r>
        <w:t xml:space="preserve"> careful consideration should always be given to how to transition </w:t>
      </w:r>
      <w:r w:rsidR="00586FF4">
        <w:t xml:space="preserve">someone out of a role and someone into that role as their successor. </w:t>
      </w:r>
    </w:p>
    <w:p w14:paraId="2CC746CA" w14:textId="73F38D85" w:rsidR="00B349B5" w:rsidRDefault="00B349B5" w:rsidP="00136D76"/>
    <w:p w14:paraId="618914DC" w14:textId="1B58A896" w:rsidR="00B349B5" w:rsidRDefault="00B349B5" w:rsidP="00136D76">
      <w:r>
        <w:t xml:space="preserve">For example, if a PCSO who has been in the role for many years in the same community decides to leave, careful </w:t>
      </w:r>
      <w:r w:rsidR="00C415C6">
        <w:t>consideration must be given into how to approach</w:t>
      </w:r>
      <w:r w:rsidR="00B5084C">
        <w:t xml:space="preserve"> the discontinuation of the long-standing officer and then the commencement of the new officer so that the community is eased into the new officer with as little reservation as possible. </w:t>
      </w:r>
    </w:p>
    <w:p w14:paraId="334833B9" w14:textId="73F500A4" w:rsidR="00B5084C" w:rsidRDefault="00B5084C" w:rsidP="00136D76"/>
    <w:p w14:paraId="19269BE0" w14:textId="5EDBA03B" w:rsidR="00B5084C" w:rsidRDefault="00B5084C" w:rsidP="00136D76">
      <w:r>
        <w:t xml:space="preserve">If this is done without the appropriately planning or recklessly then the effect that this has on the community and as a result, the crime reporting and intelligence that is gathered could be enormous. If the community doesn’t trust or know the new </w:t>
      </w:r>
      <w:r w:rsidR="00986C14">
        <w:t>officer,</w:t>
      </w:r>
      <w:r>
        <w:t xml:space="preserve"> then they may be reluctant in being forthcoming with intelligence which could hinder the ability to being able to </w:t>
      </w:r>
      <w:r w:rsidR="00AC0E3B">
        <w:t xml:space="preserve">identify, </w:t>
      </w:r>
      <w:r>
        <w:t xml:space="preserve">target and combat new emerging crime trends. </w:t>
      </w:r>
    </w:p>
    <w:p w14:paraId="2A9ED5FF" w14:textId="2A8453F5" w:rsidR="00BD5039" w:rsidRDefault="00BD5039" w:rsidP="00136D76"/>
    <w:p w14:paraId="02CE5FCA" w14:textId="77777777" w:rsidR="000F0A2C" w:rsidRDefault="00BD5039" w:rsidP="00136D76">
      <w:r>
        <w:t>Another factor to of course consider is the new officer themselves</w:t>
      </w:r>
      <w:r w:rsidR="006872ED">
        <w:t xml:space="preserve"> and their background and skillset. If this officer is </w:t>
      </w:r>
      <w:r w:rsidR="00FD63EF">
        <w:t>a new recruit</w:t>
      </w:r>
      <w:r w:rsidR="006872ED">
        <w:t xml:space="preserve"> as opposed to a transferring officer with experience in not only conducting the role but engaging with a community that has had the same officer for a prolonged amount of time.</w:t>
      </w:r>
      <w:r w:rsidR="00FD63EF">
        <w:t xml:space="preserve"> The new PCSO being able to communicate is a vital part of their role and this will be essential for the new officer to be embedded into the community and reduce the disruption to the community and crime reporting. </w:t>
      </w:r>
      <w:r w:rsidR="00586FF4">
        <w:t xml:space="preserve">When you have members of the community that are keen to engage, NPT must always be willing to keep them in the picture and ensure that where appropriate, they know what’s going on so that they feel that </w:t>
      </w:r>
      <w:r w:rsidR="00586FF4">
        <w:lastRenderedPageBreak/>
        <w:t>they are contributing to the resolution of the issue that they and their community have raised.</w:t>
      </w:r>
    </w:p>
    <w:p w14:paraId="4BDC7790" w14:textId="77777777" w:rsidR="000F0A2C" w:rsidRDefault="000F0A2C" w:rsidP="00136D76"/>
    <w:p w14:paraId="5E63A1FD" w14:textId="23C61726" w:rsidR="00F1656C" w:rsidRDefault="00521A7B" w:rsidP="00136D76">
      <w:r>
        <w:t xml:space="preserve">The same consideration could </w:t>
      </w:r>
      <w:r w:rsidR="00A03CE0">
        <w:t xml:space="preserve">also </w:t>
      </w:r>
      <w:r>
        <w:t xml:space="preserve">be applied </w:t>
      </w:r>
      <w:r w:rsidR="00A03CE0">
        <w:t xml:space="preserve">to </w:t>
      </w:r>
      <w:r>
        <w:t xml:space="preserve">neighbourhood PC’s, Sergeants, and Inspectors. Although the impact wouldn’t directly be seen in the Officer that regularly patrols, often when officers further up the hierarchy change, given that they are the officers that dictate some of the local priorities and policies, the foci </w:t>
      </w:r>
      <w:r w:rsidR="00E15874">
        <w:t xml:space="preserve">of the local neighbourhood policing team could change. Further to this, a change of the </w:t>
      </w:r>
      <w:r w:rsidR="00BE4C17">
        <w:t>officer</w:t>
      </w:r>
      <w:r w:rsidR="00E15874">
        <w:t xml:space="preserve"> could influence the engagement with community leaders such as Councillors, Housing </w:t>
      </w:r>
      <w:r w:rsidR="00BE4C17">
        <w:t>Officers,</w:t>
      </w:r>
      <w:r w:rsidR="00E15874">
        <w:t xml:space="preserve"> and the local authority.</w:t>
      </w:r>
      <w:r w:rsidR="00BE4C17">
        <w:t xml:space="preserve"> If those relationships are not maintained and are neglected, then when they are needed to be utilised this could make communications fractious and hindered therefore being counter-productive for the community it is trying to assist. </w:t>
      </w:r>
      <w:r w:rsidR="00A31C95">
        <w:t xml:space="preserve">For </w:t>
      </w:r>
      <w:r w:rsidR="004D22AC">
        <w:t>example,</w:t>
      </w:r>
      <w:r w:rsidR="00A31C95">
        <w:t xml:space="preserve"> if a housing officer who regularly worked with a previous neighbourhood officer isn’t appraised of situations in the community and is left out of the loop then when the new officer attempts contact with the housing officer, they are less likely to see value in the relationship as it hasn’t been there </w:t>
      </w:r>
      <w:r w:rsidR="004D22AC">
        <w:t>prior,</w:t>
      </w:r>
      <w:r w:rsidR="00A31C95">
        <w:t xml:space="preserve"> and they have managed in the interim without it.  </w:t>
      </w:r>
      <w:r w:rsidR="00BE4C17">
        <w:t xml:space="preserve"> </w:t>
      </w:r>
      <w:r w:rsidR="00E15874">
        <w:t xml:space="preserve"> </w:t>
      </w:r>
      <w:r>
        <w:t xml:space="preserve">  </w:t>
      </w:r>
      <w:r w:rsidR="00586FF4">
        <w:t xml:space="preserve"> </w:t>
      </w:r>
    </w:p>
    <w:p w14:paraId="16FD32D2" w14:textId="0A936474" w:rsidR="00586FF4" w:rsidRDefault="00586FF4" w:rsidP="00136D76"/>
    <w:p w14:paraId="53817887" w14:textId="4D1027DE" w:rsidR="00586FF4" w:rsidRDefault="00586FF4" w:rsidP="00136D76">
      <w:r>
        <w:t>Problem solving and not being stagnant is critical to being effective as part of the community policing model. Taking notice of developing negative trends and taking a lateral view of them t</w:t>
      </w:r>
      <w:r w:rsidR="00FC0867">
        <w:t>o</w:t>
      </w:r>
      <w:r>
        <w:t xml:space="preserve"> be able to develop a method in which to tackle it and contingencies should the first option not be successful or develop a different issue. That’s where the </w:t>
      </w:r>
      <w:r w:rsidR="00FC0867">
        <w:t>problem-solving</w:t>
      </w:r>
      <w:r>
        <w:t xml:space="preserve"> models such as</w:t>
      </w:r>
      <w:r w:rsidR="00FC0867">
        <w:t xml:space="preserve"> Scan, Analyse, Response and A</w:t>
      </w:r>
      <w:r w:rsidR="00181039">
        <w:t>ssess</w:t>
      </w:r>
      <w:r>
        <w:t xml:space="preserve"> </w:t>
      </w:r>
      <w:r w:rsidR="00181039">
        <w:t>(</w:t>
      </w:r>
      <w:r>
        <w:t>SARA</w:t>
      </w:r>
      <w:r w:rsidR="00181039">
        <w:t>)</w:t>
      </w:r>
      <w:r>
        <w:t xml:space="preserve"> and </w:t>
      </w:r>
      <w:r w:rsidR="00181039">
        <w:t>Problem Analysis Triangle (</w:t>
      </w:r>
      <w:r>
        <w:t>PAT triangle</w:t>
      </w:r>
      <w:r w:rsidR="00181039">
        <w:t>)</w:t>
      </w:r>
      <w:r>
        <w:t xml:space="preserve"> come into play. By utilising these models, they allow you to get. Full picture and what options are available to you</w:t>
      </w:r>
      <w:r w:rsidR="00266522">
        <w:t xml:space="preserve"> </w:t>
      </w:r>
      <w:sdt>
        <w:sdtPr>
          <w:id w:val="1468089842"/>
          <w:citation/>
        </w:sdtPr>
        <w:sdtEndPr/>
        <w:sdtContent>
          <w:r w:rsidR="00266522">
            <w:fldChar w:fldCharType="begin"/>
          </w:r>
          <w:r w:rsidR="00266522">
            <w:instrText xml:space="preserve"> CITATION Col17 \l 2057 </w:instrText>
          </w:r>
          <w:r w:rsidR="00266522">
            <w:fldChar w:fldCharType="separate"/>
          </w:r>
          <w:r w:rsidR="00266522" w:rsidRPr="00266522">
            <w:rPr>
              <w:noProof/>
            </w:rPr>
            <w:t>(College of Policing, 2017)</w:t>
          </w:r>
          <w:r w:rsidR="00266522">
            <w:fldChar w:fldCharType="end"/>
          </w:r>
        </w:sdtContent>
      </w:sdt>
      <w:r w:rsidR="00266522">
        <w:t xml:space="preserve">. </w:t>
      </w:r>
    </w:p>
    <w:p w14:paraId="05F1B7E0" w14:textId="71835D4D" w:rsidR="00586FF4" w:rsidRDefault="00586FF4" w:rsidP="00136D76"/>
    <w:p w14:paraId="579F3F3E" w14:textId="0643A4BC" w:rsidR="00637B9C" w:rsidRDefault="00A03CE0" w:rsidP="00136D76">
      <w:r>
        <w:t>Tackling a</w:t>
      </w:r>
      <w:r w:rsidR="00637B9C">
        <w:t xml:space="preserve"> problem effectively as a part of the neighbourhood policing team is something that is critical to being able to not only resolving the issue but just as importantly, maintaining the trust of the community that brought the problem to their attention in the first place. </w:t>
      </w:r>
      <w:r w:rsidR="00E906E2">
        <w:t>If this isn’t done, then the community could lose faith in you being able to conduct your role which as a knock-on effect will make them even less effective. Not having the trust of your community will result in public confidence weaning and given that the country is Policed by consent, this will only adversely affect the Police and the community</w:t>
      </w:r>
      <w:r w:rsidR="002611BD">
        <w:t>. Crimes not being reported is a significant problem that could arise from this and contribute to Police losing touch with their communities</w:t>
      </w:r>
      <w:r w:rsidR="00E906E2">
        <w:t xml:space="preserve"> </w:t>
      </w:r>
      <w:sdt>
        <w:sdtPr>
          <w:id w:val="1498614849"/>
          <w:citation/>
        </w:sdtPr>
        <w:sdtEndPr/>
        <w:sdtContent>
          <w:r w:rsidR="00E906E2">
            <w:fldChar w:fldCharType="begin"/>
          </w:r>
          <w:r w:rsidR="00E906E2">
            <w:instrText xml:space="preserve"> CITATION Dod20 \l 2057 </w:instrText>
          </w:r>
          <w:r w:rsidR="00E906E2">
            <w:fldChar w:fldCharType="separate"/>
          </w:r>
          <w:r w:rsidR="00E906E2" w:rsidRPr="00E906E2">
            <w:rPr>
              <w:noProof/>
            </w:rPr>
            <w:t>(Dodd, 2020)</w:t>
          </w:r>
          <w:r w:rsidR="00E906E2">
            <w:fldChar w:fldCharType="end"/>
          </w:r>
        </w:sdtContent>
      </w:sdt>
      <w:r w:rsidR="00E906E2">
        <w:t>.</w:t>
      </w:r>
    </w:p>
    <w:p w14:paraId="3F059B2A" w14:textId="551E63E9" w:rsidR="00F21B27" w:rsidRDefault="00F21B27" w:rsidP="00136D76"/>
    <w:p w14:paraId="09EBD0B1" w14:textId="749AABCE" w:rsidR="00F21B27" w:rsidRDefault="00F21B27" w:rsidP="00136D76">
      <w:r>
        <w:t xml:space="preserve">There are a profusion of positives and negatives for the role of community policing and its role is fostering and maintaining community cohesion specifically in the tumultuous relationship that it has had with communities over the years however </w:t>
      </w:r>
      <w:r w:rsidR="0060281E">
        <w:t xml:space="preserve">the evidence shows that the opportunity for positive impacts on the communities in which they serve outweighs the negative elements. The potential transient nature of the role of staff within community Policing can be repaired by incoming people that are committed to the role and their service towards building continuity and trust. </w:t>
      </w:r>
    </w:p>
    <w:p w14:paraId="6CBE0155" w14:textId="504611B0" w:rsidR="0060281E" w:rsidRDefault="0060281E" w:rsidP="00136D76"/>
    <w:p w14:paraId="4131902A" w14:textId="58624FB5" w:rsidR="00E52338" w:rsidRDefault="0060281E" w:rsidP="00136D76">
      <w:r>
        <w:t xml:space="preserve">Further to this, should the people that come into the roles be passionate about the role of policing their communities then they will look to develop innovative and appropriate solutions to problems of the community and not allow them to go </w:t>
      </w:r>
      <w:r w:rsidR="00A31C95">
        <w:t xml:space="preserve">unaddressed. </w:t>
      </w:r>
    </w:p>
    <w:p w14:paraId="6E8479DA" w14:textId="18964859" w:rsidR="00FC5DA5" w:rsidRDefault="00AB2EEF" w:rsidP="00136D76">
      <w:pPr>
        <w:rPr>
          <w:b/>
          <w:bCs/>
        </w:rPr>
      </w:pPr>
      <w:r w:rsidRPr="00FC5DA5">
        <w:rPr>
          <w:b/>
          <w:bCs/>
        </w:rPr>
        <w:t xml:space="preserve">Word Count </w:t>
      </w:r>
      <w:r w:rsidR="00A03CE0">
        <w:rPr>
          <w:b/>
          <w:bCs/>
        </w:rPr>
        <w:t>2198</w:t>
      </w:r>
    </w:p>
    <w:sdt>
      <w:sdtPr>
        <w:id w:val="-72352939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75B6B5A" w14:textId="60BA698C" w:rsidR="00A03CE0" w:rsidRDefault="00A03CE0">
          <w:pPr>
            <w:pStyle w:val="Heading1"/>
          </w:pPr>
          <w:r>
            <w:t>Bibliography</w:t>
          </w:r>
        </w:p>
        <w:sdt>
          <w:sdtPr>
            <w:id w:val="111145805"/>
            <w:bibliography/>
          </w:sdtPr>
          <w:sdtContent>
            <w:p w14:paraId="7E20B6F1" w14:textId="496D82EC" w:rsidR="00A03CE0" w:rsidRDefault="00A03CE0" w:rsidP="00A03CE0">
              <w:pPr>
                <w:pStyle w:val="Bibliography"/>
                <w:rPr>
                  <w:noProof/>
                  <w:lang w:val="en-US"/>
                </w:rPr>
              </w:pPr>
              <w:r>
                <w:fldChar w:fldCharType="begin"/>
              </w:r>
              <w:r>
                <w:instrText xml:space="preserve"> BIBLIOGRAPHY </w:instrText>
              </w:r>
              <w:r>
                <w:fldChar w:fldCharType="separate"/>
              </w:r>
              <w:r>
                <w:rPr>
                  <w:noProof/>
                  <w:lang w:val="en-US"/>
                </w:rPr>
                <w:t xml:space="preserve">Avocado Social, 2021. </w:t>
              </w:r>
              <w:r>
                <w:rPr>
                  <w:i/>
                  <w:iCs/>
                  <w:noProof/>
                  <w:lang w:val="en-US"/>
                </w:rPr>
                <w:t>The UK Social Media Statistics for 2021.</w:t>
              </w:r>
              <w:r>
                <w:rPr>
                  <w:noProof/>
                  <w:lang w:val="en-US"/>
                </w:rPr>
                <w:t xml:space="preserve"> </w:t>
              </w:r>
              <w:r>
                <w:rPr>
                  <w:noProof/>
                  <w:lang w:val="en-US"/>
                </w:rPr>
                <w:br/>
                <w:t xml:space="preserve">Available at: </w:t>
              </w:r>
              <w:r>
                <w:rPr>
                  <w:noProof/>
                  <w:u w:val="single"/>
                  <w:lang w:val="en-US"/>
                </w:rPr>
                <w:t>https://www.avocadosocial.com/the-uk-social-media-statistics-for-2021/</w:t>
              </w:r>
              <w:r>
                <w:rPr>
                  <w:noProof/>
                  <w:lang w:val="en-US"/>
                </w:rPr>
                <w:br/>
                <w:t>[Accessed 4th October 2021].</w:t>
              </w:r>
            </w:p>
            <w:p w14:paraId="48172E44" w14:textId="525B0F7E" w:rsidR="00A03CE0" w:rsidRDefault="00A03CE0" w:rsidP="00A03CE0">
              <w:pPr>
                <w:pStyle w:val="Bibliography"/>
                <w:rPr>
                  <w:noProof/>
                  <w:lang w:val="en-US"/>
                </w:rPr>
              </w:pPr>
              <w:r>
                <w:rPr>
                  <w:noProof/>
                  <w:lang w:val="en-US"/>
                </w:rPr>
                <w:t xml:space="preserve">Britannica, 2021. </w:t>
              </w:r>
              <w:r>
                <w:rPr>
                  <w:i/>
                  <w:iCs/>
                  <w:noProof/>
                  <w:lang w:val="en-US"/>
                </w:rPr>
                <w:t>The professional crime-fighting model.</w:t>
              </w:r>
              <w:r>
                <w:rPr>
                  <w:noProof/>
                  <w:lang w:val="en-US"/>
                </w:rPr>
                <w:t xml:space="preserve"> </w:t>
              </w:r>
              <w:r>
                <w:rPr>
                  <w:noProof/>
                  <w:lang w:val="en-US"/>
                </w:rPr>
                <w:br/>
                <w:t xml:space="preserve">Available at: </w:t>
              </w:r>
              <w:r>
                <w:rPr>
                  <w:noProof/>
                  <w:u w:val="single"/>
                  <w:lang w:val="en-US"/>
                </w:rPr>
                <w:t>https://www.britannica.com/topic/police/The-professional-crime-fighting-model#ref416761</w:t>
              </w:r>
              <w:r>
                <w:rPr>
                  <w:noProof/>
                  <w:lang w:val="en-US"/>
                </w:rPr>
                <w:br/>
                <w:t>[Accessed 27th September 2021].</w:t>
              </w:r>
            </w:p>
            <w:p w14:paraId="3C56C424" w14:textId="1AD476DF" w:rsidR="00A03CE0" w:rsidRDefault="00A03CE0" w:rsidP="00A03CE0">
              <w:pPr>
                <w:pStyle w:val="Bibliography"/>
                <w:rPr>
                  <w:noProof/>
                  <w:lang w:val="en-US"/>
                </w:rPr>
              </w:pPr>
              <w:r>
                <w:rPr>
                  <w:noProof/>
                  <w:lang w:val="en-US"/>
                </w:rPr>
                <w:t xml:space="preserve">Centre for crime and justice studies, 2011. </w:t>
              </w:r>
              <w:r>
                <w:rPr>
                  <w:i/>
                  <w:iCs/>
                  <w:noProof/>
                  <w:lang w:val="en-US"/>
                </w:rPr>
                <w:t>Policing the riots: from Bristol and Brixton to Tottenham, via Toxteth, Handsworth, etc.</w:t>
              </w:r>
              <w:r>
                <w:rPr>
                  <w:noProof/>
                  <w:lang w:val="en-US"/>
                </w:rPr>
                <w:t xml:space="preserve"> </w:t>
              </w:r>
              <w:r>
                <w:rPr>
                  <w:noProof/>
                  <w:lang w:val="en-US"/>
                </w:rPr>
                <w:br/>
                <w:t xml:space="preserve">Available at: </w:t>
              </w:r>
              <w:r>
                <w:rPr>
                  <w:noProof/>
                  <w:u w:val="single"/>
                  <w:lang w:val="en-US"/>
                </w:rPr>
                <w:t>https://www.crimeandjustice.org.uk/publications/cjm/article/policing-riots-bristol-and-brixton-tottenham-toxteth-handsworth-etc</w:t>
              </w:r>
              <w:r>
                <w:rPr>
                  <w:noProof/>
                  <w:lang w:val="en-US"/>
                </w:rPr>
                <w:br/>
                <w:t>[Accessed 27th September 2021].</w:t>
              </w:r>
            </w:p>
            <w:p w14:paraId="67AF5FF5" w14:textId="3290A9BD" w:rsidR="00A03CE0" w:rsidRDefault="00A03CE0" w:rsidP="00A03CE0">
              <w:pPr>
                <w:pStyle w:val="Bibliography"/>
                <w:rPr>
                  <w:noProof/>
                  <w:lang w:val="en-US"/>
                </w:rPr>
              </w:pPr>
              <w:r>
                <w:rPr>
                  <w:noProof/>
                  <w:lang w:val="en-US"/>
                </w:rPr>
                <w:t xml:space="preserve">Citizens Advice, 2021. </w:t>
              </w:r>
              <w:r>
                <w:rPr>
                  <w:i/>
                  <w:iCs/>
                  <w:noProof/>
                  <w:lang w:val="en-US"/>
                </w:rPr>
                <w:t xml:space="preserve">Your right to respect for private and family life. </w:t>
              </w:r>
              <w:r>
                <w:rPr>
                  <w:noProof/>
                  <w:lang w:val="en-US"/>
                </w:rPr>
                <w:t xml:space="preserve"> </w:t>
              </w:r>
              <w:r>
                <w:rPr>
                  <w:noProof/>
                  <w:lang w:val="en-US"/>
                </w:rPr>
                <w:br/>
                <w:t xml:space="preserve">Available at: </w:t>
              </w:r>
              <w:r>
                <w:rPr>
                  <w:noProof/>
                  <w:u w:val="single"/>
                  <w:lang w:val="en-US"/>
                </w:rPr>
                <w:t>https://www.citizensadvice.org.uk/law-and-courts/civil-rights/human-rights/what-rights-are-protected-under-the-human-rights-act/your-right-to-respect-for-private-and-family-life/</w:t>
              </w:r>
              <w:r>
                <w:rPr>
                  <w:noProof/>
                  <w:lang w:val="en-US"/>
                </w:rPr>
                <w:br/>
                <w:t>[Accessed 12th October 2021].</w:t>
              </w:r>
            </w:p>
            <w:p w14:paraId="4E0133C3" w14:textId="06B5B558" w:rsidR="00A03CE0" w:rsidRDefault="00A03CE0" w:rsidP="00A03CE0">
              <w:pPr>
                <w:pStyle w:val="Bibliography"/>
                <w:rPr>
                  <w:noProof/>
                  <w:lang w:val="en-US"/>
                </w:rPr>
              </w:pPr>
              <w:r>
                <w:rPr>
                  <w:noProof/>
                  <w:lang w:val="en-US"/>
                </w:rPr>
                <w:t xml:space="preserve">College of Policing, 2017. </w:t>
              </w:r>
              <w:r>
                <w:rPr>
                  <w:i/>
                  <w:iCs/>
                  <w:noProof/>
                  <w:lang w:val="en-US"/>
                </w:rPr>
                <w:t xml:space="preserve">Modernising NeighbourhoodPolicing. </w:t>
              </w:r>
              <w:r>
                <w:rPr>
                  <w:noProof/>
                  <w:lang w:val="en-US"/>
                </w:rPr>
                <w:t xml:space="preserve"> </w:t>
              </w:r>
              <w:r>
                <w:rPr>
                  <w:noProof/>
                  <w:lang w:val="en-US"/>
                </w:rPr>
                <w:br/>
                <w:t xml:space="preserve">Available at: </w:t>
              </w:r>
              <w:r>
                <w:rPr>
                  <w:noProof/>
                  <w:u w:val="single"/>
                  <w:lang w:val="en-US"/>
                </w:rPr>
                <w:t>https://www.npcc.police.uk/2018%20FOI/NPCC%20Misc/032%2018%20January%202018%20CCC%20Papers%20Part%203.pdf</w:t>
              </w:r>
              <w:r>
                <w:rPr>
                  <w:noProof/>
                  <w:lang w:val="en-US"/>
                </w:rPr>
                <w:br/>
                <w:t>[Accessed 29th September 2021].</w:t>
              </w:r>
            </w:p>
            <w:p w14:paraId="1F2BA00D" w14:textId="53B8CE90" w:rsidR="00A03CE0" w:rsidRDefault="00A03CE0" w:rsidP="00A03CE0">
              <w:pPr>
                <w:pStyle w:val="Bibliography"/>
                <w:rPr>
                  <w:noProof/>
                  <w:lang w:val="en-US"/>
                </w:rPr>
              </w:pPr>
              <w:r>
                <w:rPr>
                  <w:noProof/>
                  <w:lang w:val="en-US"/>
                </w:rPr>
                <w:t xml:space="preserve">College of Policing, 2020. </w:t>
              </w:r>
              <w:r>
                <w:rPr>
                  <w:i/>
                  <w:iCs/>
                  <w:noProof/>
                  <w:lang w:val="en-US"/>
                </w:rPr>
                <w:t>ANPR.</w:t>
              </w:r>
              <w:r>
                <w:rPr>
                  <w:noProof/>
                  <w:lang w:val="en-US"/>
                </w:rPr>
                <w:t xml:space="preserve"> </w:t>
              </w:r>
              <w:r>
                <w:rPr>
                  <w:noProof/>
                  <w:lang w:val="en-US"/>
                </w:rPr>
                <w:br/>
                <w:t xml:space="preserve">Available at: </w:t>
              </w:r>
              <w:r>
                <w:rPr>
                  <w:noProof/>
                  <w:u w:val="single"/>
                  <w:lang w:val="en-US"/>
                </w:rPr>
                <w:t>https://www.app.college.police.uk/app-content/investigations/investigative-strategies/investigative-strategiesanpr/</w:t>
              </w:r>
              <w:r>
                <w:rPr>
                  <w:noProof/>
                  <w:lang w:val="en-US"/>
                </w:rPr>
                <w:br/>
                <w:t>[Accessed 12th October 2021].</w:t>
              </w:r>
            </w:p>
            <w:p w14:paraId="67A7CEE3" w14:textId="33BE428E" w:rsidR="00A03CE0" w:rsidRDefault="00A03CE0" w:rsidP="00A03CE0">
              <w:pPr>
                <w:pStyle w:val="Bibliography"/>
                <w:rPr>
                  <w:noProof/>
                  <w:lang w:val="en-US"/>
                </w:rPr>
              </w:pPr>
              <w:r>
                <w:rPr>
                  <w:noProof/>
                  <w:lang w:val="en-US"/>
                </w:rPr>
                <w:t xml:space="preserve">Department for Transport, 2021. </w:t>
              </w:r>
              <w:r>
                <w:rPr>
                  <w:i/>
                  <w:iCs/>
                  <w:noProof/>
                  <w:lang w:val="en-US"/>
                </w:rPr>
                <w:t xml:space="preserve">Road Lengths in Great Britain: 2020. </w:t>
              </w:r>
              <w:r>
                <w:rPr>
                  <w:noProof/>
                  <w:lang w:val="en-US"/>
                </w:rPr>
                <w:t xml:space="preserve"> </w:t>
              </w:r>
              <w:r>
                <w:rPr>
                  <w:noProof/>
                  <w:lang w:val="en-US"/>
                </w:rPr>
                <w:br/>
                <w:t xml:space="preserve">Available at: </w:t>
              </w:r>
              <w:r>
                <w:rPr>
                  <w:noProof/>
                  <w:u w:val="single"/>
                  <w:lang w:val="en-US"/>
                </w:rPr>
                <w:t>https://www.gov.uk/government/statistics/road-lengths-in-great-britain-2020/road-lengths-in-great-britain-2020</w:t>
              </w:r>
              <w:r>
                <w:rPr>
                  <w:noProof/>
                  <w:lang w:val="en-US"/>
                </w:rPr>
                <w:br/>
                <w:t>[Accessed 4th October 2021].</w:t>
              </w:r>
            </w:p>
            <w:p w14:paraId="2BB8D533" w14:textId="4D86D06B" w:rsidR="00A03CE0" w:rsidRDefault="00A03CE0" w:rsidP="00A03CE0">
              <w:pPr>
                <w:pStyle w:val="Bibliography"/>
                <w:rPr>
                  <w:noProof/>
                  <w:lang w:val="en-US"/>
                </w:rPr>
              </w:pPr>
              <w:r>
                <w:rPr>
                  <w:noProof/>
                  <w:lang w:val="en-US"/>
                </w:rPr>
                <w:t xml:space="preserve">Derbyshire Constabulary, 2019. </w:t>
              </w:r>
              <w:r>
                <w:rPr>
                  <w:i/>
                  <w:iCs/>
                  <w:noProof/>
                  <w:lang w:val="en-US"/>
                </w:rPr>
                <w:t xml:space="preserve">Police in Allestree offer residents 'Cuppa with a Copper'. </w:t>
              </w:r>
              <w:r>
                <w:rPr>
                  <w:noProof/>
                  <w:lang w:val="en-US"/>
                </w:rPr>
                <w:t xml:space="preserve"> </w:t>
              </w:r>
              <w:r>
                <w:rPr>
                  <w:noProof/>
                  <w:lang w:val="en-US"/>
                </w:rPr>
                <w:br/>
                <w:t xml:space="preserve">Available at: </w:t>
              </w:r>
              <w:r>
                <w:rPr>
                  <w:noProof/>
                  <w:u w:val="single"/>
                  <w:lang w:val="en-US"/>
                </w:rPr>
                <w:t>https://www.derbyshire.police.uk/news/derbyshire/news/safer-neighbourhood-news/south/2019/october/police-in-allestree-offer-residents-cuppa-with-a-copper/</w:t>
              </w:r>
              <w:r>
                <w:rPr>
                  <w:noProof/>
                  <w:lang w:val="en-US"/>
                </w:rPr>
                <w:br/>
                <w:t>[Accessed 27th September 2021].</w:t>
              </w:r>
            </w:p>
            <w:p w14:paraId="6CD7CD3B" w14:textId="3A206ACE" w:rsidR="00A03CE0" w:rsidRDefault="00A03CE0" w:rsidP="00A03CE0">
              <w:pPr>
                <w:pStyle w:val="Bibliography"/>
                <w:rPr>
                  <w:noProof/>
                  <w:lang w:val="en-US"/>
                </w:rPr>
              </w:pPr>
              <w:r>
                <w:rPr>
                  <w:noProof/>
                  <w:lang w:val="en-US"/>
                </w:rPr>
                <w:t xml:space="preserve">Dodd, V., 2020. </w:t>
              </w:r>
              <w:r>
                <w:rPr>
                  <w:i/>
                  <w:iCs/>
                  <w:noProof/>
                  <w:lang w:val="en-US"/>
                </w:rPr>
                <w:t xml:space="preserve">'Crimes not reported' as public lose confidence in police. </w:t>
              </w:r>
              <w:r>
                <w:rPr>
                  <w:noProof/>
                  <w:lang w:val="en-US"/>
                </w:rPr>
                <w:t xml:space="preserve"> </w:t>
              </w:r>
              <w:r>
                <w:rPr>
                  <w:noProof/>
                  <w:lang w:val="en-US"/>
                </w:rPr>
                <w:br/>
                <w:t xml:space="preserve">Available at: </w:t>
              </w:r>
              <w:r>
                <w:rPr>
                  <w:noProof/>
                  <w:u w:val="single"/>
                  <w:lang w:val="en-US"/>
                </w:rPr>
                <w:t>https://www.theguardian.com/uk-news/2020/feb/07/police-watchdog-warns-confidence-in-forces-being-damaged</w:t>
              </w:r>
              <w:r>
                <w:rPr>
                  <w:noProof/>
                  <w:lang w:val="en-US"/>
                </w:rPr>
                <w:br/>
                <w:t>[Accessed 29th September 2021].</w:t>
              </w:r>
            </w:p>
            <w:p w14:paraId="2DE94A1E" w14:textId="6CA6A933" w:rsidR="00A03CE0" w:rsidRDefault="00A03CE0" w:rsidP="00A03CE0">
              <w:pPr>
                <w:pStyle w:val="Bibliography"/>
                <w:rPr>
                  <w:noProof/>
                  <w:lang w:val="en-US"/>
                </w:rPr>
              </w:pPr>
              <w:r>
                <w:rPr>
                  <w:noProof/>
                  <w:lang w:val="en-US"/>
                </w:rPr>
                <w:t xml:space="preserve">Dorset Police, 2021. </w:t>
              </w:r>
              <w:r>
                <w:rPr>
                  <w:i/>
                  <w:iCs/>
                  <w:noProof/>
                  <w:lang w:val="en-US"/>
                </w:rPr>
                <w:t xml:space="preserve">Questions and Answers about ANPR systems. </w:t>
              </w:r>
              <w:r>
                <w:rPr>
                  <w:noProof/>
                  <w:lang w:val="en-US"/>
                </w:rPr>
                <w:t xml:space="preserve"> </w:t>
              </w:r>
              <w:r>
                <w:rPr>
                  <w:noProof/>
                  <w:lang w:val="en-US"/>
                </w:rPr>
                <w:br/>
                <w:t xml:space="preserve">Available at: </w:t>
              </w:r>
              <w:r>
                <w:rPr>
                  <w:noProof/>
                  <w:u w:val="single"/>
                  <w:lang w:val="en-US"/>
                </w:rPr>
                <w:t>https://www.dorset.police.uk/media/2734/anpr-commonly-asked-questions.pdf</w:t>
              </w:r>
              <w:r>
                <w:rPr>
                  <w:noProof/>
                  <w:lang w:val="en-US"/>
                </w:rPr>
                <w:br/>
                <w:t>[Accessed 5th October 2021].</w:t>
              </w:r>
            </w:p>
            <w:p w14:paraId="69CD3A23" w14:textId="02194323" w:rsidR="00A03CE0" w:rsidRDefault="00A03CE0" w:rsidP="00A03CE0">
              <w:pPr>
                <w:pStyle w:val="Bibliography"/>
                <w:rPr>
                  <w:noProof/>
                  <w:lang w:val="en-US"/>
                </w:rPr>
              </w:pPr>
              <w:r>
                <w:rPr>
                  <w:noProof/>
                  <w:lang w:val="en-US"/>
                </w:rPr>
                <w:t xml:space="preserve">Gov.uk, 2017. </w:t>
              </w:r>
              <w:r>
                <w:rPr>
                  <w:i/>
                  <w:iCs/>
                  <w:noProof/>
                  <w:lang w:val="en-US"/>
                </w:rPr>
                <w:t xml:space="preserve">Speech to the national automatic number plate recognition conference. </w:t>
              </w:r>
              <w:r>
                <w:rPr>
                  <w:noProof/>
                  <w:lang w:val="en-US"/>
                </w:rPr>
                <w:br/>
                <w:t xml:space="preserve">Available at: </w:t>
              </w:r>
              <w:r>
                <w:rPr>
                  <w:noProof/>
                  <w:u w:val="single"/>
                  <w:lang w:val="en-US"/>
                </w:rPr>
                <w:t>https://www.gov.uk/government/speeches/speech-to-the-national-automatic-</w:t>
              </w:r>
              <w:r>
                <w:rPr>
                  <w:noProof/>
                  <w:u w:val="single"/>
                  <w:lang w:val="en-US"/>
                </w:rPr>
                <w:lastRenderedPageBreak/>
                <w:t>number-plate-recognition-conference</w:t>
              </w:r>
              <w:r>
                <w:rPr>
                  <w:noProof/>
                  <w:lang w:val="en-US"/>
                </w:rPr>
                <w:br/>
                <w:t>[Accessed 12th October 2021].</w:t>
              </w:r>
            </w:p>
            <w:p w14:paraId="013C375F" w14:textId="311B4949" w:rsidR="00A03CE0" w:rsidRDefault="00A03CE0" w:rsidP="00A03CE0">
              <w:pPr>
                <w:pStyle w:val="Bibliography"/>
                <w:rPr>
                  <w:noProof/>
                  <w:lang w:val="en-US"/>
                </w:rPr>
              </w:pPr>
              <w:r>
                <w:rPr>
                  <w:noProof/>
                  <w:lang w:val="en-US"/>
                </w:rPr>
                <w:t xml:space="preserve">Home Office, 2012. </w:t>
              </w:r>
              <w:r>
                <w:rPr>
                  <w:i/>
                  <w:iCs/>
                  <w:noProof/>
                  <w:lang w:val="en-US"/>
                </w:rPr>
                <w:t>Definition of policing by consent.</w:t>
              </w:r>
              <w:r>
                <w:rPr>
                  <w:noProof/>
                  <w:lang w:val="en-US"/>
                </w:rPr>
                <w:t xml:space="preserve"> </w:t>
              </w:r>
              <w:r>
                <w:rPr>
                  <w:noProof/>
                  <w:lang w:val="en-US"/>
                </w:rPr>
                <w:br/>
                <w:t xml:space="preserve">Available at: </w:t>
              </w:r>
              <w:r>
                <w:rPr>
                  <w:noProof/>
                  <w:u w:val="single"/>
                  <w:lang w:val="en-US"/>
                </w:rPr>
                <w:t>https://www.gov.uk/government/publications/policing-by-consent/definition-of-policing-by-consent</w:t>
              </w:r>
              <w:r>
                <w:rPr>
                  <w:noProof/>
                  <w:lang w:val="en-US"/>
                </w:rPr>
                <w:br/>
                <w:t>[Accessed 18th September 2021].</w:t>
              </w:r>
            </w:p>
            <w:p w14:paraId="7E24E524" w14:textId="3243563D" w:rsidR="00A03CE0" w:rsidRDefault="00A03CE0" w:rsidP="00A03CE0">
              <w:pPr>
                <w:pStyle w:val="Bibliography"/>
                <w:rPr>
                  <w:noProof/>
                  <w:lang w:val="en-US"/>
                </w:rPr>
              </w:pPr>
              <w:r>
                <w:rPr>
                  <w:noProof/>
                  <w:lang w:val="en-US"/>
                </w:rPr>
                <w:t xml:space="preserve">Home Office, 2017. </w:t>
              </w:r>
              <w:r>
                <w:rPr>
                  <w:i/>
                  <w:iCs/>
                  <w:noProof/>
                  <w:lang w:val="en-US"/>
                </w:rPr>
                <w:t xml:space="preserve">Automatic Number Plate Recognition (ANPR) Design and Use of in-car equipment. </w:t>
              </w:r>
              <w:r>
                <w:rPr>
                  <w:noProof/>
                  <w:lang w:val="en-US"/>
                </w:rPr>
                <w:t xml:space="preserve"> </w:t>
              </w:r>
              <w:r>
                <w:rPr>
                  <w:noProof/>
                  <w:lang w:val="en-US"/>
                </w:rPr>
                <w:br/>
                <w:t xml:space="preserve">Available at: </w:t>
              </w:r>
              <w:r>
                <w:rPr>
                  <w:noProof/>
                  <w:u w:val="single"/>
                  <w:lang w:val="en-US"/>
                </w:rPr>
                <w:t>https://www.npcc.police.uk/documents/Design%20and%20User%20of%20ANPR%20Equipment%20Reg%20109%20development.pdf</w:t>
              </w:r>
              <w:r>
                <w:rPr>
                  <w:noProof/>
                  <w:lang w:val="en-US"/>
                </w:rPr>
                <w:br/>
                <w:t>[Accessed 12th October 2021].</w:t>
              </w:r>
            </w:p>
            <w:p w14:paraId="687787AB" w14:textId="028FD8BC" w:rsidR="00A03CE0" w:rsidRDefault="00A03CE0" w:rsidP="00A03CE0">
              <w:pPr>
                <w:pStyle w:val="Bibliography"/>
                <w:rPr>
                  <w:noProof/>
                  <w:lang w:val="en-US"/>
                </w:rPr>
              </w:pPr>
              <w:r>
                <w:rPr>
                  <w:noProof/>
                  <w:lang w:val="en-US"/>
                </w:rPr>
                <w:t xml:space="preserve">Home office, 2018. </w:t>
              </w:r>
              <w:r>
                <w:rPr>
                  <w:i/>
                  <w:iCs/>
                  <w:noProof/>
                  <w:lang w:val="en-US"/>
                </w:rPr>
                <w:t>The economic and social costs of crime.</w:t>
              </w:r>
              <w:r>
                <w:rPr>
                  <w:noProof/>
                  <w:lang w:val="en-US"/>
                </w:rPr>
                <w:t xml:space="preserve"> </w:t>
              </w:r>
              <w:r>
                <w:rPr>
                  <w:noProof/>
                  <w:lang w:val="en-US"/>
                </w:rPr>
                <w:br/>
                <w:t xml:space="preserve">Available at: </w:t>
              </w:r>
              <w:r>
                <w:rPr>
                  <w:noProof/>
                  <w:u w:val="single"/>
                  <w:lang w:val="en-US"/>
                </w:rPr>
                <w:t>https://assets.publishing.service.gov.uk/government/uploads/system/uploads/attachment_data/file/954485/the-economic-and-social-costs-of-crime-horr99.pdf</w:t>
              </w:r>
              <w:r>
                <w:rPr>
                  <w:noProof/>
                  <w:lang w:val="en-US"/>
                </w:rPr>
                <w:br/>
                <w:t>[Accessed 4th October 2021].</w:t>
              </w:r>
            </w:p>
            <w:p w14:paraId="4C9C9E96" w14:textId="1CF8FF7C" w:rsidR="00A03CE0" w:rsidRDefault="00A03CE0" w:rsidP="00A03CE0">
              <w:pPr>
                <w:pStyle w:val="Bibliography"/>
                <w:rPr>
                  <w:noProof/>
                  <w:lang w:val="en-US"/>
                </w:rPr>
              </w:pPr>
              <w:r>
                <w:rPr>
                  <w:noProof/>
                  <w:lang w:val="en-US"/>
                </w:rPr>
                <w:t xml:space="preserve">Home Office, 2021. </w:t>
              </w:r>
              <w:r>
                <w:rPr>
                  <w:i/>
                  <w:iCs/>
                  <w:noProof/>
                  <w:lang w:val="en-US"/>
                </w:rPr>
                <w:t xml:space="preserve">National ANPR Stadards. </w:t>
              </w:r>
              <w:r>
                <w:rPr>
                  <w:noProof/>
                  <w:lang w:val="en-US"/>
                </w:rPr>
                <w:t xml:space="preserve"> </w:t>
              </w:r>
              <w:r>
                <w:rPr>
                  <w:noProof/>
                  <w:lang w:val="en-US"/>
                </w:rPr>
                <w:br/>
                <w:t xml:space="preserve">Available at: </w:t>
              </w:r>
              <w:r>
                <w:rPr>
                  <w:noProof/>
                  <w:u w:val="single"/>
                  <w:lang w:val="en-US"/>
                </w:rPr>
                <w:t>https://www.gov.uk/government/publications/national-anpr-standards</w:t>
              </w:r>
              <w:r>
                <w:rPr>
                  <w:noProof/>
                  <w:lang w:val="en-US"/>
                </w:rPr>
                <w:br/>
                <w:t>[Accessed 12th October 2021].</w:t>
              </w:r>
            </w:p>
            <w:p w14:paraId="2F7CB6D0" w14:textId="07630A9E" w:rsidR="00A03CE0" w:rsidRDefault="00A03CE0" w:rsidP="00A03CE0">
              <w:pPr>
                <w:pStyle w:val="Bibliography"/>
                <w:rPr>
                  <w:noProof/>
                  <w:lang w:val="en-US"/>
                </w:rPr>
              </w:pPr>
              <w:r>
                <w:rPr>
                  <w:noProof/>
                  <w:lang w:val="en-US"/>
                </w:rPr>
                <w:t xml:space="preserve">Home office, 2021. </w:t>
              </w:r>
              <w:r>
                <w:rPr>
                  <w:i/>
                  <w:iCs/>
                  <w:noProof/>
                  <w:lang w:val="en-US"/>
                </w:rPr>
                <w:t xml:space="preserve">Police workforce, England and Wales: 31 March 2021. </w:t>
              </w:r>
              <w:r>
                <w:rPr>
                  <w:noProof/>
                  <w:lang w:val="en-US"/>
                </w:rPr>
                <w:t xml:space="preserve"> </w:t>
              </w:r>
              <w:r>
                <w:rPr>
                  <w:noProof/>
                  <w:lang w:val="en-US"/>
                </w:rPr>
                <w:br/>
                <w:t xml:space="preserve">Available at: </w:t>
              </w:r>
              <w:r>
                <w:rPr>
                  <w:noProof/>
                  <w:u w:val="single"/>
                  <w:lang w:val="en-US"/>
                </w:rPr>
                <w:t>https://www.gov.uk/government/statistics/police-workforce-england-and-wales-31-march-2021/police-workforce-england-and-wales-31-march-2021</w:t>
              </w:r>
              <w:r>
                <w:rPr>
                  <w:noProof/>
                  <w:lang w:val="en-US"/>
                </w:rPr>
                <w:br/>
                <w:t>[Accessed 4th October 2021].</w:t>
              </w:r>
            </w:p>
            <w:p w14:paraId="5E7E06A1" w14:textId="7263B860" w:rsidR="00A03CE0" w:rsidRDefault="00A03CE0" w:rsidP="00A03CE0">
              <w:pPr>
                <w:pStyle w:val="Bibliography"/>
                <w:rPr>
                  <w:noProof/>
                  <w:lang w:val="en-US"/>
                </w:rPr>
              </w:pPr>
              <w:r>
                <w:rPr>
                  <w:noProof/>
                  <w:lang w:val="en-US"/>
                </w:rPr>
                <w:t xml:space="preserve">Investigatory Powers Commissioner's Office, 2019. </w:t>
              </w:r>
              <w:r>
                <w:rPr>
                  <w:i/>
                  <w:iCs/>
                  <w:noProof/>
                  <w:lang w:val="en-US"/>
                </w:rPr>
                <w:t xml:space="preserve">Useful Definitions. </w:t>
              </w:r>
              <w:r>
                <w:rPr>
                  <w:noProof/>
                  <w:lang w:val="en-US"/>
                </w:rPr>
                <w:t xml:space="preserve"> </w:t>
              </w:r>
              <w:r>
                <w:rPr>
                  <w:noProof/>
                  <w:lang w:val="en-US"/>
                </w:rPr>
                <w:br/>
                <w:t xml:space="preserve">Available at: </w:t>
              </w:r>
              <w:r>
                <w:rPr>
                  <w:noProof/>
                  <w:u w:val="single"/>
                  <w:lang w:val="en-US"/>
                </w:rPr>
                <w:t>https://www.ipco.org.uk/investigatory-powers/useful-definitions/#:~:text=Collateral%20intrusion%20is%20the%20interference,the%20speech%20of%20the%20target.</w:t>
              </w:r>
              <w:r>
                <w:rPr>
                  <w:noProof/>
                  <w:lang w:val="en-US"/>
                </w:rPr>
                <w:br/>
                <w:t>[Accessed 12th October 2021].</w:t>
              </w:r>
            </w:p>
            <w:p w14:paraId="23D129C1" w14:textId="7FA208CC" w:rsidR="00A03CE0" w:rsidRDefault="00A03CE0" w:rsidP="00A03CE0">
              <w:pPr>
                <w:pStyle w:val="Bibliography"/>
                <w:rPr>
                  <w:noProof/>
                  <w:lang w:val="en-US"/>
                </w:rPr>
              </w:pPr>
              <w:r>
                <w:rPr>
                  <w:noProof/>
                  <w:lang w:val="en-US"/>
                </w:rPr>
                <w:t xml:space="preserve">Local Government Association, 2004. </w:t>
              </w:r>
              <w:r>
                <w:rPr>
                  <w:i/>
                  <w:iCs/>
                  <w:noProof/>
                  <w:lang w:val="en-US"/>
                </w:rPr>
                <w:t xml:space="preserve">Commuinty Cohesion - an action guide. </w:t>
              </w:r>
              <w:r>
                <w:rPr>
                  <w:noProof/>
                  <w:lang w:val="en-US"/>
                </w:rPr>
                <w:t xml:space="preserve"> </w:t>
              </w:r>
              <w:r>
                <w:rPr>
                  <w:noProof/>
                  <w:lang w:val="en-US"/>
                </w:rPr>
                <w:br/>
                <w:t xml:space="preserve">Available at: </w:t>
              </w:r>
              <w:r>
                <w:rPr>
                  <w:noProof/>
                  <w:u w:val="single"/>
                  <w:lang w:val="en-US"/>
                </w:rPr>
                <w:t>https://www.london.gov.uk/sites/default/files/communitycohesionactionguide.pdf</w:t>
              </w:r>
              <w:r>
                <w:rPr>
                  <w:noProof/>
                  <w:lang w:val="en-US"/>
                </w:rPr>
                <w:br/>
                <w:t>[Accessed 1st October 2021].</w:t>
              </w:r>
            </w:p>
            <w:p w14:paraId="2A3B8DBB" w14:textId="6054285C" w:rsidR="00A03CE0" w:rsidRDefault="00A03CE0" w:rsidP="00A03CE0">
              <w:pPr>
                <w:pStyle w:val="Bibliography"/>
                <w:rPr>
                  <w:noProof/>
                  <w:lang w:val="en-US"/>
                </w:rPr>
              </w:pPr>
              <w:r>
                <w:rPr>
                  <w:noProof/>
                  <w:lang w:val="en-US"/>
                </w:rPr>
                <w:t xml:space="preserve">London Borough of Ealing, 2015. </w:t>
              </w:r>
              <w:r>
                <w:rPr>
                  <w:i/>
                  <w:iCs/>
                  <w:noProof/>
                  <w:lang w:val="en-US"/>
                </w:rPr>
                <w:t xml:space="preserve">Regulation of Investigatory Powers Act 2000 Policy. </w:t>
              </w:r>
              <w:r>
                <w:rPr>
                  <w:noProof/>
                  <w:lang w:val="en-US"/>
                </w:rPr>
                <w:br/>
                <w:t xml:space="preserve">Available at: </w:t>
              </w:r>
              <w:r>
                <w:rPr>
                  <w:noProof/>
                  <w:u w:val="single"/>
                  <w:lang w:val="en-US"/>
                </w:rPr>
                <w:t>https://ealing.cmis.uk.com/ealing/Document.ashx?czJKcaeAi5tUFL1DTL2UE4zNRBcoShgo=MayrArvEzzeQi5PwN3j3rrE6Qzhgr1ie8mslmoLz%2Bq%2FPSESac5R81g%3D%3D&amp;rUzwRPf%2BZ3zd4E7Ikn8Lyw%3D%3D=pwRE6AGJFLDNlh225F5QMaQWCtPHwdhUfCZ%2FLUQzgA2uL5jNRG4jdQ%3D%3D&amp;mCTIbCubSFfXsDG</w:t>
              </w:r>
              <w:r>
                <w:rPr>
                  <w:noProof/>
                  <w:lang w:val="en-US"/>
                </w:rPr>
                <w:br/>
                <w:t>[Accessed 12th October 2021].</w:t>
              </w:r>
            </w:p>
            <w:p w14:paraId="49B916C0" w14:textId="5CBC6D42" w:rsidR="00A03CE0" w:rsidRDefault="00A03CE0" w:rsidP="00A03CE0">
              <w:pPr>
                <w:pStyle w:val="Bibliography"/>
                <w:rPr>
                  <w:noProof/>
                  <w:lang w:val="en-US"/>
                </w:rPr>
              </w:pPr>
              <w:r>
                <w:rPr>
                  <w:noProof/>
                  <w:lang w:val="en-US"/>
                </w:rPr>
                <w:t xml:space="preserve">Mohdin , A., 2021. </w:t>
              </w:r>
              <w:r>
                <w:rPr>
                  <w:i/>
                  <w:iCs/>
                  <w:noProof/>
                  <w:lang w:val="en-US"/>
                </w:rPr>
                <w:t xml:space="preserve">The Brixton riots 40 years on: ‘A watershed moment for race relations’. </w:t>
              </w:r>
              <w:r>
                <w:rPr>
                  <w:noProof/>
                  <w:lang w:val="en-US"/>
                </w:rPr>
                <w:br/>
                <w:t xml:space="preserve">Available at: </w:t>
              </w:r>
              <w:r>
                <w:rPr>
                  <w:noProof/>
                  <w:u w:val="single"/>
                  <w:lang w:val="en-US"/>
                </w:rPr>
                <w:t>https://www.theguardian.com/world/2021/apr/11/brixton-riots-40-years-on-a-watershed-moment-for-race-relations</w:t>
              </w:r>
              <w:r>
                <w:rPr>
                  <w:noProof/>
                  <w:lang w:val="en-US"/>
                </w:rPr>
                <w:br/>
                <w:t>[Accessed 27th September 2021].</w:t>
              </w:r>
            </w:p>
            <w:p w14:paraId="5CAA9918" w14:textId="74116605" w:rsidR="00A03CE0" w:rsidRDefault="00A03CE0" w:rsidP="00A03CE0">
              <w:pPr>
                <w:pStyle w:val="Bibliography"/>
                <w:rPr>
                  <w:noProof/>
                  <w:lang w:val="en-US"/>
                </w:rPr>
              </w:pPr>
              <w:r>
                <w:rPr>
                  <w:noProof/>
                  <w:lang w:val="en-US"/>
                </w:rPr>
                <w:t xml:space="preserve">National Police Chiefs Council, 2021. </w:t>
              </w:r>
              <w:r>
                <w:rPr>
                  <w:i/>
                  <w:iCs/>
                  <w:noProof/>
                  <w:lang w:val="en-US"/>
                </w:rPr>
                <w:t xml:space="preserve">Automatic Number Plate Recognition (ANPR). </w:t>
              </w:r>
              <w:r>
                <w:rPr>
                  <w:noProof/>
                  <w:lang w:val="en-US"/>
                </w:rPr>
                <w:t xml:space="preserve"> </w:t>
              </w:r>
              <w:r>
                <w:rPr>
                  <w:noProof/>
                  <w:lang w:val="en-US"/>
                </w:rPr>
                <w:br/>
                <w:t xml:space="preserve">Available at: </w:t>
              </w:r>
              <w:r>
                <w:rPr>
                  <w:noProof/>
                  <w:u w:val="single"/>
                  <w:lang w:val="en-US"/>
                </w:rPr>
                <w:t>https://www.npcc.police.uk/FreedomofInformation/ANPR.aspx</w:t>
              </w:r>
              <w:r>
                <w:rPr>
                  <w:noProof/>
                  <w:lang w:val="en-US"/>
                </w:rPr>
                <w:br/>
                <w:t>[Accessed 5th October 2021].</w:t>
              </w:r>
            </w:p>
            <w:p w14:paraId="17C0034A" w14:textId="168657B7" w:rsidR="00A03CE0" w:rsidRDefault="00A03CE0" w:rsidP="00A03CE0">
              <w:pPr>
                <w:pStyle w:val="Bibliography"/>
                <w:rPr>
                  <w:noProof/>
                  <w:lang w:val="en-US"/>
                </w:rPr>
              </w:pPr>
              <w:r>
                <w:rPr>
                  <w:noProof/>
                  <w:lang w:val="en-US"/>
                </w:rPr>
                <w:lastRenderedPageBreak/>
                <w:t xml:space="preserve">National Policing Improvement Agency, 2010. </w:t>
              </w:r>
              <w:r>
                <w:rPr>
                  <w:i/>
                  <w:iCs/>
                  <w:noProof/>
                  <w:lang w:val="en-US"/>
                </w:rPr>
                <w:t xml:space="preserve">Local Policing and Confidence. </w:t>
              </w:r>
              <w:r>
                <w:rPr>
                  <w:noProof/>
                  <w:lang w:val="en-US"/>
                </w:rPr>
                <w:br/>
                <w:t xml:space="preserve">Available at: </w:t>
              </w:r>
              <w:r>
                <w:rPr>
                  <w:noProof/>
                  <w:u w:val="single"/>
                  <w:lang w:val="en-US"/>
                </w:rPr>
                <w:t>https://library.college.police.uk/docs/npia/localpolicingandconfidence.pdf</w:t>
              </w:r>
              <w:r>
                <w:rPr>
                  <w:noProof/>
                  <w:lang w:val="en-US"/>
                </w:rPr>
                <w:br/>
                <w:t>[Accessed 27th September 2021].</w:t>
              </w:r>
            </w:p>
            <w:p w14:paraId="3C4AF1FE" w14:textId="5F0A0D04" w:rsidR="00A03CE0" w:rsidRDefault="00A03CE0" w:rsidP="00A03CE0">
              <w:pPr>
                <w:pStyle w:val="Bibliography"/>
                <w:rPr>
                  <w:noProof/>
                  <w:lang w:val="en-US"/>
                </w:rPr>
              </w:pPr>
              <w:r>
                <w:rPr>
                  <w:noProof/>
                  <w:lang w:val="en-US"/>
                </w:rPr>
                <w:t xml:space="preserve">nyln.org, 2016. </w:t>
              </w:r>
              <w:r>
                <w:rPr>
                  <w:i/>
                  <w:iCs/>
                  <w:noProof/>
                  <w:lang w:val="en-US"/>
                </w:rPr>
                <w:t xml:space="preserve">Automatic Number Plate Recognition Pros and Cons List. </w:t>
              </w:r>
              <w:r>
                <w:rPr>
                  <w:noProof/>
                  <w:lang w:val="en-US"/>
                </w:rPr>
                <w:t xml:space="preserve"> </w:t>
              </w:r>
              <w:r>
                <w:rPr>
                  <w:noProof/>
                  <w:lang w:val="en-US"/>
                </w:rPr>
                <w:br/>
                <w:t xml:space="preserve">Available at: </w:t>
              </w:r>
              <w:r>
                <w:rPr>
                  <w:noProof/>
                  <w:u w:val="single"/>
                  <w:lang w:val="en-US"/>
                </w:rPr>
                <w:t>https://nyln.org/automatic-number-plate-recognition-pros-and-cons-list</w:t>
              </w:r>
              <w:r>
                <w:rPr>
                  <w:noProof/>
                  <w:lang w:val="en-US"/>
                </w:rPr>
                <w:br/>
                <w:t>[Accessed 12th October 2021].</w:t>
              </w:r>
            </w:p>
            <w:p w14:paraId="22327B63" w14:textId="67F44D61" w:rsidR="00A03CE0" w:rsidRDefault="00A03CE0" w:rsidP="00A03CE0">
              <w:pPr>
                <w:pStyle w:val="Bibliography"/>
                <w:rPr>
                  <w:noProof/>
                  <w:lang w:val="en-US"/>
                </w:rPr>
              </w:pPr>
              <w:r>
                <w:rPr>
                  <w:noProof/>
                  <w:lang w:val="en-US"/>
                </w:rPr>
                <w:t xml:space="preserve">Office for National Statistics, 2021. </w:t>
              </w:r>
              <w:r>
                <w:rPr>
                  <w:i/>
                  <w:iCs/>
                  <w:noProof/>
                  <w:lang w:val="en-US"/>
                </w:rPr>
                <w:t xml:space="preserve">Population estimates. </w:t>
              </w:r>
              <w:r>
                <w:rPr>
                  <w:noProof/>
                  <w:lang w:val="en-US"/>
                </w:rPr>
                <w:t xml:space="preserve"> </w:t>
              </w:r>
              <w:r>
                <w:rPr>
                  <w:noProof/>
                  <w:lang w:val="en-US"/>
                </w:rPr>
                <w:br/>
                <w:t xml:space="preserve">Available at: </w:t>
              </w:r>
              <w:r>
                <w:rPr>
                  <w:noProof/>
                  <w:u w:val="single"/>
                  <w:lang w:val="en-US"/>
                </w:rPr>
                <w:t>https://www.ons.gov.uk/peoplepopulationandcommunity/populationandmigration/populationestimates</w:t>
              </w:r>
              <w:r>
                <w:rPr>
                  <w:noProof/>
                  <w:lang w:val="en-US"/>
                </w:rPr>
                <w:br/>
                <w:t>[Accessed 5th October 2021].</w:t>
              </w:r>
            </w:p>
            <w:p w14:paraId="05B43DD7" w14:textId="6AEC2DD1" w:rsidR="00A03CE0" w:rsidRDefault="00A03CE0" w:rsidP="00A03CE0">
              <w:pPr>
                <w:pStyle w:val="Bibliography"/>
                <w:rPr>
                  <w:noProof/>
                  <w:lang w:val="en-US"/>
                </w:rPr>
              </w:pPr>
              <w:r>
                <w:rPr>
                  <w:noProof/>
                  <w:lang w:val="en-US"/>
                </w:rPr>
                <w:t xml:space="preserve">RAC Foundation, 2021. </w:t>
              </w:r>
              <w:r>
                <w:rPr>
                  <w:i/>
                  <w:iCs/>
                  <w:noProof/>
                  <w:lang w:val="en-US"/>
                </w:rPr>
                <w:t xml:space="preserve">Motoring FAQ's. </w:t>
              </w:r>
              <w:r>
                <w:rPr>
                  <w:noProof/>
                  <w:lang w:val="en-US"/>
                </w:rPr>
                <w:t xml:space="preserve"> </w:t>
              </w:r>
              <w:r>
                <w:rPr>
                  <w:noProof/>
                  <w:lang w:val="en-US"/>
                </w:rPr>
                <w:br/>
                <w:t xml:space="preserve">Available at: </w:t>
              </w:r>
              <w:r>
                <w:rPr>
                  <w:noProof/>
                  <w:u w:val="single"/>
                  <w:lang w:val="en-US"/>
                </w:rPr>
                <w:t>https://www.racfoundation.org/motoring-faqs/mobility#a1</w:t>
              </w:r>
              <w:r>
                <w:rPr>
                  <w:noProof/>
                  <w:lang w:val="en-US"/>
                </w:rPr>
                <w:br/>
                <w:t>[Accessed 5th October 2021].</w:t>
              </w:r>
            </w:p>
            <w:p w14:paraId="6EB50F69" w14:textId="16E31220" w:rsidR="00A03CE0" w:rsidRDefault="00A03CE0" w:rsidP="00A03CE0">
              <w:pPr>
                <w:pStyle w:val="Bibliography"/>
                <w:rPr>
                  <w:noProof/>
                  <w:lang w:val="en-US"/>
                </w:rPr>
              </w:pPr>
              <w:r>
                <w:rPr>
                  <w:noProof/>
                  <w:lang w:val="en-US"/>
                </w:rPr>
                <w:t xml:space="preserve">Sharp, T., 2021. </w:t>
              </w:r>
              <w:r>
                <w:rPr>
                  <w:i/>
                  <w:iCs/>
                  <w:noProof/>
                  <w:lang w:val="en-US"/>
                </w:rPr>
                <w:t xml:space="preserve">How big is earth?. </w:t>
              </w:r>
              <w:r>
                <w:rPr>
                  <w:noProof/>
                  <w:lang w:val="en-US"/>
                </w:rPr>
                <w:t xml:space="preserve"> </w:t>
              </w:r>
              <w:r>
                <w:rPr>
                  <w:noProof/>
                  <w:lang w:val="en-US"/>
                </w:rPr>
                <w:br/>
                <w:t xml:space="preserve">Available at: </w:t>
              </w:r>
              <w:r>
                <w:rPr>
                  <w:noProof/>
                  <w:u w:val="single"/>
                  <w:lang w:val="en-US"/>
                </w:rPr>
                <w:t>https://www.space.com/17638-how-big-is-earth.html</w:t>
              </w:r>
              <w:r>
                <w:rPr>
                  <w:noProof/>
                  <w:lang w:val="en-US"/>
                </w:rPr>
                <w:br/>
                <w:t>[Accessed 4th October 2021].</w:t>
              </w:r>
            </w:p>
            <w:p w14:paraId="331D12BA" w14:textId="3AA3A70F" w:rsidR="00A03CE0" w:rsidRDefault="00A03CE0" w:rsidP="00A03CE0">
              <w:pPr>
                <w:pStyle w:val="Bibliography"/>
                <w:rPr>
                  <w:noProof/>
                  <w:lang w:val="en-US"/>
                </w:rPr>
              </w:pPr>
              <w:r>
                <w:rPr>
                  <w:noProof/>
                  <w:lang w:val="en-US"/>
                </w:rPr>
                <w:t xml:space="preserve">Statista, 2021. </w:t>
              </w:r>
              <w:r>
                <w:rPr>
                  <w:i/>
                  <w:iCs/>
                  <w:noProof/>
                  <w:lang w:val="en-US"/>
                </w:rPr>
                <w:t xml:space="preserve">Number of cars owned by households in Great Britain from 2015 to 2020. </w:t>
              </w:r>
              <w:r>
                <w:rPr>
                  <w:noProof/>
                  <w:lang w:val="en-US"/>
                </w:rPr>
                <w:br/>
                <w:t xml:space="preserve">Available at: </w:t>
              </w:r>
              <w:r>
                <w:rPr>
                  <w:noProof/>
                  <w:u w:val="single"/>
                  <w:lang w:val="en-US"/>
                </w:rPr>
                <w:t>https://www.statista.com/statistics/304290/car-ownership-in-the-uk/#statisticContainer</w:t>
              </w:r>
              <w:r>
                <w:rPr>
                  <w:noProof/>
                  <w:lang w:val="en-US"/>
                </w:rPr>
                <w:br/>
                <w:t>[Accessed 5th October 2021].</w:t>
              </w:r>
            </w:p>
            <w:p w14:paraId="7D642C7A" w14:textId="0383CF33" w:rsidR="00A03CE0" w:rsidRDefault="00A03CE0" w:rsidP="00A03CE0">
              <w:pPr>
                <w:pStyle w:val="Bibliography"/>
                <w:rPr>
                  <w:noProof/>
                  <w:lang w:val="en-US"/>
                </w:rPr>
              </w:pPr>
              <w:r>
                <w:rPr>
                  <w:noProof/>
                  <w:lang w:val="en-US"/>
                </w:rPr>
                <w:t xml:space="preserve">Total Parking Solutions, 2021. </w:t>
              </w:r>
              <w:r>
                <w:rPr>
                  <w:i/>
                  <w:iCs/>
                  <w:noProof/>
                  <w:lang w:val="en-US"/>
                </w:rPr>
                <w:t xml:space="preserve">The benefits of Automatic Number Plate Recognition (ANPR) systems. </w:t>
              </w:r>
              <w:r>
                <w:rPr>
                  <w:noProof/>
                  <w:lang w:val="en-US"/>
                </w:rPr>
                <w:t xml:space="preserve"> </w:t>
              </w:r>
              <w:r>
                <w:rPr>
                  <w:noProof/>
                  <w:lang w:val="en-US"/>
                </w:rPr>
                <w:br/>
                <w:t xml:space="preserve">Available at: </w:t>
              </w:r>
              <w:r>
                <w:rPr>
                  <w:noProof/>
                  <w:u w:val="single"/>
                  <w:lang w:val="en-US"/>
                </w:rPr>
                <w:t>https://www.totalparking.co.uk/news-and-media/news-archive/the-benefits-of-automatic-number-plate-recognition-anpr-systems</w:t>
              </w:r>
              <w:r>
                <w:rPr>
                  <w:noProof/>
                  <w:lang w:val="en-US"/>
                </w:rPr>
                <w:br/>
                <w:t>[Accessed 12th October 2021].</w:t>
              </w:r>
            </w:p>
            <w:p w14:paraId="070B4C65" w14:textId="0B997FFD" w:rsidR="00A03CE0" w:rsidRDefault="00A03CE0" w:rsidP="00A03CE0">
              <w:pPr>
                <w:pStyle w:val="Bibliography"/>
                <w:rPr>
                  <w:noProof/>
                  <w:lang w:val="en-US"/>
                </w:rPr>
              </w:pPr>
              <w:r>
                <w:rPr>
                  <w:noProof/>
                  <w:lang w:val="en-US"/>
                </w:rPr>
                <w:t xml:space="preserve">U.S Department of Justice, 2009. </w:t>
              </w:r>
              <w:r>
                <w:rPr>
                  <w:i/>
                  <w:iCs/>
                  <w:noProof/>
                  <w:lang w:val="en-US"/>
                </w:rPr>
                <w:t xml:space="preserve">Community Policing Defined. </w:t>
              </w:r>
              <w:r>
                <w:rPr>
                  <w:noProof/>
                  <w:lang w:val="en-US"/>
                </w:rPr>
                <w:t xml:space="preserve"> </w:t>
              </w:r>
              <w:r>
                <w:rPr>
                  <w:noProof/>
                  <w:lang w:val="en-US"/>
                </w:rPr>
                <w:br/>
                <w:t xml:space="preserve">Available at: </w:t>
              </w:r>
              <w:r>
                <w:rPr>
                  <w:noProof/>
                  <w:u w:val="single"/>
                  <w:lang w:val="en-US"/>
                </w:rPr>
                <w:t>https://www.ojp.gov/ncjrs/virtual-library/abstracts/community-policing-defined-0</w:t>
              </w:r>
              <w:r>
                <w:rPr>
                  <w:noProof/>
                  <w:lang w:val="en-US"/>
                </w:rPr>
                <w:br/>
                <w:t>[Accessed 18th September 2021].</w:t>
              </w:r>
            </w:p>
            <w:p w14:paraId="577E6CC5" w14:textId="39686CE2" w:rsidR="00A03CE0" w:rsidRDefault="00A03CE0" w:rsidP="00A03CE0">
              <w:pPr>
                <w:pStyle w:val="Bibliography"/>
                <w:rPr>
                  <w:noProof/>
                  <w:lang w:val="en-US"/>
                </w:rPr>
              </w:pPr>
              <w:r>
                <w:rPr>
                  <w:noProof/>
                  <w:lang w:val="en-US"/>
                </w:rPr>
                <w:t xml:space="preserve">West Midlands Police, 2021. </w:t>
              </w:r>
              <w:r>
                <w:rPr>
                  <w:i/>
                  <w:iCs/>
                  <w:noProof/>
                  <w:lang w:val="en-US"/>
                </w:rPr>
                <w:t xml:space="preserve">Automatic Number Plate Recognition (ANPR). </w:t>
              </w:r>
              <w:r>
                <w:rPr>
                  <w:noProof/>
                  <w:lang w:val="en-US"/>
                </w:rPr>
                <w:t xml:space="preserve"> </w:t>
              </w:r>
              <w:r>
                <w:rPr>
                  <w:noProof/>
                  <w:lang w:val="en-US"/>
                </w:rPr>
                <w:br/>
                <w:t xml:space="preserve">Available at: </w:t>
              </w:r>
              <w:r>
                <w:rPr>
                  <w:noProof/>
                  <w:u w:val="single"/>
                  <w:lang w:val="en-US"/>
                </w:rPr>
                <w:t>https://west-midlands.police.uk/your-options/automatic-number-plate-recognition-anpr</w:t>
              </w:r>
              <w:r>
                <w:rPr>
                  <w:noProof/>
                  <w:lang w:val="en-US"/>
                </w:rPr>
                <w:br/>
                <w:t>[Accessed 12th October 2021].</w:t>
              </w:r>
            </w:p>
            <w:p w14:paraId="281FB69B" w14:textId="53B9796F" w:rsidR="00A03CE0" w:rsidRDefault="00A03CE0" w:rsidP="00A03CE0">
              <w:pPr>
                <w:pStyle w:val="Bibliography"/>
                <w:rPr>
                  <w:noProof/>
                  <w:lang w:val="en-US"/>
                </w:rPr>
              </w:pPr>
              <w:r>
                <w:rPr>
                  <w:noProof/>
                  <w:lang w:val="en-US"/>
                </w:rPr>
                <w:t xml:space="preserve">West Yorkshire Police, 2021. </w:t>
              </w:r>
              <w:r>
                <w:rPr>
                  <w:i/>
                  <w:iCs/>
                  <w:noProof/>
                  <w:lang w:val="en-US"/>
                </w:rPr>
                <w:t xml:space="preserve">Neighbourhood Policing. </w:t>
              </w:r>
              <w:r>
                <w:rPr>
                  <w:noProof/>
                  <w:lang w:val="en-US"/>
                </w:rPr>
                <w:br/>
                <w:t xml:space="preserve">Available at: </w:t>
              </w:r>
              <w:r>
                <w:rPr>
                  <w:noProof/>
                  <w:u w:val="single"/>
                  <w:lang w:val="en-US"/>
                </w:rPr>
                <w:t>https://www.westyorkshire.police.uk/neighbourhood-policing</w:t>
              </w:r>
              <w:r>
                <w:rPr>
                  <w:noProof/>
                  <w:lang w:val="en-US"/>
                </w:rPr>
                <w:br/>
                <w:t>[Accessed 27th September 2021].</w:t>
              </w:r>
            </w:p>
            <w:p w14:paraId="49322C8B" w14:textId="74223E3C" w:rsidR="00A03CE0" w:rsidRDefault="00A03CE0" w:rsidP="00A03CE0">
              <w:r>
                <w:rPr>
                  <w:b/>
                  <w:bCs/>
                  <w:noProof/>
                </w:rPr>
                <w:fldChar w:fldCharType="end"/>
              </w:r>
            </w:p>
          </w:sdtContent>
        </w:sdt>
      </w:sdtContent>
    </w:sdt>
    <w:p w14:paraId="47FDC03B" w14:textId="77777777" w:rsidR="00352E58" w:rsidRDefault="00352E58" w:rsidP="00136D76">
      <w:pPr>
        <w:rPr>
          <w:b/>
          <w:bCs/>
        </w:rPr>
      </w:pPr>
    </w:p>
    <w:p w14:paraId="1C770E7B" w14:textId="77777777" w:rsidR="00FC5DA5" w:rsidRDefault="00FC5DA5" w:rsidP="00136D76">
      <w:pPr>
        <w:rPr>
          <w:b/>
          <w:bCs/>
        </w:rPr>
      </w:pPr>
    </w:p>
    <w:p w14:paraId="03FD1FB8" w14:textId="1FC80ABE" w:rsidR="00CD5D2E" w:rsidRPr="00352E58" w:rsidRDefault="00CD5D2E">
      <w:pPr>
        <w:rPr>
          <w:b/>
          <w:bCs/>
        </w:rPr>
      </w:pPr>
    </w:p>
    <w:p w14:paraId="3A23FEE7" w14:textId="62842E9D" w:rsidR="00520526" w:rsidRDefault="00CD5D2E">
      <w:r>
        <w:t xml:space="preserve"> </w:t>
      </w:r>
    </w:p>
    <w:sectPr w:rsidR="00520526" w:rsidSect="00A37F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D7E"/>
    <w:rsid w:val="00057628"/>
    <w:rsid w:val="00073014"/>
    <w:rsid w:val="000A2EB0"/>
    <w:rsid w:val="000F07DA"/>
    <w:rsid w:val="000F0A2C"/>
    <w:rsid w:val="001043C0"/>
    <w:rsid w:val="001060B9"/>
    <w:rsid w:val="00136D76"/>
    <w:rsid w:val="00162FDC"/>
    <w:rsid w:val="00174071"/>
    <w:rsid w:val="00181039"/>
    <w:rsid w:val="00184F58"/>
    <w:rsid w:val="001C0383"/>
    <w:rsid w:val="001E083D"/>
    <w:rsid w:val="00224403"/>
    <w:rsid w:val="00255BEE"/>
    <w:rsid w:val="002611BD"/>
    <w:rsid w:val="00266522"/>
    <w:rsid w:val="002801C4"/>
    <w:rsid w:val="002B17A6"/>
    <w:rsid w:val="002C496E"/>
    <w:rsid w:val="002C7177"/>
    <w:rsid w:val="00300369"/>
    <w:rsid w:val="00317E72"/>
    <w:rsid w:val="00335FBB"/>
    <w:rsid w:val="00352E58"/>
    <w:rsid w:val="003F5771"/>
    <w:rsid w:val="004039A1"/>
    <w:rsid w:val="0042723F"/>
    <w:rsid w:val="0044002C"/>
    <w:rsid w:val="00454DF9"/>
    <w:rsid w:val="00462CE5"/>
    <w:rsid w:val="00473AAF"/>
    <w:rsid w:val="00477493"/>
    <w:rsid w:val="00487E61"/>
    <w:rsid w:val="00491D64"/>
    <w:rsid w:val="00496C58"/>
    <w:rsid w:val="004C4DAF"/>
    <w:rsid w:val="004D22AC"/>
    <w:rsid w:val="004D4A7C"/>
    <w:rsid w:val="004E2ED1"/>
    <w:rsid w:val="005016FA"/>
    <w:rsid w:val="005161B0"/>
    <w:rsid w:val="00520526"/>
    <w:rsid w:val="00521A7B"/>
    <w:rsid w:val="00583CF1"/>
    <w:rsid w:val="00586FF4"/>
    <w:rsid w:val="00593859"/>
    <w:rsid w:val="005B3670"/>
    <w:rsid w:val="0060281E"/>
    <w:rsid w:val="006349EE"/>
    <w:rsid w:val="00637B9C"/>
    <w:rsid w:val="0064038B"/>
    <w:rsid w:val="00660B73"/>
    <w:rsid w:val="006872ED"/>
    <w:rsid w:val="006A3B2C"/>
    <w:rsid w:val="006B0EA4"/>
    <w:rsid w:val="006B2FB8"/>
    <w:rsid w:val="006B33A4"/>
    <w:rsid w:val="006B75CF"/>
    <w:rsid w:val="006C2675"/>
    <w:rsid w:val="006F56C8"/>
    <w:rsid w:val="006F56FE"/>
    <w:rsid w:val="00702721"/>
    <w:rsid w:val="00703A9B"/>
    <w:rsid w:val="00731652"/>
    <w:rsid w:val="00741215"/>
    <w:rsid w:val="00746A62"/>
    <w:rsid w:val="00783147"/>
    <w:rsid w:val="007D0D7E"/>
    <w:rsid w:val="0080660B"/>
    <w:rsid w:val="00815B4D"/>
    <w:rsid w:val="0084770B"/>
    <w:rsid w:val="00850CDA"/>
    <w:rsid w:val="008A5341"/>
    <w:rsid w:val="008F470F"/>
    <w:rsid w:val="0090777B"/>
    <w:rsid w:val="009125DF"/>
    <w:rsid w:val="009161DF"/>
    <w:rsid w:val="00986C14"/>
    <w:rsid w:val="00990855"/>
    <w:rsid w:val="009B1B29"/>
    <w:rsid w:val="009D5C0D"/>
    <w:rsid w:val="009F1CE0"/>
    <w:rsid w:val="00A03CE0"/>
    <w:rsid w:val="00A11D6F"/>
    <w:rsid w:val="00A123DA"/>
    <w:rsid w:val="00A26284"/>
    <w:rsid w:val="00A31C95"/>
    <w:rsid w:val="00A37FB7"/>
    <w:rsid w:val="00A723FF"/>
    <w:rsid w:val="00AB2EEF"/>
    <w:rsid w:val="00AB36FA"/>
    <w:rsid w:val="00AC0E3B"/>
    <w:rsid w:val="00AE5601"/>
    <w:rsid w:val="00AF04C1"/>
    <w:rsid w:val="00B00DB9"/>
    <w:rsid w:val="00B349B5"/>
    <w:rsid w:val="00B5084C"/>
    <w:rsid w:val="00B50F81"/>
    <w:rsid w:val="00BB4E91"/>
    <w:rsid w:val="00BD5039"/>
    <w:rsid w:val="00BE4C17"/>
    <w:rsid w:val="00C35F9E"/>
    <w:rsid w:val="00C37A3F"/>
    <w:rsid w:val="00C415C6"/>
    <w:rsid w:val="00C577E1"/>
    <w:rsid w:val="00C602BD"/>
    <w:rsid w:val="00C66C7E"/>
    <w:rsid w:val="00C720F4"/>
    <w:rsid w:val="00C77246"/>
    <w:rsid w:val="00C90684"/>
    <w:rsid w:val="00CA104B"/>
    <w:rsid w:val="00CB2C33"/>
    <w:rsid w:val="00CC57B3"/>
    <w:rsid w:val="00CD5D2E"/>
    <w:rsid w:val="00D06617"/>
    <w:rsid w:val="00D376AD"/>
    <w:rsid w:val="00D71E8D"/>
    <w:rsid w:val="00D80E1B"/>
    <w:rsid w:val="00DF00E9"/>
    <w:rsid w:val="00E039CF"/>
    <w:rsid w:val="00E11E1C"/>
    <w:rsid w:val="00E15874"/>
    <w:rsid w:val="00E22CED"/>
    <w:rsid w:val="00E26AB5"/>
    <w:rsid w:val="00E410C9"/>
    <w:rsid w:val="00E422C8"/>
    <w:rsid w:val="00E50CBC"/>
    <w:rsid w:val="00E52338"/>
    <w:rsid w:val="00E53E7C"/>
    <w:rsid w:val="00E906E2"/>
    <w:rsid w:val="00E90ABE"/>
    <w:rsid w:val="00E92DCE"/>
    <w:rsid w:val="00EA735F"/>
    <w:rsid w:val="00EB02B2"/>
    <w:rsid w:val="00EB41D6"/>
    <w:rsid w:val="00F138F3"/>
    <w:rsid w:val="00F1656C"/>
    <w:rsid w:val="00F21B27"/>
    <w:rsid w:val="00F34D7D"/>
    <w:rsid w:val="00F61D2D"/>
    <w:rsid w:val="00FC0867"/>
    <w:rsid w:val="00FC5DA5"/>
    <w:rsid w:val="00FD63EF"/>
    <w:rsid w:val="00FE1D4D"/>
    <w:rsid w:val="00FE31A4"/>
    <w:rsid w:val="00FE6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2E9770"/>
  <w15:chartTrackingRefBased/>
  <w15:docId w15:val="{1801C25E-5E74-074C-BD38-8D34281EE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67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67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B36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51563">
      <w:bodyDiv w:val="1"/>
      <w:marLeft w:val="0"/>
      <w:marRight w:val="0"/>
      <w:marTop w:val="0"/>
      <w:marBottom w:val="0"/>
      <w:divBdr>
        <w:top w:val="none" w:sz="0" w:space="0" w:color="auto"/>
        <w:left w:val="none" w:sz="0" w:space="0" w:color="auto"/>
        <w:bottom w:val="none" w:sz="0" w:space="0" w:color="auto"/>
        <w:right w:val="none" w:sz="0" w:space="0" w:color="auto"/>
      </w:divBdr>
    </w:div>
    <w:div w:id="185556873">
      <w:bodyDiv w:val="1"/>
      <w:marLeft w:val="0"/>
      <w:marRight w:val="0"/>
      <w:marTop w:val="0"/>
      <w:marBottom w:val="0"/>
      <w:divBdr>
        <w:top w:val="none" w:sz="0" w:space="0" w:color="auto"/>
        <w:left w:val="none" w:sz="0" w:space="0" w:color="auto"/>
        <w:bottom w:val="none" w:sz="0" w:space="0" w:color="auto"/>
        <w:right w:val="none" w:sz="0" w:space="0" w:color="auto"/>
      </w:divBdr>
    </w:div>
    <w:div w:id="298649493">
      <w:bodyDiv w:val="1"/>
      <w:marLeft w:val="0"/>
      <w:marRight w:val="0"/>
      <w:marTop w:val="0"/>
      <w:marBottom w:val="0"/>
      <w:divBdr>
        <w:top w:val="none" w:sz="0" w:space="0" w:color="auto"/>
        <w:left w:val="none" w:sz="0" w:space="0" w:color="auto"/>
        <w:bottom w:val="none" w:sz="0" w:space="0" w:color="auto"/>
        <w:right w:val="none" w:sz="0" w:space="0" w:color="auto"/>
      </w:divBdr>
    </w:div>
    <w:div w:id="325135571">
      <w:bodyDiv w:val="1"/>
      <w:marLeft w:val="0"/>
      <w:marRight w:val="0"/>
      <w:marTop w:val="0"/>
      <w:marBottom w:val="0"/>
      <w:divBdr>
        <w:top w:val="none" w:sz="0" w:space="0" w:color="auto"/>
        <w:left w:val="none" w:sz="0" w:space="0" w:color="auto"/>
        <w:bottom w:val="none" w:sz="0" w:space="0" w:color="auto"/>
        <w:right w:val="none" w:sz="0" w:space="0" w:color="auto"/>
      </w:divBdr>
    </w:div>
    <w:div w:id="342901111">
      <w:bodyDiv w:val="1"/>
      <w:marLeft w:val="0"/>
      <w:marRight w:val="0"/>
      <w:marTop w:val="0"/>
      <w:marBottom w:val="0"/>
      <w:divBdr>
        <w:top w:val="none" w:sz="0" w:space="0" w:color="auto"/>
        <w:left w:val="none" w:sz="0" w:space="0" w:color="auto"/>
        <w:bottom w:val="none" w:sz="0" w:space="0" w:color="auto"/>
        <w:right w:val="none" w:sz="0" w:space="0" w:color="auto"/>
      </w:divBdr>
    </w:div>
    <w:div w:id="409696811">
      <w:bodyDiv w:val="1"/>
      <w:marLeft w:val="0"/>
      <w:marRight w:val="0"/>
      <w:marTop w:val="0"/>
      <w:marBottom w:val="0"/>
      <w:divBdr>
        <w:top w:val="none" w:sz="0" w:space="0" w:color="auto"/>
        <w:left w:val="none" w:sz="0" w:space="0" w:color="auto"/>
        <w:bottom w:val="none" w:sz="0" w:space="0" w:color="auto"/>
        <w:right w:val="none" w:sz="0" w:space="0" w:color="auto"/>
      </w:divBdr>
    </w:div>
    <w:div w:id="429815857">
      <w:bodyDiv w:val="1"/>
      <w:marLeft w:val="0"/>
      <w:marRight w:val="0"/>
      <w:marTop w:val="0"/>
      <w:marBottom w:val="0"/>
      <w:divBdr>
        <w:top w:val="none" w:sz="0" w:space="0" w:color="auto"/>
        <w:left w:val="none" w:sz="0" w:space="0" w:color="auto"/>
        <w:bottom w:val="none" w:sz="0" w:space="0" w:color="auto"/>
        <w:right w:val="none" w:sz="0" w:space="0" w:color="auto"/>
      </w:divBdr>
    </w:div>
    <w:div w:id="523862002">
      <w:bodyDiv w:val="1"/>
      <w:marLeft w:val="0"/>
      <w:marRight w:val="0"/>
      <w:marTop w:val="0"/>
      <w:marBottom w:val="0"/>
      <w:divBdr>
        <w:top w:val="none" w:sz="0" w:space="0" w:color="auto"/>
        <w:left w:val="none" w:sz="0" w:space="0" w:color="auto"/>
        <w:bottom w:val="none" w:sz="0" w:space="0" w:color="auto"/>
        <w:right w:val="none" w:sz="0" w:space="0" w:color="auto"/>
      </w:divBdr>
    </w:div>
    <w:div w:id="559678797">
      <w:bodyDiv w:val="1"/>
      <w:marLeft w:val="0"/>
      <w:marRight w:val="0"/>
      <w:marTop w:val="0"/>
      <w:marBottom w:val="0"/>
      <w:divBdr>
        <w:top w:val="none" w:sz="0" w:space="0" w:color="auto"/>
        <w:left w:val="none" w:sz="0" w:space="0" w:color="auto"/>
        <w:bottom w:val="none" w:sz="0" w:space="0" w:color="auto"/>
        <w:right w:val="none" w:sz="0" w:space="0" w:color="auto"/>
      </w:divBdr>
    </w:div>
    <w:div w:id="612858245">
      <w:bodyDiv w:val="1"/>
      <w:marLeft w:val="0"/>
      <w:marRight w:val="0"/>
      <w:marTop w:val="0"/>
      <w:marBottom w:val="0"/>
      <w:divBdr>
        <w:top w:val="none" w:sz="0" w:space="0" w:color="auto"/>
        <w:left w:val="none" w:sz="0" w:space="0" w:color="auto"/>
        <w:bottom w:val="none" w:sz="0" w:space="0" w:color="auto"/>
        <w:right w:val="none" w:sz="0" w:space="0" w:color="auto"/>
      </w:divBdr>
    </w:div>
    <w:div w:id="618876156">
      <w:bodyDiv w:val="1"/>
      <w:marLeft w:val="0"/>
      <w:marRight w:val="0"/>
      <w:marTop w:val="0"/>
      <w:marBottom w:val="0"/>
      <w:divBdr>
        <w:top w:val="none" w:sz="0" w:space="0" w:color="auto"/>
        <w:left w:val="none" w:sz="0" w:space="0" w:color="auto"/>
        <w:bottom w:val="none" w:sz="0" w:space="0" w:color="auto"/>
        <w:right w:val="none" w:sz="0" w:space="0" w:color="auto"/>
      </w:divBdr>
    </w:div>
    <w:div w:id="625703592">
      <w:bodyDiv w:val="1"/>
      <w:marLeft w:val="0"/>
      <w:marRight w:val="0"/>
      <w:marTop w:val="0"/>
      <w:marBottom w:val="0"/>
      <w:divBdr>
        <w:top w:val="none" w:sz="0" w:space="0" w:color="auto"/>
        <w:left w:val="none" w:sz="0" w:space="0" w:color="auto"/>
        <w:bottom w:val="none" w:sz="0" w:space="0" w:color="auto"/>
        <w:right w:val="none" w:sz="0" w:space="0" w:color="auto"/>
      </w:divBdr>
    </w:div>
    <w:div w:id="647131184">
      <w:bodyDiv w:val="1"/>
      <w:marLeft w:val="0"/>
      <w:marRight w:val="0"/>
      <w:marTop w:val="0"/>
      <w:marBottom w:val="0"/>
      <w:divBdr>
        <w:top w:val="none" w:sz="0" w:space="0" w:color="auto"/>
        <w:left w:val="none" w:sz="0" w:space="0" w:color="auto"/>
        <w:bottom w:val="none" w:sz="0" w:space="0" w:color="auto"/>
        <w:right w:val="none" w:sz="0" w:space="0" w:color="auto"/>
      </w:divBdr>
    </w:div>
    <w:div w:id="687289808">
      <w:bodyDiv w:val="1"/>
      <w:marLeft w:val="0"/>
      <w:marRight w:val="0"/>
      <w:marTop w:val="0"/>
      <w:marBottom w:val="0"/>
      <w:divBdr>
        <w:top w:val="none" w:sz="0" w:space="0" w:color="auto"/>
        <w:left w:val="none" w:sz="0" w:space="0" w:color="auto"/>
        <w:bottom w:val="none" w:sz="0" w:space="0" w:color="auto"/>
        <w:right w:val="none" w:sz="0" w:space="0" w:color="auto"/>
      </w:divBdr>
    </w:div>
    <w:div w:id="749084099">
      <w:bodyDiv w:val="1"/>
      <w:marLeft w:val="0"/>
      <w:marRight w:val="0"/>
      <w:marTop w:val="0"/>
      <w:marBottom w:val="0"/>
      <w:divBdr>
        <w:top w:val="none" w:sz="0" w:space="0" w:color="auto"/>
        <w:left w:val="none" w:sz="0" w:space="0" w:color="auto"/>
        <w:bottom w:val="none" w:sz="0" w:space="0" w:color="auto"/>
        <w:right w:val="none" w:sz="0" w:space="0" w:color="auto"/>
      </w:divBdr>
    </w:div>
    <w:div w:id="768743935">
      <w:bodyDiv w:val="1"/>
      <w:marLeft w:val="0"/>
      <w:marRight w:val="0"/>
      <w:marTop w:val="0"/>
      <w:marBottom w:val="0"/>
      <w:divBdr>
        <w:top w:val="none" w:sz="0" w:space="0" w:color="auto"/>
        <w:left w:val="none" w:sz="0" w:space="0" w:color="auto"/>
        <w:bottom w:val="none" w:sz="0" w:space="0" w:color="auto"/>
        <w:right w:val="none" w:sz="0" w:space="0" w:color="auto"/>
      </w:divBdr>
    </w:div>
    <w:div w:id="809328139">
      <w:bodyDiv w:val="1"/>
      <w:marLeft w:val="0"/>
      <w:marRight w:val="0"/>
      <w:marTop w:val="0"/>
      <w:marBottom w:val="0"/>
      <w:divBdr>
        <w:top w:val="none" w:sz="0" w:space="0" w:color="auto"/>
        <w:left w:val="none" w:sz="0" w:space="0" w:color="auto"/>
        <w:bottom w:val="none" w:sz="0" w:space="0" w:color="auto"/>
        <w:right w:val="none" w:sz="0" w:space="0" w:color="auto"/>
      </w:divBdr>
    </w:div>
    <w:div w:id="855657971">
      <w:bodyDiv w:val="1"/>
      <w:marLeft w:val="0"/>
      <w:marRight w:val="0"/>
      <w:marTop w:val="0"/>
      <w:marBottom w:val="0"/>
      <w:divBdr>
        <w:top w:val="none" w:sz="0" w:space="0" w:color="auto"/>
        <w:left w:val="none" w:sz="0" w:space="0" w:color="auto"/>
        <w:bottom w:val="none" w:sz="0" w:space="0" w:color="auto"/>
        <w:right w:val="none" w:sz="0" w:space="0" w:color="auto"/>
      </w:divBdr>
    </w:div>
    <w:div w:id="860167490">
      <w:bodyDiv w:val="1"/>
      <w:marLeft w:val="0"/>
      <w:marRight w:val="0"/>
      <w:marTop w:val="0"/>
      <w:marBottom w:val="0"/>
      <w:divBdr>
        <w:top w:val="none" w:sz="0" w:space="0" w:color="auto"/>
        <w:left w:val="none" w:sz="0" w:space="0" w:color="auto"/>
        <w:bottom w:val="none" w:sz="0" w:space="0" w:color="auto"/>
        <w:right w:val="none" w:sz="0" w:space="0" w:color="auto"/>
      </w:divBdr>
    </w:div>
    <w:div w:id="889801044">
      <w:bodyDiv w:val="1"/>
      <w:marLeft w:val="0"/>
      <w:marRight w:val="0"/>
      <w:marTop w:val="0"/>
      <w:marBottom w:val="0"/>
      <w:divBdr>
        <w:top w:val="none" w:sz="0" w:space="0" w:color="auto"/>
        <w:left w:val="none" w:sz="0" w:space="0" w:color="auto"/>
        <w:bottom w:val="none" w:sz="0" w:space="0" w:color="auto"/>
        <w:right w:val="none" w:sz="0" w:space="0" w:color="auto"/>
      </w:divBdr>
    </w:div>
    <w:div w:id="909121124">
      <w:bodyDiv w:val="1"/>
      <w:marLeft w:val="0"/>
      <w:marRight w:val="0"/>
      <w:marTop w:val="0"/>
      <w:marBottom w:val="0"/>
      <w:divBdr>
        <w:top w:val="none" w:sz="0" w:space="0" w:color="auto"/>
        <w:left w:val="none" w:sz="0" w:space="0" w:color="auto"/>
        <w:bottom w:val="none" w:sz="0" w:space="0" w:color="auto"/>
        <w:right w:val="none" w:sz="0" w:space="0" w:color="auto"/>
      </w:divBdr>
    </w:div>
    <w:div w:id="910194827">
      <w:bodyDiv w:val="1"/>
      <w:marLeft w:val="0"/>
      <w:marRight w:val="0"/>
      <w:marTop w:val="0"/>
      <w:marBottom w:val="0"/>
      <w:divBdr>
        <w:top w:val="none" w:sz="0" w:space="0" w:color="auto"/>
        <w:left w:val="none" w:sz="0" w:space="0" w:color="auto"/>
        <w:bottom w:val="none" w:sz="0" w:space="0" w:color="auto"/>
        <w:right w:val="none" w:sz="0" w:space="0" w:color="auto"/>
      </w:divBdr>
    </w:div>
    <w:div w:id="913244557">
      <w:bodyDiv w:val="1"/>
      <w:marLeft w:val="0"/>
      <w:marRight w:val="0"/>
      <w:marTop w:val="0"/>
      <w:marBottom w:val="0"/>
      <w:divBdr>
        <w:top w:val="none" w:sz="0" w:space="0" w:color="auto"/>
        <w:left w:val="none" w:sz="0" w:space="0" w:color="auto"/>
        <w:bottom w:val="none" w:sz="0" w:space="0" w:color="auto"/>
        <w:right w:val="none" w:sz="0" w:space="0" w:color="auto"/>
      </w:divBdr>
    </w:div>
    <w:div w:id="915433700">
      <w:bodyDiv w:val="1"/>
      <w:marLeft w:val="0"/>
      <w:marRight w:val="0"/>
      <w:marTop w:val="0"/>
      <w:marBottom w:val="0"/>
      <w:divBdr>
        <w:top w:val="none" w:sz="0" w:space="0" w:color="auto"/>
        <w:left w:val="none" w:sz="0" w:space="0" w:color="auto"/>
        <w:bottom w:val="none" w:sz="0" w:space="0" w:color="auto"/>
        <w:right w:val="none" w:sz="0" w:space="0" w:color="auto"/>
      </w:divBdr>
    </w:div>
    <w:div w:id="930772243">
      <w:bodyDiv w:val="1"/>
      <w:marLeft w:val="0"/>
      <w:marRight w:val="0"/>
      <w:marTop w:val="0"/>
      <w:marBottom w:val="0"/>
      <w:divBdr>
        <w:top w:val="none" w:sz="0" w:space="0" w:color="auto"/>
        <w:left w:val="none" w:sz="0" w:space="0" w:color="auto"/>
        <w:bottom w:val="none" w:sz="0" w:space="0" w:color="auto"/>
        <w:right w:val="none" w:sz="0" w:space="0" w:color="auto"/>
      </w:divBdr>
    </w:div>
    <w:div w:id="1068577025">
      <w:bodyDiv w:val="1"/>
      <w:marLeft w:val="0"/>
      <w:marRight w:val="0"/>
      <w:marTop w:val="0"/>
      <w:marBottom w:val="0"/>
      <w:divBdr>
        <w:top w:val="none" w:sz="0" w:space="0" w:color="auto"/>
        <w:left w:val="none" w:sz="0" w:space="0" w:color="auto"/>
        <w:bottom w:val="none" w:sz="0" w:space="0" w:color="auto"/>
        <w:right w:val="none" w:sz="0" w:space="0" w:color="auto"/>
      </w:divBdr>
    </w:div>
    <w:div w:id="1077364122">
      <w:bodyDiv w:val="1"/>
      <w:marLeft w:val="0"/>
      <w:marRight w:val="0"/>
      <w:marTop w:val="0"/>
      <w:marBottom w:val="0"/>
      <w:divBdr>
        <w:top w:val="none" w:sz="0" w:space="0" w:color="auto"/>
        <w:left w:val="none" w:sz="0" w:space="0" w:color="auto"/>
        <w:bottom w:val="none" w:sz="0" w:space="0" w:color="auto"/>
        <w:right w:val="none" w:sz="0" w:space="0" w:color="auto"/>
      </w:divBdr>
    </w:div>
    <w:div w:id="1125200408">
      <w:bodyDiv w:val="1"/>
      <w:marLeft w:val="0"/>
      <w:marRight w:val="0"/>
      <w:marTop w:val="0"/>
      <w:marBottom w:val="0"/>
      <w:divBdr>
        <w:top w:val="none" w:sz="0" w:space="0" w:color="auto"/>
        <w:left w:val="none" w:sz="0" w:space="0" w:color="auto"/>
        <w:bottom w:val="none" w:sz="0" w:space="0" w:color="auto"/>
        <w:right w:val="none" w:sz="0" w:space="0" w:color="auto"/>
      </w:divBdr>
    </w:div>
    <w:div w:id="1136794409">
      <w:bodyDiv w:val="1"/>
      <w:marLeft w:val="0"/>
      <w:marRight w:val="0"/>
      <w:marTop w:val="0"/>
      <w:marBottom w:val="0"/>
      <w:divBdr>
        <w:top w:val="none" w:sz="0" w:space="0" w:color="auto"/>
        <w:left w:val="none" w:sz="0" w:space="0" w:color="auto"/>
        <w:bottom w:val="none" w:sz="0" w:space="0" w:color="auto"/>
        <w:right w:val="none" w:sz="0" w:space="0" w:color="auto"/>
      </w:divBdr>
    </w:div>
    <w:div w:id="1157261394">
      <w:bodyDiv w:val="1"/>
      <w:marLeft w:val="0"/>
      <w:marRight w:val="0"/>
      <w:marTop w:val="0"/>
      <w:marBottom w:val="0"/>
      <w:divBdr>
        <w:top w:val="none" w:sz="0" w:space="0" w:color="auto"/>
        <w:left w:val="none" w:sz="0" w:space="0" w:color="auto"/>
        <w:bottom w:val="none" w:sz="0" w:space="0" w:color="auto"/>
        <w:right w:val="none" w:sz="0" w:space="0" w:color="auto"/>
      </w:divBdr>
    </w:div>
    <w:div w:id="1182283234">
      <w:bodyDiv w:val="1"/>
      <w:marLeft w:val="0"/>
      <w:marRight w:val="0"/>
      <w:marTop w:val="0"/>
      <w:marBottom w:val="0"/>
      <w:divBdr>
        <w:top w:val="none" w:sz="0" w:space="0" w:color="auto"/>
        <w:left w:val="none" w:sz="0" w:space="0" w:color="auto"/>
        <w:bottom w:val="none" w:sz="0" w:space="0" w:color="auto"/>
        <w:right w:val="none" w:sz="0" w:space="0" w:color="auto"/>
      </w:divBdr>
    </w:div>
    <w:div w:id="1225992429">
      <w:bodyDiv w:val="1"/>
      <w:marLeft w:val="0"/>
      <w:marRight w:val="0"/>
      <w:marTop w:val="0"/>
      <w:marBottom w:val="0"/>
      <w:divBdr>
        <w:top w:val="none" w:sz="0" w:space="0" w:color="auto"/>
        <w:left w:val="none" w:sz="0" w:space="0" w:color="auto"/>
        <w:bottom w:val="none" w:sz="0" w:space="0" w:color="auto"/>
        <w:right w:val="none" w:sz="0" w:space="0" w:color="auto"/>
      </w:divBdr>
    </w:div>
    <w:div w:id="1226184652">
      <w:bodyDiv w:val="1"/>
      <w:marLeft w:val="0"/>
      <w:marRight w:val="0"/>
      <w:marTop w:val="0"/>
      <w:marBottom w:val="0"/>
      <w:divBdr>
        <w:top w:val="none" w:sz="0" w:space="0" w:color="auto"/>
        <w:left w:val="none" w:sz="0" w:space="0" w:color="auto"/>
        <w:bottom w:val="none" w:sz="0" w:space="0" w:color="auto"/>
        <w:right w:val="none" w:sz="0" w:space="0" w:color="auto"/>
      </w:divBdr>
    </w:div>
    <w:div w:id="1306743636">
      <w:bodyDiv w:val="1"/>
      <w:marLeft w:val="0"/>
      <w:marRight w:val="0"/>
      <w:marTop w:val="0"/>
      <w:marBottom w:val="0"/>
      <w:divBdr>
        <w:top w:val="none" w:sz="0" w:space="0" w:color="auto"/>
        <w:left w:val="none" w:sz="0" w:space="0" w:color="auto"/>
        <w:bottom w:val="none" w:sz="0" w:space="0" w:color="auto"/>
        <w:right w:val="none" w:sz="0" w:space="0" w:color="auto"/>
      </w:divBdr>
    </w:div>
    <w:div w:id="1545798816">
      <w:bodyDiv w:val="1"/>
      <w:marLeft w:val="0"/>
      <w:marRight w:val="0"/>
      <w:marTop w:val="0"/>
      <w:marBottom w:val="0"/>
      <w:divBdr>
        <w:top w:val="none" w:sz="0" w:space="0" w:color="auto"/>
        <w:left w:val="none" w:sz="0" w:space="0" w:color="auto"/>
        <w:bottom w:val="none" w:sz="0" w:space="0" w:color="auto"/>
        <w:right w:val="none" w:sz="0" w:space="0" w:color="auto"/>
      </w:divBdr>
    </w:div>
    <w:div w:id="1581134073">
      <w:bodyDiv w:val="1"/>
      <w:marLeft w:val="0"/>
      <w:marRight w:val="0"/>
      <w:marTop w:val="0"/>
      <w:marBottom w:val="0"/>
      <w:divBdr>
        <w:top w:val="none" w:sz="0" w:space="0" w:color="auto"/>
        <w:left w:val="none" w:sz="0" w:space="0" w:color="auto"/>
        <w:bottom w:val="none" w:sz="0" w:space="0" w:color="auto"/>
        <w:right w:val="none" w:sz="0" w:space="0" w:color="auto"/>
      </w:divBdr>
    </w:div>
    <w:div w:id="1726374390">
      <w:bodyDiv w:val="1"/>
      <w:marLeft w:val="0"/>
      <w:marRight w:val="0"/>
      <w:marTop w:val="0"/>
      <w:marBottom w:val="0"/>
      <w:divBdr>
        <w:top w:val="none" w:sz="0" w:space="0" w:color="auto"/>
        <w:left w:val="none" w:sz="0" w:space="0" w:color="auto"/>
        <w:bottom w:val="none" w:sz="0" w:space="0" w:color="auto"/>
        <w:right w:val="none" w:sz="0" w:space="0" w:color="auto"/>
      </w:divBdr>
    </w:div>
    <w:div w:id="1727221734">
      <w:bodyDiv w:val="1"/>
      <w:marLeft w:val="0"/>
      <w:marRight w:val="0"/>
      <w:marTop w:val="0"/>
      <w:marBottom w:val="0"/>
      <w:divBdr>
        <w:top w:val="none" w:sz="0" w:space="0" w:color="auto"/>
        <w:left w:val="none" w:sz="0" w:space="0" w:color="auto"/>
        <w:bottom w:val="none" w:sz="0" w:space="0" w:color="auto"/>
        <w:right w:val="none" w:sz="0" w:space="0" w:color="auto"/>
      </w:divBdr>
    </w:div>
    <w:div w:id="1747609805">
      <w:bodyDiv w:val="1"/>
      <w:marLeft w:val="0"/>
      <w:marRight w:val="0"/>
      <w:marTop w:val="0"/>
      <w:marBottom w:val="0"/>
      <w:divBdr>
        <w:top w:val="none" w:sz="0" w:space="0" w:color="auto"/>
        <w:left w:val="none" w:sz="0" w:space="0" w:color="auto"/>
        <w:bottom w:val="none" w:sz="0" w:space="0" w:color="auto"/>
        <w:right w:val="none" w:sz="0" w:space="0" w:color="auto"/>
      </w:divBdr>
    </w:div>
    <w:div w:id="1793283030">
      <w:bodyDiv w:val="1"/>
      <w:marLeft w:val="0"/>
      <w:marRight w:val="0"/>
      <w:marTop w:val="0"/>
      <w:marBottom w:val="0"/>
      <w:divBdr>
        <w:top w:val="none" w:sz="0" w:space="0" w:color="auto"/>
        <w:left w:val="none" w:sz="0" w:space="0" w:color="auto"/>
        <w:bottom w:val="none" w:sz="0" w:space="0" w:color="auto"/>
        <w:right w:val="none" w:sz="0" w:space="0" w:color="auto"/>
      </w:divBdr>
    </w:div>
    <w:div w:id="1859275929">
      <w:bodyDiv w:val="1"/>
      <w:marLeft w:val="0"/>
      <w:marRight w:val="0"/>
      <w:marTop w:val="0"/>
      <w:marBottom w:val="0"/>
      <w:divBdr>
        <w:top w:val="none" w:sz="0" w:space="0" w:color="auto"/>
        <w:left w:val="none" w:sz="0" w:space="0" w:color="auto"/>
        <w:bottom w:val="none" w:sz="0" w:space="0" w:color="auto"/>
        <w:right w:val="none" w:sz="0" w:space="0" w:color="auto"/>
      </w:divBdr>
    </w:div>
    <w:div w:id="195055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Hom12</b:Tag>
    <b:SourceType>InternetSite</b:SourceType>
    <b:Guid>{0BEE37C1-BE40-8743-8F8D-DEB3299272F2}</b:Guid>
    <b:Author>
      <b:Author>
        <b:Corporate>Home Office</b:Corporate>
      </b:Author>
    </b:Author>
    <b:Title>Definition of policing by consent</b:Title>
    <b:URL>https://www.gov.uk/government/publications/policing-by-consent/definition-of-policing-by-consent</b:URL>
    <b:Year>2012</b:Year>
    <b:YearAccessed>2021</b:YearAccessed>
    <b:MonthAccessed>September</b:MonthAccessed>
    <b:DayAccessed>18th</b:DayAccessed>
    <b:RefOrder>19</b:RefOrder>
  </b:Source>
  <b:Source>
    <b:Tag>USD09</b:Tag>
    <b:SourceType>InternetSite</b:SourceType>
    <b:Guid>{B4078403-ACC6-2B42-A3B8-74217861B0A0}</b:Guid>
    <b:Author>
      <b:Author>
        <b:Corporate>U.S Department of Justice</b:Corporate>
      </b:Author>
    </b:Author>
    <b:Title>Community Policing Defined</b:Title>
    <b:URL>https://www.ojp.gov/ncjrs/virtual-library/abstracts/community-policing-defined-0</b:URL>
    <b:Year>2009</b:Year>
    <b:YearAccessed>2021</b:YearAccessed>
    <b:MonthAccessed>September</b:MonthAccessed>
    <b:DayAccessed>18th</b:DayAccessed>
    <b:RefOrder>20</b:RefOrder>
  </b:Source>
  <b:Source>
    <b:Tag>Wes21</b:Tag>
    <b:SourceType>InternetSite</b:SourceType>
    <b:Guid>{DE62656A-477E-9543-969C-2FC072F1A4DA}</b:Guid>
    <b:Author>
      <b:Author>
        <b:Corporate>West Yorkshire Police</b:Corporate>
      </b:Author>
    </b:Author>
    <b:Title>Neighbourhood Policing</b:Title>
    <b:URL>https://www.westyorkshire.police.uk/neighbourhood-policing</b:URL>
    <b:Year>2021</b:Year>
    <b:YearAccessed>2021</b:YearAccessed>
    <b:MonthAccessed>September</b:MonthAccessed>
    <b:DayAccessed>27th</b:DayAccessed>
    <b:RefOrder>25</b:RefOrder>
  </b:Source>
  <b:Source>
    <b:Tag>Moh21</b:Tag>
    <b:SourceType>InternetSite</b:SourceType>
    <b:Guid>{7E0D6499-55F5-B044-8A0B-D74AB3ACB912}</b:Guid>
    <b:Title>The Brixton riots 40 years on: ‘A watershed moment for race relations’</b:Title>
    <b:URL>https://www.theguardian.com/world/2021/apr/11/brixton-riots-40-years-on-a-watershed-moment-for-race-relations</b:URL>
    <b:Year>2021</b:Year>
    <b:YearAccessed>2021</b:YearAccessed>
    <b:MonthAccessed>September</b:MonthAccessed>
    <b:DayAccessed>27th</b:DayAccessed>
    <b:Author>
      <b:Author>
        <b:NameList>
          <b:Person>
            <b:Last>Mohdin </b:Last>
            <b:First>Aamna</b:First>
          </b:Person>
        </b:NameList>
      </b:Author>
    </b:Author>
    <b:RefOrder>22</b:RefOrder>
  </b:Source>
  <b:Source>
    <b:Tag>Cen11</b:Tag>
    <b:SourceType>InternetSite</b:SourceType>
    <b:Guid>{E8D3A5EC-1B49-E344-9C64-FE72637F2A7A}</b:Guid>
    <b:Author>
      <b:Author>
        <b:Corporate>Centre for crime and justice studies</b:Corporate>
      </b:Author>
    </b:Author>
    <b:Title>Policing the riots: from Bristol and Brixton to Tottenham, via Toxteth, Handsworth, etc</b:Title>
    <b:URL>https://www.crimeandjustice.org.uk/publications/cjm/article/policing-riots-bristol-and-brixton-tottenham-toxteth-handsworth-etc</b:URL>
    <b:Year>2011</b:Year>
    <b:YearAccessed>2021</b:YearAccessed>
    <b:MonthAccessed>September</b:MonthAccessed>
    <b:DayAccessed>27th</b:DayAccessed>
    <b:RefOrder>23</b:RefOrder>
  </b:Source>
  <b:Source>
    <b:Tag>Nat10</b:Tag>
    <b:SourceType>InternetSite</b:SourceType>
    <b:Guid>{6CE20769-6D9B-1F42-A2CD-3A923A5C7AF1}</b:Guid>
    <b:Author>
      <b:Author>
        <b:Corporate>National Policing Improvement Agency</b:Corporate>
      </b:Author>
    </b:Author>
    <b:Title>Local Policing and Confidence</b:Title>
    <b:URL>https://library.college.police.uk/docs/npia/localpolicingandconfidence.pdf</b:URL>
    <b:Year>2010</b:Year>
    <b:YearAccessed>2021</b:YearAccessed>
    <b:MonthAccessed>September</b:MonthAccessed>
    <b:DayAccessed>27th</b:DayAccessed>
    <b:RefOrder>26</b:RefOrder>
  </b:Source>
  <b:Source>
    <b:Tag>Der19</b:Tag>
    <b:SourceType>InternetSite</b:SourceType>
    <b:Guid>{77BA3514-1F0E-2C44-BE91-BECBB85A9672}</b:Guid>
    <b:Author>
      <b:Author>
        <b:Corporate>Derbyshire Constabulary</b:Corporate>
      </b:Author>
    </b:Author>
    <b:Title>Police in Allestree offer residents 'Cuppa with a Copper'</b:Title>
    <b:URL>https://www.derbyshire.police.uk/news/derbyshire/news/safer-neighbourhood-news/south/2019/october/police-in-allestree-offer-residents-cuppa-with-a-copper/</b:URL>
    <b:Year>2019</b:Year>
    <b:YearAccessed>2021</b:YearAccessed>
    <b:MonthAccessed>September</b:MonthAccessed>
    <b:DayAccessed>27th</b:DayAccessed>
    <b:RefOrder>27</b:RefOrder>
  </b:Source>
  <b:Source>
    <b:Tag>Bri21</b:Tag>
    <b:SourceType>InternetSite</b:SourceType>
    <b:Guid>{718885AC-705B-4D48-85C1-C231EF56632B}</b:Guid>
    <b:Author>
      <b:Author>
        <b:Corporate>Britannica</b:Corporate>
      </b:Author>
    </b:Author>
    <b:Title>The professional crime-fighting model</b:Title>
    <b:URL>https://www.britannica.com/topic/police/The-professional-crime-fighting-model#ref416761</b:URL>
    <b:Year>2021</b:Year>
    <b:YearAccessed>2021</b:YearAccessed>
    <b:MonthAccessed>September</b:MonthAccessed>
    <b:DayAccessed>27th</b:DayAccessed>
    <b:RefOrder>24</b:RefOrder>
  </b:Source>
  <b:Source>
    <b:Tag>Col17</b:Tag>
    <b:SourceType>InternetSite</b:SourceType>
    <b:Guid>{40402912-D257-554B-9F7D-EC09985EB488}</b:Guid>
    <b:Author>
      <b:Author>
        <b:Corporate>College of Policing</b:Corporate>
      </b:Author>
    </b:Author>
    <b:Title>Modernising NeighbourhoodPolicing</b:Title>
    <b:URL>https://www.npcc.police.uk/2018%20FOI/NPCC%20Misc/032%2018%20January%202018%20CCC%20Papers%20Part%203.pdf</b:URL>
    <b:Year>2017</b:Year>
    <b:YearAccessed>2021</b:YearAccessed>
    <b:MonthAccessed>September</b:MonthAccessed>
    <b:DayAccessed>29th</b:DayAccessed>
    <b:RefOrder>30</b:RefOrder>
  </b:Source>
  <b:Source>
    <b:Tag>Dod20</b:Tag>
    <b:SourceType>InternetSite</b:SourceType>
    <b:Guid>{6261B04B-CE07-2E49-8BF5-FAD1C84E1547}</b:Guid>
    <b:Title>'Crimes not reported' as public lose confidence in police</b:Title>
    <b:URL>https://www.theguardian.com/uk-news/2020/feb/07/police-watchdog-warns-confidence-in-forces-being-damaged</b:URL>
    <b:Year>2020</b:Year>
    <b:YearAccessed>2021</b:YearAccessed>
    <b:MonthAccessed>September</b:MonthAccessed>
    <b:DayAccessed>29th</b:DayAccessed>
    <b:Author>
      <b:Author>
        <b:NameList>
          <b:Person>
            <b:Last>Dodd</b:Last>
            <b:First>Vikram</b:First>
          </b:Person>
        </b:NameList>
      </b:Author>
    </b:Author>
    <b:RefOrder>31</b:RefOrder>
  </b:Source>
  <b:Source>
    <b:Tag>Loc04</b:Tag>
    <b:SourceType>InternetSite</b:SourceType>
    <b:Guid>{C9006EC5-E51B-6A45-869C-D406D5B00CE5}</b:Guid>
    <b:Author>
      <b:Author>
        <b:Corporate>Local Government Association</b:Corporate>
      </b:Author>
    </b:Author>
    <b:Title>Commuinty Cohesion - an action guide</b:Title>
    <b:URL>https://www.london.gov.uk/sites/default/files/communitycohesionactionguide.pdf</b:URL>
    <b:Year>2004</b:Year>
    <b:YearAccessed>2021</b:YearAccessed>
    <b:MonthAccessed>October</b:MonthAccessed>
    <b:DayAccessed>1st</b:DayAccessed>
    <b:RefOrder>21</b:RefOrder>
  </b:Source>
  <b:Source>
    <b:Tag>Avo21</b:Tag>
    <b:SourceType>InternetSite</b:SourceType>
    <b:Guid>{A80ACBF1-92A6-CE49-BFB3-74249ABDEABB}</b:Guid>
    <b:Author>
      <b:Author>
        <b:Corporate>Avocado Social</b:Corporate>
      </b:Author>
    </b:Author>
    <b:Title>The UK Social Media Statistics for 2021</b:Title>
    <b:URL>https://www.avocadosocial.com/the-uk-social-media-statistics-for-2021/</b:URL>
    <b:Year>2021</b:Year>
    <b:YearAccessed>2021</b:YearAccessed>
    <b:MonthAccessed>October </b:MonthAccessed>
    <b:DayAccessed>4th</b:DayAccessed>
    <b:RefOrder>28</b:RefOrder>
  </b:Source>
  <b:Source>
    <b:Tag>Hom21</b:Tag>
    <b:SourceType>InternetSite</b:SourceType>
    <b:Guid>{31651496-2100-F342-91C1-46D775223712}</b:Guid>
    <b:Author>
      <b:Author>
        <b:Corporate>Home office</b:Corporate>
      </b:Author>
    </b:Author>
    <b:Title>Police workforce, England and Wales: 31 March 2021</b:Title>
    <b:URL>https://www.gov.uk/government/statistics/police-workforce-england-and-wales-31-march-2021/police-workforce-england-and-wales-31-march-2021</b:URL>
    <b:Year>2021</b:Year>
    <b:YearAccessed>2021</b:YearAccessed>
    <b:MonthAccessed>October</b:MonthAccessed>
    <b:DayAccessed>4th</b:DayAccessed>
    <b:RefOrder>29</b:RefOrder>
  </b:Source>
  <b:Source>
    <b:Tag>Dep21</b:Tag>
    <b:SourceType>InternetSite</b:SourceType>
    <b:Guid>{E7940025-0715-F344-9EB9-6A8B95F8C9C9}</b:Guid>
    <b:Author>
      <b:Author>
        <b:Corporate>Department for Transport</b:Corporate>
      </b:Author>
    </b:Author>
    <b:Title>Road Lengths in Great Britain: 2020</b:Title>
    <b:URL>https://www.gov.uk/government/statistics/road-lengths-in-great-britain-2020/road-lengths-in-great-britain-2020</b:URL>
    <b:Year>2021</b:Year>
    <b:YearAccessed>2021</b:YearAccessed>
    <b:MonthAccessed>October</b:MonthAccessed>
    <b:DayAccessed>4th</b:DayAccessed>
    <b:RefOrder>1</b:RefOrder>
  </b:Source>
  <b:Source>
    <b:Tag>Sha21</b:Tag>
    <b:SourceType>InternetSite</b:SourceType>
    <b:Guid>{2A120600-54AA-734E-9063-E76FEC16F0A3}</b:Guid>
    <b:Title>How big is earth?</b:Title>
    <b:URL>https://www.space.com/17638-how-big-is-earth.html</b:URL>
    <b:Year>2021</b:Year>
    <b:YearAccessed>2021</b:YearAccessed>
    <b:MonthAccessed>October</b:MonthAccessed>
    <b:DayAccessed>4th</b:DayAccessed>
    <b:Author>
      <b:Author>
        <b:NameList>
          <b:Person>
            <b:Last>Sharp</b:Last>
            <b:First>Tim</b:First>
          </b:Person>
        </b:NameList>
      </b:Author>
    </b:Author>
    <b:RefOrder>2</b:RefOrder>
  </b:Source>
  <b:Source>
    <b:Tag>Hom18</b:Tag>
    <b:SourceType>InternetSite</b:SourceType>
    <b:Guid>{E07513D9-1A42-9C42-9288-008733BF9243}</b:Guid>
    <b:Author>
      <b:Author>
        <b:Corporate>Home office</b:Corporate>
      </b:Author>
    </b:Author>
    <b:Title>The economic and social costs of crime</b:Title>
    <b:URL>https://assets.publishing.service.gov.uk/government/uploads/system/uploads/attachment_data/file/954485/the-economic-and-social-costs-of-crime-horr99.pdf</b:URL>
    <b:Year>2018</b:Year>
    <b:YearAccessed>2021</b:YearAccessed>
    <b:MonthAccessed>October</b:MonthAccessed>
    <b:DayAccessed>4th</b:DayAccessed>
    <b:RefOrder>6</b:RefOrder>
  </b:Source>
  <b:Source>
    <b:Tag>RAC211</b:Tag>
    <b:SourceType>InternetSite</b:SourceType>
    <b:Guid>{A401B12F-0F38-C747-A35A-2DD0A653A36C}</b:Guid>
    <b:Author>
      <b:Author>
        <b:Corporate>RAC Foundation</b:Corporate>
      </b:Author>
    </b:Author>
    <b:Title>Motoring FAQ's</b:Title>
    <b:URL>https://www.racfoundation.org/motoring-faqs/mobility#a1</b:URL>
    <b:Year>2021</b:Year>
    <b:YearAccessed>2021</b:YearAccessed>
    <b:MonthAccessed>October</b:MonthAccessed>
    <b:DayAccessed>5th</b:DayAccessed>
    <b:RefOrder>3</b:RefOrder>
  </b:Source>
  <b:Source>
    <b:Tag>Sta211</b:Tag>
    <b:SourceType>InternetSite</b:SourceType>
    <b:Guid>{2343EB37-BDFE-7C48-8FFD-730F04B2677B}</b:Guid>
    <b:Author>
      <b:Author>
        <b:Corporate>Statista</b:Corporate>
      </b:Author>
    </b:Author>
    <b:Title>Number of cars owned by households in Great Britain from 2015 to 2020</b:Title>
    <b:URL>https://www.statista.com/statistics/304290/car-ownership-in-the-uk/#statisticContainer</b:URL>
    <b:Year>2021</b:Year>
    <b:YearAccessed>2021</b:YearAccessed>
    <b:MonthAccessed>October</b:MonthAccessed>
    <b:DayAccessed>5th</b:DayAccessed>
    <b:RefOrder>4</b:RefOrder>
  </b:Source>
  <b:Source>
    <b:Tag>Off21</b:Tag>
    <b:SourceType>InternetSite</b:SourceType>
    <b:Guid>{2DF2DABB-E3C5-854B-88EB-D1506666ACDB}</b:Guid>
    <b:Author>
      <b:Author>
        <b:Corporate>Office for National Statistics</b:Corporate>
      </b:Author>
    </b:Author>
    <b:Title>Population estimates</b:Title>
    <b:URL>https://www.ons.gov.uk/peoplepopulationandcommunity/populationandmigration/populationestimates</b:URL>
    <b:Year>2021</b:Year>
    <b:YearAccessed>2021</b:YearAccessed>
    <b:MonthAccessed>October</b:MonthAccessed>
    <b:DayAccessed>5th</b:DayAccessed>
    <b:RefOrder>5</b:RefOrder>
  </b:Source>
  <b:Source>
    <b:Tag>Nat211</b:Tag>
    <b:SourceType>InternetSite</b:SourceType>
    <b:Guid>{58E166C7-3DE3-1244-B36B-1ADB8A534ECA}</b:Guid>
    <b:Author>
      <b:Author>
        <b:Corporate>National Police Chiefs Council</b:Corporate>
      </b:Author>
    </b:Author>
    <b:Title>Automatic Number Plate Recognition (ANPR) </b:Title>
    <b:URL>https://www.npcc.police.uk/FreedomofInformation/ANPR.aspx</b:URL>
    <b:Year>2021</b:Year>
    <b:YearAccessed>2021</b:YearAccessed>
    <b:MonthAccessed>October</b:MonthAccessed>
    <b:DayAccessed>5th</b:DayAccessed>
    <b:RefOrder>7</b:RefOrder>
  </b:Source>
  <b:Source>
    <b:Tag>Dor21</b:Tag>
    <b:SourceType>InternetSite</b:SourceType>
    <b:Guid>{B81A79DE-3647-D444-AFEB-9AF650411957}</b:Guid>
    <b:Author>
      <b:Author>
        <b:Corporate>Dorset Police</b:Corporate>
      </b:Author>
    </b:Author>
    <b:Title>Questions and Answers about ANPR systems</b:Title>
    <b:URL>https://www.dorset.police.uk/media/2734/anpr-commonly-asked-questions.pdf</b:URL>
    <b:Year>2021</b:Year>
    <b:YearAccessed>2021</b:YearAccessed>
    <b:MonthAccessed>October</b:MonthAccessed>
    <b:DayAccessed>5th</b:DayAccessed>
    <b:RefOrder>8</b:RefOrder>
  </b:Source>
  <b:Source>
    <b:Tag>Tot21</b:Tag>
    <b:SourceType>InternetSite</b:SourceType>
    <b:Guid>{3648F327-8962-4C49-833E-CF472BD0BF59}</b:Guid>
    <b:Author>
      <b:Author>
        <b:Corporate>Total Parking Solutions</b:Corporate>
      </b:Author>
    </b:Author>
    <b:Title>The benefits of Automatic Number Plate Recognition (ANPR) systems</b:Title>
    <b:URL>https://www.totalparking.co.uk/news-and-media/news-archive/the-benefits-of-automatic-number-plate-recognition-anpr-systems</b:URL>
    <b:Year>2021</b:Year>
    <b:YearAccessed>2021</b:YearAccessed>
    <b:MonthAccessed>October</b:MonthAccessed>
    <b:DayAccessed>12th</b:DayAccessed>
    <b:RefOrder>14</b:RefOrder>
  </b:Source>
  <b:Source>
    <b:Tag>Gov17</b:Tag>
    <b:SourceType>InternetSite</b:SourceType>
    <b:Guid>{2A478E6D-B4C4-8943-B97E-E6A23AFC263B}</b:Guid>
    <b:Author>
      <b:Author>
        <b:Corporate>Gov.uk</b:Corporate>
      </b:Author>
    </b:Author>
    <b:Title>Speech to the national automatic number plate recognition conference</b:Title>
    <b:URL>https://www.gov.uk/government/speeches/speech-to-the-national-automatic-number-plate-recognition-conference</b:URL>
    <b:Year>2017</b:Year>
    <b:YearAccessed>2021</b:YearAccessed>
    <b:MonthAccessed>October</b:MonthAccessed>
    <b:DayAccessed>12th</b:DayAccessed>
    <b:RefOrder>13</b:RefOrder>
  </b:Source>
  <b:Source>
    <b:Tag>Cit21</b:Tag>
    <b:SourceType>InternetSite</b:SourceType>
    <b:Guid>{B6281628-18BF-614D-B9D4-286A455824A5}</b:Guid>
    <b:Author>
      <b:Author>
        <b:Corporate>Citizens Advice</b:Corporate>
      </b:Author>
    </b:Author>
    <b:Title>Your right to respect for private and family life</b:Title>
    <b:URL>https://www.citizensadvice.org.uk/law-and-courts/civil-rights/human-rights/what-rights-are-protected-under-the-human-rights-act/your-right-to-respect-for-private-and-family-life/</b:URL>
    <b:Year>2021</b:Year>
    <b:YearAccessed>2021</b:YearAccessed>
    <b:MonthAccessed>October</b:MonthAccessed>
    <b:DayAccessed>12th</b:DayAccessed>
    <b:RefOrder>15</b:RefOrder>
  </b:Source>
  <b:Source>
    <b:Tag>Hom211</b:Tag>
    <b:SourceType>InternetSite</b:SourceType>
    <b:Guid>{B2F534E8-D89F-6E46-9525-9A6D9F63FEC0}</b:Guid>
    <b:Author>
      <b:Author>
        <b:Corporate>Home Office</b:Corporate>
      </b:Author>
    </b:Author>
    <b:Title>National ANPR Stadards</b:Title>
    <b:URL>https://www.gov.uk/government/publications/national-anpr-standards</b:URL>
    <b:Year>2021</b:Year>
    <b:YearAccessed>2021</b:YearAccessed>
    <b:MonthAccessed>October</b:MonthAccessed>
    <b:DayAccessed>12th</b:DayAccessed>
    <b:RefOrder>9</b:RefOrder>
  </b:Source>
  <b:Source>
    <b:Tag>Hom17</b:Tag>
    <b:SourceType>InternetSite</b:SourceType>
    <b:Guid>{B82F3856-9222-0941-83A8-24936344EA44}</b:Guid>
    <b:Author>
      <b:Author>
        <b:Corporate>Home Office</b:Corporate>
      </b:Author>
    </b:Author>
    <b:Title>Automatic Number Plate Recognition (ANPR) Design and Use of in-car equipment</b:Title>
    <b:URL>https://www.npcc.police.uk/documents/Design%20and%20User%20of%20ANPR%20Equipment%20Reg%20109%20development.pdf</b:URL>
    <b:Year>2017</b:Year>
    <b:YearAccessed>2021</b:YearAccessed>
    <b:MonthAccessed>October</b:MonthAccessed>
    <b:DayAccessed>12th</b:DayAccessed>
    <b:RefOrder>10</b:RefOrder>
  </b:Source>
  <b:Source>
    <b:Tag>Inv19</b:Tag>
    <b:SourceType>InternetSite</b:SourceType>
    <b:Guid>{3E19DEC3-CBB0-E74F-8540-92D156CA8F66}</b:Guid>
    <b:Author>
      <b:Author>
        <b:Corporate>Investigatory Powers Commissioner's Office</b:Corporate>
      </b:Author>
    </b:Author>
    <b:Title>Useful Definitions</b:Title>
    <b:URL>https://www.ipco.org.uk/investigatory-powers/useful-definitions/#:~:text=Collateral%20intrusion%20is%20the%20interference,the%20speech%20of%20the%20target.</b:URL>
    <b:Year>2019</b:Year>
    <b:YearAccessed>2021</b:YearAccessed>
    <b:MonthAccessed>October</b:MonthAccessed>
    <b:DayAccessed>12th</b:DayAccessed>
    <b:RefOrder>16</b:RefOrder>
  </b:Source>
  <b:Source>
    <b:Tag>Lon15</b:Tag>
    <b:SourceType>InternetSite</b:SourceType>
    <b:Guid>{3E4EEBE2-0D49-8743-9EBC-B0D36822E510}</b:Guid>
    <b:Author>
      <b:Author>
        <b:Corporate>London Borough of Ealing</b:Corporate>
      </b:Author>
    </b:Author>
    <b:Title>Regulation of Investigatory Powers Act 2000 Policy</b:Title>
    <b:URL>https://ealing.cmis.uk.com/ealing/Document.ashx?czJKcaeAi5tUFL1DTL2UE4zNRBcoShgo=MayrArvEzzeQi5PwN3j3rrE6Qzhgr1ie8mslmoLz%2Bq%2FPSESac5R81g%3D%3D&amp;rUzwRPf%2BZ3zd4E7Ikn8Lyw%3D%3D=pwRE6AGJFLDNlh225F5QMaQWCtPHwdhUfCZ%2FLUQzgA2uL5jNRG4jdQ%3D%3D&amp;mCTIbCubSFfXsDG</b:URL>
    <b:Year>2015</b:Year>
    <b:YearAccessed>2021</b:YearAccessed>
    <b:MonthAccessed>October</b:MonthAccessed>
    <b:DayAccessed>12th</b:DayAccessed>
    <b:RefOrder>18</b:RefOrder>
  </b:Source>
  <b:Source>
    <b:Tag>nyl16</b:Tag>
    <b:SourceType>InternetSite</b:SourceType>
    <b:Guid>{3D750AEE-52FF-3741-A5F6-BB5A5B30A978}</b:Guid>
    <b:Author>
      <b:Author>
        <b:Corporate>nyln.org</b:Corporate>
      </b:Author>
    </b:Author>
    <b:Title>Automatic Number Plate Recognition Pros and Cons List</b:Title>
    <b:URL>https://nyln.org/automatic-number-plate-recognition-pros-and-cons-list</b:URL>
    <b:Year>2016</b:Year>
    <b:YearAccessed>2021</b:YearAccessed>
    <b:MonthAccessed>October</b:MonthAccessed>
    <b:DayAccessed>12th</b:DayAccessed>
    <b:RefOrder>17</b:RefOrder>
  </b:Source>
  <b:Source>
    <b:Tag>Wes211</b:Tag>
    <b:SourceType>InternetSite</b:SourceType>
    <b:Guid>{B4C48709-B180-C14E-9825-AB4A37AF1D77}</b:Guid>
    <b:Author>
      <b:Author>
        <b:Corporate>West Midlands Police</b:Corporate>
      </b:Author>
    </b:Author>
    <b:Title>Automatic Number Plate Recognition (ANPR)</b:Title>
    <b:URL>https://west-midlands.police.uk/your-options/automatic-number-plate-recognition-anpr</b:URL>
    <b:Year>2021</b:Year>
    <b:YearAccessed>2021</b:YearAccessed>
    <b:MonthAccessed>October</b:MonthAccessed>
    <b:DayAccessed>12th</b:DayAccessed>
    <b:RefOrder>12</b:RefOrder>
  </b:Source>
  <b:Source>
    <b:Tag>Col201</b:Tag>
    <b:SourceType>InternetSite</b:SourceType>
    <b:Guid>{4DD62431-64D1-5044-809E-6E046DD49FD7}</b:Guid>
    <b:Author>
      <b:Author>
        <b:Corporate>College of Policing</b:Corporate>
      </b:Author>
    </b:Author>
    <b:Title>ANPR</b:Title>
    <b:URL>https://www.app.college.police.uk/app-content/investigations/investigative-strategies/investigative-strategiesanpr/</b:URL>
    <b:Year>2020</b:Year>
    <b:YearAccessed>2021</b:YearAccessed>
    <b:MonthAccessed>October</b:MonthAccessed>
    <b:DayAccessed>12th</b:DayAccessed>
    <b:RefOrder>11</b:RefOrder>
  </b:Source>
</b:Sources>
</file>

<file path=customXml/itemProps1.xml><?xml version="1.0" encoding="utf-8"?>
<ds:datastoreItem xmlns:ds="http://schemas.openxmlformats.org/officeDocument/2006/customXml" ds:itemID="{7F1428F4-1711-5948-9EEB-DD2A63156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1277</TotalTime>
  <Pages>11</Pages>
  <Words>4973</Words>
  <Characters>28352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 James Griffiths (1916169)</dc:creator>
  <cp:keywords/>
  <dc:description/>
  <cp:lastModifiedBy>Warren James Griffiths (1916169)</cp:lastModifiedBy>
  <cp:revision>91</cp:revision>
  <dcterms:created xsi:type="dcterms:W3CDTF">2021-09-17T21:48:00Z</dcterms:created>
  <dcterms:modified xsi:type="dcterms:W3CDTF">2021-10-12T19:45:00Z</dcterms:modified>
</cp:coreProperties>
</file>