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ectPr>
          <w:headerReference r:id="rId6" w:type="default"/>
          <w:footerReference r:id="rId7" w:type="default"/>
          <w:pgSz w:h="16840" w:w="11900"/>
          <w:pgMar w:bottom="1440" w:top="1440" w:left="1440" w:right="1440" w:header="720" w:footer="720"/>
          <w:pgNumType w:start="1"/>
          <w:cols w:equalWidth="0"/>
        </w:sectPr>
      </w:pPr>
      <w:bookmarkStart w:colFirst="0" w:colLast="0" w:name="_gjdgxs" w:id="0"/>
      <w:bookmarkEnd w:id="0"/>
      <w:r w:rsidDel="00000000" w:rsidR="00000000" w:rsidRPr="00000000">
        <w:rPr>
          <w:rtl w:val="0"/>
        </w:rPr>
      </w:r>
    </w:p>
    <w:p w:rsidR="00000000" w:rsidDel="00000000" w:rsidP="00000000" w:rsidRDefault="00000000" w:rsidRPr="00000000" w14:paraId="00000002">
      <w:pPr>
        <w:pStyle w:val="Heading1"/>
        <w:rPr>
          <w:b w:val="1"/>
        </w:rPr>
      </w:pPr>
      <w:r w:rsidDel="00000000" w:rsidR="00000000" w:rsidRPr="00000000">
        <w:rPr>
          <w:b w:val="1"/>
          <w:rtl w:val="0"/>
        </w:rPr>
        <w:t xml:space="preserve">Lesson Plan Phase 2</w:t>
      </w:r>
    </w:p>
    <w:p w:rsidR="00000000" w:rsidDel="00000000" w:rsidP="00000000" w:rsidRDefault="00000000" w:rsidRPr="00000000" w14:paraId="00000003">
      <w:pPr>
        <w:rPr/>
        <w:sectPr>
          <w:type w:val="continuous"/>
          <w:pgSz w:h="16840" w:w="11900"/>
          <w:pgMar w:bottom="1440" w:top="1440" w:left="1440" w:right="1440" w:header="720" w:footer="720"/>
          <w:cols w:equalWidth="0"/>
        </w:sectPr>
      </w:pP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Lesson Plan – Step 2 Cynllun Gwers – Cam 2</w:t>
      </w:r>
    </w:p>
    <w:p w:rsidR="00000000" w:rsidDel="00000000" w:rsidP="00000000" w:rsidRDefault="00000000" w:rsidRPr="00000000" w14:paraId="00000005">
      <w:pPr>
        <w:rPr>
          <w:sz w:val="28"/>
          <w:szCs w:val="28"/>
        </w:rPr>
      </w:pPr>
      <w:r w:rsidDel="00000000" w:rsidR="00000000" w:rsidRPr="00000000">
        <w:rPr>
          <w:rtl w:val="0"/>
        </w:rPr>
      </w:r>
    </w:p>
    <w:tbl>
      <w:tblPr>
        <w:tblStyle w:val="Table1"/>
        <w:tblW w:w="90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76"/>
        <w:gridCol w:w="4115"/>
        <w:gridCol w:w="709"/>
        <w:gridCol w:w="2210"/>
        <w:tblGridChange w:id="0">
          <w:tblGrid>
            <w:gridCol w:w="1976"/>
            <w:gridCol w:w="4115"/>
            <w:gridCol w:w="709"/>
            <w:gridCol w:w="2210"/>
          </w:tblGrid>
        </w:tblGridChange>
      </w:tblGrid>
      <w:tr>
        <w:tc>
          <w:tcPr>
            <w:shd w:fill="d9e2f3" w:val="clear"/>
          </w:tcPr>
          <w:p w:rsidR="00000000" w:rsidDel="00000000" w:rsidP="00000000" w:rsidRDefault="00000000" w:rsidRPr="00000000" w14:paraId="00000006">
            <w:pPr>
              <w:rPr>
                <w:sz w:val="20"/>
                <w:szCs w:val="20"/>
              </w:rPr>
            </w:pPr>
            <w:r w:rsidDel="00000000" w:rsidR="00000000" w:rsidRPr="00000000">
              <w:rPr>
                <w:sz w:val="20"/>
                <w:szCs w:val="20"/>
                <w:rtl w:val="0"/>
              </w:rPr>
              <w:t xml:space="preserve">Student-teacher</w:t>
            </w:r>
          </w:p>
        </w:tc>
        <w:tc>
          <w:tcPr/>
          <w:p w:rsidR="00000000" w:rsidDel="00000000" w:rsidP="00000000" w:rsidRDefault="00000000" w:rsidRPr="00000000" w14:paraId="00000007">
            <w:pPr>
              <w:rPr>
                <w:sz w:val="20"/>
                <w:szCs w:val="20"/>
              </w:rPr>
            </w:pPr>
            <w:r w:rsidDel="00000000" w:rsidR="00000000" w:rsidRPr="00000000">
              <w:rPr>
                <w:sz w:val="20"/>
                <w:szCs w:val="20"/>
                <w:rtl w:val="0"/>
              </w:rPr>
              <w:t xml:space="preserve">Sophie De-vall</w:t>
            </w:r>
          </w:p>
          <w:p w:rsidR="00000000" w:rsidDel="00000000" w:rsidP="00000000" w:rsidRDefault="00000000" w:rsidRPr="00000000" w14:paraId="00000008">
            <w:pPr>
              <w:rPr>
                <w:sz w:val="20"/>
                <w:szCs w:val="20"/>
              </w:rPr>
            </w:pPr>
            <w:r w:rsidDel="00000000" w:rsidR="00000000" w:rsidRPr="00000000">
              <w:rPr>
                <w:rtl w:val="0"/>
              </w:rPr>
            </w:r>
          </w:p>
        </w:tc>
        <w:tc>
          <w:tcPr>
            <w:shd w:fill="d9e2f3" w:val="clear"/>
          </w:tcPr>
          <w:p w:rsidR="00000000" w:rsidDel="00000000" w:rsidP="00000000" w:rsidRDefault="00000000" w:rsidRPr="00000000" w14:paraId="00000009">
            <w:pPr>
              <w:rPr>
                <w:sz w:val="20"/>
                <w:szCs w:val="20"/>
              </w:rPr>
            </w:pPr>
            <w:r w:rsidDel="00000000" w:rsidR="00000000" w:rsidRPr="00000000">
              <w:rPr>
                <w:sz w:val="20"/>
                <w:szCs w:val="20"/>
                <w:rtl w:val="0"/>
              </w:rPr>
              <w:t xml:space="preserve">Class:</w:t>
            </w:r>
          </w:p>
        </w:tc>
        <w:tc>
          <w:tcPr/>
          <w:p w:rsidR="00000000" w:rsidDel="00000000" w:rsidP="00000000" w:rsidRDefault="00000000" w:rsidRPr="00000000" w14:paraId="0000000A">
            <w:pPr>
              <w:rPr>
                <w:sz w:val="20"/>
                <w:szCs w:val="20"/>
              </w:rPr>
            </w:pPr>
            <w:r w:rsidDel="00000000" w:rsidR="00000000" w:rsidRPr="00000000">
              <w:rPr>
                <w:sz w:val="20"/>
                <w:szCs w:val="20"/>
                <w:rtl w:val="0"/>
              </w:rPr>
              <w:t xml:space="preserve">Year 2</w:t>
            </w:r>
          </w:p>
        </w:tc>
      </w:tr>
      <w:tr>
        <w:tc>
          <w:tcPr>
            <w:shd w:fill="d9e2f3" w:val="clear"/>
          </w:tcPr>
          <w:p w:rsidR="00000000" w:rsidDel="00000000" w:rsidP="00000000" w:rsidRDefault="00000000" w:rsidRPr="00000000" w14:paraId="0000000B">
            <w:pPr>
              <w:rPr>
                <w:sz w:val="20"/>
                <w:szCs w:val="20"/>
              </w:rPr>
            </w:pPr>
            <w:r w:rsidDel="00000000" w:rsidR="00000000" w:rsidRPr="00000000">
              <w:rPr>
                <w:sz w:val="20"/>
                <w:szCs w:val="20"/>
                <w:rtl w:val="0"/>
              </w:rPr>
              <w:t xml:space="preserve">AoLE/Subject</w:t>
            </w:r>
          </w:p>
        </w:tc>
        <w:tc>
          <w:tcPr/>
          <w:p w:rsidR="00000000" w:rsidDel="00000000" w:rsidP="00000000" w:rsidRDefault="00000000" w:rsidRPr="00000000" w14:paraId="0000000C">
            <w:pPr>
              <w:rPr>
                <w:sz w:val="20"/>
                <w:szCs w:val="20"/>
              </w:rPr>
            </w:pPr>
            <w:r w:rsidDel="00000000" w:rsidR="00000000" w:rsidRPr="00000000">
              <w:rPr>
                <w:sz w:val="20"/>
                <w:szCs w:val="20"/>
                <w:rtl w:val="0"/>
              </w:rPr>
              <w:t xml:space="preserve">Welsh Language </w:t>
            </w:r>
          </w:p>
          <w:p w:rsidR="00000000" w:rsidDel="00000000" w:rsidP="00000000" w:rsidRDefault="00000000" w:rsidRPr="00000000" w14:paraId="0000000D">
            <w:pPr>
              <w:rPr>
                <w:sz w:val="20"/>
                <w:szCs w:val="20"/>
              </w:rPr>
            </w:pPr>
            <w:r w:rsidDel="00000000" w:rsidR="00000000" w:rsidRPr="00000000">
              <w:rPr>
                <w:rtl w:val="0"/>
              </w:rPr>
            </w:r>
          </w:p>
        </w:tc>
        <w:tc>
          <w:tcPr>
            <w:shd w:fill="d9e2f3" w:val="clear"/>
          </w:tcPr>
          <w:p w:rsidR="00000000" w:rsidDel="00000000" w:rsidP="00000000" w:rsidRDefault="00000000" w:rsidRPr="00000000" w14:paraId="0000000E">
            <w:pPr>
              <w:rPr>
                <w:sz w:val="20"/>
                <w:szCs w:val="20"/>
              </w:rPr>
            </w:pPr>
            <w:r w:rsidDel="00000000" w:rsidR="00000000" w:rsidRPr="00000000">
              <w:rPr>
                <w:sz w:val="20"/>
                <w:szCs w:val="20"/>
                <w:rtl w:val="0"/>
              </w:rPr>
              <w:t xml:space="preserve">Date:</w:t>
            </w:r>
          </w:p>
        </w:tc>
        <w:tc>
          <w:tcPr/>
          <w:p w:rsidR="00000000" w:rsidDel="00000000" w:rsidP="00000000" w:rsidRDefault="00000000" w:rsidRPr="00000000" w14:paraId="0000000F">
            <w:pPr>
              <w:rPr>
                <w:sz w:val="20"/>
                <w:szCs w:val="20"/>
              </w:rPr>
            </w:pPr>
            <w:r w:rsidDel="00000000" w:rsidR="00000000" w:rsidRPr="00000000">
              <w:rPr>
                <w:rtl w:val="0"/>
              </w:rPr>
            </w:r>
          </w:p>
        </w:tc>
      </w:tr>
      <w:tr>
        <w:tc>
          <w:tcPr>
            <w:shd w:fill="d9e2f3" w:val="clear"/>
          </w:tcPr>
          <w:p w:rsidR="00000000" w:rsidDel="00000000" w:rsidP="00000000" w:rsidRDefault="00000000" w:rsidRPr="00000000" w14:paraId="00000010">
            <w:pPr>
              <w:rPr>
                <w:sz w:val="20"/>
                <w:szCs w:val="20"/>
              </w:rPr>
            </w:pPr>
            <w:r w:rsidDel="00000000" w:rsidR="00000000" w:rsidRPr="00000000">
              <w:rPr>
                <w:sz w:val="20"/>
                <w:szCs w:val="20"/>
                <w:rtl w:val="0"/>
              </w:rPr>
              <w:t xml:space="preserve">Lesson Focus:</w:t>
            </w:r>
          </w:p>
        </w:tc>
        <w:tc>
          <w:tcPr>
            <w:gridSpan w:val="3"/>
          </w:tcPr>
          <w:p w:rsidR="00000000" w:rsidDel="00000000" w:rsidP="00000000" w:rsidRDefault="00000000" w:rsidRPr="00000000" w14:paraId="00000011">
            <w:pPr>
              <w:rPr>
                <w:sz w:val="20"/>
                <w:szCs w:val="20"/>
              </w:rPr>
            </w:pPr>
            <w:r w:rsidDel="00000000" w:rsidR="00000000" w:rsidRPr="00000000">
              <w:rPr>
                <w:sz w:val="20"/>
                <w:szCs w:val="20"/>
                <w:rtl w:val="0"/>
              </w:rPr>
              <w:t xml:space="preserve">“Beth sy yn y bocs?” - What’s in the box?</w:t>
            </w:r>
          </w:p>
          <w:p w:rsidR="00000000" w:rsidDel="00000000" w:rsidP="00000000" w:rsidRDefault="00000000" w:rsidRPr="00000000" w14:paraId="00000012">
            <w:pPr>
              <w:rPr>
                <w:sz w:val="20"/>
                <w:szCs w:val="20"/>
              </w:rPr>
            </w:pPr>
            <w:r w:rsidDel="00000000" w:rsidR="00000000" w:rsidRPr="00000000">
              <w:rPr>
                <w:rtl w:val="0"/>
              </w:rPr>
            </w:r>
          </w:p>
        </w:tc>
      </w:tr>
      <w:tr>
        <w:tc>
          <w:tcPr>
            <w:shd w:fill="d9e2f3" w:val="clear"/>
          </w:tcPr>
          <w:p w:rsidR="00000000" w:rsidDel="00000000" w:rsidP="00000000" w:rsidRDefault="00000000" w:rsidRPr="00000000" w14:paraId="00000015">
            <w:pPr>
              <w:rPr>
                <w:sz w:val="20"/>
                <w:szCs w:val="20"/>
              </w:rPr>
            </w:pPr>
            <w:r w:rsidDel="00000000" w:rsidR="00000000" w:rsidRPr="00000000">
              <w:rPr>
                <w:sz w:val="20"/>
                <w:szCs w:val="20"/>
                <w:rtl w:val="0"/>
              </w:rPr>
              <w:t xml:space="preserve">Relevant/meaningful links to:</w:t>
            </w:r>
          </w:p>
          <w:p w:rsidR="00000000" w:rsidDel="00000000" w:rsidP="00000000" w:rsidRDefault="00000000" w:rsidRPr="00000000" w14:paraId="00000016">
            <w:pPr>
              <w:rPr>
                <w:sz w:val="20"/>
                <w:szCs w:val="20"/>
              </w:rPr>
            </w:pPr>
            <w:r w:rsidDel="00000000" w:rsidR="00000000" w:rsidRPr="00000000">
              <w:rPr>
                <w:sz w:val="20"/>
                <w:szCs w:val="20"/>
                <w:rtl w:val="0"/>
              </w:rPr>
              <w:t xml:space="preserve">Curriculum </w:t>
            </w:r>
          </w:p>
          <w:p w:rsidR="00000000" w:rsidDel="00000000" w:rsidP="00000000" w:rsidRDefault="00000000" w:rsidRPr="00000000" w14:paraId="00000017">
            <w:pPr>
              <w:rPr>
                <w:sz w:val="20"/>
                <w:szCs w:val="20"/>
              </w:rPr>
            </w:pPr>
            <w:r w:rsidDel="00000000" w:rsidR="00000000" w:rsidRPr="00000000">
              <w:rPr>
                <w:sz w:val="20"/>
                <w:szCs w:val="20"/>
                <w:rtl w:val="0"/>
              </w:rPr>
              <w:t xml:space="preserve">Cross-curricular responsibilities</w:t>
            </w:r>
          </w:p>
          <w:p w:rsidR="00000000" w:rsidDel="00000000" w:rsidP="00000000" w:rsidRDefault="00000000" w:rsidRPr="00000000" w14:paraId="00000018">
            <w:pPr>
              <w:rPr>
                <w:sz w:val="20"/>
                <w:szCs w:val="20"/>
              </w:rPr>
            </w:pPr>
            <w:r w:rsidDel="00000000" w:rsidR="00000000" w:rsidRPr="00000000">
              <w:rPr>
                <w:rtl w:val="0"/>
              </w:rPr>
            </w:r>
          </w:p>
        </w:tc>
        <w:tc>
          <w:tcPr>
            <w:gridSpan w:val="3"/>
          </w:tcPr>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line="259" w:lineRule="auto"/>
              <w:rPr>
                <w:sz w:val="22"/>
                <w:szCs w:val="22"/>
              </w:rPr>
            </w:pPr>
            <w:r w:rsidDel="00000000" w:rsidR="00000000" w:rsidRPr="00000000">
              <w:rPr>
                <w:b w:val="1"/>
                <w:sz w:val="22"/>
                <w:szCs w:val="22"/>
                <w:rtl w:val="0"/>
              </w:rPr>
              <w:t xml:space="preserve">Children’s oracy skills should be fostered and promoted through first-hand sensory experiences. Through taking part in speaking, listening and viewing activities, both structured and spontaneous, the Foundation Phase should enable children to make progress in their ability to:</w:t>
            </w:r>
            <w:r w:rsidDel="00000000" w:rsidR="00000000" w:rsidRPr="00000000">
              <w:rPr>
                <w:sz w:val="22"/>
                <w:szCs w:val="22"/>
                <w:rtl w:val="0"/>
              </w:rPr>
              <w:t xml:space="preserve">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line="259" w:lineRule="auto"/>
              <w:rPr>
                <w:sz w:val="22"/>
                <w:szCs w:val="22"/>
              </w:rPr>
            </w:pPr>
            <w:r w:rsidDel="00000000" w:rsidR="00000000" w:rsidRPr="00000000">
              <w:rPr>
                <w:sz w:val="22"/>
                <w:szCs w:val="22"/>
                <w:rtl w:val="0"/>
              </w:rPr>
              <w:t xml:space="preserve">• view and listen carefully to a variety of visual and audio-visual stimuli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line="259" w:lineRule="auto"/>
              <w:rPr>
                <w:sz w:val="22"/>
                <w:szCs w:val="22"/>
              </w:rPr>
            </w:pPr>
            <w:r w:rsidDel="00000000" w:rsidR="00000000" w:rsidRPr="00000000">
              <w:rPr>
                <w:sz w:val="22"/>
                <w:szCs w:val="22"/>
                <w:rtl w:val="0"/>
              </w:rPr>
              <w:t xml:space="preserve">• listen and respond simply to what they hear in familiar circumstances, with growing attention and concentration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line="259" w:lineRule="auto"/>
              <w:rPr>
                <w:sz w:val="22"/>
                <w:szCs w:val="22"/>
              </w:rPr>
            </w:pPr>
            <w:r w:rsidDel="00000000" w:rsidR="00000000" w:rsidRPr="00000000">
              <w:rPr>
                <w:sz w:val="22"/>
                <w:szCs w:val="22"/>
                <w:rtl w:val="0"/>
              </w:rPr>
              <w:t xml:space="preserve">• building on previous experience, speak with confidence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259" w:lineRule="auto"/>
              <w:rPr>
                <w:sz w:val="22"/>
                <w:szCs w:val="22"/>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ind w:left="0" w:firstLine="0"/>
              <w:rPr>
                <w:sz w:val="22"/>
                <w:szCs w:val="22"/>
              </w:rPr>
            </w:pPr>
            <w:r w:rsidDel="00000000" w:rsidR="00000000" w:rsidRPr="00000000">
              <w:rPr>
                <w:b w:val="1"/>
                <w:sz w:val="22"/>
                <w:szCs w:val="22"/>
                <w:rtl w:val="0"/>
              </w:rPr>
              <w:t xml:space="preserve">Literacy and Numeracy framework 2008</w:t>
            </w:r>
            <w:r w:rsidDel="00000000" w:rsidR="00000000" w:rsidRPr="00000000">
              <w:rPr>
                <w:sz w:val="22"/>
                <w:szCs w:val="22"/>
                <w:rtl w:val="0"/>
              </w:rPr>
              <w:t xml:space="preserve">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ind w:left="0" w:firstLine="0"/>
              <w:rPr>
                <w:sz w:val="22"/>
                <w:szCs w:val="22"/>
              </w:rPr>
            </w:pPr>
            <w:r w:rsidDel="00000000" w:rsidR="00000000" w:rsidRPr="00000000">
              <w:rPr>
                <w:b w:val="1"/>
                <w:sz w:val="22"/>
                <w:szCs w:val="22"/>
                <w:rtl w:val="0"/>
              </w:rPr>
              <w:t xml:space="preserve">Oracy across the curriculum</w:t>
            </w:r>
            <w:r w:rsidDel="00000000" w:rsidR="00000000" w:rsidRPr="00000000">
              <w:rPr>
                <w:sz w:val="22"/>
                <w:szCs w:val="22"/>
                <w:rtl w:val="0"/>
              </w:rPr>
              <w:t xml:space="preserve"> </w:t>
            </w:r>
          </w:p>
          <w:p w:rsidR="00000000" w:rsidDel="00000000" w:rsidP="00000000" w:rsidRDefault="00000000" w:rsidRPr="00000000" w14:paraId="00000020">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ind w:left="720" w:hanging="360"/>
              <w:rPr>
                <w:rFonts w:ascii="Calibri" w:cs="Calibri" w:eastAsia="Calibri" w:hAnsi="Calibri"/>
                <w:sz w:val="22"/>
                <w:szCs w:val="22"/>
              </w:rPr>
            </w:pPr>
            <w:r w:rsidDel="00000000" w:rsidR="00000000" w:rsidRPr="00000000">
              <w:rPr>
                <w:color w:val="1f1f1f"/>
                <w:sz w:val="22"/>
                <w:szCs w:val="22"/>
                <w:rtl w:val="0"/>
              </w:rPr>
              <w:t xml:space="preserve">Welsh-medium statement: answer questions by using the correct formats, </w:t>
            </w:r>
            <w:r w:rsidDel="00000000" w:rsidR="00000000" w:rsidRPr="00000000">
              <w:rPr>
                <w:i w:val="1"/>
                <w:color w:val="1f1f1f"/>
                <w:sz w:val="22"/>
                <w:szCs w:val="22"/>
                <w:rtl w:val="0"/>
              </w:rPr>
              <w:t xml:space="preserve">e.g. Ydy? Ydy/Nac ydy</w:t>
            </w:r>
            <w:r w:rsidDel="00000000" w:rsidR="00000000" w:rsidRPr="00000000">
              <w:rPr>
                <w:color w:val="1f1f1f"/>
                <w:sz w:val="22"/>
                <w:szCs w:val="22"/>
                <w:rtl w:val="0"/>
              </w:rPr>
              <w:t xml:space="preserve">.</w:t>
            </w:r>
            <w:r w:rsidDel="00000000" w:rsidR="00000000" w:rsidRPr="00000000">
              <w:rPr>
                <w:sz w:val="22"/>
                <w:szCs w:val="22"/>
                <w:rtl w:val="0"/>
              </w:rPr>
              <w:t xml:space="preserve"> </w:t>
            </w:r>
          </w:p>
          <w:p w:rsidR="00000000" w:rsidDel="00000000" w:rsidP="00000000" w:rsidRDefault="00000000" w:rsidRPr="00000000" w14:paraId="00000021">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ind w:left="720" w:hanging="360"/>
              <w:rPr>
                <w:rFonts w:ascii="Calibri" w:cs="Calibri" w:eastAsia="Calibri" w:hAnsi="Calibri"/>
                <w:sz w:val="22"/>
                <w:szCs w:val="22"/>
              </w:rPr>
            </w:pPr>
            <w:r w:rsidDel="00000000" w:rsidR="00000000" w:rsidRPr="00000000">
              <w:rPr>
                <w:color w:val="1f1f1f"/>
                <w:sz w:val="22"/>
                <w:szCs w:val="22"/>
                <w:rtl w:val="0"/>
              </w:rPr>
              <w:t xml:space="preserve">contribute to discussion, keeping a focus on the topic and taking turns to speak</w:t>
            </w:r>
            <w:r w:rsidDel="00000000" w:rsidR="00000000" w:rsidRPr="00000000">
              <w:rPr>
                <w:sz w:val="22"/>
                <w:szCs w:val="22"/>
                <w:rtl w:val="0"/>
              </w:rPr>
              <w:t xml:space="preserve"> </w:t>
            </w:r>
          </w:p>
        </w:tc>
      </w:tr>
      <w:tr>
        <w:tc>
          <w:tcPr>
            <w:shd w:fill="d9e2f3" w:val="clear"/>
          </w:tcPr>
          <w:p w:rsidR="00000000" w:rsidDel="00000000" w:rsidP="00000000" w:rsidRDefault="00000000" w:rsidRPr="00000000" w14:paraId="00000024">
            <w:pPr>
              <w:rPr>
                <w:sz w:val="20"/>
                <w:szCs w:val="20"/>
              </w:rPr>
            </w:pPr>
            <w:r w:rsidDel="00000000" w:rsidR="00000000" w:rsidRPr="00000000">
              <w:rPr>
                <w:sz w:val="20"/>
                <w:szCs w:val="20"/>
                <w:rtl w:val="0"/>
              </w:rPr>
              <w:t xml:space="preserve">Personal Targets</w:t>
            </w:r>
          </w:p>
          <w:p w:rsidR="00000000" w:rsidDel="00000000" w:rsidP="00000000" w:rsidRDefault="00000000" w:rsidRPr="00000000" w14:paraId="00000025">
            <w:pPr>
              <w:rPr>
                <w:sz w:val="20"/>
                <w:szCs w:val="20"/>
              </w:rPr>
            </w:pPr>
            <w:r w:rsidDel="00000000" w:rsidR="00000000" w:rsidRPr="00000000">
              <w:rPr>
                <w:sz w:val="20"/>
                <w:szCs w:val="20"/>
                <w:rtl w:val="0"/>
              </w:rPr>
              <w:t xml:space="preserve">(Linked to QTS and identfied in weekly review)</w:t>
            </w:r>
          </w:p>
          <w:p w:rsidR="00000000" w:rsidDel="00000000" w:rsidP="00000000" w:rsidRDefault="00000000" w:rsidRPr="00000000" w14:paraId="00000026">
            <w:pPr>
              <w:rPr>
                <w:sz w:val="20"/>
                <w:szCs w:val="20"/>
              </w:rPr>
            </w:pPr>
            <w:r w:rsidDel="00000000" w:rsidR="00000000" w:rsidRPr="00000000">
              <w:rPr>
                <w:rtl w:val="0"/>
              </w:rPr>
            </w:r>
          </w:p>
          <w:p w:rsidR="00000000" w:rsidDel="00000000" w:rsidP="00000000" w:rsidRDefault="00000000" w:rsidRPr="00000000" w14:paraId="00000027">
            <w:pPr>
              <w:rPr>
                <w:sz w:val="20"/>
                <w:szCs w:val="20"/>
              </w:rPr>
            </w:pPr>
            <w:r w:rsidDel="00000000" w:rsidR="00000000" w:rsidRPr="00000000">
              <w:rPr>
                <w:rtl w:val="0"/>
              </w:rPr>
            </w:r>
          </w:p>
        </w:tc>
        <w:tc>
          <w:tcPr>
            <w:gridSpan w:val="3"/>
          </w:tcPr>
          <w:p w:rsidR="00000000" w:rsidDel="00000000" w:rsidP="00000000" w:rsidRDefault="00000000" w:rsidRPr="00000000" w14:paraId="00000028">
            <w:pPr>
              <w:rPr>
                <w:sz w:val="20"/>
                <w:szCs w:val="20"/>
              </w:rPr>
            </w:pPr>
            <w:r w:rsidDel="00000000" w:rsidR="00000000" w:rsidRPr="00000000">
              <w:rPr>
                <w:rtl w:val="0"/>
              </w:rPr>
            </w:r>
          </w:p>
        </w:tc>
      </w:tr>
    </w:tbl>
    <w:p w:rsidR="00000000" w:rsidDel="00000000" w:rsidP="00000000" w:rsidRDefault="00000000" w:rsidRPr="00000000" w14:paraId="0000002B">
      <w:pPr>
        <w:rPr>
          <w:sz w:val="20"/>
          <w:szCs w:val="20"/>
        </w:rPr>
      </w:pPr>
      <w:r w:rsidDel="00000000" w:rsidR="00000000" w:rsidRPr="00000000">
        <w:rPr>
          <w:rtl w:val="0"/>
        </w:rPr>
      </w:r>
    </w:p>
    <w:p w:rsidR="00000000" w:rsidDel="00000000" w:rsidP="00000000" w:rsidRDefault="00000000" w:rsidRPr="00000000" w14:paraId="0000002C">
      <w:pPr>
        <w:rPr>
          <w:sz w:val="20"/>
          <w:szCs w:val="20"/>
        </w:rPr>
      </w:pPr>
      <w:r w:rsidDel="00000000" w:rsidR="00000000" w:rsidRPr="00000000">
        <w:rPr>
          <w:rtl w:val="0"/>
        </w:rPr>
      </w:r>
    </w:p>
    <w:tbl>
      <w:tblPr>
        <w:tblStyle w:val="Table2"/>
        <w:tblW w:w="90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7172"/>
        <w:tblGridChange w:id="0">
          <w:tblGrid>
            <w:gridCol w:w="1838"/>
            <w:gridCol w:w="7172"/>
          </w:tblGrid>
        </w:tblGridChange>
      </w:tblGrid>
      <w:tr>
        <w:tc>
          <w:tcPr>
            <w:shd w:fill="d9e2f3" w:val="clear"/>
          </w:tcPr>
          <w:p w:rsidR="00000000" w:rsidDel="00000000" w:rsidP="00000000" w:rsidRDefault="00000000" w:rsidRPr="00000000" w14:paraId="0000002D">
            <w:pPr>
              <w:rPr>
                <w:sz w:val="20"/>
                <w:szCs w:val="20"/>
              </w:rPr>
            </w:pPr>
            <w:r w:rsidDel="00000000" w:rsidR="00000000" w:rsidRPr="00000000">
              <w:rPr>
                <w:sz w:val="20"/>
                <w:szCs w:val="20"/>
                <w:rtl w:val="0"/>
              </w:rPr>
              <w:t xml:space="preserve">Learning Objectives (Focus on Learning)</w:t>
            </w:r>
          </w:p>
          <w:p w:rsidR="00000000" w:rsidDel="00000000" w:rsidP="00000000" w:rsidRDefault="00000000" w:rsidRPr="00000000" w14:paraId="0000002E">
            <w:pPr>
              <w:rPr>
                <w:sz w:val="20"/>
                <w:szCs w:val="20"/>
              </w:rPr>
            </w:pPr>
            <w:r w:rsidDel="00000000" w:rsidR="00000000" w:rsidRPr="00000000">
              <w:rPr>
                <w:rtl w:val="0"/>
              </w:rPr>
            </w:r>
          </w:p>
        </w:tc>
        <w:tc>
          <w:tcPr>
            <w:shd w:fill="ffffff" w:val="clear"/>
          </w:tcPr>
          <w:p w:rsidR="00000000" w:rsidDel="00000000" w:rsidP="00000000" w:rsidRDefault="00000000" w:rsidRPr="00000000" w14:paraId="0000002F">
            <w:pPr>
              <w:rPr>
                <w:sz w:val="22"/>
                <w:szCs w:val="22"/>
              </w:rPr>
            </w:pPr>
            <w:r w:rsidDel="00000000" w:rsidR="00000000" w:rsidRPr="00000000">
              <w:rPr>
                <w:sz w:val="20"/>
                <w:szCs w:val="20"/>
                <w:rtl w:val="0"/>
              </w:rPr>
              <w:t xml:space="preserve">To be able to:</w:t>
            </w:r>
            <w:r w:rsidDel="00000000" w:rsidR="00000000" w:rsidRPr="00000000">
              <w:rPr>
                <w:sz w:val="22"/>
                <w:szCs w:val="22"/>
                <w:rtl w:val="0"/>
              </w:rPr>
              <w:t xml:space="preserve"> recognise a sentence pattern and answer appropriately</w:t>
            </w:r>
          </w:p>
        </w:tc>
      </w:tr>
      <w:tr>
        <w:tc>
          <w:tcPr>
            <w:shd w:fill="d9e2f3" w:val="clear"/>
          </w:tcPr>
          <w:p w:rsidR="00000000" w:rsidDel="00000000" w:rsidP="00000000" w:rsidRDefault="00000000" w:rsidRPr="00000000" w14:paraId="00000030">
            <w:pPr>
              <w:rPr>
                <w:sz w:val="20"/>
                <w:szCs w:val="20"/>
              </w:rPr>
            </w:pPr>
            <w:r w:rsidDel="00000000" w:rsidR="00000000" w:rsidRPr="00000000">
              <w:rPr>
                <w:sz w:val="20"/>
                <w:szCs w:val="20"/>
                <w:rtl w:val="0"/>
              </w:rPr>
              <w:t xml:space="preserve">Success Criteria </w:t>
            </w:r>
          </w:p>
          <w:p w:rsidR="00000000" w:rsidDel="00000000" w:rsidP="00000000" w:rsidRDefault="00000000" w:rsidRPr="00000000" w14:paraId="00000031">
            <w:pPr>
              <w:rPr>
                <w:sz w:val="20"/>
                <w:szCs w:val="20"/>
              </w:rPr>
            </w:pPr>
            <w:r w:rsidDel="00000000" w:rsidR="00000000" w:rsidRPr="00000000">
              <w:rPr>
                <w:sz w:val="20"/>
                <w:szCs w:val="20"/>
                <w:rtl w:val="0"/>
              </w:rPr>
              <w:t xml:space="preserve">(process/product)</w:t>
            </w:r>
          </w:p>
          <w:p w:rsidR="00000000" w:rsidDel="00000000" w:rsidP="00000000" w:rsidRDefault="00000000" w:rsidRPr="00000000" w14:paraId="00000032">
            <w:pPr>
              <w:rPr>
                <w:sz w:val="20"/>
                <w:szCs w:val="20"/>
              </w:rPr>
            </w:pPr>
            <w:r w:rsidDel="00000000" w:rsidR="00000000" w:rsidRPr="00000000">
              <w:rPr>
                <w:rtl w:val="0"/>
              </w:rPr>
            </w:r>
          </w:p>
        </w:tc>
        <w:tc>
          <w:tcPr/>
          <w:p w:rsidR="00000000" w:rsidDel="00000000" w:rsidP="00000000" w:rsidRDefault="00000000" w:rsidRPr="00000000" w14:paraId="00000033">
            <w:pPr>
              <w:numPr>
                <w:ilvl w:val="0"/>
                <w:numId w:val="1"/>
              </w:numPr>
              <w:ind w:left="720" w:hanging="360"/>
              <w:rPr>
                <w:sz w:val="20"/>
                <w:szCs w:val="20"/>
                <w:u w:val="none"/>
              </w:rPr>
            </w:pPr>
            <w:r w:rsidDel="00000000" w:rsidR="00000000" w:rsidRPr="00000000">
              <w:rPr>
                <w:sz w:val="20"/>
                <w:szCs w:val="20"/>
                <w:rtl w:val="0"/>
              </w:rPr>
              <w:t xml:space="preserve">Children can understand the question by answering appropriately</w:t>
            </w:r>
          </w:p>
          <w:p w:rsidR="00000000" w:rsidDel="00000000" w:rsidP="00000000" w:rsidRDefault="00000000" w:rsidRPr="00000000" w14:paraId="00000034">
            <w:pPr>
              <w:numPr>
                <w:ilvl w:val="0"/>
                <w:numId w:val="1"/>
              </w:numPr>
              <w:ind w:left="720" w:hanging="360"/>
              <w:rPr>
                <w:sz w:val="20"/>
                <w:szCs w:val="20"/>
                <w:u w:val="none"/>
              </w:rPr>
            </w:pPr>
            <w:r w:rsidDel="00000000" w:rsidR="00000000" w:rsidRPr="00000000">
              <w:rPr>
                <w:sz w:val="20"/>
                <w:szCs w:val="20"/>
                <w:rtl w:val="0"/>
              </w:rPr>
              <w:t xml:space="preserve">children can identify colours and clothing in welsh</w:t>
            </w:r>
          </w:p>
          <w:p w:rsidR="00000000" w:rsidDel="00000000" w:rsidP="00000000" w:rsidRDefault="00000000" w:rsidRPr="00000000" w14:paraId="00000035">
            <w:pPr>
              <w:numPr>
                <w:ilvl w:val="0"/>
                <w:numId w:val="1"/>
              </w:numPr>
              <w:ind w:left="720" w:hanging="360"/>
              <w:rPr>
                <w:sz w:val="20"/>
                <w:szCs w:val="20"/>
                <w:u w:val="none"/>
              </w:rPr>
            </w:pPr>
            <w:r w:rsidDel="00000000" w:rsidR="00000000" w:rsidRPr="00000000">
              <w:rPr>
                <w:sz w:val="20"/>
                <w:szCs w:val="20"/>
                <w:rtl w:val="0"/>
              </w:rPr>
              <w:t xml:space="preserve">Children can answer using more than one criteria eg. sanau glas</w:t>
            </w:r>
          </w:p>
        </w:tc>
      </w:tr>
    </w:tbl>
    <w:p w:rsidR="00000000" w:rsidDel="00000000" w:rsidP="00000000" w:rsidRDefault="00000000" w:rsidRPr="00000000" w14:paraId="00000036">
      <w:pPr>
        <w:rPr>
          <w:sz w:val="20"/>
          <w:szCs w:val="20"/>
        </w:rPr>
      </w:pPr>
      <w:r w:rsidDel="00000000" w:rsidR="00000000" w:rsidRPr="00000000">
        <w:rPr>
          <w:rtl w:val="0"/>
        </w:rPr>
      </w:r>
    </w:p>
    <w:tbl>
      <w:tblPr>
        <w:tblStyle w:val="Table3"/>
        <w:tblW w:w="90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7172"/>
        <w:tblGridChange w:id="0">
          <w:tblGrid>
            <w:gridCol w:w="1838"/>
            <w:gridCol w:w="7172"/>
          </w:tblGrid>
        </w:tblGridChange>
      </w:tblGrid>
      <w:tr>
        <w:trPr>
          <w:trHeight w:val="436" w:hRule="atLeast"/>
        </w:trPr>
        <w:tc>
          <w:tcPr>
            <w:shd w:fill="d9e2f3" w:val="clear"/>
          </w:tcPr>
          <w:p w:rsidR="00000000" w:rsidDel="00000000" w:rsidP="00000000" w:rsidRDefault="00000000" w:rsidRPr="00000000" w14:paraId="00000037">
            <w:pPr>
              <w:rPr>
                <w:sz w:val="20"/>
                <w:szCs w:val="20"/>
              </w:rPr>
            </w:pPr>
            <w:r w:rsidDel="00000000" w:rsidR="00000000" w:rsidRPr="00000000">
              <w:rPr>
                <w:sz w:val="20"/>
                <w:szCs w:val="20"/>
                <w:rtl w:val="0"/>
              </w:rPr>
              <w:t xml:space="preserve">Key Resources Health &amp; Safety</w:t>
            </w:r>
          </w:p>
        </w:tc>
        <w:tc>
          <w:tcPr/>
          <w:p w:rsidR="00000000" w:rsidDel="00000000" w:rsidP="00000000" w:rsidRDefault="00000000" w:rsidRPr="00000000" w14:paraId="00000038">
            <w:pPr>
              <w:numPr>
                <w:ilvl w:val="0"/>
                <w:numId w:val="2"/>
              </w:numPr>
              <w:ind w:left="720" w:hanging="360"/>
              <w:rPr>
                <w:sz w:val="20"/>
                <w:szCs w:val="20"/>
                <w:u w:val="none"/>
              </w:rPr>
            </w:pPr>
            <w:r w:rsidDel="00000000" w:rsidR="00000000" w:rsidRPr="00000000">
              <w:rPr>
                <w:sz w:val="20"/>
                <w:szCs w:val="20"/>
                <w:rtl w:val="0"/>
              </w:rPr>
              <w:t xml:space="preserve">box with clothing items</w:t>
            </w:r>
          </w:p>
          <w:p w:rsidR="00000000" w:rsidDel="00000000" w:rsidP="00000000" w:rsidRDefault="00000000" w:rsidRPr="00000000" w14:paraId="00000039">
            <w:pPr>
              <w:numPr>
                <w:ilvl w:val="0"/>
                <w:numId w:val="2"/>
              </w:numPr>
              <w:ind w:left="720" w:hanging="360"/>
              <w:rPr>
                <w:sz w:val="20"/>
                <w:szCs w:val="20"/>
                <w:u w:val="none"/>
              </w:rPr>
            </w:pPr>
            <w:r w:rsidDel="00000000" w:rsidR="00000000" w:rsidRPr="00000000">
              <w:rPr>
                <w:sz w:val="20"/>
                <w:szCs w:val="20"/>
                <w:rtl w:val="0"/>
              </w:rPr>
              <w:t xml:space="preserve">no health and safety concerns</w:t>
            </w:r>
          </w:p>
        </w:tc>
      </w:tr>
    </w:tbl>
    <w:p w:rsidR="00000000" w:rsidDel="00000000" w:rsidP="00000000" w:rsidRDefault="00000000" w:rsidRPr="00000000" w14:paraId="0000003A">
      <w:pPr>
        <w:rPr>
          <w:sz w:val="20"/>
          <w:szCs w:val="20"/>
        </w:rPr>
      </w:pPr>
      <w:r w:rsidDel="00000000" w:rsidR="00000000" w:rsidRPr="00000000">
        <w:rPr>
          <w:rtl w:val="0"/>
        </w:rPr>
      </w:r>
    </w:p>
    <w:p w:rsidR="00000000" w:rsidDel="00000000" w:rsidP="00000000" w:rsidRDefault="00000000" w:rsidRPr="00000000" w14:paraId="0000003B">
      <w:pPr>
        <w:rPr>
          <w:sz w:val="20"/>
          <w:szCs w:val="20"/>
        </w:rPr>
      </w:pPr>
      <w:r w:rsidDel="00000000" w:rsidR="00000000" w:rsidRPr="00000000">
        <w:rPr>
          <w:rtl w:val="0"/>
        </w:rPr>
      </w:r>
    </w:p>
    <w:tbl>
      <w:tblPr>
        <w:tblStyle w:val="Table4"/>
        <w:tblW w:w="90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3"/>
        <w:gridCol w:w="7707"/>
        <w:tblGridChange w:id="0">
          <w:tblGrid>
            <w:gridCol w:w="1303"/>
            <w:gridCol w:w="7707"/>
          </w:tblGrid>
        </w:tblGridChange>
      </w:tblGrid>
      <w:tr>
        <w:tc>
          <w:tcPr>
            <w:shd w:fill="d9e2f3" w:val="clear"/>
          </w:tcPr>
          <w:p w:rsidR="00000000" w:rsidDel="00000000" w:rsidP="00000000" w:rsidRDefault="00000000" w:rsidRPr="00000000" w14:paraId="0000003C">
            <w:pPr>
              <w:rPr>
                <w:sz w:val="20"/>
                <w:szCs w:val="20"/>
              </w:rPr>
            </w:pPr>
            <w:r w:rsidDel="00000000" w:rsidR="00000000" w:rsidRPr="00000000">
              <w:rPr>
                <w:sz w:val="20"/>
                <w:szCs w:val="20"/>
                <w:rtl w:val="0"/>
              </w:rPr>
              <w:t xml:space="preserve">Time</w:t>
            </w:r>
          </w:p>
        </w:tc>
        <w:tc>
          <w:tcPr>
            <w:shd w:fill="d9e2f3" w:val="clear"/>
          </w:tcPr>
          <w:p w:rsidR="00000000" w:rsidDel="00000000" w:rsidP="00000000" w:rsidRDefault="00000000" w:rsidRPr="00000000" w14:paraId="0000003D">
            <w:pPr>
              <w:rPr>
                <w:sz w:val="20"/>
                <w:szCs w:val="20"/>
              </w:rPr>
            </w:pPr>
            <w:r w:rsidDel="00000000" w:rsidR="00000000" w:rsidRPr="00000000">
              <w:rPr>
                <w:sz w:val="20"/>
                <w:szCs w:val="20"/>
                <w:rtl w:val="0"/>
              </w:rPr>
              <w:t xml:space="preserve">Content, Pedagogy &amp; Assessment Opportunities (key teaching points and questions)</w:t>
            </w:r>
          </w:p>
        </w:tc>
      </w:tr>
      <w:tr>
        <w:tc>
          <w:tcPr>
            <w:shd w:fill="d9e2f3" w:val="clear"/>
          </w:tcPr>
          <w:p w:rsidR="00000000" w:rsidDel="00000000" w:rsidP="00000000" w:rsidRDefault="00000000" w:rsidRPr="00000000" w14:paraId="0000003E">
            <w:pPr>
              <w:rPr>
                <w:sz w:val="20"/>
                <w:szCs w:val="20"/>
              </w:rPr>
            </w:pPr>
            <w:r w:rsidDel="00000000" w:rsidR="00000000" w:rsidRPr="00000000">
              <w:rPr>
                <w:sz w:val="20"/>
                <w:szCs w:val="20"/>
                <w:rtl w:val="0"/>
              </w:rPr>
              <w:t xml:space="preserve">Links to Previous Learning</w:t>
            </w:r>
          </w:p>
          <w:p w:rsidR="00000000" w:rsidDel="00000000" w:rsidP="00000000" w:rsidRDefault="00000000" w:rsidRPr="00000000" w14:paraId="0000003F">
            <w:pPr>
              <w:rPr>
                <w:sz w:val="20"/>
                <w:szCs w:val="20"/>
              </w:rPr>
            </w:pPr>
            <w:r w:rsidDel="00000000" w:rsidR="00000000" w:rsidRPr="00000000">
              <w:rPr>
                <w:rtl w:val="0"/>
              </w:rPr>
            </w:r>
          </w:p>
          <w:p w:rsidR="00000000" w:rsidDel="00000000" w:rsidP="00000000" w:rsidRDefault="00000000" w:rsidRPr="00000000" w14:paraId="00000040">
            <w:pPr>
              <w:rPr>
                <w:sz w:val="20"/>
                <w:szCs w:val="20"/>
              </w:rPr>
            </w:pPr>
            <w:r w:rsidDel="00000000" w:rsidR="00000000" w:rsidRPr="00000000">
              <w:rPr>
                <w:rtl w:val="0"/>
              </w:rPr>
            </w:r>
          </w:p>
        </w:tc>
        <w:tc>
          <w:tcPr/>
          <w:p w:rsidR="00000000" w:rsidDel="00000000" w:rsidP="00000000" w:rsidRDefault="00000000" w:rsidRPr="00000000" w14:paraId="00000041">
            <w:pPr>
              <w:rPr>
                <w:sz w:val="20"/>
                <w:szCs w:val="20"/>
              </w:rPr>
            </w:pPr>
            <w:r w:rsidDel="00000000" w:rsidR="00000000" w:rsidRPr="00000000">
              <w:rPr>
                <w:sz w:val="20"/>
                <w:szCs w:val="20"/>
                <w:rtl w:val="0"/>
              </w:rPr>
              <w:t xml:space="preserve">Recap on previous learning by asking children names, where they are from and how they are. Simple questions used that should be previously mastered and promote confidence early on in session. Used as a warm up. </w:t>
            </w:r>
          </w:p>
          <w:p w:rsidR="00000000" w:rsidDel="00000000" w:rsidP="00000000" w:rsidRDefault="00000000" w:rsidRPr="00000000" w14:paraId="00000042">
            <w:pPr>
              <w:rPr>
                <w:sz w:val="20"/>
                <w:szCs w:val="20"/>
              </w:rPr>
            </w:pPr>
            <w:r w:rsidDel="00000000" w:rsidR="00000000" w:rsidRPr="00000000">
              <w:rPr>
                <w:rtl w:val="0"/>
              </w:rPr>
            </w:r>
          </w:p>
        </w:tc>
      </w:tr>
      <w:tr>
        <w:tc>
          <w:tcPr>
            <w:shd w:fill="d9e2f3" w:val="clear"/>
          </w:tcPr>
          <w:p w:rsidR="00000000" w:rsidDel="00000000" w:rsidP="00000000" w:rsidRDefault="00000000" w:rsidRPr="00000000" w14:paraId="00000043">
            <w:pPr>
              <w:rPr>
                <w:sz w:val="20"/>
                <w:szCs w:val="20"/>
              </w:rPr>
            </w:pPr>
            <w:r w:rsidDel="00000000" w:rsidR="00000000" w:rsidRPr="00000000">
              <w:rPr>
                <w:sz w:val="20"/>
                <w:szCs w:val="20"/>
                <w:rtl w:val="0"/>
              </w:rPr>
              <w:t xml:space="preserve">Opening Phase</w:t>
            </w:r>
          </w:p>
          <w:p w:rsidR="00000000" w:rsidDel="00000000" w:rsidP="00000000" w:rsidRDefault="00000000" w:rsidRPr="00000000" w14:paraId="00000044">
            <w:pPr>
              <w:rPr>
                <w:sz w:val="20"/>
                <w:szCs w:val="20"/>
              </w:rPr>
            </w:pPr>
            <w:r w:rsidDel="00000000" w:rsidR="00000000" w:rsidRPr="00000000">
              <w:rPr>
                <w:rtl w:val="0"/>
              </w:rPr>
            </w:r>
          </w:p>
          <w:p w:rsidR="00000000" w:rsidDel="00000000" w:rsidP="00000000" w:rsidRDefault="00000000" w:rsidRPr="00000000" w14:paraId="00000045">
            <w:pPr>
              <w:rPr>
                <w:sz w:val="20"/>
                <w:szCs w:val="20"/>
              </w:rPr>
            </w:pPr>
            <w:r w:rsidDel="00000000" w:rsidR="00000000" w:rsidRPr="00000000">
              <w:rPr>
                <w:rtl w:val="0"/>
              </w:rPr>
            </w:r>
          </w:p>
        </w:tc>
        <w:tc>
          <w:tcPr/>
          <w:p w:rsidR="00000000" w:rsidDel="00000000" w:rsidP="00000000" w:rsidRDefault="00000000" w:rsidRPr="00000000" w14:paraId="00000046">
            <w:pPr>
              <w:rPr>
                <w:sz w:val="20"/>
                <w:szCs w:val="20"/>
              </w:rPr>
            </w:pPr>
            <w:r w:rsidDel="00000000" w:rsidR="00000000" w:rsidRPr="00000000">
              <w:rPr>
                <w:sz w:val="20"/>
                <w:szCs w:val="20"/>
                <w:rtl w:val="0"/>
              </w:rPr>
              <w:t xml:space="preserve">Introduce focus of lesson and show powerpoint. Recap previous teaching of clothes and colours. Ask children “beth yw hwn?” and ask children to answer with “dyma …” to explain the item they see on the powerpoint. </w:t>
            </w:r>
          </w:p>
          <w:p w:rsidR="00000000" w:rsidDel="00000000" w:rsidP="00000000" w:rsidRDefault="00000000" w:rsidRPr="00000000" w14:paraId="00000047">
            <w:pPr>
              <w:rPr>
                <w:sz w:val="20"/>
                <w:szCs w:val="20"/>
              </w:rPr>
            </w:pPr>
            <w:r w:rsidDel="00000000" w:rsidR="00000000" w:rsidRPr="00000000">
              <w:rPr>
                <w:rtl w:val="0"/>
              </w:rPr>
            </w:r>
          </w:p>
          <w:p w:rsidR="00000000" w:rsidDel="00000000" w:rsidP="00000000" w:rsidRDefault="00000000" w:rsidRPr="00000000" w14:paraId="00000048">
            <w:pPr>
              <w:rPr>
                <w:sz w:val="20"/>
                <w:szCs w:val="20"/>
              </w:rPr>
            </w:pPr>
            <w:r w:rsidDel="00000000" w:rsidR="00000000" w:rsidRPr="00000000">
              <w:rPr>
                <w:rtl w:val="0"/>
              </w:rPr>
            </w:r>
          </w:p>
        </w:tc>
      </w:tr>
      <w:tr>
        <w:tc>
          <w:tcPr>
            <w:shd w:fill="d9e2f3" w:val="clear"/>
          </w:tcPr>
          <w:p w:rsidR="00000000" w:rsidDel="00000000" w:rsidP="00000000" w:rsidRDefault="00000000" w:rsidRPr="00000000" w14:paraId="00000049">
            <w:pPr>
              <w:rPr>
                <w:sz w:val="20"/>
                <w:szCs w:val="20"/>
              </w:rPr>
            </w:pPr>
            <w:r w:rsidDel="00000000" w:rsidR="00000000" w:rsidRPr="00000000">
              <w:rPr>
                <w:sz w:val="20"/>
                <w:szCs w:val="20"/>
                <w:rtl w:val="0"/>
              </w:rPr>
              <w:t xml:space="preserve">Teaching &amp; Core Learning</w:t>
            </w:r>
          </w:p>
        </w:tc>
        <w:tc>
          <w:tcPr/>
          <w:p w:rsidR="00000000" w:rsidDel="00000000" w:rsidP="00000000" w:rsidRDefault="00000000" w:rsidRPr="00000000" w14:paraId="0000004A">
            <w:pPr>
              <w:rPr>
                <w:sz w:val="20"/>
                <w:szCs w:val="20"/>
              </w:rPr>
            </w:pPr>
            <w:r w:rsidDel="00000000" w:rsidR="00000000" w:rsidRPr="00000000">
              <w:rPr>
                <w:sz w:val="20"/>
                <w:szCs w:val="20"/>
                <w:rtl w:val="0"/>
              </w:rPr>
              <w:t xml:space="preserve">Introduce box with clothing items in and explain they they are going to sing “beth sy yn y bocs” and take it turns to pick an item out of the box. </w:t>
            </w:r>
          </w:p>
          <w:p w:rsidR="00000000" w:rsidDel="00000000" w:rsidP="00000000" w:rsidRDefault="00000000" w:rsidRPr="00000000" w14:paraId="0000004B">
            <w:pPr>
              <w:rPr>
                <w:sz w:val="20"/>
                <w:szCs w:val="20"/>
              </w:rPr>
            </w:pPr>
            <w:r w:rsidDel="00000000" w:rsidR="00000000" w:rsidRPr="00000000">
              <w:rPr>
                <w:rtl w:val="0"/>
              </w:rPr>
            </w:r>
          </w:p>
          <w:p w:rsidR="00000000" w:rsidDel="00000000" w:rsidP="00000000" w:rsidRDefault="00000000" w:rsidRPr="00000000" w14:paraId="0000004C">
            <w:pPr>
              <w:rPr>
                <w:i w:val="1"/>
                <w:sz w:val="20"/>
                <w:szCs w:val="20"/>
              </w:rPr>
            </w:pPr>
            <w:r w:rsidDel="00000000" w:rsidR="00000000" w:rsidRPr="00000000">
              <w:rPr>
                <w:sz w:val="20"/>
                <w:szCs w:val="20"/>
                <w:rtl w:val="0"/>
              </w:rPr>
              <w:t xml:space="preserve">Children then participate in activity by taking an item out of the box while the teacher asks “beth yw e” (What is it) and “pa liw e” (What colour is it). Children answer question explaining the item and clothing </w:t>
            </w:r>
            <w:r w:rsidDel="00000000" w:rsidR="00000000" w:rsidRPr="00000000">
              <w:rPr>
                <w:i w:val="1"/>
                <w:sz w:val="20"/>
                <w:szCs w:val="20"/>
                <w:rtl w:val="0"/>
              </w:rPr>
              <w:t xml:space="preserve">e.g crys t/ crys t melyn (t shirt/ yellow t shirt)</w:t>
            </w:r>
          </w:p>
          <w:p w:rsidR="00000000" w:rsidDel="00000000" w:rsidP="00000000" w:rsidRDefault="00000000" w:rsidRPr="00000000" w14:paraId="0000004D">
            <w:pPr>
              <w:rPr>
                <w:sz w:val="20"/>
                <w:szCs w:val="20"/>
              </w:rPr>
            </w:pPr>
            <w:r w:rsidDel="00000000" w:rsidR="00000000" w:rsidRPr="00000000">
              <w:rPr>
                <w:rtl w:val="0"/>
              </w:rPr>
            </w:r>
          </w:p>
          <w:p w:rsidR="00000000" w:rsidDel="00000000" w:rsidP="00000000" w:rsidRDefault="00000000" w:rsidRPr="00000000" w14:paraId="0000004E">
            <w:pPr>
              <w:rPr>
                <w:sz w:val="20"/>
                <w:szCs w:val="20"/>
              </w:rPr>
            </w:pPr>
            <w:r w:rsidDel="00000000" w:rsidR="00000000" w:rsidRPr="00000000">
              <w:rPr>
                <w:sz w:val="20"/>
                <w:szCs w:val="20"/>
                <w:rtl w:val="0"/>
              </w:rPr>
              <w:t xml:space="preserve">*Challenge* sawl hosan? (how many) children have the opportunity to incorporate numbers in their answer. </w:t>
            </w:r>
            <w:r w:rsidDel="00000000" w:rsidR="00000000" w:rsidRPr="00000000">
              <w:rPr>
                <w:rtl w:val="0"/>
              </w:rPr>
            </w:r>
          </w:p>
        </w:tc>
      </w:tr>
      <w:tr>
        <w:tc>
          <w:tcPr>
            <w:shd w:fill="d9e2f3" w:val="clear"/>
          </w:tcPr>
          <w:p w:rsidR="00000000" w:rsidDel="00000000" w:rsidP="00000000" w:rsidRDefault="00000000" w:rsidRPr="00000000" w14:paraId="0000004F">
            <w:pPr>
              <w:rPr>
                <w:sz w:val="20"/>
                <w:szCs w:val="20"/>
              </w:rPr>
            </w:pPr>
            <w:r w:rsidDel="00000000" w:rsidR="00000000" w:rsidRPr="00000000">
              <w:rPr>
                <w:sz w:val="20"/>
                <w:szCs w:val="20"/>
                <w:rtl w:val="0"/>
              </w:rPr>
              <w:t xml:space="preserve">Plenary</w:t>
            </w:r>
          </w:p>
          <w:p w:rsidR="00000000" w:rsidDel="00000000" w:rsidP="00000000" w:rsidRDefault="00000000" w:rsidRPr="00000000" w14:paraId="00000050">
            <w:pPr>
              <w:rPr>
                <w:sz w:val="20"/>
                <w:szCs w:val="20"/>
              </w:rPr>
            </w:pPr>
            <w:r w:rsidDel="00000000" w:rsidR="00000000" w:rsidRPr="00000000">
              <w:rPr>
                <w:rtl w:val="0"/>
              </w:rPr>
            </w:r>
          </w:p>
          <w:p w:rsidR="00000000" w:rsidDel="00000000" w:rsidP="00000000" w:rsidRDefault="00000000" w:rsidRPr="00000000" w14:paraId="00000051">
            <w:pPr>
              <w:rPr>
                <w:sz w:val="20"/>
                <w:szCs w:val="20"/>
              </w:rPr>
            </w:pPr>
            <w:r w:rsidDel="00000000" w:rsidR="00000000" w:rsidRPr="00000000">
              <w:rPr>
                <w:rtl w:val="0"/>
              </w:rPr>
            </w:r>
          </w:p>
        </w:tc>
        <w:tc>
          <w:tcPr/>
          <w:p w:rsidR="00000000" w:rsidDel="00000000" w:rsidP="00000000" w:rsidRDefault="00000000" w:rsidRPr="00000000" w14:paraId="00000052">
            <w:pPr>
              <w:rPr>
                <w:sz w:val="20"/>
                <w:szCs w:val="20"/>
              </w:rPr>
            </w:pPr>
            <w:r w:rsidDel="00000000" w:rsidR="00000000" w:rsidRPr="00000000">
              <w:rPr>
                <w:sz w:val="20"/>
                <w:szCs w:val="20"/>
                <w:rtl w:val="0"/>
              </w:rPr>
              <w:t xml:space="preserve">Children should be able to see the items they have gained. Tell children they have worked hard today to remember previous learning. </w:t>
            </w:r>
          </w:p>
        </w:tc>
      </w:tr>
    </w:tbl>
    <w:p w:rsidR="00000000" w:rsidDel="00000000" w:rsidP="00000000" w:rsidRDefault="00000000" w:rsidRPr="00000000" w14:paraId="00000053">
      <w:pPr>
        <w:rPr>
          <w:sz w:val="28"/>
          <w:szCs w:val="28"/>
        </w:rPr>
      </w:pPr>
      <w:r w:rsidDel="00000000" w:rsidR="00000000" w:rsidRPr="00000000">
        <w:rPr>
          <w:rtl w:val="0"/>
        </w:rPr>
      </w:r>
    </w:p>
    <w:p w:rsidR="00000000" w:rsidDel="00000000" w:rsidP="00000000" w:rsidRDefault="00000000" w:rsidRPr="00000000" w14:paraId="00000054">
      <w:pPr>
        <w:rPr>
          <w:sz w:val="28"/>
          <w:szCs w:val="28"/>
        </w:rPr>
      </w:pPr>
      <w:r w:rsidDel="00000000" w:rsidR="00000000" w:rsidRPr="00000000">
        <w:rPr>
          <w:rtl w:val="0"/>
        </w:rPr>
      </w:r>
    </w:p>
    <w:p w:rsidR="00000000" w:rsidDel="00000000" w:rsidP="00000000" w:rsidRDefault="00000000" w:rsidRPr="00000000" w14:paraId="00000055">
      <w:pPr>
        <w:rPr>
          <w:sz w:val="28"/>
          <w:szCs w:val="28"/>
        </w:rPr>
      </w:pPr>
      <w:r w:rsidDel="00000000" w:rsidR="00000000" w:rsidRPr="00000000">
        <w:rPr>
          <w:rtl w:val="0"/>
        </w:rPr>
      </w:r>
    </w:p>
    <w:p w:rsidR="00000000" w:rsidDel="00000000" w:rsidP="00000000" w:rsidRDefault="00000000" w:rsidRPr="00000000" w14:paraId="00000056">
      <w:pPr>
        <w:rPr>
          <w:sz w:val="28"/>
          <w:szCs w:val="28"/>
        </w:rPr>
      </w:pPr>
      <w:r w:rsidDel="00000000" w:rsidR="00000000" w:rsidRPr="00000000">
        <w:rPr>
          <w:rtl w:val="0"/>
        </w:rPr>
      </w:r>
    </w:p>
    <w:p w:rsidR="00000000" w:rsidDel="00000000" w:rsidP="00000000" w:rsidRDefault="00000000" w:rsidRPr="00000000" w14:paraId="00000057">
      <w:pPr>
        <w:rPr>
          <w:sz w:val="28"/>
          <w:szCs w:val="28"/>
        </w:rPr>
      </w:pPr>
      <w:r w:rsidDel="00000000" w:rsidR="00000000" w:rsidRPr="00000000">
        <w:rPr>
          <w:rtl w:val="0"/>
        </w:rPr>
      </w:r>
    </w:p>
    <w:p w:rsidR="00000000" w:rsidDel="00000000" w:rsidP="00000000" w:rsidRDefault="00000000" w:rsidRPr="00000000" w14:paraId="00000058">
      <w:pPr>
        <w:rPr>
          <w:sz w:val="28"/>
          <w:szCs w:val="28"/>
        </w:rPr>
      </w:pPr>
      <w:r w:rsidDel="00000000" w:rsidR="00000000" w:rsidRPr="00000000">
        <w:rPr>
          <w:rtl w:val="0"/>
        </w:rPr>
      </w:r>
    </w:p>
    <w:p w:rsidR="00000000" w:rsidDel="00000000" w:rsidP="00000000" w:rsidRDefault="00000000" w:rsidRPr="00000000" w14:paraId="00000059">
      <w:pPr>
        <w:rPr>
          <w:sz w:val="28"/>
          <w:szCs w:val="28"/>
        </w:rPr>
      </w:pPr>
      <w:r w:rsidDel="00000000" w:rsidR="00000000" w:rsidRPr="00000000">
        <w:rPr>
          <w:rtl w:val="0"/>
        </w:rPr>
      </w:r>
    </w:p>
    <w:p w:rsidR="00000000" w:rsidDel="00000000" w:rsidP="00000000" w:rsidRDefault="00000000" w:rsidRPr="00000000" w14:paraId="0000005A">
      <w:pPr>
        <w:rPr>
          <w:sz w:val="28"/>
          <w:szCs w:val="28"/>
        </w:rPr>
      </w:pPr>
      <w:r w:rsidDel="00000000" w:rsidR="00000000" w:rsidRPr="00000000">
        <w:rPr>
          <w:rtl w:val="0"/>
        </w:rPr>
      </w:r>
    </w:p>
    <w:p w:rsidR="00000000" w:rsidDel="00000000" w:rsidP="00000000" w:rsidRDefault="00000000" w:rsidRPr="00000000" w14:paraId="0000005B">
      <w:pPr>
        <w:rPr>
          <w:sz w:val="28"/>
          <w:szCs w:val="28"/>
        </w:rPr>
      </w:pPr>
      <w:r w:rsidDel="00000000" w:rsidR="00000000" w:rsidRPr="00000000">
        <w:rPr>
          <w:rtl w:val="0"/>
        </w:rPr>
      </w:r>
    </w:p>
    <w:p w:rsidR="00000000" w:rsidDel="00000000" w:rsidP="00000000" w:rsidRDefault="00000000" w:rsidRPr="00000000" w14:paraId="0000005C">
      <w:pPr>
        <w:rPr>
          <w:sz w:val="28"/>
          <w:szCs w:val="28"/>
        </w:rPr>
      </w:pPr>
      <w:r w:rsidDel="00000000" w:rsidR="00000000" w:rsidRPr="00000000">
        <w:rPr>
          <w:rtl w:val="0"/>
        </w:rPr>
      </w:r>
    </w:p>
    <w:p w:rsidR="00000000" w:rsidDel="00000000" w:rsidP="00000000" w:rsidRDefault="00000000" w:rsidRPr="00000000" w14:paraId="0000005D">
      <w:pPr>
        <w:rPr>
          <w:sz w:val="28"/>
          <w:szCs w:val="28"/>
        </w:rPr>
      </w:pPr>
      <w:r w:rsidDel="00000000" w:rsidR="00000000" w:rsidRPr="00000000">
        <w:rPr>
          <w:rtl w:val="0"/>
        </w:rPr>
      </w:r>
    </w:p>
    <w:p w:rsidR="00000000" w:rsidDel="00000000" w:rsidP="00000000" w:rsidRDefault="00000000" w:rsidRPr="00000000" w14:paraId="0000005E">
      <w:pPr>
        <w:rPr>
          <w:sz w:val="28"/>
          <w:szCs w:val="28"/>
        </w:rPr>
      </w:pPr>
      <w:r w:rsidDel="00000000" w:rsidR="00000000" w:rsidRPr="00000000">
        <w:rPr>
          <w:rtl w:val="0"/>
        </w:rPr>
      </w:r>
    </w:p>
    <w:p w:rsidR="00000000" w:rsidDel="00000000" w:rsidP="00000000" w:rsidRDefault="00000000" w:rsidRPr="00000000" w14:paraId="0000005F">
      <w:pPr>
        <w:rPr>
          <w:sz w:val="28"/>
          <w:szCs w:val="28"/>
        </w:rPr>
      </w:pPr>
      <w:r w:rsidDel="00000000" w:rsidR="00000000" w:rsidRPr="00000000">
        <w:rPr>
          <w:rtl w:val="0"/>
        </w:rPr>
      </w:r>
    </w:p>
    <w:p w:rsidR="00000000" w:rsidDel="00000000" w:rsidP="00000000" w:rsidRDefault="00000000" w:rsidRPr="00000000" w14:paraId="00000060">
      <w:pPr>
        <w:rPr>
          <w:sz w:val="28"/>
          <w:szCs w:val="28"/>
        </w:rPr>
      </w:pPr>
      <w:r w:rsidDel="00000000" w:rsidR="00000000" w:rsidRPr="00000000">
        <w:rPr>
          <w:rtl w:val="0"/>
        </w:rPr>
      </w:r>
    </w:p>
    <w:p w:rsidR="00000000" w:rsidDel="00000000" w:rsidP="00000000" w:rsidRDefault="00000000" w:rsidRPr="00000000" w14:paraId="00000061">
      <w:pPr>
        <w:rPr>
          <w:sz w:val="28"/>
          <w:szCs w:val="28"/>
        </w:rPr>
      </w:pPr>
      <w:r w:rsidDel="00000000" w:rsidR="00000000" w:rsidRPr="00000000">
        <w:rPr>
          <w:rtl w:val="0"/>
        </w:rPr>
      </w:r>
    </w:p>
    <w:p w:rsidR="00000000" w:rsidDel="00000000" w:rsidP="00000000" w:rsidRDefault="00000000" w:rsidRPr="00000000" w14:paraId="00000062">
      <w:pPr>
        <w:rPr>
          <w:sz w:val="28"/>
          <w:szCs w:val="28"/>
        </w:rPr>
      </w:pPr>
      <w:r w:rsidDel="00000000" w:rsidR="00000000" w:rsidRPr="00000000">
        <w:rPr>
          <w:rtl w:val="0"/>
        </w:rPr>
      </w:r>
    </w:p>
    <w:p w:rsidR="00000000" w:rsidDel="00000000" w:rsidP="00000000" w:rsidRDefault="00000000" w:rsidRPr="00000000" w14:paraId="00000063">
      <w:pPr>
        <w:rPr>
          <w:sz w:val="28"/>
          <w:szCs w:val="28"/>
        </w:rPr>
      </w:pPr>
      <w:r w:rsidDel="00000000" w:rsidR="00000000" w:rsidRPr="00000000">
        <w:rPr>
          <w:rtl w:val="0"/>
        </w:rPr>
      </w:r>
    </w:p>
    <w:p w:rsidR="00000000" w:rsidDel="00000000" w:rsidP="00000000" w:rsidRDefault="00000000" w:rsidRPr="00000000" w14:paraId="00000064">
      <w:pPr>
        <w:rPr>
          <w:sz w:val="28"/>
          <w:szCs w:val="28"/>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sectPr>
      <w:headerReference r:id="rId8" w:type="default"/>
      <w:type w:val="continuous"/>
      <w:pgSz w:h="16840" w:w="11900"/>
      <w:pgMar w:bottom="795" w:top="1440" w:left="1440" w:right="1440" w:header="720" w:footer="720"/>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cy-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