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600AC" w14:textId="77777777" w:rsidR="008C5E99" w:rsidRPr="00EE667E" w:rsidRDefault="008C5E99" w:rsidP="008C5E99">
      <w:pPr>
        <w:jc w:val="center"/>
        <w:rPr>
          <w:rFonts w:ascii="Arial" w:hAnsi="Arial" w:cs="Arial"/>
          <w:sz w:val="24"/>
          <w:szCs w:val="24"/>
          <w:lang w:val="en-GB"/>
        </w:rPr>
      </w:pPr>
    </w:p>
    <w:p w14:paraId="3BD2E775" w14:textId="77777777" w:rsidR="008C5E99" w:rsidRPr="00EE667E" w:rsidRDefault="008C5E99" w:rsidP="008C5E99">
      <w:pPr>
        <w:jc w:val="center"/>
        <w:rPr>
          <w:rFonts w:ascii="Arial" w:hAnsi="Arial" w:cs="Arial"/>
          <w:sz w:val="24"/>
          <w:szCs w:val="24"/>
          <w:lang w:val="en-GB"/>
        </w:rPr>
      </w:pPr>
    </w:p>
    <w:p w14:paraId="7F41EA15" w14:textId="77777777" w:rsidR="008C5E99" w:rsidRPr="00EE667E" w:rsidRDefault="008C5E99" w:rsidP="008C5E99">
      <w:pPr>
        <w:jc w:val="center"/>
        <w:rPr>
          <w:rFonts w:ascii="Arial" w:hAnsi="Arial" w:cs="Arial"/>
          <w:sz w:val="24"/>
          <w:szCs w:val="24"/>
          <w:lang w:val="en-GB"/>
        </w:rPr>
      </w:pPr>
    </w:p>
    <w:p w14:paraId="0169985A" w14:textId="77777777" w:rsidR="008C5E99" w:rsidRPr="00EE667E" w:rsidRDefault="008C5E99" w:rsidP="008C5E99">
      <w:pPr>
        <w:jc w:val="center"/>
        <w:rPr>
          <w:rFonts w:ascii="Arial" w:hAnsi="Arial" w:cs="Arial"/>
          <w:sz w:val="24"/>
          <w:szCs w:val="24"/>
          <w:lang w:val="en-GB"/>
        </w:rPr>
      </w:pPr>
    </w:p>
    <w:p w14:paraId="50360D64" w14:textId="77777777" w:rsidR="008C5E99" w:rsidRPr="00EE667E" w:rsidRDefault="008C5E99" w:rsidP="008C5E99">
      <w:pPr>
        <w:jc w:val="center"/>
        <w:rPr>
          <w:rFonts w:ascii="Arial" w:hAnsi="Arial" w:cs="Arial"/>
          <w:sz w:val="24"/>
          <w:szCs w:val="24"/>
          <w:lang w:val="en-GB"/>
        </w:rPr>
      </w:pPr>
    </w:p>
    <w:p w14:paraId="2981C75E" w14:textId="77777777" w:rsidR="008C5E99" w:rsidRPr="00EE667E" w:rsidRDefault="008C5E99" w:rsidP="008C5E99">
      <w:pPr>
        <w:jc w:val="center"/>
        <w:rPr>
          <w:rFonts w:ascii="Arial" w:hAnsi="Arial" w:cs="Arial"/>
          <w:sz w:val="24"/>
          <w:szCs w:val="24"/>
          <w:lang w:val="en-GB"/>
        </w:rPr>
      </w:pPr>
    </w:p>
    <w:p w14:paraId="4E7D44AD" w14:textId="77777777" w:rsidR="008C5E99" w:rsidRPr="00EE667E" w:rsidRDefault="008C5E99" w:rsidP="008C5E99">
      <w:pPr>
        <w:jc w:val="center"/>
        <w:rPr>
          <w:rFonts w:ascii="Arial" w:hAnsi="Arial" w:cs="Arial"/>
          <w:sz w:val="24"/>
          <w:szCs w:val="24"/>
          <w:lang w:val="en-GB"/>
        </w:rPr>
      </w:pPr>
    </w:p>
    <w:p w14:paraId="0FBF942B" w14:textId="77777777" w:rsidR="008C5E99" w:rsidRPr="00EE667E" w:rsidRDefault="008C5E99" w:rsidP="008C5E99">
      <w:pPr>
        <w:jc w:val="center"/>
        <w:rPr>
          <w:rFonts w:ascii="Arial" w:hAnsi="Arial" w:cs="Arial"/>
          <w:sz w:val="24"/>
          <w:szCs w:val="24"/>
          <w:lang w:val="en-GB"/>
        </w:rPr>
      </w:pPr>
    </w:p>
    <w:p w14:paraId="00B10716" w14:textId="77777777" w:rsidR="008C5E99" w:rsidRPr="00EE667E" w:rsidRDefault="008C5E99" w:rsidP="008C5E99">
      <w:pPr>
        <w:jc w:val="center"/>
        <w:rPr>
          <w:rFonts w:ascii="Arial" w:hAnsi="Arial" w:cs="Arial"/>
          <w:sz w:val="24"/>
          <w:szCs w:val="24"/>
          <w:lang w:val="en-GB"/>
        </w:rPr>
      </w:pPr>
    </w:p>
    <w:p w14:paraId="482555EB" w14:textId="77777777" w:rsidR="008C5E99" w:rsidRPr="00EE667E" w:rsidRDefault="008C5E99" w:rsidP="008C5E99">
      <w:pPr>
        <w:jc w:val="center"/>
        <w:rPr>
          <w:rFonts w:ascii="Arial" w:hAnsi="Arial" w:cs="Arial"/>
          <w:sz w:val="24"/>
          <w:szCs w:val="24"/>
          <w:lang w:val="en-GB"/>
        </w:rPr>
      </w:pPr>
    </w:p>
    <w:p w14:paraId="3F7953DF" w14:textId="77777777" w:rsidR="008C5E99" w:rsidRPr="00EE667E" w:rsidRDefault="008C5E99" w:rsidP="008C5E99">
      <w:pPr>
        <w:jc w:val="center"/>
        <w:rPr>
          <w:rFonts w:ascii="Arial" w:hAnsi="Arial" w:cs="Arial"/>
          <w:sz w:val="24"/>
          <w:szCs w:val="24"/>
          <w:lang w:val="en-GB"/>
        </w:rPr>
      </w:pPr>
    </w:p>
    <w:p w14:paraId="3001CBD5" w14:textId="56A358BC" w:rsidR="008C5E99" w:rsidRPr="00F111CC" w:rsidRDefault="008C5E99" w:rsidP="008C5E99">
      <w:pPr>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111CC">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Research </w:t>
      </w:r>
      <w:r w:rsidR="00F111CC">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w:t>
      </w:r>
      <w:r w:rsidRPr="00F111CC">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roposal</w:t>
      </w:r>
    </w:p>
    <w:p w14:paraId="16F58001" w14:textId="5BF08442" w:rsidR="008C5E99" w:rsidRPr="00EE667E" w:rsidRDefault="008C5E99" w:rsidP="00EE667E">
      <w:pPr>
        <w:spacing w:line="360" w:lineRule="auto"/>
        <w:jc w:val="center"/>
        <w:rPr>
          <w:rFonts w:ascii="Arial" w:eastAsia="Arial" w:hAnsi="Arial" w:cs="Arial"/>
          <w:sz w:val="24"/>
          <w:szCs w:val="24"/>
          <w:lang w:val="en-GB"/>
        </w:rPr>
      </w:pPr>
      <w:r w:rsidRPr="00EE667E">
        <w:rPr>
          <w:rFonts w:ascii="Arial" w:eastAsia="Arial" w:hAnsi="Arial" w:cs="Arial"/>
          <w:sz w:val="24"/>
          <w:szCs w:val="24"/>
          <w:lang w:val="en-GB"/>
        </w:rPr>
        <w:t xml:space="preserve">The Impact of Employee Engagement </w:t>
      </w:r>
      <w:r w:rsidR="00EE667E" w:rsidRPr="00EE667E">
        <w:rPr>
          <w:rFonts w:ascii="Arial" w:eastAsia="Arial" w:hAnsi="Arial" w:cs="Arial"/>
          <w:sz w:val="24"/>
          <w:szCs w:val="24"/>
          <w:lang w:val="en-GB"/>
        </w:rPr>
        <w:t>on organisation performance</w:t>
      </w:r>
      <w:r w:rsidRPr="00EE667E">
        <w:rPr>
          <w:rFonts w:ascii="Arial" w:eastAsia="Arial" w:hAnsi="Arial" w:cs="Arial"/>
          <w:sz w:val="24"/>
          <w:szCs w:val="24"/>
          <w:lang w:val="en-GB"/>
        </w:rPr>
        <w:t xml:space="preserve">: Case study of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w:t>
      </w:r>
    </w:p>
    <w:p w14:paraId="4ACC1654" w14:textId="58E6D5ED" w:rsidR="008C5E99" w:rsidRPr="00EE667E" w:rsidRDefault="008C5E99" w:rsidP="00F111CC">
      <w:pPr>
        <w:jc w:val="center"/>
        <w:rPr>
          <w:rFonts w:ascii="Arial" w:hAnsi="Arial" w:cs="Arial"/>
          <w:sz w:val="24"/>
          <w:szCs w:val="24"/>
          <w:lang w:val="en-GB"/>
        </w:rPr>
      </w:pPr>
      <w:r w:rsidRPr="00EE667E">
        <w:rPr>
          <w:rFonts w:ascii="Arial" w:hAnsi="Arial" w:cs="Arial"/>
          <w:sz w:val="24"/>
          <w:szCs w:val="24"/>
          <w:lang w:val="en-GB"/>
        </w:rPr>
        <w:t>Your name</w:t>
      </w:r>
      <w:r w:rsidR="00F111CC">
        <w:rPr>
          <w:rFonts w:ascii="Arial" w:hAnsi="Arial" w:cs="Arial"/>
          <w:sz w:val="24"/>
          <w:szCs w:val="24"/>
          <w:lang w:val="en-GB"/>
        </w:rPr>
        <w:t>: Ovidiu Simon Milascon</w:t>
      </w:r>
    </w:p>
    <w:p w14:paraId="61184920" w14:textId="03343891" w:rsidR="008C5E99" w:rsidRPr="00F111CC" w:rsidRDefault="008C5E99" w:rsidP="00F111CC">
      <w:pPr>
        <w:jc w:val="center"/>
        <w:rPr>
          <w:rFonts w:ascii="Segoe UI" w:hAnsi="Segoe UI" w:cs="Segoe UI"/>
          <w:color w:val="000A0F"/>
          <w:sz w:val="23"/>
          <w:szCs w:val="23"/>
          <w:u w:val="single"/>
        </w:rPr>
      </w:pPr>
      <w:r w:rsidRPr="00EE667E">
        <w:rPr>
          <w:rFonts w:ascii="Arial" w:hAnsi="Arial" w:cs="Arial"/>
          <w:sz w:val="24"/>
          <w:szCs w:val="24"/>
          <w:lang w:val="en-GB"/>
        </w:rPr>
        <w:t>The module title and number</w:t>
      </w:r>
      <w:r w:rsidR="00F111CC">
        <w:rPr>
          <w:rFonts w:ascii="Arial" w:hAnsi="Arial" w:cs="Arial"/>
          <w:sz w:val="24"/>
          <w:szCs w:val="24"/>
          <w:lang w:val="en-GB"/>
        </w:rPr>
        <w:t>:</w:t>
      </w:r>
      <w:r w:rsidR="00F111CC" w:rsidRPr="00F111CC">
        <w:t xml:space="preserve"> </w:t>
      </w:r>
      <w:r w:rsidR="00F111CC" w:rsidRPr="00F111CC">
        <w:rPr>
          <w:sz w:val="24"/>
          <w:szCs w:val="24"/>
        </w:rPr>
        <w:t>Personal Resourcing &amp; Development</w:t>
      </w:r>
      <w:hyperlink r:id="rId8" w:history="1"/>
      <w:r w:rsidR="00F111CC" w:rsidRPr="00F111CC">
        <w:rPr>
          <w:rFonts w:ascii="Segoe UI" w:hAnsi="Segoe UI" w:cs="Segoe UI"/>
          <w:color w:val="000A0F"/>
          <w:sz w:val="24"/>
          <w:szCs w:val="24"/>
          <w:u w:val="single"/>
        </w:rPr>
        <w:t xml:space="preserve"> </w:t>
      </w:r>
      <w:r w:rsidR="00F111CC">
        <w:rPr>
          <w:rFonts w:ascii="Segoe UI" w:hAnsi="Segoe UI" w:cs="Segoe UI"/>
          <w:color w:val="000A0F"/>
          <w:sz w:val="23"/>
          <w:szCs w:val="23"/>
          <w:u w:val="single"/>
        </w:rPr>
        <w:t>(5005)</w:t>
      </w:r>
    </w:p>
    <w:p w14:paraId="0E10CFE4" w14:textId="6F4F6EC1" w:rsidR="008C5E99" w:rsidRDefault="008C5E99" w:rsidP="008C5E99">
      <w:pPr>
        <w:jc w:val="center"/>
        <w:rPr>
          <w:rFonts w:ascii="Arial" w:hAnsi="Arial" w:cs="Arial"/>
          <w:sz w:val="24"/>
          <w:szCs w:val="24"/>
          <w:lang w:val="en-GB"/>
        </w:rPr>
      </w:pPr>
      <w:r w:rsidRPr="00EE667E">
        <w:rPr>
          <w:rFonts w:ascii="Arial" w:hAnsi="Arial" w:cs="Arial"/>
          <w:sz w:val="24"/>
          <w:szCs w:val="24"/>
          <w:lang w:val="en-GB"/>
        </w:rPr>
        <w:t>Your lecturer’s name</w:t>
      </w:r>
      <w:r w:rsidR="00F111CC">
        <w:rPr>
          <w:rFonts w:ascii="Arial" w:hAnsi="Arial" w:cs="Arial"/>
          <w:sz w:val="24"/>
          <w:szCs w:val="24"/>
          <w:lang w:val="en-GB"/>
        </w:rPr>
        <w:t>:</w:t>
      </w:r>
    </w:p>
    <w:p w14:paraId="6C7FD4FF" w14:textId="0EEE8420" w:rsidR="00F111CC" w:rsidRPr="00F111CC" w:rsidRDefault="00F111CC" w:rsidP="008C5E99">
      <w:pPr>
        <w:jc w:val="center"/>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11CC">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KATHRYN ROBERTS</w:t>
      </w:r>
    </w:p>
    <w:p w14:paraId="5629C2B9" w14:textId="77777777" w:rsidR="008C5E99" w:rsidRPr="00EE667E" w:rsidRDefault="008C5E99">
      <w:pPr>
        <w:rPr>
          <w:rFonts w:ascii="Arial" w:hAnsi="Arial" w:cs="Arial"/>
          <w:shd w:val="clear" w:color="auto" w:fill="FAF9F8"/>
          <w:lang w:val="en-GB"/>
        </w:rPr>
      </w:pPr>
      <w:r w:rsidRPr="00EE667E">
        <w:rPr>
          <w:rFonts w:ascii="Arial" w:hAnsi="Arial" w:cs="Arial"/>
          <w:shd w:val="clear" w:color="auto" w:fill="FAF9F8"/>
          <w:lang w:val="en-GB"/>
        </w:rPr>
        <w:br w:type="page"/>
      </w:r>
    </w:p>
    <w:sdt>
      <w:sdtPr>
        <w:rPr>
          <w:rFonts w:ascii="Arial" w:eastAsiaTheme="minorHAnsi" w:hAnsi="Arial" w:cs="Arial"/>
          <w:color w:val="auto"/>
          <w:sz w:val="24"/>
          <w:szCs w:val="24"/>
        </w:rPr>
        <w:id w:val="-1187053421"/>
        <w:docPartObj>
          <w:docPartGallery w:val="Table of Contents"/>
          <w:docPartUnique/>
        </w:docPartObj>
      </w:sdtPr>
      <w:sdtEndPr>
        <w:rPr>
          <w:noProof/>
        </w:rPr>
      </w:sdtEndPr>
      <w:sdtContent>
        <w:p w14:paraId="12661039" w14:textId="77ED1087" w:rsidR="008266BD" w:rsidRPr="008266BD" w:rsidRDefault="008266BD" w:rsidP="008266BD">
          <w:pPr>
            <w:pStyle w:val="TOCHeading"/>
            <w:spacing w:line="240" w:lineRule="auto"/>
            <w:rPr>
              <w:rFonts w:ascii="Arial" w:hAnsi="Arial" w:cs="Arial"/>
              <w:b/>
              <w:bCs/>
              <w:color w:val="auto"/>
              <w:sz w:val="24"/>
              <w:szCs w:val="24"/>
            </w:rPr>
          </w:pPr>
          <w:r w:rsidRPr="008266BD">
            <w:rPr>
              <w:rFonts w:ascii="Arial" w:hAnsi="Arial" w:cs="Arial"/>
              <w:b/>
              <w:bCs/>
              <w:color w:val="auto"/>
              <w:sz w:val="24"/>
              <w:szCs w:val="24"/>
            </w:rPr>
            <w:t>Table of Contents</w:t>
          </w:r>
        </w:p>
        <w:p w14:paraId="59C118F0" w14:textId="3F43A703" w:rsidR="008266BD" w:rsidRPr="008266BD" w:rsidRDefault="008266BD" w:rsidP="008266BD">
          <w:pPr>
            <w:pStyle w:val="TOC1"/>
            <w:tabs>
              <w:tab w:val="right" w:leader="dot" w:pos="9350"/>
            </w:tabs>
            <w:spacing w:line="240" w:lineRule="auto"/>
            <w:rPr>
              <w:rFonts w:ascii="Arial" w:hAnsi="Arial" w:cs="Arial"/>
              <w:noProof/>
              <w:sz w:val="24"/>
              <w:szCs w:val="24"/>
            </w:rPr>
          </w:pPr>
          <w:r w:rsidRPr="008266BD">
            <w:rPr>
              <w:rFonts w:ascii="Arial" w:hAnsi="Arial" w:cs="Arial"/>
              <w:sz w:val="24"/>
              <w:szCs w:val="24"/>
            </w:rPr>
            <w:fldChar w:fldCharType="begin"/>
          </w:r>
          <w:r w:rsidRPr="008266BD">
            <w:rPr>
              <w:rFonts w:ascii="Arial" w:hAnsi="Arial" w:cs="Arial"/>
              <w:sz w:val="24"/>
              <w:szCs w:val="24"/>
            </w:rPr>
            <w:instrText xml:space="preserve"> TOC \o "1-3" \h \z \u </w:instrText>
          </w:r>
          <w:r w:rsidRPr="008266BD">
            <w:rPr>
              <w:rFonts w:ascii="Arial" w:hAnsi="Arial" w:cs="Arial"/>
              <w:sz w:val="24"/>
              <w:szCs w:val="24"/>
            </w:rPr>
            <w:fldChar w:fldCharType="separate"/>
          </w:r>
          <w:hyperlink w:anchor="_Toc104450254" w:history="1">
            <w:r w:rsidRPr="008266BD">
              <w:rPr>
                <w:rStyle w:val="Hyperlink"/>
                <w:rFonts w:ascii="Arial" w:eastAsia="Arial" w:hAnsi="Arial" w:cs="Arial"/>
                <w:noProof/>
                <w:color w:val="auto"/>
                <w:sz w:val="24"/>
                <w:szCs w:val="24"/>
                <w:lang w:val="en-GB"/>
              </w:rPr>
              <w:t>Introduction</w:t>
            </w:r>
            <w:r w:rsidRPr="008266BD">
              <w:rPr>
                <w:rFonts w:ascii="Arial" w:hAnsi="Arial" w:cs="Arial"/>
                <w:noProof/>
                <w:webHidden/>
                <w:sz w:val="24"/>
                <w:szCs w:val="24"/>
              </w:rPr>
              <w:tab/>
            </w:r>
            <w:r w:rsidRPr="008266BD">
              <w:rPr>
                <w:rFonts w:ascii="Arial" w:hAnsi="Arial" w:cs="Arial"/>
                <w:noProof/>
                <w:webHidden/>
                <w:sz w:val="24"/>
                <w:szCs w:val="24"/>
              </w:rPr>
              <w:fldChar w:fldCharType="begin"/>
            </w:r>
            <w:r w:rsidRPr="008266BD">
              <w:rPr>
                <w:rFonts w:ascii="Arial" w:hAnsi="Arial" w:cs="Arial"/>
                <w:noProof/>
                <w:webHidden/>
                <w:sz w:val="24"/>
                <w:szCs w:val="24"/>
              </w:rPr>
              <w:instrText xml:space="preserve"> PAGEREF _Toc104450254 \h </w:instrText>
            </w:r>
            <w:r w:rsidRPr="008266BD">
              <w:rPr>
                <w:rFonts w:ascii="Arial" w:hAnsi="Arial" w:cs="Arial"/>
                <w:noProof/>
                <w:webHidden/>
                <w:sz w:val="24"/>
                <w:szCs w:val="24"/>
              </w:rPr>
            </w:r>
            <w:r w:rsidRPr="008266BD">
              <w:rPr>
                <w:rFonts w:ascii="Arial" w:hAnsi="Arial" w:cs="Arial"/>
                <w:noProof/>
                <w:webHidden/>
                <w:sz w:val="24"/>
                <w:szCs w:val="24"/>
              </w:rPr>
              <w:fldChar w:fldCharType="separate"/>
            </w:r>
            <w:r>
              <w:rPr>
                <w:rFonts w:ascii="Arial" w:hAnsi="Arial" w:cs="Arial"/>
                <w:noProof/>
                <w:webHidden/>
                <w:sz w:val="24"/>
                <w:szCs w:val="24"/>
              </w:rPr>
              <w:t>1</w:t>
            </w:r>
            <w:r w:rsidRPr="008266BD">
              <w:rPr>
                <w:rFonts w:ascii="Arial" w:hAnsi="Arial" w:cs="Arial"/>
                <w:noProof/>
                <w:webHidden/>
                <w:sz w:val="24"/>
                <w:szCs w:val="24"/>
              </w:rPr>
              <w:fldChar w:fldCharType="end"/>
            </w:r>
          </w:hyperlink>
        </w:p>
        <w:p w14:paraId="5FE6885A" w14:textId="1E49278F" w:rsidR="008266BD" w:rsidRPr="008266BD" w:rsidRDefault="00000000" w:rsidP="008266BD">
          <w:pPr>
            <w:pStyle w:val="TOC2"/>
            <w:tabs>
              <w:tab w:val="right" w:leader="dot" w:pos="9350"/>
            </w:tabs>
            <w:spacing w:line="240" w:lineRule="auto"/>
            <w:rPr>
              <w:rFonts w:ascii="Arial" w:hAnsi="Arial" w:cs="Arial"/>
              <w:noProof/>
              <w:sz w:val="24"/>
              <w:szCs w:val="24"/>
            </w:rPr>
          </w:pPr>
          <w:hyperlink w:anchor="_Toc104450255" w:history="1">
            <w:r w:rsidR="008266BD" w:rsidRPr="008266BD">
              <w:rPr>
                <w:rStyle w:val="Hyperlink"/>
                <w:rFonts w:ascii="Arial" w:eastAsia="Arial" w:hAnsi="Arial" w:cs="Arial"/>
                <w:noProof/>
                <w:color w:val="auto"/>
                <w:sz w:val="24"/>
                <w:szCs w:val="24"/>
                <w:lang w:val="en-GB"/>
              </w:rPr>
              <w:t>Background</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_Toc104450255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1</w:t>
            </w:r>
            <w:r w:rsidR="008266BD" w:rsidRPr="008266BD">
              <w:rPr>
                <w:rFonts w:ascii="Arial" w:hAnsi="Arial" w:cs="Arial"/>
                <w:noProof/>
                <w:webHidden/>
                <w:sz w:val="24"/>
                <w:szCs w:val="24"/>
              </w:rPr>
              <w:fldChar w:fldCharType="end"/>
            </w:r>
          </w:hyperlink>
        </w:p>
        <w:p w14:paraId="2A09C461" w14:textId="6D44397F" w:rsidR="008266BD" w:rsidRPr="008266BD" w:rsidRDefault="00000000" w:rsidP="008266BD">
          <w:pPr>
            <w:pStyle w:val="TOC2"/>
            <w:tabs>
              <w:tab w:val="right" w:leader="dot" w:pos="9350"/>
            </w:tabs>
            <w:spacing w:line="240" w:lineRule="auto"/>
            <w:rPr>
              <w:rFonts w:ascii="Arial" w:hAnsi="Arial" w:cs="Arial"/>
              <w:noProof/>
              <w:sz w:val="24"/>
              <w:szCs w:val="24"/>
            </w:rPr>
          </w:pPr>
          <w:hyperlink w:anchor="_Toc104450256" w:history="1">
            <w:r w:rsidR="008266BD" w:rsidRPr="008266BD">
              <w:rPr>
                <w:rStyle w:val="Hyperlink"/>
                <w:rFonts w:ascii="Arial" w:eastAsia="Arial" w:hAnsi="Arial" w:cs="Arial"/>
                <w:noProof/>
                <w:color w:val="auto"/>
                <w:sz w:val="24"/>
                <w:szCs w:val="24"/>
                <w:lang w:val="en-GB"/>
              </w:rPr>
              <w:t>Organisation overview</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_Toc104450256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1</w:t>
            </w:r>
            <w:r w:rsidR="008266BD" w:rsidRPr="008266BD">
              <w:rPr>
                <w:rFonts w:ascii="Arial" w:hAnsi="Arial" w:cs="Arial"/>
                <w:noProof/>
                <w:webHidden/>
                <w:sz w:val="24"/>
                <w:szCs w:val="24"/>
              </w:rPr>
              <w:fldChar w:fldCharType="end"/>
            </w:r>
          </w:hyperlink>
        </w:p>
        <w:p w14:paraId="53BF955A" w14:textId="6281F32B" w:rsidR="008266BD" w:rsidRPr="008266BD" w:rsidRDefault="00000000" w:rsidP="008266BD">
          <w:pPr>
            <w:pStyle w:val="TOC2"/>
            <w:tabs>
              <w:tab w:val="right" w:leader="dot" w:pos="9350"/>
            </w:tabs>
            <w:spacing w:line="240" w:lineRule="auto"/>
            <w:rPr>
              <w:rFonts w:ascii="Arial" w:hAnsi="Arial" w:cs="Arial"/>
              <w:noProof/>
              <w:sz w:val="24"/>
              <w:szCs w:val="24"/>
            </w:rPr>
          </w:pPr>
          <w:hyperlink w:anchor="_Toc104450257" w:history="1">
            <w:r w:rsidR="008266BD" w:rsidRPr="008266BD">
              <w:rPr>
                <w:rStyle w:val="Hyperlink"/>
                <w:rFonts w:ascii="Arial" w:eastAsia="Arial" w:hAnsi="Arial" w:cs="Arial"/>
                <w:noProof/>
                <w:color w:val="auto"/>
                <w:sz w:val="24"/>
                <w:szCs w:val="24"/>
                <w:lang w:val="en-GB"/>
              </w:rPr>
              <w:t>Aim and objectives of the proposed research</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_Toc104450257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2</w:t>
            </w:r>
            <w:r w:rsidR="008266BD" w:rsidRPr="008266BD">
              <w:rPr>
                <w:rFonts w:ascii="Arial" w:hAnsi="Arial" w:cs="Arial"/>
                <w:noProof/>
                <w:webHidden/>
                <w:sz w:val="24"/>
                <w:szCs w:val="24"/>
              </w:rPr>
              <w:fldChar w:fldCharType="end"/>
            </w:r>
          </w:hyperlink>
        </w:p>
        <w:p w14:paraId="77D18EE9" w14:textId="6407C6A8" w:rsidR="008266BD" w:rsidRPr="008266BD" w:rsidRDefault="00000000" w:rsidP="008266BD">
          <w:pPr>
            <w:pStyle w:val="TOC3"/>
            <w:tabs>
              <w:tab w:val="right" w:leader="dot" w:pos="9350"/>
            </w:tabs>
            <w:spacing w:line="240" w:lineRule="auto"/>
            <w:rPr>
              <w:rFonts w:ascii="Arial" w:hAnsi="Arial" w:cs="Arial"/>
              <w:noProof/>
              <w:sz w:val="24"/>
              <w:szCs w:val="24"/>
            </w:rPr>
          </w:pPr>
          <w:hyperlink w:anchor="_Toc104450258" w:history="1">
            <w:r w:rsidR="008266BD" w:rsidRPr="008266BD">
              <w:rPr>
                <w:rStyle w:val="Hyperlink"/>
                <w:rFonts w:ascii="Arial" w:hAnsi="Arial" w:cs="Arial"/>
                <w:noProof/>
                <w:color w:val="auto"/>
                <w:sz w:val="24"/>
                <w:szCs w:val="24"/>
                <w:lang w:val="en-GB"/>
              </w:rPr>
              <w:t>Objectives</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_Toc104450258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2</w:t>
            </w:r>
            <w:r w:rsidR="008266BD" w:rsidRPr="008266BD">
              <w:rPr>
                <w:rFonts w:ascii="Arial" w:hAnsi="Arial" w:cs="Arial"/>
                <w:noProof/>
                <w:webHidden/>
                <w:sz w:val="24"/>
                <w:szCs w:val="24"/>
              </w:rPr>
              <w:fldChar w:fldCharType="end"/>
            </w:r>
          </w:hyperlink>
        </w:p>
        <w:p w14:paraId="3D646C18" w14:textId="2291ADFD" w:rsidR="008266BD" w:rsidRPr="008266BD" w:rsidRDefault="00000000" w:rsidP="008266BD">
          <w:pPr>
            <w:pStyle w:val="TOC1"/>
            <w:tabs>
              <w:tab w:val="right" w:leader="dot" w:pos="9350"/>
            </w:tabs>
            <w:spacing w:line="240" w:lineRule="auto"/>
            <w:rPr>
              <w:rFonts w:ascii="Arial" w:hAnsi="Arial" w:cs="Arial"/>
              <w:noProof/>
              <w:sz w:val="24"/>
              <w:szCs w:val="24"/>
            </w:rPr>
          </w:pPr>
          <w:hyperlink w:anchor="_Toc104450259" w:history="1">
            <w:r w:rsidR="008266BD" w:rsidRPr="008266BD">
              <w:rPr>
                <w:rStyle w:val="Hyperlink"/>
                <w:rFonts w:ascii="Arial" w:eastAsia="Arial" w:hAnsi="Arial" w:cs="Arial"/>
                <w:noProof/>
                <w:color w:val="auto"/>
                <w:sz w:val="24"/>
                <w:szCs w:val="24"/>
                <w:lang w:val="en-GB"/>
              </w:rPr>
              <w:t>Proposed Methodology</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_Toc104450259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3</w:t>
            </w:r>
            <w:r w:rsidR="008266BD" w:rsidRPr="008266BD">
              <w:rPr>
                <w:rFonts w:ascii="Arial" w:hAnsi="Arial" w:cs="Arial"/>
                <w:noProof/>
                <w:webHidden/>
                <w:sz w:val="24"/>
                <w:szCs w:val="24"/>
              </w:rPr>
              <w:fldChar w:fldCharType="end"/>
            </w:r>
          </w:hyperlink>
        </w:p>
        <w:p w14:paraId="50939A7A" w14:textId="48F40B71" w:rsidR="008266BD" w:rsidRPr="008266BD" w:rsidRDefault="00000000" w:rsidP="008266BD">
          <w:pPr>
            <w:pStyle w:val="TOC1"/>
            <w:tabs>
              <w:tab w:val="right" w:leader="dot" w:pos="9350"/>
            </w:tabs>
            <w:spacing w:line="240" w:lineRule="auto"/>
            <w:rPr>
              <w:rFonts w:ascii="Arial" w:hAnsi="Arial" w:cs="Arial"/>
              <w:noProof/>
              <w:sz w:val="24"/>
              <w:szCs w:val="24"/>
            </w:rPr>
          </w:pPr>
          <w:hyperlink w:anchor="_Toc104450260" w:history="1">
            <w:r w:rsidR="008266BD" w:rsidRPr="008266BD">
              <w:rPr>
                <w:rStyle w:val="Hyperlink"/>
                <w:rFonts w:ascii="Arial" w:eastAsia="Arial" w:hAnsi="Arial" w:cs="Arial"/>
                <w:noProof/>
                <w:color w:val="auto"/>
                <w:sz w:val="24"/>
                <w:szCs w:val="24"/>
                <w:lang w:val="en-GB"/>
              </w:rPr>
              <w:t>Literature research</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_Toc104450260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4</w:t>
            </w:r>
            <w:r w:rsidR="008266BD" w:rsidRPr="008266BD">
              <w:rPr>
                <w:rFonts w:ascii="Arial" w:hAnsi="Arial" w:cs="Arial"/>
                <w:noProof/>
                <w:webHidden/>
                <w:sz w:val="24"/>
                <w:szCs w:val="24"/>
              </w:rPr>
              <w:fldChar w:fldCharType="end"/>
            </w:r>
          </w:hyperlink>
        </w:p>
        <w:p w14:paraId="499A1848" w14:textId="0766DEC8" w:rsidR="008266BD" w:rsidRPr="008266BD" w:rsidRDefault="00000000" w:rsidP="008266BD">
          <w:pPr>
            <w:pStyle w:val="TOC2"/>
            <w:tabs>
              <w:tab w:val="right" w:leader="dot" w:pos="9350"/>
            </w:tabs>
            <w:spacing w:line="240" w:lineRule="auto"/>
            <w:rPr>
              <w:rFonts w:ascii="Arial" w:hAnsi="Arial" w:cs="Arial"/>
              <w:noProof/>
              <w:sz w:val="24"/>
              <w:szCs w:val="24"/>
            </w:rPr>
          </w:pPr>
          <w:hyperlink w:anchor="_Toc104450261" w:history="1">
            <w:r w:rsidR="008266BD" w:rsidRPr="008266BD">
              <w:rPr>
                <w:rStyle w:val="Hyperlink"/>
                <w:rFonts w:ascii="Arial" w:eastAsia="Arial" w:hAnsi="Arial" w:cs="Arial"/>
                <w:noProof/>
                <w:color w:val="auto"/>
                <w:sz w:val="24"/>
                <w:szCs w:val="24"/>
                <w:lang w:val="en-GB"/>
              </w:rPr>
              <w:t>Employee engagement</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_Toc104450261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4</w:t>
            </w:r>
            <w:r w:rsidR="008266BD" w:rsidRPr="008266BD">
              <w:rPr>
                <w:rFonts w:ascii="Arial" w:hAnsi="Arial" w:cs="Arial"/>
                <w:noProof/>
                <w:webHidden/>
                <w:sz w:val="24"/>
                <w:szCs w:val="24"/>
              </w:rPr>
              <w:fldChar w:fldCharType="end"/>
            </w:r>
          </w:hyperlink>
        </w:p>
        <w:p w14:paraId="37A25374" w14:textId="34A1DE8E" w:rsidR="008266BD" w:rsidRPr="008266BD" w:rsidRDefault="00000000" w:rsidP="008266BD">
          <w:pPr>
            <w:pStyle w:val="TOC2"/>
            <w:tabs>
              <w:tab w:val="right" w:leader="dot" w:pos="9350"/>
            </w:tabs>
            <w:spacing w:line="240" w:lineRule="auto"/>
            <w:rPr>
              <w:rFonts w:ascii="Arial" w:hAnsi="Arial" w:cs="Arial"/>
              <w:noProof/>
              <w:sz w:val="24"/>
              <w:szCs w:val="24"/>
            </w:rPr>
          </w:pPr>
          <w:hyperlink w:anchor="_Toc104450262" w:history="1">
            <w:r w:rsidR="008266BD" w:rsidRPr="008266BD">
              <w:rPr>
                <w:rStyle w:val="Hyperlink"/>
                <w:rFonts w:ascii="Arial" w:eastAsia="Arial" w:hAnsi="Arial" w:cs="Arial"/>
                <w:noProof/>
                <w:color w:val="auto"/>
                <w:sz w:val="24"/>
                <w:szCs w:val="24"/>
                <w:lang w:val="en-GB"/>
              </w:rPr>
              <w:t>Importance of employee engagement</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_Toc104450262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4</w:t>
            </w:r>
            <w:r w:rsidR="008266BD" w:rsidRPr="008266BD">
              <w:rPr>
                <w:rFonts w:ascii="Arial" w:hAnsi="Arial" w:cs="Arial"/>
                <w:noProof/>
                <w:webHidden/>
                <w:sz w:val="24"/>
                <w:szCs w:val="24"/>
              </w:rPr>
              <w:fldChar w:fldCharType="end"/>
            </w:r>
          </w:hyperlink>
        </w:p>
        <w:p w14:paraId="6968660D" w14:textId="7E4C67EC" w:rsidR="008266BD" w:rsidRPr="008266BD" w:rsidRDefault="00000000" w:rsidP="008266BD">
          <w:pPr>
            <w:pStyle w:val="TOC2"/>
            <w:tabs>
              <w:tab w:val="right" w:leader="dot" w:pos="9350"/>
            </w:tabs>
            <w:spacing w:line="240" w:lineRule="auto"/>
            <w:rPr>
              <w:rFonts w:ascii="Arial" w:hAnsi="Arial" w:cs="Arial"/>
              <w:noProof/>
              <w:sz w:val="24"/>
              <w:szCs w:val="24"/>
            </w:rPr>
          </w:pPr>
          <w:hyperlink w:anchor="_Toc104450263" w:history="1">
            <w:r w:rsidR="008266BD" w:rsidRPr="008266BD">
              <w:rPr>
                <w:rStyle w:val="Hyperlink"/>
                <w:rFonts w:ascii="Arial" w:eastAsia="Arial" w:hAnsi="Arial" w:cs="Arial"/>
                <w:noProof/>
                <w:color w:val="auto"/>
                <w:sz w:val="24"/>
                <w:szCs w:val="24"/>
                <w:lang w:val="en-GB"/>
              </w:rPr>
              <w:t>Determinants of Employee engagement</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_Toc104450263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5</w:t>
            </w:r>
            <w:r w:rsidR="008266BD" w:rsidRPr="008266BD">
              <w:rPr>
                <w:rFonts w:ascii="Arial" w:hAnsi="Arial" w:cs="Arial"/>
                <w:noProof/>
                <w:webHidden/>
                <w:sz w:val="24"/>
                <w:szCs w:val="24"/>
              </w:rPr>
              <w:fldChar w:fldCharType="end"/>
            </w:r>
          </w:hyperlink>
        </w:p>
        <w:p w14:paraId="651FE38D" w14:textId="111D5907" w:rsidR="008266BD" w:rsidRPr="008266BD" w:rsidRDefault="00000000" w:rsidP="008266BD">
          <w:pPr>
            <w:pStyle w:val="TOC2"/>
            <w:tabs>
              <w:tab w:val="right" w:leader="dot" w:pos="9350"/>
            </w:tabs>
            <w:spacing w:line="240" w:lineRule="auto"/>
            <w:rPr>
              <w:rFonts w:ascii="Arial" w:hAnsi="Arial" w:cs="Arial"/>
              <w:noProof/>
              <w:sz w:val="24"/>
              <w:szCs w:val="24"/>
            </w:rPr>
          </w:pPr>
          <w:hyperlink w:anchor="_Toc104450264" w:history="1">
            <w:r w:rsidR="008266BD" w:rsidRPr="008266BD">
              <w:rPr>
                <w:rStyle w:val="Hyperlink"/>
                <w:rFonts w:ascii="Arial" w:eastAsia="Arial" w:hAnsi="Arial" w:cs="Arial"/>
                <w:noProof/>
                <w:color w:val="auto"/>
                <w:sz w:val="24"/>
                <w:szCs w:val="24"/>
                <w:lang w:val="en-GB"/>
              </w:rPr>
              <w:t>Reasons for carrying out employee engagement</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_Toc104450264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5</w:t>
            </w:r>
            <w:r w:rsidR="008266BD" w:rsidRPr="008266BD">
              <w:rPr>
                <w:rFonts w:ascii="Arial" w:hAnsi="Arial" w:cs="Arial"/>
                <w:noProof/>
                <w:webHidden/>
                <w:sz w:val="24"/>
                <w:szCs w:val="24"/>
              </w:rPr>
              <w:fldChar w:fldCharType="end"/>
            </w:r>
          </w:hyperlink>
        </w:p>
        <w:p w14:paraId="13698878" w14:textId="7E00F351" w:rsidR="008266BD" w:rsidRPr="008266BD" w:rsidRDefault="00000000" w:rsidP="008266BD">
          <w:pPr>
            <w:pStyle w:val="TOC1"/>
            <w:tabs>
              <w:tab w:val="right" w:leader="dot" w:pos="9350"/>
            </w:tabs>
            <w:spacing w:line="240" w:lineRule="auto"/>
            <w:rPr>
              <w:rFonts w:ascii="Arial" w:hAnsi="Arial" w:cs="Arial"/>
              <w:noProof/>
              <w:sz w:val="24"/>
              <w:szCs w:val="24"/>
            </w:rPr>
          </w:pPr>
          <w:hyperlink w:anchor="_Toc104450265" w:history="1">
            <w:r w:rsidR="008266BD" w:rsidRPr="008266BD">
              <w:rPr>
                <w:rStyle w:val="Hyperlink"/>
                <w:rFonts w:ascii="Arial" w:eastAsia="Arial" w:hAnsi="Arial" w:cs="Arial"/>
                <w:noProof/>
                <w:color w:val="auto"/>
                <w:sz w:val="24"/>
                <w:szCs w:val="24"/>
                <w:lang w:val="en-GB"/>
              </w:rPr>
              <w:t>Evaluation and conclusion</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_Toc104450265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7</w:t>
            </w:r>
            <w:r w:rsidR="008266BD" w:rsidRPr="008266BD">
              <w:rPr>
                <w:rFonts w:ascii="Arial" w:hAnsi="Arial" w:cs="Arial"/>
                <w:noProof/>
                <w:webHidden/>
                <w:sz w:val="24"/>
                <w:szCs w:val="24"/>
              </w:rPr>
              <w:fldChar w:fldCharType="end"/>
            </w:r>
          </w:hyperlink>
        </w:p>
        <w:p w14:paraId="52A51AD1" w14:textId="1E310DB7" w:rsidR="008266BD" w:rsidRPr="008266BD" w:rsidRDefault="00000000" w:rsidP="008266BD">
          <w:pPr>
            <w:pStyle w:val="TOC1"/>
            <w:tabs>
              <w:tab w:val="right" w:leader="dot" w:pos="9350"/>
            </w:tabs>
            <w:spacing w:line="240" w:lineRule="auto"/>
            <w:rPr>
              <w:rFonts w:ascii="Arial" w:hAnsi="Arial" w:cs="Arial"/>
              <w:noProof/>
              <w:sz w:val="24"/>
              <w:szCs w:val="24"/>
            </w:rPr>
          </w:pPr>
          <w:hyperlink w:anchor="_Toc104450266" w:history="1">
            <w:r w:rsidR="008266BD" w:rsidRPr="008266BD">
              <w:rPr>
                <w:rStyle w:val="Hyperlink"/>
                <w:rFonts w:ascii="Arial" w:eastAsia="Arial" w:hAnsi="Arial" w:cs="Arial"/>
                <w:noProof/>
                <w:color w:val="auto"/>
                <w:sz w:val="24"/>
                <w:szCs w:val="24"/>
                <w:lang w:val="en-GB"/>
              </w:rPr>
              <w:t>References</w:t>
            </w:r>
            <w:r w:rsidR="008266BD" w:rsidRPr="008266BD">
              <w:rPr>
                <w:rFonts w:ascii="Arial" w:hAnsi="Arial" w:cs="Arial"/>
                <w:noProof/>
                <w:webHidden/>
                <w:sz w:val="24"/>
                <w:szCs w:val="24"/>
              </w:rPr>
              <w:tab/>
            </w:r>
            <w:r w:rsidR="008266BD" w:rsidRPr="008266BD">
              <w:rPr>
                <w:rFonts w:ascii="Arial" w:hAnsi="Arial" w:cs="Arial"/>
                <w:noProof/>
                <w:webHidden/>
                <w:sz w:val="24"/>
                <w:szCs w:val="24"/>
              </w:rPr>
              <w:fldChar w:fldCharType="begin"/>
            </w:r>
            <w:r w:rsidR="008266BD" w:rsidRPr="008266BD">
              <w:rPr>
                <w:rFonts w:ascii="Arial" w:hAnsi="Arial" w:cs="Arial"/>
                <w:noProof/>
                <w:webHidden/>
                <w:sz w:val="24"/>
                <w:szCs w:val="24"/>
              </w:rPr>
              <w:instrText xml:space="preserve"> PAGEREF _Toc104450266 \h </w:instrText>
            </w:r>
            <w:r w:rsidR="008266BD" w:rsidRPr="008266BD">
              <w:rPr>
                <w:rFonts w:ascii="Arial" w:hAnsi="Arial" w:cs="Arial"/>
                <w:noProof/>
                <w:webHidden/>
                <w:sz w:val="24"/>
                <w:szCs w:val="24"/>
              </w:rPr>
            </w:r>
            <w:r w:rsidR="008266BD" w:rsidRPr="008266BD">
              <w:rPr>
                <w:rFonts w:ascii="Arial" w:hAnsi="Arial" w:cs="Arial"/>
                <w:noProof/>
                <w:webHidden/>
                <w:sz w:val="24"/>
                <w:szCs w:val="24"/>
              </w:rPr>
              <w:fldChar w:fldCharType="separate"/>
            </w:r>
            <w:r w:rsidR="008266BD">
              <w:rPr>
                <w:rFonts w:ascii="Arial" w:hAnsi="Arial" w:cs="Arial"/>
                <w:noProof/>
                <w:webHidden/>
                <w:sz w:val="24"/>
                <w:szCs w:val="24"/>
              </w:rPr>
              <w:t>9</w:t>
            </w:r>
            <w:r w:rsidR="008266BD" w:rsidRPr="008266BD">
              <w:rPr>
                <w:rFonts w:ascii="Arial" w:hAnsi="Arial" w:cs="Arial"/>
                <w:noProof/>
                <w:webHidden/>
                <w:sz w:val="24"/>
                <w:szCs w:val="24"/>
              </w:rPr>
              <w:fldChar w:fldCharType="end"/>
            </w:r>
          </w:hyperlink>
        </w:p>
        <w:p w14:paraId="7089227C" w14:textId="6AB3345F" w:rsidR="008266BD" w:rsidRDefault="008266BD" w:rsidP="008266BD">
          <w:pPr>
            <w:spacing w:line="240" w:lineRule="auto"/>
          </w:pPr>
          <w:r w:rsidRPr="008266BD">
            <w:rPr>
              <w:rFonts w:ascii="Arial" w:hAnsi="Arial" w:cs="Arial"/>
              <w:noProof/>
              <w:sz w:val="24"/>
              <w:szCs w:val="24"/>
            </w:rPr>
            <w:fldChar w:fldCharType="end"/>
          </w:r>
        </w:p>
      </w:sdtContent>
    </w:sdt>
    <w:p w14:paraId="0A9B3EBB" w14:textId="77777777" w:rsidR="008266BD" w:rsidRDefault="008266BD">
      <w:pPr>
        <w:rPr>
          <w:rFonts w:ascii="Arial" w:eastAsia="Arial" w:hAnsi="Arial" w:cs="Arial"/>
          <w:b/>
          <w:bCs/>
          <w:sz w:val="24"/>
          <w:szCs w:val="24"/>
          <w:lang w:val="en-GB"/>
        </w:rPr>
        <w:sectPr w:rsidR="008266BD" w:rsidSect="008266BD">
          <w:footerReference w:type="default" r:id="rId9"/>
          <w:pgSz w:w="12240" w:h="15840"/>
          <w:pgMar w:top="1440" w:right="1440" w:bottom="1440" w:left="1440" w:header="720" w:footer="720" w:gutter="0"/>
          <w:pgNumType w:fmt="lowerRoman"/>
          <w:cols w:space="720"/>
          <w:docGrid w:linePitch="360"/>
        </w:sectPr>
      </w:pPr>
    </w:p>
    <w:p w14:paraId="70897D6B" w14:textId="4B193FA9" w:rsidR="00EE667E" w:rsidRPr="008266BD" w:rsidRDefault="00EE667E" w:rsidP="00EE667E">
      <w:pPr>
        <w:pStyle w:val="Heading1"/>
        <w:rPr>
          <w:rFonts w:ascii="Arial" w:eastAsia="Arial" w:hAnsi="Arial" w:cs="Arial"/>
          <w:b/>
          <w:bCs/>
          <w:color w:val="auto"/>
          <w:sz w:val="24"/>
          <w:szCs w:val="24"/>
          <w:lang w:val="en-GB"/>
        </w:rPr>
      </w:pPr>
      <w:bookmarkStart w:id="0" w:name="_Toc104450254"/>
      <w:r w:rsidRPr="008266BD">
        <w:rPr>
          <w:rFonts w:ascii="Arial" w:eastAsia="Arial" w:hAnsi="Arial" w:cs="Arial"/>
          <w:b/>
          <w:bCs/>
          <w:color w:val="auto"/>
          <w:sz w:val="24"/>
          <w:szCs w:val="24"/>
          <w:lang w:val="en-GB"/>
        </w:rPr>
        <w:lastRenderedPageBreak/>
        <w:t>Introduction</w:t>
      </w:r>
      <w:bookmarkEnd w:id="0"/>
    </w:p>
    <w:p w14:paraId="0D41C14C" w14:textId="4E8C1EE1" w:rsidR="224DFF3B" w:rsidRPr="008266BD" w:rsidRDefault="000C155B" w:rsidP="00EE667E">
      <w:pPr>
        <w:pStyle w:val="Heading2"/>
        <w:rPr>
          <w:rFonts w:ascii="Arial" w:eastAsia="Arial" w:hAnsi="Arial" w:cs="Arial"/>
          <w:b/>
          <w:bCs/>
          <w:color w:val="auto"/>
          <w:sz w:val="24"/>
          <w:szCs w:val="24"/>
          <w:lang w:val="en-GB"/>
        </w:rPr>
      </w:pPr>
      <w:bookmarkStart w:id="1" w:name="_Toc104450255"/>
      <w:r w:rsidRPr="008266BD">
        <w:rPr>
          <w:rFonts w:ascii="Arial" w:eastAsia="Arial" w:hAnsi="Arial" w:cs="Arial"/>
          <w:b/>
          <w:bCs/>
          <w:color w:val="auto"/>
          <w:sz w:val="24"/>
          <w:szCs w:val="24"/>
          <w:lang w:val="en-GB"/>
        </w:rPr>
        <w:t>Background</w:t>
      </w:r>
      <w:bookmarkEnd w:id="1"/>
    </w:p>
    <w:p w14:paraId="78B9CD5E" w14:textId="1B8903A7" w:rsid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The success of the business operations in the companies depend on the extend of the employee engagement. These engagements have a lot of impacts within the organizations. Managers have the responsibility of ensuring the workers are well engaged in all matters. </w:t>
      </w:r>
      <w:r w:rsidR="0098541B">
        <w:rPr>
          <w:rFonts w:ascii="Arial" w:eastAsia="Arial" w:hAnsi="Arial" w:cs="Arial"/>
          <w:sz w:val="24"/>
          <w:szCs w:val="24"/>
          <w:lang w:val="en-GB"/>
        </w:rPr>
        <w:t>Various factors impact employee engagement where l</w:t>
      </w:r>
      <w:r w:rsidR="0098541B" w:rsidRPr="00EE667E">
        <w:rPr>
          <w:rFonts w:ascii="Arial" w:eastAsia="Arial" w:hAnsi="Arial" w:cs="Arial"/>
          <w:sz w:val="24"/>
          <w:szCs w:val="24"/>
          <w:lang w:val="en-GB"/>
        </w:rPr>
        <w:t>ack of adequate management policies, the poor working environment, lack of communication between the management and hotel's employees and other factors has harmed workers' mental well-being</w:t>
      </w:r>
      <w:r w:rsidR="0098541B">
        <w:rPr>
          <w:rFonts w:ascii="Arial" w:eastAsia="Arial" w:hAnsi="Arial" w:cs="Arial"/>
          <w:sz w:val="24"/>
          <w:szCs w:val="24"/>
          <w:lang w:val="en-GB"/>
        </w:rPr>
        <w:t xml:space="preserve"> and consequently employee engagement</w:t>
      </w:r>
      <w:r w:rsidR="0098541B" w:rsidRPr="00EE667E">
        <w:rPr>
          <w:rFonts w:ascii="Arial" w:eastAsia="Arial" w:hAnsi="Arial" w:cs="Arial"/>
          <w:sz w:val="24"/>
          <w:szCs w:val="24"/>
          <w:lang w:val="en-GB"/>
        </w:rPr>
        <w:t xml:space="preserve">. The employee engagement is important when doing evaluations and the workforce retention. </w:t>
      </w:r>
      <w:r w:rsidRPr="00EE667E">
        <w:rPr>
          <w:rFonts w:ascii="Arial" w:eastAsia="Arial" w:hAnsi="Arial" w:cs="Arial"/>
          <w:sz w:val="24"/>
          <w:szCs w:val="24"/>
          <w:lang w:val="en-GB"/>
        </w:rPr>
        <w:t xml:space="preserve">This proposal is going to focus on the impacts of employee engagement within the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 </w:t>
      </w:r>
    </w:p>
    <w:p w14:paraId="5E87EE72" w14:textId="755CEB3F" w:rsidR="00EE667E" w:rsidRPr="008266BD" w:rsidRDefault="00EE667E" w:rsidP="00EE667E">
      <w:pPr>
        <w:pStyle w:val="Heading2"/>
        <w:rPr>
          <w:rFonts w:ascii="Arial" w:eastAsia="Arial" w:hAnsi="Arial" w:cs="Arial"/>
          <w:b/>
          <w:bCs/>
          <w:color w:val="auto"/>
          <w:sz w:val="24"/>
          <w:szCs w:val="24"/>
          <w:lang w:val="en-GB"/>
        </w:rPr>
      </w:pPr>
      <w:bookmarkStart w:id="2" w:name="_Toc104450256"/>
      <w:r w:rsidRPr="008266BD">
        <w:rPr>
          <w:rFonts w:ascii="Arial" w:eastAsia="Arial" w:hAnsi="Arial" w:cs="Arial"/>
          <w:b/>
          <w:bCs/>
          <w:color w:val="auto"/>
          <w:sz w:val="24"/>
          <w:szCs w:val="24"/>
          <w:lang w:val="en-GB"/>
        </w:rPr>
        <w:t>Organisation overview</w:t>
      </w:r>
      <w:bookmarkEnd w:id="2"/>
    </w:p>
    <w:p w14:paraId="2D0B64FF" w14:textId="0B087547"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The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 is a private place in the middle of the capital's excitement where guests can connect with one another. Their cocoons are designed to provide visitors with the relaxation that their bodies and minds require, with windows eliminated to minimize disturbances from the outside environment. The purpose of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 is to provide an area where clients may unwind, re-balance, and separate from their daily pressures. Both the primary and the secondary research will be used to gather information on the level of employee engagement within the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 The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Hotel's material palette comprises a mix of sustainable and recyclable elements, reducing resource use, ensuring the hotel's environmental stewardship, and ensuring proper employee engagement. The good service in the hotel enables them to be the best hotel in the United Kingdom.</w:t>
      </w:r>
    </w:p>
    <w:p w14:paraId="2AAEED72" w14:textId="1570FF39"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The employee engagement in the </w:t>
      </w:r>
      <w:proofErr w:type="spellStart"/>
      <w:r w:rsidR="0098541B">
        <w:rPr>
          <w:rFonts w:ascii="Arial" w:eastAsia="Arial" w:hAnsi="Arial" w:cs="Arial"/>
          <w:sz w:val="24"/>
          <w:szCs w:val="24"/>
          <w:lang w:val="en-GB"/>
        </w:rPr>
        <w:t>Z</w:t>
      </w:r>
      <w:r w:rsidRPr="00EE667E">
        <w:rPr>
          <w:rFonts w:ascii="Arial" w:eastAsia="Arial" w:hAnsi="Arial" w:cs="Arial"/>
          <w:sz w:val="24"/>
          <w:szCs w:val="24"/>
          <w:lang w:val="en-GB"/>
        </w:rPr>
        <w:t>edwell</w:t>
      </w:r>
      <w:proofErr w:type="spellEnd"/>
      <w:r w:rsidRPr="00EE667E">
        <w:rPr>
          <w:rFonts w:ascii="Arial" w:eastAsia="Arial" w:hAnsi="Arial" w:cs="Arial"/>
          <w:sz w:val="24"/>
          <w:szCs w:val="24"/>
          <w:lang w:val="en-GB"/>
        </w:rPr>
        <w:t xml:space="preserve"> Piccadilly hotel is affected by the shortage of staff, lack of quality training to workers and the poor management. Considering the high number of visitors, the employees are very less such that visitors are not served with speed and sometimes there are delays that makes the stay very difficult. The employees are also subjected to a lot of tasks without taking them through the relevant training. Staff find themselves doing the work using the old skills as compared to the new technology and the needs of the visitors. The employee engagement is also affected by the poor management practices in the hotel. The managers lack a well-structured management </w:t>
      </w:r>
      <w:r w:rsidRPr="00EE667E">
        <w:rPr>
          <w:rFonts w:ascii="Arial" w:eastAsia="Arial" w:hAnsi="Arial" w:cs="Arial"/>
          <w:sz w:val="24"/>
          <w:szCs w:val="24"/>
          <w:lang w:val="en-GB"/>
        </w:rPr>
        <w:lastRenderedPageBreak/>
        <w:t xml:space="preserve">plan, unspecified channel of communication and ways of monitoring employee performance. </w:t>
      </w:r>
    </w:p>
    <w:p w14:paraId="6E5DDDCE" w14:textId="77777777" w:rsidR="0098541B" w:rsidRPr="008266BD" w:rsidRDefault="0098541B" w:rsidP="0098541B">
      <w:pPr>
        <w:pStyle w:val="Heading2"/>
        <w:rPr>
          <w:rFonts w:ascii="Arial" w:eastAsia="Arial" w:hAnsi="Arial" w:cs="Arial"/>
          <w:b/>
          <w:bCs/>
          <w:color w:val="auto"/>
          <w:sz w:val="24"/>
          <w:szCs w:val="24"/>
          <w:lang w:val="en-GB"/>
        </w:rPr>
      </w:pPr>
      <w:bookmarkStart w:id="3" w:name="_Toc104450257"/>
      <w:r w:rsidRPr="008266BD">
        <w:rPr>
          <w:rFonts w:ascii="Arial" w:eastAsia="Arial" w:hAnsi="Arial" w:cs="Arial"/>
          <w:b/>
          <w:bCs/>
          <w:color w:val="auto"/>
          <w:sz w:val="24"/>
          <w:szCs w:val="24"/>
          <w:lang w:val="en-GB"/>
        </w:rPr>
        <w:t>Aim and objectives of the proposed research</w:t>
      </w:r>
      <w:bookmarkEnd w:id="3"/>
    </w:p>
    <w:p w14:paraId="7453D5BD" w14:textId="77777777" w:rsidR="0098541B" w:rsidRDefault="0098541B" w:rsidP="0098541B">
      <w:pPr>
        <w:spacing w:line="360" w:lineRule="auto"/>
        <w:jc w:val="both"/>
        <w:rPr>
          <w:rFonts w:ascii="Arial" w:hAnsi="Arial" w:cs="Arial"/>
          <w:sz w:val="24"/>
          <w:szCs w:val="24"/>
          <w:lang w:val="en-GB"/>
        </w:rPr>
      </w:pPr>
      <w:r w:rsidRPr="0098541B">
        <w:rPr>
          <w:rFonts w:ascii="Arial" w:hAnsi="Arial" w:cs="Arial"/>
          <w:sz w:val="24"/>
          <w:szCs w:val="24"/>
          <w:lang w:val="en-GB"/>
        </w:rPr>
        <w:t xml:space="preserve">This proposed study aims to investigate the impacts of employee engagement on organisational performance, where </w:t>
      </w:r>
      <w:proofErr w:type="spellStart"/>
      <w:r w:rsidRPr="0098541B">
        <w:rPr>
          <w:rFonts w:ascii="Arial" w:hAnsi="Arial" w:cs="Arial"/>
          <w:sz w:val="24"/>
          <w:szCs w:val="24"/>
          <w:lang w:val="en-GB"/>
        </w:rPr>
        <w:t>Zedwell</w:t>
      </w:r>
      <w:proofErr w:type="spellEnd"/>
      <w:r w:rsidRPr="0098541B">
        <w:rPr>
          <w:rFonts w:ascii="Arial" w:hAnsi="Arial" w:cs="Arial"/>
          <w:sz w:val="24"/>
          <w:szCs w:val="24"/>
          <w:lang w:val="en-GB"/>
        </w:rPr>
        <w:t xml:space="preserve"> Piccadilly hotel has been taken as a case study organisation</w:t>
      </w:r>
      <w:r>
        <w:rPr>
          <w:rFonts w:ascii="Arial" w:hAnsi="Arial" w:cs="Arial"/>
          <w:sz w:val="24"/>
          <w:szCs w:val="24"/>
          <w:lang w:val="en-GB"/>
        </w:rPr>
        <w:t>.</w:t>
      </w:r>
    </w:p>
    <w:p w14:paraId="607F83BB" w14:textId="77777777" w:rsidR="0098541B" w:rsidRPr="008266BD" w:rsidRDefault="0098541B" w:rsidP="00EF062B">
      <w:pPr>
        <w:pStyle w:val="Heading3"/>
        <w:rPr>
          <w:rFonts w:ascii="Arial" w:hAnsi="Arial" w:cs="Arial"/>
          <w:b/>
          <w:bCs/>
          <w:color w:val="auto"/>
          <w:lang w:val="en-GB"/>
        </w:rPr>
      </w:pPr>
      <w:bookmarkStart w:id="4" w:name="_Toc104450258"/>
      <w:r w:rsidRPr="008266BD">
        <w:rPr>
          <w:rFonts w:ascii="Arial" w:hAnsi="Arial" w:cs="Arial"/>
          <w:b/>
          <w:bCs/>
          <w:color w:val="auto"/>
          <w:lang w:val="en-GB"/>
        </w:rPr>
        <w:t>Objectives</w:t>
      </w:r>
      <w:bookmarkEnd w:id="4"/>
    </w:p>
    <w:p w14:paraId="7096B52A" w14:textId="77777777" w:rsidR="00EF062B" w:rsidRDefault="0098541B" w:rsidP="0098541B">
      <w:pPr>
        <w:spacing w:line="360" w:lineRule="auto"/>
        <w:jc w:val="both"/>
        <w:rPr>
          <w:rFonts w:ascii="Arial" w:hAnsi="Arial" w:cs="Arial"/>
          <w:sz w:val="24"/>
          <w:szCs w:val="24"/>
          <w:lang w:val="en-GB"/>
        </w:rPr>
      </w:pPr>
      <w:r>
        <w:rPr>
          <w:rFonts w:ascii="Arial" w:hAnsi="Arial" w:cs="Arial"/>
          <w:sz w:val="24"/>
          <w:szCs w:val="24"/>
          <w:lang w:val="en-GB"/>
        </w:rPr>
        <w:t xml:space="preserve">The proposed </w:t>
      </w:r>
      <w:r w:rsidR="00EF062B">
        <w:rPr>
          <w:rFonts w:ascii="Arial" w:hAnsi="Arial" w:cs="Arial"/>
          <w:sz w:val="24"/>
          <w:szCs w:val="24"/>
          <w:lang w:val="en-GB"/>
        </w:rPr>
        <w:t>study has the following objectives:</w:t>
      </w:r>
    </w:p>
    <w:p w14:paraId="05E6C5CB" w14:textId="77777777" w:rsidR="00EF062B" w:rsidRDefault="00EF062B" w:rsidP="00EF062B">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To identify factors that influence employee engagement.</w:t>
      </w:r>
    </w:p>
    <w:p w14:paraId="2D377A27" w14:textId="77777777" w:rsidR="00EF062B" w:rsidRDefault="00EF062B" w:rsidP="00EF062B">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To establish a relationship between employee engagement and talent retention.</w:t>
      </w:r>
    </w:p>
    <w:p w14:paraId="1462FB94" w14:textId="5B760D1B" w:rsidR="00EE667E" w:rsidRPr="00EF062B" w:rsidRDefault="00EF062B" w:rsidP="00EF062B">
      <w:pPr>
        <w:pStyle w:val="ListParagraph"/>
        <w:numPr>
          <w:ilvl w:val="0"/>
          <w:numId w:val="1"/>
        </w:numPr>
        <w:spacing w:line="360" w:lineRule="auto"/>
        <w:jc w:val="both"/>
        <w:rPr>
          <w:rFonts w:ascii="Arial" w:hAnsi="Arial" w:cs="Arial"/>
          <w:sz w:val="24"/>
          <w:szCs w:val="24"/>
          <w:lang w:val="en-GB"/>
        </w:rPr>
      </w:pPr>
      <w:r>
        <w:rPr>
          <w:rFonts w:ascii="Arial" w:hAnsi="Arial" w:cs="Arial"/>
          <w:sz w:val="24"/>
          <w:szCs w:val="24"/>
          <w:lang w:val="en-GB"/>
        </w:rPr>
        <w:t>To investigate the various ways in which an engaged employee workforce influence performance of an organisation in all facets.</w:t>
      </w:r>
      <w:r w:rsidR="00EE667E" w:rsidRPr="00EF062B">
        <w:rPr>
          <w:rFonts w:ascii="Arial" w:hAnsi="Arial" w:cs="Arial"/>
          <w:sz w:val="24"/>
          <w:szCs w:val="24"/>
          <w:lang w:val="en-GB"/>
        </w:rPr>
        <w:br w:type="page"/>
      </w:r>
    </w:p>
    <w:p w14:paraId="7B9754DA" w14:textId="4B40BF04" w:rsidR="000C155B" w:rsidRPr="008266BD" w:rsidRDefault="00EE667E" w:rsidP="00EE667E">
      <w:pPr>
        <w:pStyle w:val="Heading1"/>
        <w:rPr>
          <w:rFonts w:ascii="Arial" w:eastAsia="Arial" w:hAnsi="Arial" w:cs="Arial"/>
          <w:b/>
          <w:bCs/>
          <w:color w:val="auto"/>
          <w:sz w:val="24"/>
          <w:szCs w:val="24"/>
          <w:lang w:val="en-GB"/>
        </w:rPr>
      </w:pPr>
      <w:bookmarkStart w:id="5" w:name="_Toc104450259"/>
      <w:r w:rsidRPr="008266BD">
        <w:rPr>
          <w:rFonts w:ascii="Arial" w:eastAsia="Arial" w:hAnsi="Arial" w:cs="Arial"/>
          <w:b/>
          <w:bCs/>
          <w:color w:val="auto"/>
          <w:sz w:val="24"/>
          <w:szCs w:val="24"/>
          <w:lang w:val="en-GB"/>
        </w:rPr>
        <w:lastRenderedPageBreak/>
        <w:t xml:space="preserve">Proposed </w:t>
      </w:r>
      <w:r w:rsidR="000C155B" w:rsidRPr="008266BD">
        <w:rPr>
          <w:rFonts w:ascii="Arial" w:eastAsia="Arial" w:hAnsi="Arial" w:cs="Arial"/>
          <w:b/>
          <w:bCs/>
          <w:color w:val="auto"/>
          <w:sz w:val="24"/>
          <w:szCs w:val="24"/>
          <w:lang w:val="en-GB"/>
        </w:rPr>
        <w:t>Methodology</w:t>
      </w:r>
      <w:bookmarkEnd w:id="5"/>
    </w:p>
    <w:p w14:paraId="6E37522A" w14:textId="70A6C3C0" w:rsidR="000C155B" w:rsidRPr="00EE667E" w:rsidRDefault="000C155B" w:rsidP="000C155B">
      <w:pPr>
        <w:spacing w:line="360" w:lineRule="auto"/>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To measure the engagement in the </w:t>
      </w:r>
      <w:proofErr w:type="spellStart"/>
      <w:r w:rsidRPr="00EE667E">
        <w:rPr>
          <w:rFonts w:ascii="Arial" w:eastAsia="Arial" w:hAnsi="Arial" w:cs="Arial"/>
          <w:color w:val="000000" w:themeColor="text1"/>
          <w:sz w:val="24"/>
          <w:szCs w:val="24"/>
          <w:lang w:val="en-GB"/>
        </w:rPr>
        <w:t>Zedwell</w:t>
      </w:r>
      <w:proofErr w:type="spellEnd"/>
      <w:r w:rsidRPr="00EE667E">
        <w:rPr>
          <w:rFonts w:ascii="Arial" w:eastAsia="Arial" w:hAnsi="Arial" w:cs="Arial"/>
          <w:color w:val="000000" w:themeColor="text1"/>
          <w:sz w:val="24"/>
          <w:szCs w:val="24"/>
          <w:lang w:val="en-GB"/>
        </w:rPr>
        <w:t xml:space="preserve"> Piccadilly Hotel, I will use the primary data collection tools to collect relevant information on the employees. </w:t>
      </w:r>
      <w:r w:rsidR="007005F4" w:rsidRPr="00EE667E">
        <w:rPr>
          <w:rFonts w:ascii="Arial" w:eastAsia="Arial" w:hAnsi="Arial" w:cs="Arial"/>
          <w:color w:val="000000" w:themeColor="text1"/>
          <w:sz w:val="24"/>
          <w:szCs w:val="24"/>
          <w:lang w:val="en-GB"/>
        </w:rPr>
        <w:t>T</w:t>
      </w:r>
      <w:r w:rsidRPr="00EE667E">
        <w:rPr>
          <w:rFonts w:ascii="Arial" w:eastAsia="Arial" w:hAnsi="Arial" w:cs="Arial"/>
          <w:color w:val="000000" w:themeColor="text1"/>
          <w:sz w:val="24"/>
          <w:szCs w:val="24"/>
          <w:lang w:val="en-GB"/>
        </w:rPr>
        <w:t>he most suitable tool</w:t>
      </w:r>
      <w:r w:rsidR="007005F4">
        <w:rPr>
          <w:rFonts w:ascii="Arial" w:eastAsia="Arial" w:hAnsi="Arial" w:cs="Arial"/>
          <w:color w:val="000000" w:themeColor="text1"/>
          <w:sz w:val="24"/>
          <w:szCs w:val="24"/>
          <w:lang w:val="en-GB"/>
        </w:rPr>
        <w:t xml:space="preserve"> to be used in this proposed study to measure employee engagement will be </w:t>
      </w:r>
      <w:r w:rsidRPr="00EE667E">
        <w:rPr>
          <w:rFonts w:ascii="Arial" w:eastAsia="Arial" w:hAnsi="Arial" w:cs="Arial"/>
          <w:color w:val="000000" w:themeColor="text1"/>
          <w:sz w:val="24"/>
          <w:szCs w:val="24"/>
          <w:lang w:val="en-GB"/>
        </w:rPr>
        <w:t>questionnaires</w:t>
      </w:r>
      <w:r w:rsidR="007005F4">
        <w:rPr>
          <w:rFonts w:ascii="Arial" w:eastAsia="Arial" w:hAnsi="Arial" w:cs="Arial"/>
          <w:color w:val="000000" w:themeColor="text1"/>
          <w:sz w:val="24"/>
          <w:szCs w:val="24"/>
          <w:lang w:val="en-GB"/>
        </w:rPr>
        <w:t xml:space="preserve">. </w:t>
      </w:r>
      <w:r w:rsidRPr="00EE667E">
        <w:rPr>
          <w:rFonts w:ascii="Arial" w:eastAsia="Arial" w:hAnsi="Arial" w:cs="Arial"/>
          <w:color w:val="000000" w:themeColor="text1"/>
          <w:sz w:val="24"/>
          <w:szCs w:val="24"/>
          <w:lang w:val="en-GB"/>
        </w:rPr>
        <w:t>The General Data Protection Regulation will also be included to make sure that the employee data is secured. The staff questionnaires will include a set of questions and other prompts that targets to obtain information from the employees</w:t>
      </w:r>
      <w:r w:rsidR="00EC5E89">
        <w:rPr>
          <w:rFonts w:ascii="Arial" w:eastAsia="Arial" w:hAnsi="Arial" w:cs="Arial"/>
          <w:color w:val="000000" w:themeColor="text1"/>
          <w:sz w:val="24"/>
          <w:szCs w:val="24"/>
          <w:lang w:val="en-GB"/>
        </w:rPr>
        <w:t xml:space="preserve">, where only data that aim to meet the research objectives will be focused on, no personal data will be collected </w:t>
      </w:r>
      <w:r w:rsidRPr="00EE667E">
        <w:rPr>
          <w:rFonts w:ascii="Arial" w:eastAsia="Arial" w:hAnsi="Arial" w:cs="Arial"/>
          <w:color w:val="000000" w:themeColor="text1"/>
          <w:sz w:val="24"/>
          <w:szCs w:val="24"/>
          <w:lang w:val="en-GB"/>
        </w:rPr>
        <w:t>(Marshall, 2005). It will have the open and closed ended questions. Open ended questions will enable the employee to make elaboration on the thoughts and give answers according to their self-assessment. Closed ended questions will also be utilized at some point to allow employees to provide answers by selecting only from the few options available (Marshall, 2005).</w:t>
      </w:r>
    </w:p>
    <w:p w14:paraId="30AD36CB" w14:textId="0DECE761" w:rsidR="000C155B" w:rsidRPr="00EE667E" w:rsidRDefault="000C155B" w:rsidP="000C155B">
      <w:pPr>
        <w:spacing w:line="360" w:lineRule="auto"/>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Advantages of using the questionnaires includes cheaper facilitation costs, it gives quicker ways of getting the answers, it enables the researcher to collect data from the large number of workers in the organization, provides easier analysis and the visualization of the data (Munn, 1990). It also has disadvantages including, dishonest answers, questions left unanswered, difficulty in some questions and difficulty in conveying emotions and feelings.  The General Data Protection Regulation will enable the invisibility of the data collected; therefore, it makes the communication more private. The concealment of the data makes the employees provide truthful answers (Munn, 1990). </w:t>
      </w:r>
    </w:p>
    <w:p w14:paraId="76FEFB05" w14:textId="41826B85" w:rsidR="007005F4" w:rsidRPr="00EC5E89" w:rsidRDefault="00EC5E89" w:rsidP="00EC5E89">
      <w:pPr>
        <w:spacing w:line="360" w:lineRule="auto"/>
        <w:jc w:val="both"/>
        <w:rPr>
          <w:rFonts w:ascii="Arial" w:eastAsia="Arial" w:hAnsi="Arial" w:cs="Arial"/>
          <w:color w:val="000000" w:themeColor="text1"/>
          <w:sz w:val="24"/>
          <w:szCs w:val="24"/>
          <w:lang w:val="en-GB"/>
        </w:rPr>
      </w:pPr>
      <w:r w:rsidRPr="00EC5E89">
        <w:rPr>
          <w:rFonts w:ascii="Arial" w:eastAsia="Arial" w:hAnsi="Arial" w:cs="Arial"/>
          <w:color w:val="000000" w:themeColor="text1"/>
          <w:sz w:val="24"/>
          <w:szCs w:val="24"/>
          <w:lang w:val="en-GB"/>
        </w:rPr>
        <w:t xml:space="preserve">Secondary data will also be collected from the various literature sources. These secondary data will be used hand-in-hand with the collected primary data. The main purpose of using secondary data is to verify the research findings as well as test the reliability of the research findings </w:t>
      </w:r>
      <w:r w:rsidR="007005F4" w:rsidRPr="00EC5E89">
        <w:rPr>
          <w:rFonts w:ascii="Arial" w:eastAsia="Arial" w:hAnsi="Arial" w:cs="Arial"/>
          <w:color w:val="000000" w:themeColor="text1"/>
          <w:sz w:val="24"/>
          <w:szCs w:val="24"/>
          <w:lang w:val="en-GB"/>
        </w:rPr>
        <w:br w:type="page"/>
      </w:r>
    </w:p>
    <w:p w14:paraId="08E9D09B" w14:textId="111BEA7A" w:rsidR="000C155B" w:rsidRPr="008266BD" w:rsidRDefault="000C155B" w:rsidP="007C33B6">
      <w:pPr>
        <w:pStyle w:val="Heading1"/>
        <w:rPr>
          <w:rFonts w:ascii="Arial" w:hAnsi="Arial" w:cs="Arial"/>
          <w:b/>
          <w:bCs/>
          <w:color w:val="auto"/>
          <w:sz w:val="24"/>
          <w:szCs w:val="24"/>
          <w:lang w:val="en-GB"/>
        </w:rPr>
      </w:pPr>
      <w:bookmarkStart w:id="6" w:name="_Toc104450260"/>
      <w:r w:rsidRPr="008266BD">
        <w:rPr>
          <w:rFonts w:ascii="Arial" w:eastAsia="Arial" w:hAnsi="Arial" w:cs="Arial"/>
          <w:b/>
          <w:bCs/>
          <w:color w:val="auto"/>
          <w:sz w:val="24"/>
          <w:szCs w:val="24"/>
          <w:lang w:val="en-GB"/>
        </w:rPr>
        <w:lastRenderedPageBreak/>
        <w:t>Literature research</w:t>
      </w:r>
      <w:bookmarkEnd w:id="6"/>
    </w:p>
    <w:p w14:paraId="7BCFA1BA" w14:textId="4E26A2D2" w:rsidR="000C155B" w:rsidRPr="008266BD" w:rsidRDefault="000C155B" w:rsidP="007C33B6">
      <w:pPr>
        <w:pStyle w:val="Heading2"/>
        <w:rPr>
          <w:rFonts w:ascii="Arial" w:eastAsia="Arial" w:hAnsi="Arial" w:cs="Arial"/>
          <w:b/>
          <w:bCs/>
          <w:color w:val="auto"/>
          <w:sz w:val="24"/>
          <w:szCs w:val="24"/>
          <w:lang w:val="en-GB"/>
        </w:rPr>
      </w:pPr>
      <w:bookmarkStart w:id="7" w:name="_Toc104450261"/>
      <w:r w:rsidRPr="008266BD">
        <w:rPr>
          <w:rFonts w:ascii="Arial" w:eastAsia="Arial" w:hAnsi="Arial" w:cs="Arial"/>
          <w:b/>
          <w:bCs/>
          <w:color w:val="auto"/>
          <w:sz w:val="24"/>
          <w:szCs w:val="24"/>
          <w:lang w:val="en-GB"/>
        </w:rPr>
        <w:t>Employee engagement</w:t>
      </w:r>
      <w:bookmarkEnd w:id="7"/>
      <w:r w:rsidRPr="008266BD">
        <w:rPr>
          <w:rFonts w:ascii="Arial" w:eastAsia="Arial" w:hAnsi="Arial" w:cs="Arial"/>
          <w:b/>
          <w:bCs/>
          <w:color w:val="auto"/>
          <w:sz w:val="24"/>
          <w:szCs w:val="24"/>
          <w:lang w:val="en-GB"/>
        </w:rPr>
        <w:t xml:space="preserve"> </w:t>
      </w:r>
    </w:p>
    <w:p w14:paraId="48AF43C2" w14:textId="0E4496F9" w:rsidR="000C155B" w:rsidRPr="00EE667E" w:rsidRDefault="000C155B" w:rsidP="000C155B">
      <w:pPr>
        <w:spacing w:line="360" w:lineRule="auto"/>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It refers to employees' level of dedication and involvement to a company. In today's highly competitive environment, employee participation has become a vital driver for the success of the business. High levels of involvement increase employee retention, consumer loyalty, organizational performance and shareholder value (</w:t>
      </w:r>
      <w:proofErr w:type="spellStart"/>
      <w:r w:rsidRPr="00EE667E">
        <w:rPr>
          <w:rFonts w:ascii="Arial" w:eastAsia="Arial" w:hAnsi="Arial" w:cs="Arial"/>
          <w:color w:val="000000" w:themeColor="text1"/>
          <w:sz w:val="24"/>
          <w:szCs w:val="24"/>
          <w:lang w:val="en-GB"/>
        </w:rPr>
        <w:t>Shrm</w:t>
      </w:r>
      <w:proofErr w:type="spellEnd"/>
      <w:r w:rsidRPr="00EE667E">
        <w:rPr>
          <w:rFonts w:ascii="Arial" w:eastAsia="Arial" w:hAnsi="Arial" w:cs="Arial"/>
          <w:color w:val="000000" w:themeColor="text1"/>
          <w:sz w:val="24"/>
          <w:szCs w:val="24"/>
          <w:lang w:val="en-GB"/>
        </w:rPr>
        <w:t>, 2019). Social cohesiveness, support from the supervisor, knowledge exchange, shared vision and objectives, trust and communications can all improve employee productivity and engagement (</w:t>
      </w:r>
      <w:proofErr w:type="spellStart"/>
      <w:r w:rsidRPr="00EE667E">
        <w:rPr>
          <w:rFonts w:ascii="Arial" w:eastAsia="Arial" w:hAnsi="Arial" w:cs="Arial"/>
          <w:color w:val="000000" w:themeColor="text1"/>
          <w:sz w:val="24"/>
          <w:szCs w:val="24"/>
          <w:lang w:val="en-GB"/>
        </w:rPr>
        <w:t>Shrm</w:t>
      </w:r>
      <w:proofErr w:type="spellEnd"/>
      <w:r w:rsidRPr="00EE667E">
        <w:rPr>
          <w:rFonts w:ascii="Arial" w:eastAsia="Arial" w:hAnsi="Arial" w:cs="Arial"/>
          <w:color w:val="000000" w:themeColor="text1"/>
          <w:sz w:val="24"/>
          <w:szCs w:val="24"/>
          <w:lang w:val="en-GB"/>
        </w:rPr>
        <w:t>, 2019). Employees requires to be respected and valued, and they want to understand how their work matters and that their opinions are heard. Employees that are more engaged are much more creative and devoted to the companies where they work (</w:t>
      </w:r>
      <w:proofErr w:type="spellStart"/>
      <w:r w:rsidRPr="00EE667E">
        <w:rPr>
          <w:rFonts w:ascii="Arial" w:eastAsia="Arial" w:hAnsi="Arial" w:cs="Arial"/>
          <w:color w:val="000000" w:themeColor="text1"/>
          <w:sz w:val="24"/>
          <w:szCs w:val="24"/>
          <w:lang w:val="en-GB"/>
        </w:rPr>
        <w:t>Shrm</w:t>
      </w:r>
      <w:proofErr w:type="spellEnd"/>
      <w:r w:rsidRPr="00EE667E">
        <w:rPr>
          <w:rFonts w:ascii="Arial" w:eastAsia="Arial" w:hAnsi="Arial" w:cs="Arial"/>
          <w:color w:val="000000" w:themeColor="text1"/>
          <w:sz w:val="24"/>
          <w:szCs w:val="24"/>
          <w:lang w:val="en-GB"/>
        </w:rPr>
        <w:t>, 2019).</w:t>
      </w:r>
    </w:p>
    <w:p w14:paraId="2D88D015" w14:textId="3FC730FA" w:rsidR="000C155B" w:rsidRPr="008266BD" w:rsidRDefault="000C155B" w:rsidP="007C33B6">
      <w:pPr>
        <w:pStyle w:val="Heading2"/>
        <w:rPr>
          <w:rFonts w:ascii="Arial" w:eastAsia="Arial" w:hAnsi="Arial" w:cs="Arial"/>
          <w:b/>
          <w:bCs/>
          <w:color w:val="auto"/>
          <w:sz w:val="24"/>
          <w:szCs w:val="24"/>
          <w:lang w:val="en-GB"/>
        </w:rPr>
      </w:pPr>
      <w:bookmarkStart w:id="8" w:name="_Toc104450262"/>
      <w:r w:rsidRPr="008266BD">
        <w:rPr>
          <w:rFonts w:ascii="Arial" w:eastAsia="Arial" w:hAnsi="Arial" w:cs="Arial"/>
          <w:b/>
          <w:bCs/>
          <w:color w:val="auto"/>
          <w:sz w:val="24"/>
          <w:szCs w:val="24"/>
          <w:lang w:val="en-GB"/>
        </w:rPr>
        <w:t>Importance of employee engagement</w:t>
      </w:r>
      <w:bookmarkEnd w:id="8"/>
    </w:p>
    <w:p w14:paraId="1239853C" w14:textId="6A65FA8E" w:rsidR="000C155B" w:rsidRPr="00EE667E" w:rsidRDefault="000C155B" w:rsidP="000C155B">
      <w:pPr>
        <w:spacing w:line="360" w:lineRule="auto"/>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Employees are very important because they take part in managing the effectiveness of the organization and displaying the positive image of the organization’s culture and the environment. For the sustainability of the business in the competitive times, productivity and efficiency of the workers plays a vital role (Jha, 2016). Employee engagement creates motivation, commitment and employee contribution towards reaching the set targets and goals. </w:t>
      </w:r>
    </w:p>
    <w:p w14:paraId="3A2FF5CF" w14:textId="30F6D066"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Having positive </w:t>
      </w:r>
      <w:r w:rsidR="007C33B6" w:rsidRPr="00EE667E">
        <w:rPr>
          <w:rFonts w:ascii="Arial" w:eastAsia="Arial" w:hAnsi="Arial" w:cs="Arial"/>
          <w:sz w:val="24"/>
          <w:szCs w:val="24"/>
          <w:lang w:val="en-GB"/>
        </w:rPr>
        <w:t>behaviour</w:t>
      </w:r>
      <w:r w:rsidRPr="00EE667E">
        <w:rPr>
          <w:rFonts w:ascii="Arial" w:eastAsia="Arial" w:hAnsi="Arial" w:cs="Arial"/>
          <w:sz w:val="24"/>
          <w:szCs w:val="24"/>
          <w:lang w:val="en-GB"/>
        </w:rPr>
        <w:t xml:space="preserve"> towards the hotel is one of the primary qualities of an engaged worker, because they are always the ones that believe deeply in the strategic goals of the business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n.d.). This mindset motivates employees to work extra hard and more aggressively to achieve their objectives, resulting in increased productivity. Employees who are engaged are aware that their efforts are recognized and respected. They will perform more and even spend less time conversing with </w:t>
      </w:r>
      <w:r w:rsidR="007C33B6" w:rsidRPr="00EE667E">
        <w:rPr>
          <w:rFonts w:ascii="Arial" w:eastAsia="Arial" w:hAnsi="Arial" w:cs="Arial"/>
          <w:sz w:val="24"/>
          <w:szCs w:val="24"/>
          <w:lang w:val="en-GB"/>
        </w:rPr>
        <w:t>co-workers</w:t>
      </w:r>
      <w:r w:rsidRPr="00EE667E">
        <w:rPr>
          <w:rFonts w:ascii="Arial" w:eastAsia="Arial" w:hAnsi="Arial" w:cs="Arial"/>
          <w:sz w:val="24"/>
          <w:szCs w:val="24"/>
          <w:lang w:val="en-GB"/>
        </w:rPr>
        <w:t xml:space="preserve"> or taking extended breaks. Businesses benefit from increased production and efficiency because of the engagement of employees (</w:t>
      </w:r>
      <w:proofErr w:type="spellStart"/>
      <w:r w:rsidRPr="00EE667E">
        <w:rPr>
          <w:rFonts w:ascii="Arial" w:eastAsia="Arial" w:hAnsi="Arial" w:cs="Arial"/>
          <w:sz w:val="24"/>
          <w:szCs w:val="24"/>
          <w:lang w:val="en-GB"/>
        </w:rPr>
        <w:t>Lumapps</w:t>
      </w:r>
      <w:proofErr w:type="spellEnd"/>
      <w:r w:rsidRPr="00EE667E">
        <w:rPr>
          <w:rFonts w:ascii="Arial" w:eastAsia="Arial" w:hAnsi="Arial" w:cs="Arial"/>
          <w:sz w:val="24"/>
          <w:szCs w:val="24"/>
          <w:lang w:val="en-GB"/>
        </w:rPr>
        <w:t xml:space="preserve">, 2019). </w:t>
      </w:r>
    </w:p>
    <w:p w14:paraId="7139728C" w14:textId="25F4185C"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Employees who are more engaged are not scared to share feedback and interact with one another and the management to achieve their objectives. They understand how to share knowledge and collaborate as a group. As they have the backing of the network of professionals, engaged workers may dedicate themselves to accomplishing a great job </w:t>
      </w:r>
      <w:r w:rsidRPr="00EE667E">
        <w:rPr>
          <w:rFonts w:ascii="Arial" w:eastAsia="Arial" w:hAnsi="Arial" w:cs="Arial"/>
          <w:sz w:val="24"/>
          <w:szCs w:val="24"/>
          <w:lang w:val="en-GB"/>
        </w:rPr>
        <w:lastRenderedPageBreak/>
        <w:t>and are willing to take the initiative (</w:t>
      </w:r>
      <w:proofErr w:type="spellStart"/>
      <w:r w:rsidRPr="00EE667E">
        <w:rPr>
          <w:rFonts w:ascii="Arial" w:eastAsia="Arial" w:hAnsi="Arial" w:cs="Arial"/>
          <w:color w:val="000000" w:themeColor="text1"/>
          <w:sz w:val="27"/>
          <w:szCs w:val="27"/>
          <w:lang w:val="en-GB"/>
        </w:rPr>
        <w:t>Woodruffe</w:t>
      </w:r>
      <w:proofErr w:type="spellEnd"/>
      <w:r w:rsidRPr="00EE667E">
        <w:rPr>
          <w:rFonts w:ascii="Arial" w:eastAsia="Arial" w:hAnsi="Arial" w:cs="Arial"/>
          <w:color w:val="000000" w:themeColor="text1"/>
          <w:sz w:val="27"/>
          <w:szCs w:val="27"/>
          <w:lang w:val="en-GB"/>
        </w:rPr>
        <w:t>, 2006)</w:t>
      </w:r>
      <w:r w:rsidRPr="00EE667E">
        <w:rPr>
          <w:rFonts w:ascii="Arial" w:eastAsia="Arial" w:hAnsi="Arial" w:cs="Arial"/>
          <w:sz w:val="24"/>
          <w:szCs w:val="24"/>
          <w:lang w:val="en-GB"/>
        </w:rPr>
        <w:t xml:space="preserve">. A robust organizational network has a positive impact on the performance of employees and creates a virtuous circle within the company. When individuals work with a larger network of </w:t>
      </w:r>
      <w:r w:rsidR="007C33B6" w:rsidRPr="00EE667E">
        <w:rPr>
          <w:rFonts w:ascii="Arial" w:eastAsia="Arial" w:hAnsi="Arial" w:cs="Arial"/>
          <w:sz w:val="24"/>
          <w:szCs w:val="24"/>
          <w:lang w:val="en-GB"/>
        </w:rPr>
        <w:t>co-workers</w:t>
      </w:r>
      <w:r w:rsidRPr="00EE667E">
        <w:rPr>
          <w:rFonts w:ascii="Arial" w:eastAsia="Arial" w:hAnsi="Arial" w:cs="Arial"/>
          <w:sz w:val="24"/>
          <w:szCs w:val="24"/>
          <w:lang w:val="en-GB"/>
        </w:rPr>
        <w:t xml:space="preserve"> daily, their work usually receives more exposure and appreciation. By displaying a good example and supporting connectivity in all ways, employee engagement can inspire others (</w:t>
      </w:r>
      <w:proofErr w:type="spellStart"/>
      <w:r w:rsidRPr="00EE667E">
        <w:rPr>
          <w:rFonts w:ascii="Arial" w:eastAsia="Arial" w:hAnsi="Arial" w:cs="Arial"/>
          <w:color w:val="000000" w:themeColor="text1"/>
          <w:sz w:val="27"/>
          <w:szCs w:val="27"/>
          <w:lang w:val="en-GB"/>
        </w:rPr>
        <w:t>Woodruffe</w:t>
      </w:r>
      <w:proofErr w:type="spellEnd"/>
      <w:r w:rsidRPr="00EE667E">
        <w:rPr>
          <w:rFonts w:ascii="Arial" w:eastAsia="Arial" w:hAnsi="Arial" w:cs="Arial"/>
          <w:color w:val="000000" w:themeColor="text1"/>
          <w:sz w:val="27"/>
          <w:szCs w:val="27"/>
          <w:lang w:val="en-GB"/>
        </w:rPr>
        <w:t>, 2006)</w:t>
      </w:r>
      <w:r w:rsidRPr="00EE667E">
        <w:rPr>
          <w:rFonts w:ascii="Arial" w:eastAsia="Arial" w:hAnsi="Arial" w:cs="Arial"/>
          <w:sz w:val="24"/>
          <w:szCs w:val="24"/>
          <w:lang w:val="en-GB"/>
        </w:rPr>
        <w:t>.</w:t>
      </w:r>
    </w:p>
    <w:p w14:paraId="63B8A7F2" w14:textId="44920876" w:rsidR="000C155B" w:rsidRPr="008266BD" w:rsidRDefault="000C155B" w:rsidP="007C33B6">
      <w:pPr>
        <w:pStyle w:val="Heading2"/>
        <w:rPr>
          <w:rFonts w:ascii="Arial" w:eastAsia="Arial" w:hAnsi="Arial" w:cs="Arial"/>
          <w:b/>
          <w:bCs/>
          <w:color w:val="auto"/>
          <w:sz w:val="24"/>
          <w:szCs w:val="24"/>
          <w:lang w:val="en-GB"/>
        </w:rPr>
      </w:pPr>
      <w:bookmarkStart w:id="9" w:name="_Toc104450263"/>
      <w:r w:rsidRPr="008266BD">
        <w:rPr>
          <w:rFonts w:ascii="Arial" w:eastAsia="Arial" w:hAnsi="Arial" w:cs="Arial"/>
          <w:b/>
          <w:bCs/>
          <w:color w:val="auto"/>
          <w:sz w:val="24"/>
          <w:szCs w:val="24"/>
          <w:lang w:val="en-GB"/>
        </w:rPr>
        <w:t>Determinants of Employee engagement</w:t>
      </w:r>
      <w:bookmarkEnd w:id="9"/>
    </w:p>
    <w:p w14:paraId="5E05412C" w14:textId="581F548D"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Workers are a company's most </w:t>
      </w:r>
      <w:bookmarkStart w:id="10" w:name="_Int_cjOkGXKG"/>
      <w:r w:rsidRPr="00EE667E">
        <w:rPr>
          <w:rFonts w:ascii="Arial" w:eastAsia="Arial" w:hAnsi="Arial" w:cs="Arial"/>
          <w:sz w:val="24"/>
          <w:szCs w:val="24"/>
          <w:lang w:val="en-GB"/>
        </w:rPr>
        <w:t>valuable asset</w:t>
      </w:r>
      <w:bookmarkEnd w:id="10"/>
      <w:r w:rsidRPr="00EE667E">
        <w:rPr>
          <w:rFonts w:ascii="Arial" w:eastAsia="Arial" w:hAnsi="Arial" w:cs="Arial"/>
          <w:sz w:val="24"/>
          <w:szCs w:val="24"/>
          <w:lang w:val="en-GB"/>
        </w:rPr>
        <w:t xml:space="preserve">. Their level of engagement can be determined in various ways. When they are not engaged, they take extended lunch breaks and leave earlier, never staying longer than required. More importantly, they will not fully engage their intellect to properly solve difficulties (Moreira, 2013). They do not make much contribution to the success of their firm and may possibly obstruct it. However, when they are highly engaged, they are critical to the organization's growth, offering inspiration, inventive suggestions, and a commitment to go an additional mile to complete the tasks. They can be the organization's most </w:t>
      </w:r>
      <w:bookmarkStart w:id="11" w:name="_Int_iLom5fq3"/>
      <w:r w:rsidRPr="00EE667E">
        <w:rPr>
          <w:rFonts w:ascii="Arial" w:eastAsia="Arial" w:hAnsi="Arial" w:cs="Arial"/>
          <w:sz w:val="24"/>
          <w:szCs w:val="24"/>
          <w:lang w:val="en-GB"/>
        </w:rPr>
        <w:t>valuable asset</w:t>
      </w:r>
      <w:bookmarkEnd w:id="11"/>
      <w:r w:rsidRPr="00EE667E">
        <w:rPr>
          <w:rFonts w:ascii="Arial" w:eastAsia="Arial" w:hAnsi="Arial" w:cs="Arial"/>
          <w:sz w:val="24"/>
          <w:szCs w:val="24"/>
          <w:lang w:val="en-GB"/>
        </w:rPr>
        <w:t xml:space="preserve"> in this scenario (Moreira, 2013).</w:t>
      </w:r>
    </w:p>
    <w:p w14:paraId="5520E9A3" w14:textId="774001E0"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Engagement of employees is primarily measured through surveys. One can use the first, longer-form surveys, the rapid follow-up pulse assessments, and the polls to investigate concerns over time and throughout the entire company without human influence (</w:t>
      </w:r>
      <w:proofErr w:type="spellStart"/>
      <w:r w:rsidRPr="00EE667E">
        <w:rPr>
          <w:rFonts w:ascii="Arial" w:eastAsia="Arial" w:hAnsi="Arial" w:cs="Arial"/>
          <w:sz w:val="24"/>
          <w:szCs w:val="24"/>
          <w:lang w:val="en-GB"/>
        </w:rPr>
        <w:t>Betterworks</w:t>
      </w:r>
      <w:proofErr w:type="spellEnd"/>
      <w:r w:rsidRPr="00EE667E">
        <w:rPr>
          <w:rFonts w:ascii="Arial" w:eastAsia="Arial" w:hAnsi="Arial" w:cs="Arial"/>
          <w:sz w:val="24"/>
          <w:szCs w:val="24"/>
          <w:lang w:val="en-GB"/>
        </w:rPr>
        <w:t>, 2020). Using only a limited number of open-ended queries in assessments, rather than solely adhering to the Likert-type scale or maybe something equivalent, can provide additional insights stated in the employee's own thoughts (</w:t>
      </w:r>
      <w:proofErr w:type="spellStart"/>
      <w:r w:rsidRPr="00EE667E">
        <w:rPr>
          <w:rFonts w:ascii="Arial" w:eastAsia="Arial" w:hAnsi="Arial" w:cs="Arial"/>
          <w:sz w:val="24"/>
          <w:szCs w:val="24"/>
          <w:lang w:val="en-GB"/>
        </w:rPr>
        <w:t>Betterworks</w:t>
      </w:r>
      <w:proofErr w:type="spellEnd"/>
      <w:r w:rsidRPr="00EE667E">
        <w:rPr>
          <w:rFonts w:ascii="Arial" w:eastAsia="Arial" w:hAnsi="Arial" w:cs="Arial"/>
          <w:sz w:val="24"/>
          <w:szCs w:val="24"/>
          <w:lang w:val="en-GB"/>
        </w:rPr>
        <w:t>, 2020). The typical annual review can be replaced with more effective and productive one-on-one discussions with management. It gives employees a continuous platform to air their grievances, give feedback on the management's position, and creates a crucial connection with other members (</w:t>
      </w:r>
      <w:proofErr w:type="spellStart"/>
      <w:r w:rsidRPr="00EE667E">
        <w:rPr>
          <w:rFonts w:ascii="Arial" w:eastAsia="Arial" w:hAnsi="Arial" w:cs="Arial"/>
          <w:sz w:val="24"/>
          <w:szCs w:val="24"/>
          <w:lang w:val="en-GB"/>
        </w:rPr>
        <w:t>Betterworks</w:t>
      </w:r>
      <w:proofErr w:type="spellEnd"/>
      <w:r w:rsidRPr="00EE667E">
        <w:rPr>
          <w:rFonts w:ascii="Arial" w:eastAsia="Arial" w:hAnsi="Arial" w:cs="Arial"/>
          <w:sz w:val="24"/>
          <w:szCs w:val="24"/>
          <w:lang w:val="en-GB"/>
        </w:rPr>
        <w:t xml:space="preserve">, 2020). </w:t>
      </w:r>
    </w:p>
    <w:p w14:paraId="16828270" w14:textId="5768ADCE" w:rsidR="000C155B" w:rsidRPr="008266BD" w:rsidRDefault="000C155B" w:rsidP="007C33B6">
      <w:pPr>
        <w:pStyle w:val="Heading2"/>
        <w:rPr>
          <w:rFonts w:ascii="Arial" w:eastAsia="Arial" w:hAnsi="Arial" w:cs="Arial"/>
          <w:b/>
          <w:bCs/>
          <w:color w:val="auto"/>
          <w:sz w:val="24"/>
          <w:szCs w:val="24"/>
          <w:lang w:val="en-GB"/>
        </w:rPr>
      </w:pPr>
      <w:bookmarkStart w:id="12" w:name="_Toc104450264"/>
      <w:r w:rsidRPr="008266BD">
        <w:rPr>
          <w:rFonts w:ascii="Arial" w:eastAsia="Arial" w:hAnsi="Arial" w:cs="Arial"/>
          <w:b/>
          <w:bCs/>
          <w:color w:val="auto"/>
          <w:sz w:val="24"/>
          <w:szCs w:val="24"/>
          <w:lang w:val="en-GB"/>
        </w:rPr>
        <w:t>Reasons for carrying out employee engagement</w:t>
      </w:r>
      <w:bookmarkEnd w:id="12"/>
    </w:p>
    <w:p w14:paraId="1E7D4A43" w14:textId="6552EAA2"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Employees are highly encouraged to undertake regular employee engagement because meaningful measurement of employee engagement enable businesses to achieve tangible results, just like regular financial and sales measurements do (Craig, n.d.). To </w:t>
      </w:r>
      <w:r w:rsidRPr="00EE667E">
        <w:rPr>
          <w:rFonts w:ascii="Arial" w:eastAsia="Arial" w:hAnsi="Arial" w:cs="Arial"/>
          <w:sz w:val="24"/>
          <w:szCs w:val="24"/>
          <w:lang w:val="en-GB"/>
        </w:rPr>
        <w:lastRenderedPageBreak/>
        <w:t>continue improving and growing, both executive and employees requires constant feedback. Executive should make communication and feedback and communication a two-way street that flows naturally from dialogue and engagement (Craig, n.d.). Continuous, transparent feedback enables leaders to ask better questions, particularly about the organization's mission and vision. Whenever leaders ask smart questions and engage with their staff, they establish trust and productivity (Craig, n.d.).</w:t>
      </w:r>
    </w:p>
    <w:p w14:paraId="2E85F26A" w14:textId="4B77FCF5"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Management can always act in a cost-effective manner to engage workers and improve their morale for instance through the conversations and the opportunities for balancing work life (Craig, n.d.). Employees must participate actively in positive transformation initiatives. When company employees understand why and how they can contribute to the organization's success, they feel more engaged and appreciated, and witnessing the outcomes motivates them to work much more (Craig, n.d.). </w:t>
      </w:r>
    </w:p>
    <w:p w14:paraId="051C1D20" w14:textId="1073694D"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The changing global economic landscape over the last decades has put an emphasis on the requirement for improved employee productivity</w:t>
      </w:r>
      <w:r w:rsidRPr="00EE667E">
        <w:rPr>
          <w:rFonts w:ascii="Arial" w:eastAsia="Arial" w:hAnsi="Arial" w:cs="Arial"/>
          <w:color w:val="000000" w:themeColor="text1"/>
          <w:sz w:val="24"/>
          <w:szCs w:val="24"/>
          <w:lang w:val="en-GB"/>
        </w:rPr>
        <w:t xml:space="preserve"> (Jaiswal, 2017)</w:t>
      </w:r>
      <w:r w:rsidRPr="00EE667E">
        <w:rPr>
          <w:rFonts w:ascii="Arial" w:eastAsia="Arial" w:hAnsi="Arial" w:cs="Arial"/>
          <w:sz w:val="24"/>
          <w:szCs w:val="24"/>
          <w:lang w:val="en-GB"/>
        </w:rPr>
        <w:t>. Administrative reorganization and changes in the nature as well structure of work have come from this new demanding environment. Individuals' work-life balance has been impacted by the revolution in information technology, as it now allows them to continue working day and night. These developments have compelled workers to work longer and harder to stay competitive in the present market</w:t>
      </w:r>
      <w:r w:rsidRPr="00EE667E">
        <w:rPr>
          <w:rFonts w:ascii="Arial" w:eastAsia="Arial" w:hAnsi="Arial" w:cs="Arial"/>
          <w:color w:val="000000" w:themeColor="text1"/>
          <w:sz w:val="24"/>
          <w:szCs w:val="24"/>
          <w:lang w:val="en-GB"/>
        </w:rPr>
        <w:t xml:space="preserve"> (Jaiswal, 2017)</w:t>
      </w:r>
      <w:r w:rsidRPr="00EE667E">
        <w:rPr>
          <w:rFonts w:ascii="Arial" w:eastAsia="Arial" w:hAnsi="Arial" w:cs="Arial"/>
          <w:sz w:val="24"/>
          <w:szCs w:val="24"/>
          <w:lang w:val="en-GB"/>
        </w:rPr>
        <w:t>.</w:t>
      </w:r>
    </w:p>
    <w:p w14:paraId="7CA01DD8" w14:textId="4F24A9FB" w:rsidR="000C155B" w:rsidRPr="00EE667E" w:rsidRDefault="000C155B" w:rsidP="000C155B">
      <w:pPr>
        <w:spacing w:line="360" w:lineRule="auto"/>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Administration should have an open and participatory attitude as well as leadership characteristics to respond and </w:t>
      </w:r>
      <w:proofErr w:type="spellStart"/>
      <w:r w:rsidRPr="00EE667E">
        <w:rPr>
          <w:rFonts w:ascii="Arial" w:eastAsia="Arial" w:hAnsi="Arial" w:cs="Arial"/>
          <w:color w:val="000000" w:themeColor="text1"/>
          <w:sz w:val="24"/>
          <w:szCs w:val="24"/>
          <w:lang w:val="en-GB"/>
        </w:rPr>
        <w:t>fulfill</w:t>
      </w:r>
      <w:proofErr w:type="spellEnd"/>
      <w:r w:rsidRPr="00EE667E">
        <w:rPr>
          <w:rFonts w:ascii="Arial" w:eastAsia="Arial" w:hAnsi="Arial" w:cs="Arial"/>
          <w:color w:val="000000" w:themeColor="text1"/>
          <w:sz w:val="24"/>
          <w:szCs w:val="24"/>
          <w:lang w:val="en-GB"/>
        </w:rPr>
        <w:t xml:space="preserve"> employee problems in a timely way to attract and being able to retain excellent and dedicated personnel (Jaiswal, 2017). Employee progress should be integrated and supported by managers for career advancement, and complaints should be handled responsibly (Jaiswal, 2017). In the long term, a diverse and contented staff leads to a more efficient and productive atmosphere. Management must possess the necessary skills to effectively manage their personnel (Jaiswal, 2017).</w:t>
      </w:r>
    </w:p>
    <w:p w14:paraId="2E32B9B1" w14:textId="1AFE9F07" w:rsidR="000C155B" w:rsidRPr="00EE667E" w:rsidRDefault="000C155B" w:rsidP="000C155B">
      <w:pPr>
        <w:spacing w:line="360" w:lineRule="auto"/>
        <w:jc w:val="both"/>
        <w:rPr>
          <w:rFonts w:ascii="Arial" w:eastAsia="Arial" w:hAnsi="Arial" w:cs="Arial"/>
          <w:b/>
          <w:bCs/>
          <w:color w:val="000000" w:themeColor="text1"/>
          <w:sz w:val="24"/>
          <w:szCs w:val="24"/>
          <w:lang w:val="en-GB"/>
        </w:rPr>
      </w:pPr>
    </w:p>
    <w:p w14:paraId="4E36886F" w14:textId="729C87EC" w:rsidR="000C155B" w:rsidRPr="00EE667E" w:rsidRDefault="000C155B" w:rsidP="000C155B">
      <w:pPr>
        <w:spacing w:line="360" w:lineRule="auto"/>
        <w:jc w:val="both"/>
        <w:rPr>
          <w:rFonts w:ascii="Arial" w:eastAsia="Arial" w:hAnsi="Arial" w:cs="Arial"/>
          <w:b/>
          <w:bCs/>
          <w:color w:val="000000" w:themeColor="text1"/>
          <w:sz w:val="24"/>
          <w:szCs w:val="24"/>
          <w:lang w:val="en-GB"/>
        </w:rPr>
      </w:pPr>
    </w:p>
    <w:p w14:paraId="30D8A871" w14:textId="1F93538B" w:rsidR="000C155B" w:rsidRPr="00EE667E" w:rsidRDefault="000C155B" w:rsidP="000C155B">
      <w:pPr>
        <w:spacing w:line="360" w:lineRule="auto"/>
        <w:jc w:val="both"/>
        <w:rPr>
          <w:rFonts w:ascii="Arial" w:eastAsia="Arial" w:hAnsi="Arial" w:cs="Arial"/>
          <w:b/>
          <w:bCs/>
          <w:color w:val="000000" w:themeColor="text1"/>
          <w:sz w:val="24"/>
          <w:szCs w:val="24"/>
          <w:lang w:val="en-GB"/>
        </w:rPr>
      </w:pPr>
    </w:p>
    <w:p w14:paraId="5A21C07A" w14:textId="0B17D015" w:rsidR="000C155B" w:rsidRPr="008266BD" w:rsidRDefault="008266BD" w:rsidP="008266BD">
      <w:pPr>
        <w:pStyle w:val="Heading1"/>
        <w:rPr>
          <w:rFonts w:ascii="Arial" w:eastAsia="Arial" w:hAnsi="Arial" w:cs="Arial"/>
          <w:b/>
          <w:bCs/>
          <w:color w:val="auto"/>
          <w:sz w:val="24"/>
          <w:szCs w:val="24"/>
          <w:lang w:val="en-GB"/>
        </w:rPr>
      </w:pPr>
      <w:bookmarkStart w:id="13" w:name="_Toc104450265"/>
      <w:r w:rsidRPr="008266BD">
        <w:rPr>
          <w:rFonts w:ascii="Arial" w:eastAsia="Arial" w:hAnsi="Arial" w:cs="Arial"/>
          <w:b/>
          <w:bCs/>
          <w:color w:val="auto"/>
          <w:sz w:val="24"/>
          <w:szCs w:val="24"/>
          <w:lang w:val="en-GB"/>
        </w:rPr>
        <w:lastRenderedPageBreak/>
        <w:t>Evaluation and c</w:t>
      </w:r>
      <w:r w:rsidR="000C155B" w:rsidRPr="008266BD">
        <w:rPr>
          <w:rFonts w:ascii="Arial" w:eastAsia="Arial" w:hAnsi="Arial" w:cs="Arial"/>
          <w:b/>
          <w:bCs/>
          <w:color w:val="auto"/>
          <w:sz w:val="24"/>
          <w:szCs w:val="24"/>
          <w:lang w:val="en-GB"/>
        </w:rPr>
        <w:t>onclusion</w:t>
      </w:r>
      <w:bookmarkEnd w:id="13"/>
    </w:p>
    <w:p w14:paraId="02824F57" w14:textId="56DA7132" w:rsidR="000C155B" w:rsidRPr="00EE667E" w:rsidRDefault="000C155B" w:rsidP="000C155B">
      <w:pPr>
        <w:spacing w:line="360" w:lineRule="auto"/>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Employee engagement as highlighted in the paper, is the most important component in improving corporate productivity. An engaged employee is somebody who knows their part in the business strategy, feels strongly about the company, is more active and aspires for the success and learns new things, and is also a good team player, among other things. Engagement boosts competitiveness, and the right mix of employees and management may work wonders for a company. Besides several conventional factors that improve role interaction, such as salary increase, trainings, opportunities and a better working environment, mangers must periodically assess employee engagement and attempt to associate with them to obtain knowledge and information concerning their complaints. </w:t>
      </w:r>
    </w:p>
    <w:p w14:paraId="5902E5AF" w14:textId="44689BE2" w:rsidR="000C155B" w:rsidRPr="00EE667E" w:rsidRDefault="000C155B" w:rsidP="000C155B">
      <w:pPr>
        <w:spacing w:line="360" w:lineRule="auto"/>
        <w:jc w:val="both"/>
        <w:rPr>
          <w:lang w:val="en-GB"/>
        </w:rPr>
      </w:pPr>
      <w:r w:rsidRPr="00EE667E">
        <w:rPr>
          <w:rFonts w:ascii="Arial" w:eastAsia="Arial" w:hAnsi="Arial" w:cs="Arial"/>
          <w:sz w:val="24"/>
          <w:szCs w:val="24"/>
          <w:lang w:val="en-GB"/>
        </w:rPr>
        <w:t xml:space="preserve">Recognition, regard, or value at work, as well as a human connection from the management, can undoubtedly drive people to give their all. They should be provided with opportunities and coaching to develop their performance and skills. Employee retention is boosted by open networking and communication with </w:t>
      </w:r>
      <w:r w:rsidR="008266BD" w:rsidRPr="00EE667E">
        <w:rPr>
          <w:rFonts w:ascii="Arial" w:eastAsia="Arial" w:hAnsi="Arial" w:cs="Arial"/>
          <w:sz w:val="24"/>
          <w:szCs w:val="24"/>
          <w:lang w:val="en-GB"/>
        </w:rPr>
        <w:t>co-workers</w:t>
      </w:r>
      <w:r w:rsidRPr="00EE667E">
        <w:rPr>
          <w:rFonts w:ascii="Arial" w:eastAsia="Arial" w:hAnsi="Arial" w:cs="Arial"/>
          <w:sz w:val="24"/>
          <w:szCs w:val="24"/>
          <w:lang w:val="en-GB"/>
        </w:rPr>
        <w:t>, acknowledgement of their achievements, awards, opportunities, talent development, feedback and empowerment. Workers keep learning and improving their abilities through a variety of possibilities and increase their performance as a result without feeling threatened. Incorporating their input into the decision-making processes also helps to motivate people to strive toward organizational goals. Workers are the true spokespeople and brand ambassadors of every company. Their determination and faith in the organization add value to the company.</w:t>
      </w:r>
    </w:p>
    <w:p w14:paraId="748FD1F9" w14:textId="3BDB09AE" w:rsidR="000C155B" w:rsidRPr="00EE667E" w:rsidRDefault="000C155B" w:rsidP="000C155B">
      <w:pPr>
        <w:spacing w:line="360" w:lineRule="auto"/>
        <w:jc w:val="both"/>
        <w:rPr>
          <w:rFonts w:ascii="Arial" w:eastAsia="Arial" w:hAnsi="Arial" w:cs="Arial"/>
          <w:sz w:val="24"/>
          <w:szCs w:val="24"/>
          <w:lang w:val="en-GB"/>
        </w:rPr>
      </w:pPr>
      <w:r w:rsidRPr="00EE667E">
        <w:rPr>
          <w:rFonts w:ascii="Arial" w:eastAsia="Arial" w:hAnsi="Arial" w:cs="Arial"/>
          <w:sz w:val="24"/>
          <w:szCs w:val="24"/>
          <w:lang w:val="en-GB"/>
        </w:rPr>
        <w:t xml:space="preserve">Employee surveys will feature a series of questions and other prompts aimed at collecting information from workers. There will be both open-ended and closed-ended questions. With open-ended inquiries, employees can build on their ideas and respond based on their own judgment. Employees will be able to respond to inquiries in the future by selecting only from a limited number of possibilities using closed ended questions. This method will enable the directors and managers of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 to carry out all the employee engagement activities that will make the workers increase their performance. The success of the hotel will be achieved if this effort is given more attention. Employees with good working relationships will be able to maintain the job, </w:t>
      </w:r>
      <w:r w:rsidRPr="00EE667E">
        <w:rPr>
          <w:rFonts w:ascii="Arial" w:eastAsia="Arial" w:hAnsi="Arial" w:cs="Arial"/>
          <w:sz w:val="24"/>
          <w:szCs w:val="24"/>
          <w:lang w:val="en-GB"/>
        </w:rPr>
        <w:lastRenderedPageBreak/>
        <w:t xml:space="preserve">therefore increasing the expertise and able to produce the desired results. The </w:t>
      </w:r>
      <w:proofErr w:type="spellStart"/>
      <w:r w:rsidRPr="00EE667E">
        <w:rPr>
          <w:rFonts w:ascii="Arial" w:eastAsia="Arial" w:hAnsi="Arial" w:cs="Arial"/>
          <w:sz w:val="24"/>
          <w:szCs w:val="24"/>
          <w:lang w:val="en-GB"/>
        </w:rPr>
        <w:t>Zedwell</w:t>
      </w:r>
      <w:proofErr w:type="spellEnd"/>
      <w:r w:rsidRPr="00EE667E">
        <w:rPr>
          <w:rFonts w:ascii="Arial" w:eastAsia="Arial" w:hAnsi="Arial" w:cs="Arial"/>
          <w:sz w:val="24"/>
          <w:szCs w:val="24"/>
          <w:lang w:val="en-GB"/>
        </w:rPr>
        <w:t xml:space="preserve"> Piccadilly Hotel will retain the customers therefore, maximizing the profits and able to compete </w:t>
      </w:r>
      <w:proofErr w:type="spellStart"/>
      <w:r w:rsidRPr="00EE667E">
        <w:rPr>
          <w:rFonts w:ascii="Arial" w:eastAsia="Arial" w:hAnsi="Arial" w:cs="Arial"/>
          <w:sz w:val="24"/>
          <w:szCs w:val="24"/>
          <w:lang w:val="en-GB"/>
        </w:rPr>
        <w:t>favorably</w:t>
      </w:r>
      <w:proofErr w:type="spellEnd"/>
      <w:r w:rsidRPr="00EE667E">
        <w:rPr>
          <w:rFonts w:ascii="Arial" w:eastAsia="Arial" w:hAnsi="Arial" w:cs="Arial"/>
          <w:sz w:val="24"/>
          <w:szCs w:val="24"/>
          <w:lang w:val="en-GB"/>
        </w:rPr>
        <w:t xml:space="preserve"> with others. </w:t>
      </w:r>
    </w:p>
    <w:p w14:paraId="11BBE3ED" w14:textId="4E84F521" w:rsidR="000C155B" w:rsidRPr="00EE667E" w:rsidRDefault="000C155B" w:rsidP="000C155B">
      <w:pPr>
        <w:rPr>
          <w:lang w:val="en-GB"/>
        </w:rPr>
      </w:pPr>
    </w:p>
    <w:p w14:paraId="7BB48BB2" w14:textId="77777777" w:rsidR="008C5E99" w:rsidRPr="00EE667E" w:rsidRDefault="008C5E99">
      <w:pPr>
        <w:rPr>
          <w:rFonts w:ascii="Arial" w:eastAsia="Arial" w:hAnsi="Arial" w:cs="Arial"/>
          <w:b/>
          <w:bCs/>
          <w:color w:val="000000" w:themeColor="text1"/>
          <w:sz w:val="24"/>
          <w:szCs w:val="24"/>
          <w:lang w:val="en-GB"/>
        </w:rPr>
      </w:pPr>
      <w:r w:rsidRPr="00EE667E">
        <w:rPr>
          <w:rFonts w:ascii="Arial" w:eastAsia="Arial" w:hAnsi="Arial" w:cs="Arial"/>
          <w:b/>
          <w:bCs/>
          <w:color w:val="000000" w:themeColor="text1"/>
          <w:sz w:val="24"/>
          <w:szCs w:val="24"/>
          <w:lang w:val="en-GB"/>
        </w:rPr>
        <w:br w:type="page"/>
      </w:r>
    </w:p>
    <w:p w14:paraId="1D64F37C" w14:textId="45557D4B" w:rsidR="000C155B" w:rsidRPr="008266BD" w:rsidRDefault="000C155B" w:rsidP="008266BD">
      <w:pPr>
        <w:pStyle w:val="Heading1"/>
        <w:rPr>
          <w:rFonts w:ascii="Arial" w:eastAsia="Arial" w:hAnsi="Arial" w:cs="Arial"/>
          <w:b/>
          <w:bCs/>
          <w:color w:val="auto"/>
          <w:sz w:val="24"/>
          <w:szCs w:val="24"/>
          <w:lang w:val="en-GB"/>
        </w:rPr>
      </w:pPr>
      <w:bookmarkStart w:id="14" w:name="_Toc104450266"/>
      <w:r w:rsidRPr="008266BD">
        <w:rPr>
          <w:rFonts w:ascii="Arial" w:eastAsia="Arial" w:hAnsi="Arial" w:cs="Arial"/>
          <w:b/>
          <w:bCs/>
          <w:color w:val="auto"/>
          <w:sz w:val="24"/>
          <w:szCs w:val="24"/>
          <w:lang w:val="en-GB"/>
        </w:rPr>
        <w:lastRenderedPageBreak/>
        <w:t>References</w:t>
      </w:r>
      <w:bookmarkEnd w:id="14"/>
    </w:p>
    <w:p w14:paraId="6091807B" w14:textId="5A9E6C6A"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Marshall, G. (2005). The purpose, design and administration of a questionnaire for data collection. Radiography, 11(2), 131-136.</w:t>
      </w:r>
    </w:p>
    <w:p w14:paraId="4E39E9F3" w14:textId="2353708B"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Munn, P., &amp; </w:t>
      </w:r>
      <w:proofErr w:type="spellStart"/>
      <w:r w:rsidRPr="00EE667E">
        <w:rPr>
          <w:rFonts w:ascii="Arial" w:eastAsia="Arial" w:hAnsi="Arial" w:cs="Arial"/>
          <w:color w:val="000000" w:themeColor="text1"/>
          <w:sz w:val="24"/>
          <w:szCs w:val="24"/>
          <w:lang w:val="en-GB"/>
        </w:rPr>
        <w:t>Drever</w:t>
      </w:r>
      <w:proofErr w:type="spellEnd"/>
      <w:r w:rsidRPr="00EE667E">
        <w:rPr>
          <w:rFonts w:ascii="Arial" w:eastAsia="Arial" w:hAnsi="Arial" w:cs="Arial"/>
          <w:color w:val="000000" w:themeColor="text1"/>
          <w:sz w:val="24"/>
          <w:szCs w:val="24"/>
          <w:lang w:val="en-GB"/>
        </w:rPr>
        <w:t>, E. (1990). Using Questionnaires in Small-Scale Research. A Teachers' Guide. Scottish Council for Research in Education, 15 St. John Street, Edinburgh, EH8 8JR, Scotland, United Kingdom.</w:t>
      </w:r>
    </w:p>
    <w:p w14:paraId="026EAAB6" w14:textId="3DC6B892"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proofErr w:type="spellStart"/>
      <w:r w:rsidRPr="00EE667E">
        <w:rPr>
          <w:rFonts w:ascii="Arial" w:eastAsia="Arial" w:hAnsi="Arial" w:cs="Arial"/>
          <w:color w:val="000000" w:themeColor="text1"/>
          <w:sz w:val="24"/>
          <w:szCs w:val="24"/>
          <w:lang w:val="en-GB"/>
        </w:rPr>
        <w:t>Shrm</w:t>
      </w:r>
      <w:proofErr w:type="spellEnd"/>
      <w:r w:rsidRPr="00EE667E">
        <w:rPr>
          <w:rFonts w:ascii="Arial" w:eastAsia="Arial" w:hAnsi="Arial" w:cs="Arial"/>
          <w:color w:val="000000" w:themeColor="text1"/>
          <w:sz w:val="24"/>
          <w:szCs w:val="24"/>
          <w:lang w:val="en-GB"/>
        </w:rPr>
        <w:t xml:space="preserve">. (2019). Developing and Sustaining Employee Engagement. [online] SHRM. Available at: </w:t>
      </w:r>
      <w:hyperlink r:id="rId10">
        <w:r w:rsidRPr="00EE667E">
          <w:rPr>
            <w:rStyle w:val="Hyperlink"/>
            <w:rFonts w:ascii="Arial" w:eastAsia="Arial" w:hAnsi="Arial" w:cs="Arial"/>
            <w:sz w:val="24"/>
            <w:szCs w:val="24"/>
            <w:lang w:val="en-GB"/>
          </w:rPr>
          <w:t>https://www.shrm.org/resourcesandtools/tools-and-samples/toolkits/pages/sustainingemployeeengagement.aspx</w:t>
        </w:r>
      </w:hyperlink>
      <w:r w:rsidRPr="00EE667E">
        <w:rPr>
          <w:rFonts w:ascii="Arial" w:eastAsia="Arial" w:hAnsi="Arial" w:cs="Arial"/>
          <w:color w:val="000000" w:themeColor="text1"/>
          <w:sz w:val="24"/>
          <w:szCs w:val="24"/>
          <w:lang w:val="en-GB"/>
        </w:rPr>
        <w:t>.</w:t>
      </w:r>
    </w:p>
    <w:p w14:paraId="01A09BB9" w14:textId="4C1DA709"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 Jha, B., &amp; Kumar, A. (2016). Employee engagement: A strategic tool to enhance performance. DAWN: Journal for Contemporary Research in </w:t>
      </w:r>
      <w:proofErr w:type="gramStart"/>
      <w:r w:rsidRPr="00EE667E">
        <w:rPr>
          <w:rFonts w:ascii="Arial" w:eastAsia="Arial" w:hAnsi="Arial" w:cs="Arial"/>
          <w:color w:val="000000" w:themeColor="text1"/>
          <w:sz w:val="24"/>
          <w:szCs w:val="24"/>
          <w:lang w:val="en-GB"/>
        </w:rPr>
        <w:t>Management ,</w:t>
      </w:r>
      <w:proofErr w:type="gramEnd"/>
      <w:r w:rsidRPr="00EE667E">
        <w:rPr>
          <w:rFonts w:ascii="Arial" w:eastAsia="Arial" w:hAnsi="Arial" w:cs="Arial"/>
          <w:color w:val="000000" w:themeColor="text1"/>
          <w:sz w:val="24"/>
          <w:szCs w:val="24"/>
          <w:lang w:val="en-GB"/>
        </w:rPr>
        <w:t xml:space="preserve"> 3 (2), 21-29.</w:t>
      </w:r>
    </w:p>
    <w:p w14:paraId="38243B7A" w14:textId="3EC6F4CC"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proofErr w:type="spellStart"/>
      <w:r w:rsidRPr="00EE667E">
        <w:rPr>
          <w:rFonts w:ascii="Arial" w:eastAsia="Arial" w:hAnsi="Arial" w:cs="Arial"/>
          <w:color w:val="000000" w:themeColor="text1"/>
          <w:sz w:val="24"/>
          <w:szCs w:val="24"/>
          <w:lang w:val="en-GB"/>
        </w:rPr>
        <w:t>Zedwell</w:t>
      </w:r>
      <w:proofErr w:type="spellEnd"/>
      <w:r w:rsidRPr="00EE667E">
        <w:rPr>
          <w:rFonts w:ascii="Arial" w:eastAsia="Arial" w:hAnsi="Arial" w:cs="Arial"/>
          <w:color w:val="000000" w:themeColor="text1"/>
          <w:sz w:val="24"/>
          <w:szCs w:val="24"/>
          <w:lang w:val="en-GB"/>
        </w:rPr>
        <w:t xml:space="preserve">. (n.d.). </w:t>
      </w:r>
      <w:r w:rsidRPr="00EE667E">
        <w:rPr>
          <w:rFonts w:ascii="Arial" w:eastAsia="Arial" w:hAnsi="Arial" w:cs="Arial"/>
          <w:i/>
          <w:iCs/>
          <w:color w:val="000000" w:themeColor="text1"/>
          <w:sz w:val="24"/>
          <w:szCs w:val="24"/>
          <w:lang w:val="en-GB"/>
        </w:rPr>
        <w:t xml:space="preserve">Our Story | </w:t>
      </w:r>
      <w:proofErr w:type="spellStart"/>
      <w:r w:rsidRPr="00EE667E">
        <w:rPr>
          <w:rFonts w:ascii="Arial" w:eastAsia="Arial" w:hAnsi="Arial" w:cs="Arial"/>
          <w:i/>
          <w:iCs/>
          <w:color w:val="000000" w:themeColor="text1"/>
          <w:sz w:val="24"/>
          <w:szCs w:val="24"/>
          <w:lang w:val="en-GB"/>
        </w:rPr>
        <w:t>Zedwell</w:t>
      </w:r>
      <w:proofErr w:type="spellEnd"/>
      <w:r w:rsidRPr="00EE667E">
        <w:rPr>
          <w:rFonts w:ascii="Arial" w:eastAsia="Arial" w:hAnsi="Arial" w:cs="Arial"/>
          <w:i/>
          <w:iCs/>
          <w:color w:val="000000" w:themeColor="text1"/>
          <w:sz w:val="24"/>
          <w:szCs w:val="24"/>
          <w:lang w:val="en-GB"/>
        </w:rPr>
        <w:t xml:space="preserve"> Hotels | Piccadilly Circus</w:t>
      </w:r>
      <w:r w:rsidRPr="00EE667E">
        <w:rPr>
          <w:rFonts w:ascii="Arial" w:eastAsia="Arial" w:hAnsi="Arial" w:cs="Arial"/>
          <w:color w:val="000000" w:themeColor="text1"/>
          <w:sz w:val="24"/>
          <w:szCs w:val="24"/>
          <w:lang w:val="en-GB"/>
        </w:rPr>
        <w:t xml:space="preserve">. [online] Available at: </w:t>
      </w:r>
      <w:hyperlink r:id="rId11">
        <w:r w:rsidRPr="00EE667E">
          <w:rPr>
            <w:rStyle w:val="Hyperlink"/>
            <w:rFonts w:ascii="Arial" w:eastAsia="Arial" w:hAnsi="Arial" w:cs="Arial"/>
            <w:sz w:val="24"/>
            <w:szCs w:val="24"/>
            <w:lang w:val="en-GB"/>
          </w:rPr>
          <w:t>https://www.zedwellhotels.com/our-story</w:t>
        </w:r>
      </w:hyperlink>
      <w:r w:rsidRPr="00EE667E">
        <w:rPr>
          <w:rFonts w:ascii="Arial" w:eastAsia="Arial" w:hAnsi="Arial" w:cs="Arial"/>
          <w:color w:val="000000" w:themeColor="text1"/>
          <w:sz w:val="24"/>
          <w:szCs w:val="24"/>
          <w:lang w:val="en-GB"/>
        </w:rPr>
        <w:t xml:space="preserve"> [Accessed 25 May 2022].</w:t>
      </w:r>
    </w:p>
    <w:p w14:paraId="61CF20EC" w14:textId="071A55A3"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proofErr w:type="spellStart"/>
      <w:r w:rsidRPr="00EE667E">
        <w:rPr>
          <w:rFonts w:ascii="Arial" w:eastAsia="Arial" w:hAnsi="Arial" w:cs="Arial"/>
          <w:color w:val="000000" w:themeColor="text1"/>
          <w:sz w:val="24"/>
          <w:szCs w:val="24"/>
          <w:lang w:val="en-GB"/>
        </w:rPr>
        <w:t>Lumapps</w:t>
      </w:r>
      <w:proofErr w:type="spellEnd"/>
      <w:r w:rsidRPr="00EE667E">
        <w:rPr>
          <w:rFonts w:ascii="Arial" w:eastAsia="Arial" w:hAnsi="Arial" w:cs="Arial"/>
          <w:color w:val="000000" w:themeColor="text1"/>
          <w:sz w:val="24"/>
          <w:szCs w:val="24"/>
          <w:lang w:val="en-GB"/>
        </w:rPr>
        <w:t xml:space="preserve">. (2019). </w:t>
      </w:r>
      <w:r w:rsidRPr="00EE667E">
        <w:rPr>
          <w:rFonts w:ascii="Arial" w:eastAsia="Arial" w:hAnsi="Arial" w:cs="Arial"/>
          <w:i/>
          <w:iCs/>
          <w:color w:val="000000" w:themeColor="text1"/>
          <w:sz w:val="24"/>
          <w:szCs w:val="24"/>
          <w:lang w:val="en-GB"/>
        </w:rPr>
        <w:t>Why is Employee Engagement so Important? TOP 20 Benefits</w:t>
      </w:r>
      <w:r w:rsidRPr="00EE667E">
        <w:rPr>
          <w:rFonts w:ascii="Arial" w:eastAsia="Arial" w:hAnsi="Arial" w:cs="Arial"/>
          <w:color w:val="000000" w:themeColor="text1"/>
          <w:sz w:val="24"/>
          <w:szCs w:val="24"/>
          <w:lang w:val="en-GB"/>
        </w:rPr>
        <w:t xml:space="preserve">. [online] Available at: </w:t>
      </w:r>
      <w:hyperlink r:id="rId12">
        <w:r w:rsidRPr="00EE667E">
          <w:rPr>
            <w:rStyle w:val="Hyperlink"/>
            <w:rFonts w:ascii="Arial" w:eastAsia="Arial" w:hAnsi="Arial" w:cs="Arial"/>
            <w:sz w:val="24"/>
            <w:szCs w:val="24"/>
            <w:lang w:val="en-GB"/>
          </w:rPr>
          <w:t>https://www.lumapps.com/solutions/employee-engagement/benefits-of-employee-engagement/</w:t>
        </w:r>
      </w:hyperlink>
      <w:r w:rsidRPr="00EE667E">
        <w:rPr>
          <w:rFonts w:ascii="Arial" w:eastAsia="Arial" w:hAnsi="Arial" w:cs="Arial"/>
          <w:color w:val="000000" w:themeColor="text1"/>
          <w:sz w:val="24"/>
          <w:szCs w:val="24"/>
          <w:lang w:val="en-GB"/>
        </w:rPr>
        <w:t>.</w:t>
      </w:r>
    </w:p>
    <w:p w14:paraId="3A5EDCE0" w14:textId="4CBC77AA"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 </w:t>
      </w:r>
      <w:proofErr w:type="spellStart"/>
      <w:r w:rsidRPr="00EE667E">
        <w:rPr>
          <w:rFonts w:ascii="Arial" w:eastAsia="Arial" w:hAnsi="Arial" w:cs="Arial"/>
          <w:color w:val="000000" w:themeColor="text1"/>
          <w:sz w:val="24"/>
          <w:szCs w:val="24"/>
          <w:lang w:val="en-GB"/>
        </w:rPr>
        <w:t>Woodruffe</w:t>
      </w:r>
      <w:proofErr w:type="spellEnd"/>
      <w:r w:rsidRPr="00EE667E">
        <w:rPr>
          <w:rFonts w:ascii="Arial" w:eastAsia="Arial" w:hAnsi="Arial" w:cs="Arial"/>
          <w:color w:val="000000" w:themeColor="text1"/>
          <w:sz w:val="24"/>
          <w:szCs w:val="24"/>
          <w:lang w:val="en-GB"/>
        </w:rPr>
        <w:t>, C. (2006). The crucial importance of employee engagement. Human Resource Management International Digest.</w:t>
      </w:r>
    </w:p>
    <w:p w14:paraId="158675F3" w14:textId="255E5104"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Moreira, M.E. (2013). Importance of Employee Engagement. </w:t>
      </w:r>
      <w:r w:rsidRPr="00EE667E">
        <w:rPr>
          <w:rFonts w:ascii="Arial" w:eastAsia="Arial" w:hAnsi="Arial" w:cs="Arial"/>
          <w:i/>
          <w:iCs/>
          <w:color w:val="000000" w:themeColor="text1"/>
          <w:sz w:val="24"/>
          <w:szCs w:val="24"/>
          <w:lang w:val="en-GB"/>
        </w:rPr>
        <w:t>Being Agile</w:t>
      </w:r>
      <w:r w:rsidRPr="00EE667E">
        <w:rPr>
          <w:rFonts w:ascii="Arial" w:eastAsia="Arial" w:hAnsi="Arial" w:cs="Arial"/>
          <w:color w:val="000000" w:themeColor="text1"/>
          <w:sz w:val="24"/>
          <w:szCs w:val="24"/>
          <w:lang w:val="en-GB"/>
        </w:rPr>
        <w:t>, pp.33–44. doi:10.1007/978-1-4302-5840-7_5.</w:t>
      </w:r>
    </w:p>
    <w:p w14:paraId="2745AE25" w14:textId="35A39208"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proofErr w:type="spellStart"/>
      <w:r w:rsidRPr="00EE667E">
        <w:rPr>
          <w:rFonts w:ascii="Arial" w:eastAsia="Arial" w:hAnsi="Arial" w:cs="Arial"/>
          <w:color w:val="000000" w:themeColor="text1"/>
          <w:sz w:val="24"/>
          <w:szCs w:val="24"/>
          <w:lang w:val="en-GB"/>
        </w:rPr>
        <w:t>Betterworks</w:t>
      </w:r>
      <w:proofErr w:type="spellEnd"/>
      <w:r w:rsidRPr="00EE667E">
        <w:rPr>
          <w:rFonts w:ascii="Arial" w:eastAsia="Arial" w:hAnsi="Arial" w:cs="Arial"/>
          <w:color w:val="000000" w:themeColor="text1"/>
          <w:sz w:val="24"/>
          <w:szCs w:val="24"/>
          <w:lang w:val="en-GB"/>
        </w:rPr>
        <w:t xml:space="preserve">. (2020). How to Measure Employee Engagement. [online] Available at: </w:t>
      </w:r>
      <w:hyperlink r:id="rId13">
        <w:r w:rsidRPr="00EE667E">
          <w:rPr>
            <w:rStyle w:val="Hyperlink"/>
            <w:rFonts w:ascii="Arial" w:eastAsia="Arial" w:hAnsi="Arial" w:cs="Arial"/>
            <w:sz w:val="24"/>
            <w:szCs w:val="24"/>
            <w:lang w:val="en-GB"/>
          </w:rPr>
          <w:t>https://www.betterworks.com/magazine/how-to-measure-employee-engagement/</w:t>
        </w:r>
      </w:hyperlink>
      <w:r w:rsidRPr="00EE667E">
        <w:rPr>
          <w:rFonts w:ascii="Arial" w:eastAsia="Arial" w:hAnsi="Arial" w:cs="Arial"/>
          <w:color w:val="000000" w:themeColor="text1"/>
          <w:sz w:val="24"/>
          <w:szCs w:val="24"/>
          <w:lang w:val="en-GB"/>
        </w:rPr>
        <w:t>.</w:t>
      </w:r>
    </w:p>
    <w:p w14:paraId="76334E55" w14:textId="03D3E614"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xml:space="preserve">‌ Craig, W. (n.d.). </w:t>
      </w:r>
      <w:r w:rsidRPr="00EE667E">
        <w:rPr>
          <w:rFonts w:ascii="Arial" w:eastAsia="Arial" w:hAnsi="Arial" w:cs="Arial"/>
          <w:i/>
          <w:iCs/>
          <w:color w:val="000000" w:themeColor="text1"/>
          <w:sz w:val="24"/>
          <w:szCs w:val="24"/>
          <w:lang w:val="en-GB"/>
        </w:rPr>
        <w:t xml:space="preserve">8 Benefits </w:t>
      </w:r>
      <w:proofErr w:type="gramStart"/>
      <w:r w:rsidRPr="00EE667E">
        <w:rPr>
          <w:rFonts w:ascii="Arial" w:eastAsia="Arial" w:hAnsi="Arial" w:cs="Arial"/>
          <w:i/>
          <w:iCs/>
          <w:color w:val="000000" w:themeColor="text1"/>
          <w:sz w:val="24"/>
          <w:szCs w:val="24"/>
          <w:lang w:val="en-GB"/>
        </w:rPr>
        <w:t>Of</w:t>
      </w:r>
      <w:proofErr w:type="gramEnd"/>
      <w:r w:rsidRPr="00EE667E">
        <w:rPr>
          <w:rFonts w:ascii="Arial" w:eastAsia="Arial" w:hAnsi="Arial" w:cs="Arial"/>
          <w:i/>
          <w:iCs/>
          <w:color w:val="000000" w:themeColor="text1"/>
          <w:sz w:val="24"/>
          <w:szCs w:val="24"/>
          <w:lang w:val="en-GB"/>
        </w:rPr>
        <w:t xml:space="preserve"> Measuring Employee Engagement</w:t>
      </w:r>
      <w:r w:rsidRPr="00EE667E">
        <w:rPr>
          <w:rFonts w:ascii="Arial" w:eastAsia="Arial" w:hAnsi="Arial" w:cs="Arial"/>
          <w:color w:val="000000" w:themeColor="text1"/>
          <w:sz w:val="24"/>
          <w:szCs w:val="24"/>
          <w:lang w:val="en-GB"/>
        </w:rPr>
        <w:t xml:space="preserve">. [online] Forbes. Available at: </w:t>
      </w:r>
      <w:hyperlink r:id="rId14">
        <w:r w:rsidRPr="00EE667E">
          <w:rPr>
            <w:rStyle w:val="Hyperlink"/>
            <w:rFonts w:ascii="Arial" w:eastAsia="Arial" w:hAnsi="Arial" w:cs="Arial"/>
            <w:sz w:val="24"/>
            <w:szCs w:val="24"/>
            <w:lang w:val="en-GB"/>
          </w:rPr>
          <w:t>https://www.forbes.com/sites/williamcraig/2018/09/18/8-benefits-of-measuring-employee-engagement/?sh=4c3b8c7c55fc</w:t>
        </w:r>
      </w:hyperlink>
      <w:r w:rsidRPr="00EE667E">
        <w:rPr>
          <w:rFonts w:ascii="Arial" w:eastAsia="Arial" w:hAnsi="Arial" w:cs="Arial"/>
          <w:color w:val="000000" w:themeColor="text1"/>
          <w:sz w:val="24"/>
          <w:szCs w:val="24"/>
          <w:lang w:val="en-GB"/>
        </w:rPr>
        <w:t xml:space="preserve"> [Accessed 25 May 2022].</w:t>
      </w:r>
    </w:p>
    <w:p w14:paraId="25A896C8" w14:textId="6A8A51C1" w:rsidR="000C155B" w:rsidRPr="00EE667E" w:rsidRDefault="000C155B" w:rsidP="000C155B">
      <w:pPr>
        <w:spacing w:line="276" w:lineRule="auto"/>
        <w:ind w:left="720" w:hanging="720"/>
        <w:jc w:val="both"/>
        <w:rPr>
          <w:rFonts w:ascii="Arial" w:eastAsia="Arial" w:hAnsi="Arial" w:cs="Arial"/>
          <w:color w:val="000000" w:themeColor="text1"/>
          <w:sz w:val="24"/>
          <w:szCs w:val="24"/>
          <w:lang w:val="en-GB"/>
        </w:rPr>
      </w:pPr>
      <w:r w:rsidRPr="00EE667E">
        <w:rPr>
          <w:rFonts w:ascii="Arial" w:eastAsia="Arial" w:hAnsi="Arial" w:cs="Arial"/>
          <w:color w:val="000000" w:themeColor="text1"/>
          <w:sz w:val="24"/>
          <w:szCs w:val="24"/>
          <w:lang w:val="en-GB"/>
        </w:rPr>
        <w:t>‌ Jaiswal, G., Pathak, R., &amp; Kumari, S. (2017). Impact of employee engagement on job satisfaction and motivation. Global advancements in HRM innovation and practices, 68-78.</w:t>
      </w:r>
    </w:p>
    <w:p w14:paraId="22DDE231" w14:textId="348558CC" w:rsidR="000C155B" w:rsidRPr="00EE667E" w:rsidRDefault="000C155B" w:rsidP="000C155B">
      <w:pPr>
        <w:spacing w:line="360" w:lineRule="auto"/>
        <w:jc w:val="both"/>
        <w:rPr>
          <w:rFonts w:ascii="Arial" w:eastAsia="Arial" w:hAnsi="Arial" w:cs="Arial"/>
          <w:b/>
          <w:bCs/>
          <w:color w:val="000000" w:themeColor="text1"/>
          <w:sz w:val="24"/>
          <w:szCs w:val="24"/>
          <w:lang w:val="en-GB"/>
        </w:rPr>
      </w:pPr>
    </w:p>
    <w:sectPr w:rsidR="000C155B" w:rsidRPr="00EE667E" w:rsidSect="008266B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29F39" w14:textId="77777777" w:rsidR="00467396" w:rsidRDefault="00467396" w:rsidP="008266BD">
      <w:pPr>
        <w:spacing w:after="0" w:line="240" w:lineRule="auto"/>
      </w:pPr>
      <w:r>
        <w:separator/>
      </w:r>
    </w:p>
  </w:endnote>
  <w:endnote w:type="continuationSeparator" w:id="0">
    <w:p w14:paraId="16A78AAD" w14:textId="77777777" w:rsidR="00467396" w:rsidRDefault="00467396" w:rsidP="00826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014029"/>
      <w:docPartObj>
        <w:docPartGallery w:val="Page Numbers (Bottom of Page)"/>
        <w:docPartUnique/>
      </w:docPartObj>
    </w:sdtPr>
    <w:sdtEndPr>
      <w:rPr>
        <w:rFonts w:ascii="Arial" w:hAnsi="Arial" w:cs="Arial"/>
        <w:color w:val="7F7F7F" w:themeColor="background1" w:themeShade="7F"/>
        <w:spacing w:val="60"/>
        <w:sz w:val="24"/>
        <w:szCs w:val="24"/>
      </w:rPr>
    </w:sdtEndPr>
    <w:sdtContent>
      <w:p w14:paraId="0EDBFE51" w14:textId="291933F7" w:rsidR="008266BD" w:rsidRPr="008266BD" w:rsidRDefault="008266BD">
        <w:pPr>
          <w:pStyle w:val="Footer"/>
          <w:pBdr>
            <w:top w:val="single" w:sz="4" w:space="1" w:color="D9D9D9" w:themeColor="background1" w:themeShade="D9"/>
          </w:pBdr>
          <w:rPr>
            <w:rFonts w:ascii="Arial" w:hAnsi="Arial" w:cs="Arial"/>
            <w:b/>
            <w:bCs/>
            <w:sz w:val="24"/>
            <w:szCs w:val="24"/>
          </w:rPr>
        </w:pPr>
        <w:r w:rsidRPr="008266BD">
          <w:rPr>
            <w:rFonts w:ascii="Arial" w:hAnsi="Arial" w:cs="Arial"/>
            <w:sz w:val="24"/>
            <w:szCs w:val="24"/>
          </w:rPr>
          <w:fldChar w:fldCharType="begin"/>
        </w:r>
        <w:r w:rsidRPr="008266BD">
          <w:rPr>
            <w:rFonts w:ascii="Arial" w:hAnsi="Arial" w:cs="Arial"/>
            <w:sz w:val="24"/>
            <w:szCs w:val="24"/>
          </w:rPr>
          <w:instrText xml:space="preserve"> PAGE   \* MERGEFORMAT </w:instrText>
        </w:r>
        <w:r w:rsidRPr="008266BD">
          <w:rPr>
            <w:rFonts w:ascii="Arial" w:hAnsi="Arial" w:cs="Arial"/>
            <w:sz w:val="24"/>
            <w:szCs w:val="24"/>
          </w:rPr>
          <w:fldChar w:fldCharType="separate"/>
        </w:r>
        <w:r w:rsidRPr="008266BD">
          <w:rPr>
            <w:rFonts w:ascii="Arial" w:hAnsi="Arial" w:cs="Arial"/>
            <w:b/>
            <w:bCs/>
            <w:noProof/>
            <w:sz w:val="24"/>
            <w:szCs w:val="24"/>
          </w:rPr>
          <w:t>2</w:t>
        </w:r>
        <w:r w:rsidRPr="008266BD">
          <w:rPr>
            <w:rFonts w:ascii="Arial" w:hAnsi="Arial" w:cs="Arial"/>
            <w:b/>
            <w:bCs/>
            <w:noProof/>
            <w:sz w:val="24"/>
            <w:szCs w:val="24"/>
          </w:rPr>
          <w:fldChar w:fldCharType="end"/>
        </w:r>
        <w:r w:rsidRPr="008266BD">
          <w:rPr>
            <w:rFonts w:ascii="Arial" w:hAnsi="Arial" w:cs="Arial"/>
            <w:b/>
            <w:bCs/>
            <w:sz w:val="24"/>
            <w:szCs w:val="24"/>
          </w:rPr>
          <w:t xml:space="preserve"> | </w:t>
        </w:r>
        <w:r w:rsidRPr="008266BD">
          <w:rPr>
            <w:rFonts w:ascii="Arial" w:hAnsi="Arial" w:cs="Arial"/>
            <w:color w:val="7F7F7F" w:themeColor="background1" w:themeShade="7F"/>
            <w:spacing w:val="60"/>
            <w:sz w:val="24"/>
            <w:szCs w:val="24"/>
          </w:rPr>
          <w:t>Page</w:t>
        </w:r>
      </w:p>
    </w:sdtContent>
  </w:sdt>
  <w:p w14:paraId="40B34CDB" w14:textId="77777777" w:rsidR="008266BD" w:rsidRDefault="00826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46EC7" w14:textId="77777777" w:rsidR="00467396" w:rsidRDefault="00467396" w:rsidP="008266BD">
      <w:pPr>
        <w:spacing w:after="0" w:line="240" w:lineRule="auto"/>
      </w:pPr>
      <w:r>
        <w:separator/>
      </w:r>
    </w:p>
  </w:footnote>
  <w:footnote w:type="continuationSeparator" w:id="0">
    <w:p w14:paraId="4BCC7B60" w14:textId="77777777" w:rsidR="00467396" w:rsidRDefault="00467396" w:rsidP="008266B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0CVz7OOG01/TJ" int2:id="6NdRglDx">
      <int2:state int2:value="Rejected" int2:type="LegacyProofing"/>
    </int2:textHash>
    <int2:bookmark int2:bookmarkName="_Int_iLom5fq3" int2:invalidationBookmarkName="" int2:hashCode="ONcJGgPBgnuwmo" int2:id="pi3KkDcO">
      <int2:state int2:value="Rejected" int2:type="LegacyProofing"/>
    </int2:bookmark>
    <int2:bookmark int2:bookmarkName="_Int_cjOkGXKG" int2:invalidationBookmarkName="" int2:hashCode="ONcJGgPBgnuwmo" int2:id="AksA3262">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55DAD"/>
    <w:multiLevelType w:val="hybridMultilevel"/>
    <w:tmpl w:val="24D8D4DC"/>
    <w:lvl w:ilvl="0" w:tplc="2C3A1A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6414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073876"/>
    <w:rsid w:val="000C155B"/>
    <w:rsid w:val="00467396"/>
    <w:rsid w:val="007005F4"/>
    <w:rsid w:val="007C33B6"/>
    <w:rsid w:val="008266BD"/>
    <w:rsid w:val="008C5E99"/>
    <w:rsid w:val="008E72C6"/>
    <w:rsid w:val="0098541B"/>
    <w:rsid w:val="00AF6CB9"/>
    <w:rsid w:val="00EC5E89"/>
    <w:rsid w:val="00EE667E"/>
    <w:rsid w:val="00EF062B"/>
    <w:rsid w:val="00F111CC"/>
    <w:rsid w:val="224DFF3B"/>
    <w:rsid w:val="3C073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3876"/>
  <w15:chartTrackingRefBased/>
  <w15:docId w15:val="{D2F40AE5-37A5-4CF9-BEE4-06860A881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66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06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EE66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66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F062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F062B"/>
    <w:pPr>
      <w:ind w:left="720"/>
      <w:contextualSpacing/>
    </w:pPr>
  </w:style>
  <w:style w:type="paragraph" w:styleId="NoSpacing">
    <w:name w:val="No Spacing"/>
    <w:uiPriority w:val="1"/>
    <w:qFormat/>
    <w:rsid w:val="008266BD"/>
    <w:pPr>
      <w:spacing w:after="0" w:line="240" w:lineRule="auto"/>
    </w:pPr>
  </w:style>
  <w:style w:type="paragraph" w:styleId="Header">
    <w:name w:val="header"/>
    <w:basedOn w:val="Normal"/>
    <w:link w:val="HeaderChar"/>
    <w:uiPriority w:val="99"/>
    <w:unhideWhenUsed/>
    <w:rsid w:val="00826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6BD"/>
  </w:style>
  <w:style w:type="paragraph" w:styleId="Footer">
    <w:name w:val="footer"/>
    <w:basedOn w:val="Normal"/>
    <w:link w:val="FooterChar"/>
    <w:uiPriority w:val="99"/>
    <w:unhideWhenUsed/>
    <w:rsid w:val="00826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6BD"/>
  </w:style>
  <w:style w:type="paragraph" w:styleId="TOCHeading">
    <w:name w:val="TOC Heading"/>
    <w:basedOn w:val="Heading1"/>
    <w:next w:val="Normal"/>
    <w:uiPriority w:val="39"/>
    <w:unhideWhenUsed/>
    <w:qFormat/>
    <w:rsid w:val="008266BD"/>
    <w:pPr>
      <w:outlineLvl w:val="9"/>
    </w:pPr>
  </w:style>
  <w:style w:type="paragraph" w:styleId="TOC1">
    <w:name w:val="toc 1"/>
    <w:basedOn w:val="Normal"/>
    <w:next w:val="Normal"/>
    <w:autoRedefine/>
    <w:uiPriority w:val="39"/>
    <w:unhideWhenUsed/>
    <w:rsid w:val="008266BD"/>
    <w:pPr>
      <w:spacing w:after="100"/>
    </w:pPr>
  </w:style>
  <w:style w:type="paragraph" w:styleId="TOC2">
    <w:name w:val="toc 2"/>
    <w:basedOn w:val="Normal"/>
    <w:next w:val="Normal"/>
    <w:autoRedefine/>
    <w:uiPriority w:val="39"/>
    <w:unhideWhenUsed/>
    <w:rsid w:val="008266BD"/>
    <w:pPr>
      <w:spacing w:after="100"/>
      <w:ind w:left="220"/>
    </w:pPr>
  </w:style>
  <w:style w:type="paragraph" w:styleId="TOC3">
    <w:name w:val="toc 3"/>
    <w:basedOn w:val="Normal"/>
    <w:next w:val="Normal"/>
    <w:autoRedefine/>
    <w:uiPriority w:val="39"/>
    <w:unhideWhenUsed/>
    <w:rsid w:val="008266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079709">
      <w:bodyDiv w:val="1"/>
      <w:marLeft w:val="0"/>
      <w:marRight w:val="0"/>
      <w:marTop w:val="0"/>
      <w:marBottom w:val="0"/>
      <w:divBdr>
        <w:top w:val="none" w:sz="0" w:space="0" w:color="auto"/>
        <w:left w:val="none" w:sz="0" w:space="0" w:color="auto"/>
        <w:bottom w:val="none" w:sz="0" w:space="0" w:color="auto"/>
        <w:right w:val="none" w:sz="0" w:space="0" w:color="auto"/>
      </w:divBdr>
      <w:divsChild>
        <w:div w:id="1206530010">
          <w:marLeft w:val="0"/>
          <w:marRight w:val="0"/>
          <w:marTop w:val="0"/>
          <w:marBottom w:val="0"/>
          <w:divBdr>
            <w:top w:val="none" w:sz="0" w:space="0" w:color="auto"/>
            <w:left w:val="none" w:sz="0" w:space="0" w:color="auto"/>
            <w:bottom w:val="none" w:sz="0" w:space="0" w:color="auto"/>
            <w:right w:val="none" w:sz="0" w:space="0" w:color="auto"/>
          </w:divBdr>
          <w:divsChild>
            <w:div w:id="29749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199" TargetMode="External"/><Relationship Id="rId13" Type="http://schemas.openxmlformats.org/officeDocument/2006/relationships/hyperlink" Target="https://www.betterworks.com/magazine/how-to-measure-employee-eng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umapps.com/solutions/employee-engagement/benefits-of-employee-engagement/"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zedwellhotels.com/our-stor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hrm.org/resourcesandtools/tools-and-samples/toolkits/pages/sustainingemployeeengagement.aspx"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forbes.com/sites/williamcraig/2018/09/18/8-benefits-of-measuring-employee-engagement/?sh=4c3b8c7c55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80F29-15E4-41D0-BEF2-43295669C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2723</Words>
  <Characters>15522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18</dc:creator>
  <cp:keywords/>
  <dc:description/>
  <cp:lastModifiedBy>Ovidiu Milascon (2019208)</cp:lastModifiedBy>
  <cp:revision>2</cp:revision>
  <dcterms:created xsi:type="dcterms:W3CDTF">2022-07-01T15:40:00Z</dcterms:created>
  <dcterms:modified xsi:type="dcterms:W3CDTF">2022-07-01T15:40:00Z</dcterms:modified>
</cp:coreProperties>
</file>