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5C45AC" w14:textId="77777777" w:rsidR="00C006F8" w:rsidRDefault="00C006F8" w:rsidP="00C006F8">
      <w:pPr>
        <w:tabs>
          <w:tab w:val="right" w:pos="10591"/>
        </w:tabs>
        <w:spacing w:after="0"/>
      </w:pPr>
      <w:r w:rsidRPr="00870ADB">
        <w:rPr>
          <w:noProof/>
        </w:rPr>
        <w:drawing>
          <wp:inline distT="0" distB="0" distL="0" distR="0" wp14:anchorId="78B27795" wp14:editId="71A28537">
            <wp:extent cx="180975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9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r>
        <w:rPr>
          <w:rFonts w:ascii="Arial" w:eastAsia="Arial" w:hAnsi="Arial" w:cs="Arial"/>
          <w:b/>
        </w:rPr>
        <w:tab/>
        <w:t xml:space="preserve">  </w:t>
      </w:r>
    </w:p>
    <w:p w14:paraId="19E99229" w14:textId="77777777" w:rsidR="00C006F8" w:rsidRDefault="00C006F8" w:rsidP="00C006F8">
      <w:pPr>
        <w:pStyle w:val="Heading2"/>
      </w:pPr>
      <w:bookmarkStart w:id="0" w:name="_Toc176725582"/>
      <w:r w:rsidRPr="003A7C44">
        <w:t>LEVEL</w:t>
      </w:r>
      <w:r>
        <w:t xml:space="preserve"> 6 ASSESSMENT SPECIFICATION</w:t>
      </w:r>
      <w:bookmarkEnd w:id="0"/>
      <w:r>
        <w:t xml:space="preserve">  </w:t>
      </w:r>
    </w:p>
    <w:tbl>
      <w:tblPr>
        <w:tblpPr w:leftFromText="180" w:rightFromText="180" w:vertAnchor="text" w:horzAnchor="margin" w:tblpXSpec="center" w:tblpY="364"/>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3"/>
        <w:gridCol w:w="2993"/>
        <w:gridCol w:w="2061"/>
        <w:gridCol w:w="2059"/>
      </w:tblGrid>
      <w:tr w:rsidR="00C006F8" w:rsidRPr="006376CC" w14:paraId="68F5C345" w14:textId="77777777" w:rsidTr="003A7C44">
        <w:trPr>
          <w:trHeight w:val="983"/>
        </w:trPr>
        <w:tc>
          <w:tcPr>
            <w:tcW w:w="1055" w:type="pct"/>
            <w:shd w:val="pct15" w:color="auto" w:fill="auto"/>
          </w:tcPr>
          <w:p w14:paraId="3098DBA1"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Student name:</w:t>
            </w:r>
          </w:p>
        </w:tc>
        <w:tc>
          <w:tcPr>
            <w:tcW w:w="1660" w:type="pct"/>
          </w:tcPr>
          <w:p w14:paraId="732E73D2" w14:textId="77777777" w:rsidR="001410F3" w:rsidRDefault="001410F3" w:rsidP="001410F3">
            <w:pPr>
              <w:spacing w:before="120" w:after="120"/>
              <w:rPr>
                <w:rFonts w:ascii="Arial" w:hAnsi="Arial" w:cs="Arial"/>
                <w:b/>
                <w:sz w:val="20"/>
              </w:rPr>
            </w:pPr>
            <w:r w:rsidRPr="006376CC">
              <w:rPr>
                <w:rFonts w:ascii="Arial" w:hAnsi="Arial" w:cs="Arial"/>
                <w:b/>
                <w:sz w:val="20"/>
              </w:rPr>
              <w:t>Hew Lee Teng</w:t>
            </w:r>
          </w:p>
          <w:p w14:paraId="581E324E" w14:textId="77777777" w:rsidR="00433216" w:rsidRPr="006376CC" w:rsidRDefault="00433216" w:rsidP="00C006F8">
            <w:pPr>
              <w:spacing w:before="120" w:after="120"/>
              <w:rPr>
                <w:rFonts w:ascii="Arial" w:hAnsi="Arial" w:cs="Arial"/>
                <w:b/>
                <w:sz w:val="20"/>
              </w:rPr>
            </w:pPr>
            <w:r w:rsidRPr="006376CC">
              <w:rPr>
                <w:rFonts w:ascii="Arial" w:hAnsi="Arial" w:cs="Arial"/>
                <w:b/>
                <w:sz w:val="20"/>
              </w:rPr>
              <w:t>Lim Yen Yee</w:t>
            </w:r>
          </w:p>
          <w:p w14:paraId="197CAD49" w14:textId="77777777" w:rsidR="001410F3" w:rsidRPr="006376CC" w:rsidRDefault="001410F3" w:rsidP="001410F3">
            <w:pPr>
              <w:spacing w:before="120" w:after="120"/>
              <w:rPr>
                <w:rFonts w:ascii="Arial" w:hAnsi="Arial" w:cs="Arial"/>
                <w:b/>
                <w:sz w:val="20"/>
              </w:rPr>
            </w:pPr>
            <w:r w:rsidRPr="006376CC">
              <w:rPr>
                <w:rFonts w:ascii="Arial" w:hAnsi="Arial" w:cs="Arial"/>
                <w:b/>
                <w:sz w:val="20"/>
              </w:rPr>
              <w:t xml:space="preserve">Low </w:t>
            </w:r>
            <w:r>
              <w:rPr>
                <w:rFonts w:ascii="Arial" w:hAnsi="Arial" w:cs="Arial"/>
                <w:b/>
                <w:sz w:val="20"/>
              </w:rPr>
              <w:t>Thong Yi</w:t>
            </w:r>
          </w:p>
        </w:tc>
        <w:tc>
          <w:tcPr>
            <w:tcW w:w="1143" w:type="pct"/>
            <w:shd w:val="clear" w:color="auto" w:fill="D9D9D9"/>
          </w:tcPr>
          <w:p w14:paraId="5F107FEA"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Student ID number:</w:t>
            </w:r>
          </w:p>
        </w:tc>
        <w:tc>
          <w:tcPr>
            <w:tcW w:w="1141" w:type="pct"/>
          </w:tcPr>
          <w:p w14:paraId="17082F45" w14:textId="77777777" w:rsidR="001410F3" w:rsidRDefault="001410F3" w:rsidP="00433216">
            <w:pPr>
              <w:spacing w:before="120" w:after="120"/>
              <w:rPr>
                <w:rFonts w:ascii="Arial" w:hAnsi="Arial" w:cs="Arial"/>
                <w:b/>
                <w:sz w:val="20"/>
              </w:rPr>
            </w:pPr>
            <w:r w:rsidRPr="006376CC">
              <w:rPr>
                <w:rFonts w:ascii="Arial" w:hAnsi="Arial" w:cs="Arial"/>
                <w:b/>
                <w:sz w:val="20"/>
              </w:rPr>
              <w:t>2120986</w:t>
            </w:r>
          </w:p>
          <w:p w14:paraId="300A15D3" w14:textId="77777777" w:rsidR="00C006F8" w:rsidRDefault="001410F3" w:rsidP="001410F3">
            <w:pPr>
              <w:spacing w:before="120" w:after="120"/>
              <w:rPr>
                <w:rFonts w:ascii="Arial" w:hAnsi="Arial" w:cs="Arial"/>
                <w:b/>
                <w:sz w:val="20"/>
              </w:rPr>
            </w:pPr>
            <w:r>
              <w:rPr>
                <w:rFonts w:ascii="Arial" w:hAnsi="Arial" w:cs="Arial"/>
                <w:b/>
                <w:sz w:val="20"/>
              </w:rPr>
              <w:t>2120954</w:t>
            </w:r>
          </w:p>
          <w:p w14:paraId="0DF41C7E" w14:textId="77777777" w:rsidR="001410F3" w:rsidRPr="006376CC" w:rsidRDefault="001410F3" w:rsidP="001410F3">
            <w:pPr>
              <w:spacing w:before="120" w:after="120"/>
              <w:rPr>
                <w:rFonts w:ascii="Arial" w:hAnsi="Arial" w:cs="Arial"/>
                <w:b/>
                <w:sz w:val="20"/>
              </w:rPr>
            </w:pPr>
            <w:r>
              <w:rPr>
                <w:rFonts w:ascii="Arial" w:hAnsi="Arial" w:cs="Arial"/>
                <w:b/>
                <w:sz w:val="20"/>
              </w:rPr>
              <w:t>2120953</w:t>
            </w:r>
          </w:p>
        </w:tc>
      </w:tr>
      <w:tr w:rsidR="00C006F8" w:rsidRPr="006376CC" w14:paraId="02C07754" w14:textId="77777777" w:rsidTr="003A7C44">
        <w:tc>
          <w:tcPr>
            <w:tcW w:w="1055" w:type="pct"/>
            <w:shd w:val="pct15" w:color="auto" w:fill="auto"/>
          </w:tcPr>
          <w:p w14:paraId="3751226E"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Programme:</w:t>
            </w:r>
          </w:p>
        </w:tc>
        <w:tc>
          <w:tcPr>
            <w:tcW w:w="3945" w:type="pct"/>
            <w:gridSpan w:val="3"/>
          </w:tcPr>
          <w:p w14:paraId="3EA2B32C"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IUMW Business Administration (Dual Award)</w:t>
            </w:r>
          </w:p>
        </w:tc>
      </w:tr>
      <w:tr w:rsidR="00C006F8" w:rsidRPr="006376CC" w14:paraId="7A4742AA" w14:textId="77777777" w:rsidTr="003A7C44">
        <w:tc>
          <w:tcPr>
            <w:tcW w:w="1055" w:type="pct"/>
            <w:shd w:val="pct15" w:color="auto" w:fill="auto"/>
          </w:tcPr>
          <w:p w14:paraId="2CAE8AEA"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Module:</w:t>
            </w:r>
          </w:p>
        </w:tc>
        <w:tc>
          <w:tcPr>
            <w:tcW w:w="3945" w:type="pct"/>
            <w:gridSpan w:val="3"/>
            <w:shd w:val="clear" w:color="auto" w:fill="auto"/>
            <w:vAlign w:val="center"/>
          </w:tcPr>
          <w:p w14:paraId="3F13EBBB" w14:textId="77777777" w:rsidR="00C006F8" w:rsidRPr="006376CC" w:rsidRDefault="00C006F8" w:rsidP="00C006F8">
            <w:pPr>
              <w:spacing w:before="120" w:after="120"/>
              <w:rPr>
                <w:rFonts w:ascii="Arial" w:hAnsi="Arial" w:cs="Arial"/>
                <w:b/>
                <w:sz w:val="20"/>
              </w:rPr>
            </w:pPr>
            <w:r w:rsidRPr="006376CC">
              <w:rPr>
                <w:rFonts w:ascii="Arial" w:eastAsia="Arial" w:hAnsi="Arial" w:cs="Arial"/>
                <w:b/>
                <w:sz w:val="20"/>
              </w:rPr>
              <w:t xml:space="preserve">Leading and Developing People </w:t>
            </w:r>
          </w:p>
        </w:tc>
      </w:tr>
      <w:tr w:rsidR="00C006F8" w:rsidRPr="006376CC" w14:paraId="0F5CB1DA" w14:textId="77777777" w:rsidTr="003A7C44">
        <w:tc>
          <w:tcPr>
            <w:tcW w:w="1055" w:type="pct"/>
            <w:shd w:val="pct15" w:color="auto" w:fill="auto"/>
          </w:tcPr>
          <w:p w14:paraId="1AD57CE1"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Module code:</w:t>
            </w:r>
          </w:p>
        </w:tc>
        <w:tc>
          <w:tcPr>
            <w:tcW w:w="1660" w:type="pct"/>
          </w:tcPr>
          <w:p w14:paraId="0B2486CD"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IUBA6003</w:t>
            </w:r>
          </w:p>
        </w:tc>
        <w:tc>
          <w:tcPr>
            <w:tcW w:w="1143" w:type="pct"/>
            <w:shd w:val="clear" w:color="auto" w:fill="D9D9D9"/>
          </w:tcPr>
          <w:p w14:paraId="13542FC1" w14:textId="77777777" w:rsidR="00C006F8" w:rsidRPr="006376CC" w:rsidRDefault="00C006F8" w:rsidP="00C006F8">
            <w:pPr>
              <w:pStyle w:val="Heading2"/>
              <w:rPr>
                <w:sz w:val="20"/>
              </w:rPr>
            </w:pPr>
            <w:bookmarkStart w:id="1" w:name="_Toc176725583"/>
            <w:r w:rsidRPr="006376CC">
              <w:rPr>
                <w:sz w:val="20"/>
              </w:rPr>
              <w:t>Contribution to Overall Module Assessment (%):</w:t>
            </w:r>
            <w:bookmarkEnd w:id="1"/>
          </w:p>
        </w:tc>
        <w:tc>
          <w:tcPr>
            <w:tcW w:w="1141" w:type="pct"/>
          </w:tcPr>
          <w:p w14:paraId="1FB8CB51" w14:textId="77777777" w:rsidR="00C006F8" w:rsidRPr="006376CC" w:rsidRDefault="00C006F8" w:rsidP="00C006F8">
            <w:pPr>
              <w:spacing w:before="120" w:after="120"/>
              <w:rPr>
                <w:rFonts w:ascii="Arial" w:hAnsi="Arial" w:cs="Arial"/>
                <w:b/>
                <w:sz w:val="20"/>
              </w:rPr>
            </w:pPr>
            <w:r w:rsidRPr="006376CC">
              <w:rPr>
                <w:rFonts w:ascii="Arial" w:eastAsia="Arial" w:hAnsi="Arial" w:cs="Arial"/>
                <w:b/>
                <w:sz w:val="20"/>
              </w:rPr>
              <w:t xml:space="preserve">50% </w:t>
            </w:r>
          </w:p>
        </w:tc>
      </w:tr>
      <w:tr w:rsidR="00C006F8" w:rsidRPr="006376CC" w14:paraId="77B6AFBE" w14:textId="77777777" w:rsidTr="003A7C44">
        <w:tc>
          <w:tcPr>
            <w:tcW w:w="1055" w:type="pct"/>
            <w:shd w:val="pct15" w:color="auto" w:fill="auto"/>
          </w:tcPr>
          <w:p w14:paraId="721FC059"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Lecturer:</w:t>
            </w:r>
          </w:p>
        </w:tc>
        <w:tc>
          <w:tcPr>
            <w:tcW w:w="1660" w:type="pct"/>
            <w:vAlign w:val="center"/>
          </w:tcPr>
          <w:p w14:paraId="47231376"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Emma Roberts</w:t>
            </w:r>
          </w:p>
        </w:tc>
        <w:tc>
          <w:tcPr>
            <w:tcW w:w="1143" w:type="pct"/>
            <w:shd w:val="clear" w:color="auto" w:fill="D9D9D9"/>
          </w:tcPr>
          <w:p w14:paraId="27AE7CE5"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Internal Verifier:</w:t>
            </w:r>
          </w:p>
        </w:tc>
        <w:tc>
          <w:tcPr>
            <w:tcW w:w="1141" w:type="pct"/>
            <w:vAlign w:val="center"/>
          </w:tcPr>
          <w:p w14:paraId="6BFA2DA9"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Vic Saunders</w:t>
            </w:r>
          </w:p>
        </w:tc>
      </w:tr>
      <w:tr w:rsidR="00C006F8" w:rsidRPr="006376CC" w14:paraId="6BEC3C4A" w14:textId="77777777" w:rsidTr="003A7C44">
        <w:tc>
          <w:tcPr>
            <w:tcW w:w="1055" w:type="pct"/>
            <w:shd w:val="pct15" w:color="auto" w:fill="auto"/>
          </w:tcPr>
          <w:p w14:paraId="3680F5E6"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Assignment Title:</w:t>
            </w:r>
          </w:p>
        </w:tc>
        <w:tc>
          <w:tcPr>
            <w:tcW w:w="1660" w:type="pct"/>
          </w:tcPr>
          <w:p w14:paraId="0C66455C" w14:textId="77777777" w:rsidR="00C006F8" w:rsidRPr="006376CC" w:rsidRDefault="00C006F8" w:rsidP="00C006F8">
            <w:pPr>
              <w:spacing w:before="120" w:after="120"/>
              <w:rPr>
                <w:rFonts w:ascii="Arial" w:hAnsi="Arial" w:cs="Arial"/>
                <w:b/>
                <w:bCs/>
                <w:sz w:val="20"/>
              </w:rPr>
            </w:pPr>
            <w:r w:rsidRPr="006376CC">
              <w:rPr>
                <w:rFonts w:ascii="Arial" w:hAnsi="Arial" w:cs="Arial"/>
                <w:b/>
                <w:bCs/>
                <w:sz w:val="20"/>
              </w:rPr>
              <w:t xml:space="preserve">Group Presentation- Comparative Case Study </w:t>
            </w:r>
          </w:p>
        </w:tc>
        <w:tc>
          <w:tcPr>
            <w:tcW w:w="1143" w:type="pct"/>
            <w:shd w:val="pct15" w:color="auto" w:fill="auto"/>
          </w:tcPr>
          <w:p w14:paraId="4A7F94DE"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Word count (or equivalent):</w:t>
            </w:r>
          </w:p>
        </w:tc>
        <w:tc>
          <w:tcPr>
            <w:tcW w:w="1141" w:type="pct"/>
          </w:tcPr>
          <w:p w14:paraId="1B7ED634" w14:textId="77777777" w:rsidR="00C006F8" w:rsidRPr="006376CC" w:rsidRDefault="00C006F8" w:rsidP="00C006F8">
            <w:pPr>
              <w:spacing w:before="120" w:after="120"/>
              <w:rPr>
                <w:rFonts w:ascii="Arial" w:hAnsi="Arial" w:cs="Arial"/>
                <w:b/>
                <w:sz w:val="20"/>
              </w:rPr>
            </w:pPr>
            <w:r w:rsidRPr="006376CC">
              <w:rPr>
                <w:rFonts w:ascii="Arial" w:eastAsia="Arial" w:hAnsi="Arial" w:cs="Arial"/>
                <w:b/>
                <w:sz w:val="20"/>
              </w:rPr>
              <w:t>Group Presentation; 10 Mins each with 1,000 words notes each.</w:t>
            </w:r>
          </w:p>
        </w:tc>
      </w:tr>
      <w:tr w:rsidR="00C006F8" w:rsidRPr="006376CC" w14:paraId="642EED53" w14:textId="77777777" w:rsidTr="003A7C44">
        <w:tc>
          <w:tcPr>
            <w:tcW w:w="1055" w:type="pct"/>
            <w:shd w:val="pct15" w:color="auto" w:fill="auto"/>
          </w:tcPr>
          <w:p w14:paraId="60D1D3F3"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Submission deadline:</w:t>
            </w:r>
          </w:p>
        </w:tc>
        <w:tc>
          <w:tcPr>
            <w:tcW w:w="1660" w:type="pct"/>
            <w:shd w:val="clear" w:color="auto" w:fill="auto"/>
          </w:tcPr>
          <w:p w14:paraId="6CBCEEDC" w14:textId="77777777" w:rsidR="00C006F8" w:rsidRPr="006376CC" w:rsidRDefault="00C006F8" w:rsidP="00C006F8">
            <w:pPr>
              <w:spacing w:before="120" w:after="120"/>
              <w:rPr>
                <w:rFonts w:ascii="Arial" w:hAnsi="Arial" w:cs="Arial"/>
                <w:b/>
                <w:sz w:val="20"/>
              </w:rPr>
            </w:pPr>
            <w:r w:rsidRPr="006376CC">
              <w:rPr>
                <w:rFonts w:ascii="Arial" w:eastAsia="Arial" w:hAnsi="Arial" w:cs="Arial"/>
                <w:b/>
                <w:sz w:val="20"/>
              </w:rPr>
              <w:t>8</w:t>
            </w:r>
            <w:r w:rsidRPr="006376CC">
              <w:rPr>
                <w:rFonts w:ascii="Arial" w:eastAsia="Arial" w:hAnsi="Arial" w:cs="Arial"/>
                <w:b/>
                <w:sz w:val="20"/>
                <w:vertAlign w:val="superscript"/>
              </w:rPr>
              <w:t>th</w:t>
            </w:r>
            <w:r w:rsidRPr="006376CC">
              <w:rPr>
                <w:rFonts w:ascii="Arial" w:eastAsia="Arial" w:hAnsi="Arial" w:cs="Arial"/>
                <w:b/>
                <w:sz w:val="20"/>
              </w:rPr>
              <w:t xml:space="preserve"> September 2024 @ 23.55</w:t>
            </w:r>
          </w:p>
        </w:tc>
        <w:tc>
          <w:tcPr>
            <w:tcW w:w="1143" w:type="pct"/>
            <w:shd w:val="pct15" w:color="auto" w:fill="auto"/>
          </w:tcPr>
          <w:p w14:paraId="2724691B"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Return date of provisional marks &amp; written feedback:</w:t>
            </w:r>
          </w:p>
        </w:tc>
        <w:tc>
          <w:tcPr>
            <w:tcW w:w="1141" w:type="pct"/>
          </w:tcPr>
          <w:p w14:paraId="3AE0FBF6" w14:textId="77777777" w:rsidR="00C006F8" w:rsidRPr="006376CC" w:rsidRDefault="00C006F8" w:rsidP="00C006F8">
            <w:pPr>
              <w:spacing w:before="120" w:after="120"/>
              <w:rPr>
                <w:rFonts w:ascii="Arial" w:hAnsi="Arial" w:cs="Arial"/>
                <w:b/>
                <w:sz w:val="20"/>
              </w:rPr>
            </w:pPr>
          </w:p>
        </w:tc>
      </w:tr>
      <w:tr w:rsidR="00C006F8" w:rsidRPr="006376CC" w14:paraId="7D249672" w14:textId="77777777" w:rsidTr="003A7C44">
        <w:tc>
          <w:tcPr>
            <w:tcW w:w="1055" w:type="pct"/>
            <w:shd w:val="pct15" w:color="auto" w:fill="auto"/>
          </w:tcPr>
          <w:p w14:paraId="775364A3"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Submission method:</w:t>
            </w:r>
          </w:p>
        </w:tc>
        <w:tc>
          <w:tcPr>
            <w:tcW w:w="3945" w:type="pct"/>
            <w:gridSpan w:val="3"/>
            <w:shd w:val="clear" w:color="auto" w:fill="auto"/>
          </w:tcPr>
          <w:p w14:paraId="5548B919" w14:textId="77777777" w:rsidR="00C006F8" w:rsidRPr="006376CC" w:rsidRDefault="00C006F8" w:rsidP="00C006F8">
            <w:pPr>
              <w:rPr>
                <w:rFonts w:ascii="Arial" w:hAnsi="Arial" w:cs="Arial"/>
                <w:sz w:val="20"/>
              </w:rPr>
            </w:pPr>
            <w:r w:rsidRPr="006376CC">
              <w:rPr>
                <w:rFonts w:ascii="Arial" w:hAnsi="Arial" w:cs="Arial"/>
                <w:sz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F1E5E5"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 xml:space="preserve">Alternative submission method (if applicable): </w:t>
            </w:r>
          </w:p>
          <w:p w14:paraId="180D7F06"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Late submission of the assessment will result in a late penalty mark:</w:t>
            </w:r>
          </w:p>
          <w:p w14:paraId="58CED42F" w14:textId="77777777" w:rsidR="00C006F8" w:rsidRPr="006376CC" w:rsidRDefault="00C006F8" w:rsidP="00C006F8">
            <w:pPr>
              <w:spacing w:before="120" w:after="120"/>
              <w:rPr>
                <w:rFonts w:ascii="Arial" w:hAnsi="Arial" w:cs="Arial"/>
                <w:sz w:val="20"/>
              </w:rPr>
            </w:pPr>
            <w:r w:rsidRPr="006376CC">
              <w:rPr>
                <w:rFonts w:ascii="Arial" w:hAnsi="Arial" w:cs="Arial"/>
                <w:sz w:val="20"/>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11AEE219" w14:textId="77777777" w:rsidR="00C006F8" w:rsidRPr="006376CC" w:rsidRDefault="00C006F8" w:rsidP="00C006F8">
            <w:pPr>
              <w:spacing w:before="120" w:after="120"/>
              <w:rPr>
                <w:rFonts w:ascii="Arial" w:hAnsi="Arial" w:cs="Arial"/>
                <w:b/>
                <w:sz w:val="20"/>
              </w:rPr>
            </w:pPr>
            <w:r w:rsidRPr="006376CC">
              <w:rPr>
                <w:rFonts w:ascii="Arial" w:hAnsi="Arial" w:cs="Arial"/>
                <w:sz w:val="20"/>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C006F8" w:rsidRPr="006376CC" w14:paraId="16EFCCFA" w14:textId="77777777" w:rsidTr="003A7C44">
        <w:tc>
          <w:tcPr>
            <w:tcW w:w="1055" w:type="pct"/>
            <w:shd w:val="pct15" w:color="auto" w:fill="auto"/>
          </w:tcPr>
          <w:p w14:paraId="7FAC8A8C" w14:textId="77777777" w:rsidR="00C006F8" w:rsidRPr="006376CC" w:rsidRDefault="00C006F8" w:rsidP="00C006F8">
            <w:pPr>
              <w:spacing w:before="120" w:after="120"/>
              <w:rPr>
                <w:rFonts w:ascii="Arial" w:hAnsi="Arial" w:cs="Arial"/>
                <w:b/>
                <w:sz w:val="20"/>
              </w:rPr>
            </w:pPr>
            <w:r w:rsidRPr="006376CC">
              <w:rPr>
                <w:rFonts w:ascii="Arial" w:hAnsi="Arial" w:cs="Arial"/>
                <w:b/>
                <w:sz w:val="20"/>
              </w:rPr>
              <w:t>Academic honesty / referencing:</w:t>
            </w:r>
          </w:p>
        </w:tc>
        <w:tc>
          <w:tcPr>
            <w:tcW w:w="3945" w:type="pct"/>
            <w:gridSpan w:val="3"/>
            <w:shd w:val="clear" w:color="auto" w:fill="auto"/>
          </w:tcPr>
          <w:p w14:paraId="194C15DF" w14:textId="77777777" w:rsidR="00C006F8" w:rsidRPr="006376CC" w:rsidRDefault="00C006F8" w:rsidP="00C006F8">
            <w:pPr>
              <w:spacing w:before="120" w:after="120"/>
              <w:rPr>
                <w:rFonts w:ascii="Arial" w:hAnsi="Arial" w:cs="Arial"/>
                <w:sz w:val="20"/>
              </w:rPr>
            </w:pPr>
            <w:r w:rsidRPr="006376CC">
              <w:rPr>
                <w:rFonts w:ascii="Arial" w:hAnsi="Arial"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89758CF" w14:textId="77777777" w:rsidR="00C006F8" w:rsidRPr="00A406E5" w:rsidRDefault="00C006F8" w:rsidP="00C006F8">
      <w:pPr>
        <w:jc w:val="center"/>
        <w:rPr>
          <w:rFonts w:ascii="Arial" w:hAnsi="Arial" w:cs="Arial"/>
          <w:b/>
          <w:i/>
          <w:sz w:val="32"/>
        </w:rPr>
      </w:pPr>
    </w:p>
    <w:p w14:paraId="76F6D319" w14:textId="77777777" w:rsidR="003A7C44" w:rsidRDefault="003A7C44">
      <w:pPr>
        <w:spacing w:line="259" w:lineRule="auto"/>
        <w:jc w:val="left"/>
        <w:rPr>
          <w:rFonts w:cs="Times New Roman"/>
          <w:b/>
        </w:rPr>
      </w:pPr>
      <w:r>
        <w:rPr>
          <w:rFonts w:cs="Times New Roman"/>
          <w:b/>
        </w:rPr>
        <w:br w:type="page"/>
      </w:r>
    </w:p>
    <w:sdt>
      <w:sdtPr>
        <w:rPr>
          <w:rFonts w:ascii="Times New Roman" w:eastAsiaTheme="minorEastAsia" w:hAnsi="Times New Roman" w:cstheme="minorBidi"/>
          <w:color w:val="auto"/>
          <w:sz w:val="24"/>
          <w:szCs w:val="22"/>
          <w:lang w:val="en-MY" w:eastAsia="zh-CN"/>
        </w:rPr>
        <w:id w:val="-1615048544"/>
        <w:docPartObj>
          <w:docPartGallery w:val="Table of Contents"/>
          <w:docPartUnique/>
        </w:docPartObj>
      </w:sdtPr>
      <w:sdtEndPr>
        <w:rPr>
          <w:b/>
          <w:bCs/>
          <w:noProof/>
        </w:rPr>
      </w:sdtEndPr>
      <w:sdtContent>
        <w:p w14:paraId="12BD1A8F" w14:textId="7CDF19CF" w:rsidR="003A7C44" w:rsidRDefault="003A7C44" w:rsidP="003A7C44">
          <w:pPr>
            <w:pStyle w:val="TOCHeading"/>
            <w:rPr>
              <w:noProof/>
            </w:rPr>
          </w:pPr>
          <w:r>
            <w:t>Contents</w:t>
          </w:r>
          <w:r>
            <w:fldChar w:fldCharType="begin"/>
          </w:r>
          <w:r>
            <w:instrText xml:space="preserve"> TOC \o "1-3" \h \z \u </w:instrText>
          </w:r>
          <w:r>
            <w:fldChar w:fldCharType="separate"/>
          </w:r>
        </w:p>
        <w:p w14:paraId="7BB08ABB" w14:textId="6780D54E" w:rsidR="003A7C44" w:rsidRDefault="00E46001">
          <w:pPr>
            <w:pStyle w:val="TOC1"/>
            <w:tabs>
              <w:tab w:val="right" w:leader="dot" w:pos="9016"/>
            </w:tabs>
            <w:rPr>
              <w:noProof/>
            </w:rPr>
          </w:pPr>
          <w:hyperlink w:anchor="_Toc176725584" w:history="1">
            <w:r w:rsidR="003A7C44" w:rsidRPr="006F1103">
              <w:rPr>
                <w:rStyle w:val="Hyperlink"/>
                <w:noProof/>
              </w:rPr>
              <w:t>Video Presentation Link</w:t>
            </w:r>
            <w:r w:rsidR="003A7C44">
              <w:rPr>
                <w:noProof/>
                <w:webHidden/>
              </w:rPr>
              <w:tab/>
            </w:r>
            <w:r w:rsidR="003A7C44">
              <w:rPr>
                <w:noProof/>
                <w:webHidden/>
              </w:rPr>
              <w:fldChar w:fldCharType="begin"/>
            </w:r>
            <w:r w:rsidR="003A7C44">
              <w:rPr>
                <w:noProof/>
                <w:webHidden/>
              </w:rPr>
              <w:instrText xml:space="preserve"> PAGEREF _Toc176725584 \h </w:instrText>
            </w:r>
            <w:r w:rsidR="003A7C44">
              <w:rPr>
                <w:noProof/>
                <w:webHidden/>
              </w:rPr>
            </w:r>
            <w:r w:rsidR="003A7C44">
              <w:rPr>
                <w:noProof/>
                <w:webHidden/>
              </w:rPr>
              <w:fldChar w:fldCharType="separate"/>
            </w:r>
            <w:r w:rsidR="003A7C44">
              <w:rPr>
                <w:noProof/>
                <w:webHidden/>
              </w:rPr>
              <w:t>3</w:t>
            </w:r>
            <w:r w:rsidR="003A7C44">
              <w:rPr>
                <w:noProof/>
                <w:webHidden/>
              </w:rPr>
              <w:fldChar w:fldCharType="end"/>
            </w:r>
          </w:hyperlink>
        </w:p>
        <w:p w14:paraId="3EC71D46" w14:textId="66ECEBF8" w:rsidR="003A7C44" w:rsidRDefault="00E46001">
          <w:pPr>
            <w:pStyle w:val="TOC1"/>
            <w:tabs>
              <w:tab w:val="right" w:leader="dot" w:pos="9016"/>
            </w:tabs>
            <w:rPr>
              <w:noProof/>
            </w:rPr>
          </w:pPr>
          <w:hyperlink w:anchor="_Toc176725585" w:history="1">
            <w:r w:rsidR="003A7C44" w:rsidRPr="006F1103">
              <w:rPr>
                <w:rStyle w:val="Hyperlink"/>
                <w:noProof/>
              </w:rPr>
              <w:t>Low Thong Yi</w:t>
            </w:r>
            <w:r w:rsidR="003A7C44">
              <w:rPr>
                <w:noProof/>
                <w:webHidden/>
              </w:rPr>
              <w:tab/>
            </w:r>
            <w:r w:rsidR="003A7C44">
              <w:rPr>
                <w:noProof/>
                <w:webHidden/>
              </w:rPr>
              <w:fldChar w:fldCharType="begin"/>
            </w:r>
            <w:r w:rsidR="003A7C44">
              <w:rPr>
                <w:noProof/>
                <w:webHidden/>
              </w:rPr>
              <w:instrText xml:space="preserve"> PAGEREF _Toc176725585 \h </w:instrText>
            </w:r>
            <w:r w:rsidR="003A7C44">
              <w:rPr>
                <w:noProof/>
                <w:webHidden/>
              </w:rPr>
            </w:r>
            <w:r w:rsidR="003A7C44">
              <w:rPr>
                <w:noProof/>
                <w:webHidden/>
              </w:rPr>
              <w:fldChar w:fldCharType="separate"/>
            </w:r>
            <w:r w:rsidR="003A7C44">
              <w:rPr>
                <w:noProof/>
                <w:webHidden/>
              </w:rPr>
              <w:t>3</w:t>
            </w:r>
            <w:r w:rsidR="003A7C44">
              <w:rPr>
                <w:noProof/>
                <w:webHidden/>
              </w:rPr>
              <w:fldChar w:fldCharType="end"/>
            </w:r>
          </w:hyperlink>
        </w:p>
        <w:p w14:paraId="77BACB49" w14:textId="7C5BE26D" w:rsidR="003A7C44" w:rsidRDefault="00E46001">
          <w:pPr>
            <w:pStyle w:val="TOC1"/>
            <w:tabs>
              <w:tab w:val="right" w:leader="dot" w:pos="9016"/>
            </w:tabs>
            <w:rPr>
              <w:noProof/>
            </w:rPr>
          </w:pPr>
          <w:hyperlink w:anchor="_Toc176725586" w:history="1">
            <w:r w:rsidR="003A7C44" w:rsidRPr="006F1103">
              <w:rPr>
                <w:rStyle w:val="Hyperlink"/>
                <w:noProof/>
              </w:rPr>
              <w:t>Hew Lee Teng</w:t>
            </w:r>
            <w:r w:rsidR="003A7C44">
              <w:rPr>
                <w:noProof/>
                <w:webHidden/>
              </w:rPr>
              <w:tab/>
            </w:r>
            <w:r w:rsidR="003A7C44">
              <w:rPr>
                <w:noProof/>
                <w:webHidden/>
              </w:rPr>
              <w:fldChar w:fldCharType="begin"/>
            </w:r>
            <w:r w:rsidR="003A7C44">
              <w:rPr>
                <w:noProof/>
                <w:webHidden/>
              </w:rPr>
              <w:instrText xml:space="preserve"> PAGEREF _Toc176725586 \h </w:instrText>
            </w:r>
            <w:r w:rsidR="003A7C44">
              <w:rPr>
                <w:noProof/>
                <w:webHidden/>
              </w:rPr>
            </w:r>
            <w:r w:rsidR="003A7C44">
              <w:rPr>
                <w:noProof/>
                <w:webHidden/>
              </w:rPr>
              <w:fldChar w:fldCharType="separate"/>
            </w:r>
            <w:r w:rsidR="003A7C44">
              <w:rPr>
                <w:noProof/>
                <w:webHidden/>
              </w:rPr>
              <w:t>7</w:t>
            </w:r>
            <w:r w:rsidR="003A7C44">
              <w:rPr>
                <w:noProof/>
                <w:webHidden/>
              </w:rPr>
              <w:fldChar w:fldCharType="end"/>
            </w:r>
          </w:hyperlink>
        </w:p>
        <w:p w14:paraId="5415ACF3" w14:textId="66088D75" w:rsidR="003A7C44" w:rsidRDefault="00E46001">
          <w:pPr>
            <w:pStyle w:val="TOC1"/>
            <w:tabs>
              <w:tab w:val="right" w:leader="dot" w:pos="9016"/>
            </w:tabs>
            <w:rPr>
              <w:noProof/>
            </w:rPr>
          </w:pPr>
          <w:hyperlink w:anchor="_Toc176725587" w:history="1">
            <w:r w:rsidR="003A7C44" w:rsidRPr="006F1103">
              <w:rPr>
                <w:rStyle w:val="Hyperlink"/>
                <w:noProof/>
              </w:rPr>
              <w:t>Lim Yen Yee</w:t>
            </w:r>
            <w:r w:rsidR="003A7C44">
              <w:rPr>
                <w:noProof/>
                <w:webHidden/>
              </w:rPr>
              <w:tab/>
            </w:r>
            <w:r w:rsidR="003A7C44">
              <w:rPr>
                <w:noProof/>
                <w:webHidden/>
              </w:rPr>
              <w:fldChar w:fldCharType="begin"/>
            </w:r>
            <w:r w:rsidR="003A7C44">
              <w:rPr>
                <w:noProof/>
                <w:webHidden/>
              </w:rPr>
              <w:instrText xml:space="preserve"> PAGEREF _Toc176725587 \h </w:instrText>
            </w:r>
            <w:r w:rsidR="003A7C44">
              <w:rPr>
                <w:noProof/>
                <w:webHidden/>
              </w:rPr>
            </w:r>
            <w:r w:rsidR="003A7C44">
              <w:rPr>
                <w:noProof/>
                <w:webHidden/>
              </w:rPr>
              <w:fldChar w:fldCharType="separate"/>
            </w:r>
            <w:r w:rsidR="003A7C44">
              <w:rPr>
                <w:noProof/>
                <w:webHidden/>
              </w:rPr>
              <w:t>11</w:t>
            </w:r>
            <w:r w:rsidR="003A7C44">
              <w:rPr>
                <w:noProof/>
                <w:webHidden/>
              </w:rPr>
              <w:fldChar w:fldCharType="end"/>
            </w:r>
          </w:hyperlink>
        </w:p>
        <w:p w14:paraId="78B86BAE" w14:textId="5162FF0A" w:rsidR="003A7C44" w:rsidRDefault="003A7C44">
          <w:r>
            <w:rPr>
              <w:b/>
              <w:bCs/>
              <w:noProof/>
            </w:rPr>
            <w:fldChar w:fldCharType="end"/>
          </w:r>
        </w:p>
      </w:sdtContent>
    </w:sdt>
    <w:p w14:paraId="374F3FA6" w14:textId="1A1D73F9" w:rsidR="003A7C44" w:rsidRDefault="003A7C44">
      <w:pPr>
        <w:spacing w:line="259" w:lineRule="auto"/>
        <w:jc w:val="left"/>
        <w:rPr>
          <w:rFonts w:cs="Times New Roman"/>
          <w:b/>
        </w:rPr>
      </w:pPr>
      <w:r>
        <w:rPr>
          <w:rFonts w:cs="Times New Roman"/>
          <w:b/>
        </w:rPr>
        <w:br w:type="page"/>
      </w:r>
    </w:p>
    <w:p w14:paraId="0188D856" w14:textId="166E8F1A" w:rsidR="003A7C44" w:rsidRDefault="003A7C44" w:rsidP="003A7C44">
      <w:pPr>
        <w:pStyle w:val="Heading1"/>
        <w:spacing w:before="0"/>
      </w:pPr>
      <w:bookmarkStart w:id="2" w:name="_Toc176725584"/>
      <w:r>
        <w:lastRenderedPageBreak/>
        <w:t>Video Presentation Link</w:t>
      </w:r>
      <w:bookmarkEnd w:id="2"/>
    </w:p>
    <w:p w14:paraId="225F8901" w14:textId="57A7E801" w:rsidR="003A7C44" w:rsidRPr="00111876" w:rsidRDefault="00111876" w:rsidP="003A7C44">
      <w:pPr>
        <w:spacing w:after="120" w:line="259" w:lineRule="auto"/>
        <w:jc w:val="left"/>
        <w:rPr>
          <w:rFonts w:cs="Times New Roman"/>
          <w:bCs/>
        </w:rPr>
      </w:pPr>
      <w:hyperlink r:id="rId7" w:history="1">
        <w:r w:rsidRPr="00111876">
          <w:rPr>
            <w:rStyle w:val="Hyperlink"/>
            <w:rFonts w:cs="Times New Roman"/>
            <w:bCs/>
          </w:rPr>
          <w:t>https://youtu.be/4sj</w:t>
        </w:r>
        <w:r w:rsidRPr="00111876">
          <w:rPr>
            <w:rStyle w:val="Hyperlink"/>
            <w:rFonts w:cs="Times New Roman"/>
            <w:bCs/>
          </w:rPr>
          <w:t>U</w:t>
        </w:r>
        <w:r w:rsidRPr="00111876">
          <w:rPr>
            <w:rStyle w:val="Hyperlink"/>
            <w:rFonts w:cs="Times New Roman"/>
            <w:bCs/>
          </w:rPr>
          <w:t>7jA</w:t>
        </w:r>
        <w:r w:rsidRPr="00111876">
          <w:rPr>
            <w:rStyle w:val="Hyperlink"/>
            <w:rFonts w:cs="Times New Roman"/>
            <w:bCs/>
          </w:rPr>
          <w:t>R</w:t>
        </w:r>
        <w:r w:rsidRPr="00111876">
          <w:rPr>
            <w:rStyle w:val="Hyperlink"/>
            <w:rFonts w:cs="Times New Roman"/>
            <w:bCs/>
          </w:rPr>
          <w:t>zck</w:t>
        </w:r>
      </w:hyperlink>
    </w:p>
    <w:p w14:paraId="7040FE62" w14:textId="77777777" w:rsidR="00111876" w:rsidRDefault="00111876" w:rsidP="003A7C44">
      <w:pPr>
        <w:spacing w:after="120" w:line="259" w:lineRule="auto"/>
        <w:jc w:val="left"/>
        <w:rPr>
          <w:rFonts w:cs="Times New Roman"/>
          <w:b/>
        </w:rPr>
      </w:pPr>
    </w:p>
    <w:p w14:paraId="5837A0E3" w14:textId="76499FEA" w:rsidR="003A7C44" w:rsidRPr="00536E89" w:rsidRDefault="00BA0A47" w:rsidP="003A7C44">
      <w:pPr>
        <w:pStyle w:val="Heading1"/>
        <w:spacing w:before="0"/>
      </w:pPr>
      <w:bookmarkStart w:id="3" w:name="_Toc176725585"/>
      <w:r w:rsidRPr="00536E89">
        <w:t>Low Thong Yi</w:t>
      </w:r>
      <w:bookmarkEnd w:id="3"/>
    </w:p>
    <w:p w14:paraId="42380BE5" w14:textId="2823F6D3"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As the global business environment becomes increasingly complex, companies are facing increasing challenges and opportunities. In order to obtain and maintain a leading position in a highly competitive market, organisations not only need a clear strategic design, but also must ensure the effective implementation and continuous improvement of the strategy. Leadership, as one of the key elements in strategy design and implementation, plays a vital role in driving businesses to meet current and future needs. This note analyses the leadership strategies of two world-renowned companies, Disney and Netflix, to delve into their strategic design, implementation and effectiveness, and how they meet the current and future needs of the organisation.</w:t>
      </w:r>
    </w:p>
    <w:p w14:paraId="0CD23C2E" w14:textId="744FC086"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Strategic design usually involves defining the organisation's vision, goals, and paths to drive corporate growth and change. Leadership plays an integral role in this process by setting direction, motivating teams, and allocating resources to ensure the achievement of strategic objectives. Effective leadership is not just about decision-making, but also about guiding the entire organisation toward a common goal.</w:t>
      </w:r>
    </w:p>
    <w:p w14:paraId="785B617C"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Both Disney and Netflix leaders exhibit strong transformational leadership traits. Transformational leadership emphasises innovation, inspiring and motivating employees, and improving overall performance by promoting organisational changes (</w:t>
      </w:r>
      <w:proofErr w:type="spellStart"/>
      <w:r w:rsidRPr="00B46EA2">
        <w:rPr>
          <w:rFonts w:eastAsia="Times New Roman" w:cs="Times New Roman"/>
          <w:color w:val="000000"/>
          <w:szCs w:val="24"/>
        </w:rPr>
        <w:t>Jaroliya</w:t>
      </w:r>
      <w:proofErr w:type="spellEnd"/>
      <w:r w:rsidRPr="00B46EA2">
        <w:rPr>
          <w:rFonts w:eastAsia="Times New Roman" w:cs="Times New Roman"/>
          <w:color w:val="000000"/>
          <w:szCs w:val="24"/>
        </w:rPr>
        <w:t xml:space="preserve"> &amp; </w:t>
      </w:r>
      <w:proofErr w:type="spellStart"/>
      <w:r w:rsidRPr="00B46EA2">
        <w:rPr>
          <w:rFonts w:eastAsia="Times New Roman" w:cs="Times New Roman"/>
          <w:color w:val="000000"/>
          <w:szCs w:val="24"/>
        </w:rPr>
        <w:t>Gyanchandani</w:t>
      </w:r>
      <w:proofErr w:type="spellEnd"/>
      <w:r w:rsidRPr="00B46EA2">
        <w:rPr>
          <w:rFonts w:eastAsia="Times New Roman" w:cs="Times New Roman"/>
          <w:color w:val="000000"/>
          <w:szCs w:val="24"/>
        </w:rPr>
        <w:t xml:space="preserve">, 2022; Nasir </w:t>
      </w:r>
      <w:r w:rsidRPr="00B46EA2">
        <w:rPr>
          <w:rFonts w:eastAsia="Times New Roman" w:cs="Times New Roman"/>
          <w:i/>
          <w:iCs/>
          <w:color w:val="000000"/>
          <w:szCs w:val="24"/>
        </w:rPr>
        <w:t>et al</w:t>
      </w:r>
      <w:r w:rsidRPr="00B46EA2">
        <w:rPr>
          <w:rFonts w:eastAsia="Times New Roman" w:cs="Times New Roman"/>
          <w:color w:val="000000"/>
          <w:szCs w:val="24"/>
        </w:rPr>
        <w:t xml:space="preserve">., 2022). At Disney, Bob </w:t>
      </w:r>
      <w:proofErr w:type="spellStart"/>
      <w:r w:rsidRPr="00B46EA2">
        <w:rPr>
          <w:rFonts w:eastAsia="Times New Roman" w:cs="Times New Roman"/>
          <w:color w:val="000000"/>
          <w:szCs w:val="24"/>
        </w:rPr>
        <w:t>Iger</w:t>
      </w:r>
      <w:proofErr w:type="spellEnd"/>
      <w:r w:rsidRPr="00B46EA2">
        <w:rPr>
          <w:rFonts w:eastAsia="Times New Roman" w:cs="Times New Roman"/>
          <w:color w:val="000000"/>
          <w:szCs w:val="24"/>
        </w:rPr>
        <w:t xml:space="preserve"> has strengthened the company's global competitiveness through strategic acquisitions and digital transformation. At Netflix, Reed Hastings promotes the company to quickly adapt to industry changes through a culture of freedom and responsibility. Both leaders’ success in strategy design and implementation stems from their transformational leadership styles.</w:t>
      </w:r>
    </w:p>
    <w:p w14:paraId="64B7DBC3" w14:textId="77777777" w:rsidR="00B46EA2" w:rsidRPr="00B46EA2" w:rsidRDefault="00B46EA2" w:rsidP="003A7C44">
      <w:pPr>
        <w:spacing w:after="120" w:line="276" w:lineRule="auto"/>
        <w:rPr>
          <w:rFonts w:eastAsia="Times New Roman" w:cs="Times New Roman"/>
          <w:szCs w:val="24"/>
        </w:rPr>
      </w:pPr>
    </w:p>
    <w:p w14:paraId="7C76C2A5"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b/>
          <w:bCs/>
          <w:color w:val="000000"/>
          <w:szCs w:val="24"/>
        </w:rPr>
        <w:t>Strategy Implementation and Execution</w:t>
      </w:r>
    </w:p>
    <w:p w14:paraId="731628FA" w14:textId="77777777" w:rsidR="00B46EA2" w:rsidRPr="00B46EA2" w:rsidRDefault="00B46EA2" w:rsidP="003A7C44">
      <w:pPr>
        <w:numPr>
          <w:ilvl w:val="0"/>
          <w:numId w:val="1"/>
        </w:numPr>
        <w:spacing w:after="120" w:line="276" w:lineRule="auto"/>
        <w:ind w:right="120"/>
        <w:textAlignment w:val="baseline"/>
        <w:rPr>
          <w:rFonts w:eastAsia="Times New Roman" w:cs="Times New Roman"/>
          <w:b/>
          <w:bCs/>
          <w:color w:val="000000"/>
          <w:szCs w:val="24"/>
        </w:rPr>
      </w:pPr>
      <w:r w:rsidRPr="00B46EA2">
        <w:rPr>
          <w:rFonts w:eastAsia="Times New Roman" w:cs="Times New Roman"/>
          <w:b/>
          <w:bCs/>
          <w:color w:val="000000"/>
          <w:szCs w:val="24"/>
        </w:rPr>
        <w:t>Implementation of Talent Strategy</w:t>
      </w:r>
    </w:p>
    <w:p w14:paraId="342EF489"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 xml:space="preserve">At Disney, talent strategy is considered a core element of successful strategy execution. Its recruitment policy focuses not only on the skills and experience of candidates, but also on people who have a positive attitude towards work (Graham, 2021). Through its diverse and positive recruitment strategy, Disney attracts the best employees from around the </w:t>
      </w:r>
      <w:proofErr w:type="gramStart"/>
      <w:r w:rsidRPr="00B46EA2">
        <w:rPr>
          <w:rFonts w:eastAsia="Times New Roman" w:cs="Times New Roman"/>
          <w:color w:val="000000"/>
          <w:szCs w:val="24"/>
        </w:rPr>
        <w:t>world .</w:t>
      </w:r>
      <w:proofErr w:type="gramEnd"/>
      <w:r w:rsidRPr="00B46EA2">
        <w:rPr>
          <w:rFonts w:eastAsia="Times New Roman" w:cs="Times New Roman"/>
          <w:color w:val="000000"/>
          <w:szCs w:val="24"/>
        </w:rPr>
        <w:t xml:space="preserve"> Netflix has adopted a more flexible talent management model that focuses on individual creativity and responsibility. This model allows employees to grow in a self-directed learning and development environment and quickly adapt to the company's changing needs ​(Patel, 2024).</w:t>
      </w:r>
      <w:r w:rsidRPr="00B46EA2">
        <w:rPr>
          <w:rFonts w:eastAsia="Times New Roman" w:cs="Times New Roman"/>
          <w:szCs w:val="24"/>
        </w:rPr>
        <w:br/>
      </w:r>
    </w:p>
    <w:p w14:paraId="0867ED09" w14:textId="77777777" w:rsidR="00B46EA2" w:rsidRPr="00B46EA2" w:rsidRDefault="00B46EA2" w:rsidP="003A7C44">
      <w:pPr>
        <w:numPr>
          <w:ilvl w:val="0"/>
          <w:numId w:val="2"/>
        </w:numPr>
        <w:spacing w:after="120" w:line="276" w:lineRule="auto"/>
        <w:ind w:right="120"/>
        <w:textAlignment w:val="baseline"/>
        <w:rPr>
          <w:rFonts w:eastAsia="Times New Roman" w:cs="Times New Roman"/>
          <w:b/>
          <w:bCs/>
          <w:color w:val="000000"/>
          <w:szCs w:val="24"/>
        </w:rPr>
      </w:pPr>
      <w:r w:rsidRPr="00B46EA2">
        <w:rPr>
          <w:rFonts w:eastAsia="Times New Roman" w:cs="Times New Roman"/>
          <w:b/>
          <w:bCs/>
          <w:color w:val="000000"/>
          <w:szCs w:val="24"/>
        </w:rPr>
        <w:t>Alignment of organisational culture and leadership</w:t>
      </w:r>
    </w:p>
    <w:p w14:paraId="15FD2DC4"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lastRenderedPageBreak/>
        <w:t>Disney's strategy execution emphasises structured training and continuous professional development to ensure that employees have the necessary skills to execute the strategy (Graham, 2021). This highly unified culture enhances Disney's consistent experience globally, thereby maintaining its brand image. Netflix emphasises employee autonomy and encourages innovation through simplified policies and flexible working methods (Song, 2022). This decentralised management approach demonstrates a high degree of adaptability in the rapidly changing streaming industry, allowing the company to respond quickly to global expansion.</w:t>
      </w:r>
    </w:p>
    <w:p w14:paraId="2CD17439" w14:textId="77777777" w:rsidR="00B46EA2" w:rsidRPr="00B46EA2" w:rsidRDefault="00B46EA2" w:rsidP="003A7C44">
      <w:pPr>
        <w:spacing w:after="120" w:line="276" w:lineRule="auto"/>
        <w:rPr>
          <w:rFonts w:eastAsia="Times New Roman" w:cs="Times New Roman"/>
          <w:szCs w:val="24"/>
        </w:rPr>
      </w:pPr>
    </w:p>
    <w:p w14:paraId="7A647523"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b/>
          <w:bCs/>
          <w:color w:val="000000"/>
          <w:szCs w:val="24"/>
        </w:rPr>
        <w:t>Strategic effectiveness analysis</w:t>
      </w:r>
    </w:p>
    <w:p w14:paraId="7AEEB606" w14:textId="77777777" w:rsidR="00B46EA2" w:rsidRPr="00B46EA2" w:rsidRDefault="00B46EA2" w:rsidP="003A7C44">
      <w:pPr>
        <w:numPr>
          <w:ilvl w:val="0"/>
          <w:numId w:val="3"/>
        </w:numPr>
        <w:spacing w:after="120" w:line="276" w:lineRule="auto"/>
        <w:ind w:right="120"/>
        <w:textAlignment w:val="baseline"/>
        <w:rPr>
          <w:rFonts w:eastAsia="Times New Roman" w:cs="Times New Roman"/>
          <w:b/>
          <w:bCs/>
          <w:color w:val="000000"/>
          <w:szCs w:val="24"/>
        </w:rPr>
      </w:pPr>
      <w:r w:rsidRPr="00B46EA2">
        <w:rPr>
          <w:rFonts w:eastAsia="Times New Roman" w:cs="Times New Roman"/>
          <w:b/>
          <w:bCs/>
          <w:color w:val="000000"/>
          <w:szCs w:val="24"/>
        </w:rPr>
        <w:t>Meet current needs</w:t>
      </w:r>
    </w:p>
    <w:p w14:paraId="32C9FD31"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To meet current organisational needs, both Disney and Netflix have demonstrated unique strategic advantages. Disney's structured organisational culture and robust talent development system ensure the company's continued leadership in the entertainment industry (Williams, 2023). It has further enhanced its content production capabilities through acquisitions and integrations with companies such as Pixar and Marvel (</w:t>
      </w:r>
      <w:proofErr w:type="spellStart"/>
      <w:r w:rsidRPr="00B46EA2">
        <w:rPr>
          <w:rFonts w:eastAsia="Times New Roman" w:cs="Times New Roman"/>
          <w:color w:val="000000"/>
          <w:szCs w:val="24"/>
        </w:rPr>
        <w:t>Brassinne</w:t>
      </w:r>
      <w:proofErr w:type="spellEnd"/>
      <w:r w:rsidRPr="00B46EA2">
        <w:rPr>
          <w:rFonts w:eastAsia="Times New Roman" w:cs="Times New Roman"/>
          <w:color w:val="000000"/>
          <w:szCs w:val="24"/>
        </w:rPr>
        <w:t xml:space="preserve"> &amp; Paque, n.d.). At the same time, Netflix is rapidly occupying the global streaming media market through innovative content creation and data-driven user analysis (Rastogi </w:t>
      </w:r>
      <w:r w:rsidRPr="00B46EA2">
        <w:rPr>
          <w:rFonts w:eastAsia="Times New Roman" w:cs="Times New Roman"/>
          <w:i/>
          <w:iCs/>
          <w:color w:val="000000"/>
          <w:szCs w:val="24"/>
        </w:rPr>
        <w:t>et al.</w:t>
      </w:r>
      <w:r w:rsidRPr="00B46EA2">
        <w:rPr>
          <w:rFonts w:eastAsia="Times New Roman" w:cs="Times New Roman"/>
          <w:color w:val="000000"/>
          <w:szCs w:val="24"/>
        </w:rPr>
        <w:t>, 2023). Netflix has demonstrated strong flexibility and adaptability in meeting current user needs. </w:t>
      </w:r>
    </w:p>
    <w:p w14:paraId="0A0301C4" w14:textId="77777777" w:rsidR="00B46EA2" w:rsidRPr="00B46EA2" w:rsidRDefault="00B46EA2" w:rsidP="003A7C44">
      <w:pPr>
        <w:spacing w:after="120" w:line="276" w:lineRule="auto"/>
        <w:rPr>
          <w:rFonts w:eastAsia="Times New Roman" w:cs="Times New Roman"/>
          <w:szCs w:val="24"/>
        </w:rPr>
      </w:pPr>
    </w:p>
    <w:p w14:paraId="30678230" w14:textId="77777777" w:rsidR="00B46EA2" w:rsidRPr="00B46EA2" w:rsidRDefault="00B46EA2" w:rsidP="003A7C44">
      <w:pPr>
        <w:numPr>
          <w:ilvl w:val="0"/>
          <w:numId w:val="4"/>
        </w:numPr>
        <w:spacing w:after="120" w:line="276" w:lineRule="auto"/>
        <w:ind w:right="120"/>
        <w:textAlignment w:val="baseline"/>
        <w:rPr>
          <w:rFonts w:eastAsia="Times New Roman" w:cs="Times New Roman"/>
          <w:b/>
          <w:bCs/>
          <w:color w:val="000000"/>
          <w:szCs w:val="24"/>
        </w:rPr>
      </w:pPr>
      <w:r w:rsidRPr="00B46EA2">
        <w:rPr>
          <w:rFonts w:eastAsia="Times New Roman" w:cs="Times New Roman"/>
          <w:b/>
          <w:bCs/>
          <w:color w:val="000000"/>
          <w:szCs w:val="24"/>
        </w:rPr>
        <w:t>Prospects for future demand</w:t>
      </w:r>
    </w:p>
    <w:p w14:paraId="0DFA37F1"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 xml:space="preserve">Meeting future needs requires not only that companies maintain their advantages in the current competitive environment, but also that they have the ability to respond to future market changes. According to Daniel (2021), driven by its global expansion and digitalization strategy, Disney has made breakthroughs in the streaming field through platforms such as Disney+. However, in order to meet future challenges, Disney still needs to continue to innovate and reform its traditional business model. On the other hand, Netflix has the potential for continued expansion and innovation with its flexible management system and global content strategy. Despite facing increasing streaming competition from traditional entertainment companies, Netflix still actively responds to changes in global market demand through strategies such as content localization (Goncharenko </w:t>
      </w:r>
      <w:r w:rsidRPr="00B46EA2">
        <w:rPr>
          <w:rFonts w:eastAsia="Times New Roman" w:cs="Times New Roman"/>
          <w:i/>
          <w:iCs/>
          <w:color w:val="000000"/>
          <w:szCs w:val="24"/>
        </w:rPr>
        <w:t>et al.</w:t>
      </w:r>
      <w:r w:rsidRPr="00B46EA2">
        <w:rPr>
          <w:rFonts w:eastAsia="Times New Roman" w:cs="Times New Roman"/>
          <w:color w:val="000000"/>
          <w:szCs w:val="24"/>
        </w:rPr>
        <w:t>, 2023).</w:t>
      </w:r>
    </w:p>
    <w:p w14:paraId="5340DD7C" w14:textId="77777777" w:rsidR="00B46EA2" w:rsidRPr="00B46EA2" w:rsidRDefault="00B46EA2" w:rsidP="003A7C44">
      <w:pPr>
        <w:spacing w:after="120" w:line="276" w:lineRule="auto"/>
        <w:rPr>
          <w:rFonts w:eastAsia="Times New Roman" w:cs="Times New Roman"/>
          <w:szCs w:val="24"/>
        </w:rPr>
      </w:pPr>
    </w:p>
    <w:p w14:paraId="7A7DBC14"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b/>
          <w:bCs/>
          <w:color w:val="000000"/>
          <w:szCs w:val="24"/>
        </w:rPr>
        <w:t>Compare and Difference Analysis</w:t>
      </w:r>
    </w:p>
    <w:p w14:paraId="44A549E5" w14:textId="2406A3D5"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b/>
          <w:bCs/>
          <w:color w:val="000000"/>
          <w:szCs w:val="24"/>
          <w:u w:val="single"/>
        </w:rPr>
        <w:t xml:space="preserve">Leadership styles </w:t>
      </w:r>
      <w:r w:rsidR="003A7C44">
        <w:rPr>
          <w:rFonts w:eastAsia="Times New Roman" w:cs="Times New Roman"/>
          <w:b/>
          <w:bCs/>
          <w:color w:val="000000"/>
          <w:szCs w:val="24"/>
          <w:u w:val="single"/>
        </w:rPr>
        <w:t>&amp;</w:t>
      </w:r>
      <w:r w:rsidRPr="00B46EA2">
        <w:rPr>
          <w:rFonts w:eastAsia="Times New Roman" w:cs="Times New Roman"/>
          <w:b/>
          <w:bCs/>
          <w:color w:val="000000"/>
          <w:szCs w:val="24"/>
          <w:u w:val="single"/>
        </w:rPr>
        <w:t xml:space="preserve"> talent strategies</w:t>
      </w:r>
    </w:p>
    <w:p w14:paraId="5F1B7621" w14:textId="2DC7E19F"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Disney and Netflix exhibit different leadership styles in the design and implementation of their strategies. Disney's leadership tends to be stable and traditional, emphasising the continuation of brand values and cultural consistency. Netflix’s leadership is more flexible and innovative, focusing on rapid response and adaptation to market changes. In terms of talent strategy, Disney adopts a highly structured training and development strategy, while Netflix encourages employees to fail and learn (</w:t>
      </w:r>
      <w:proofErr w:type="spellStart"/>
      <w:r w:rsidRPr="00B46EA2">
        <w:rPr>
          <w:rFonts w:eastAsia="Times New Roman" w:cs="Times New Roman"/>
          <w:color w:val="000000"/>
          <w:szCs w:val="24"/>
        </w:rPr>
        <w:t>Televik</w:t>
      </w:r>
      <w:proofErr w:type="spellEnd"/>
      <w:r w:rsidRPr="00B46EA2">
        <w:rPr>
          <w:rFonts w:eastAsia="Times New Roman" w:cs="Times New Roman"/>
          <w:color w:val="000000"/>
          <w:szCs w:val="24"/>
        </w:rPr>
        <w:t xml:space="preserve">, 2024), and grow independently. </w:t>
      </w:r>
      <w:r w:rsidRPr="00B46EA2">
        <w:rPr>
          <w:rFonts w:eastAsia="Times New Roman" w:cs="Times New Roman"/>
          <w:color w:val="000000"/>
          <w:szCs w:val="24"/>
        </w:rPr>
        <w:lastRenderedPageBreak/>
        <w:t>These differences are directly reflected in the two companies’ different industry positioning and goals. </w:t>
      </w:r>
    </w:p>
    <w:p w14:paraId="3B8FB478"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b/>
          <w:bCs/>
          <w:color w:val="000000"/>
          <w:szCs w:val="24"/>
          <w:u w:val="single"/>
        </w:rPr>
        <w:t>Continuous improvement of strategies</w:t>
      </w:r>
    </w:p>
    <w:p w14:paraId="130B2954"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The two companies also have different strategies for dealing with changes in the industry. Disney continues to enhance its competitiveness in the global entertainment industry through ongoing acquisitions and integrations (</w:t>
      </w:r>
      <w:proofErr w:type="spellStart"/>
      <w:r w:rsidRPr="00B46EA2">
        <w:rPr>
          <w:rFonts w:eastAsia="Times New Roman" w:cs="Times New Roman"/>
          <w:color w:val="000000"/>
          <w:szCs w:val="24"/>
        </w:rPr>
        <w:t>Brassinne</w:t>
      </w:r>
      <w:proofErr w:type="spellEnd"/>
      <w:r w:rsidRPr="00B46EA2">
        <w:rPr>
          <w:rFonts w:eastAsia="Times New Roman" w:cs="Times New Roman"/>
          <w:color w:val="000000"/>
          <w:szCs w:val="24"/>
        </w:rPr>
        <w:t xml:space="preserve"> &amp; Paque, n.d.). Netflix, on the other hand, has achieved its own rapid growth through innovative technology and global content expansion (Goncharenko </w:t>
      </w:r>
      <w:r w:rsidRPr="00B46EA2">
        <w:rPr>
          <w:rFonts w:eastAsia="Times New Roman" w:cs="Times New Roman"/>
          <w:i/>
          <w:iCs/>
          <w:color w:val="000000"/>
          <w:szCs w:val="24"/>
        </w:rPr>
        <w:t>et al.</w:t>
      </w:r>
      <w:r w:rsidRPr="00B46EA2">
        <w:rPr>
          <w:rFonts w:eastAsia="Times New Roman" w:cs="Times New Roman"/>
          <w:color w:val="000000"/>
          <w:szCs w:val="24"/>
        </w:rPr>
        <w:t xml:space="preserve">, 2023). Netflix's flexibility allows it to be more adaptable in the competition (Allegretti </w:t>
      </w:r>
      <w:r w:rsidRPr="00B46EA2">
        <w:rPr>
          <w:rFonts w:eastAsia="Times New Roman" w:cs="Times New Roman"/>
          <w:i/>
          <w:iCs/>
          <w:color w:val="000000"/>
          <w:szCs w:val="24"/>
        </w:rPr>
        <w:t>et al.</w:t>
      </w:r>
      <w:r w:rsidRPr="00B46EA2">
        <w:rPr>
          <w:rFonts w:eastAsia="Times New Roman" w:cs="Times New Roman"/>
          <w:color w:val="000000"/>
          <w:szCs w:val="24"/>
        </w:rPr>
        <w:t>, 2021), while Disney relies on its strong brand effect and rich content resources to ensure its continued leadership in the global market.</w:t>
      </w:r>
    </w:p>
    <w:p w14:paraId="2E3D24CD" w14:textId="77777777" w:rsidR="00B46EA2" w:rsidRPr="00B46EA2" w:rsidRDefault="00B46EA2" w:rsidP="003A7C44">
      <w:pPr>
        <w:spacing w:after="120" w:line="276" w:lineRule="auto"/>
        <w:rPr>
          <w:rFonts w:eastAsia="Times New Roman" w:cs="Times New Roman"/>
          <w:szCs w:val="24"/>
        </w:rPr>
      </w:pPr>
    </w:p>
    <w:p w14:paraId="7AB9A988"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b/>
          <w:bCs/>
          <w:color w:val="000000"/>
          <w:szCs w:val="24"/>
        </w:rPr>
        <w:t>Strategy’s future challenges</w:t>
      </w:r>
    </w:p>
    <w:p w14:paraId="3FA9B72C"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Although Disney and Netflix perform well in the current competitive environment, future market changes and technological innovation will pose new challenges to their strategies. With the development of emerging technologies such as artificial intelligence and virtual reality, the production and consumption patterns of the entertainment industry will undergo profound changes. Disney needs to be more agile in responding to these changes, especially how to leverage new technologies to continue to lead the industry as traditional business models face challenges. Netflix needs to maintain content innovation while responding to increasingly fierce competition in the streaming media market and ensuring its continued leadership in the global market (Li, 2023).</w:t>
      </w:r>
    </w:p>
    <w:p w14:paraId="6CE4FB0F" w14:textId="77777777" w:rsidR="00B46EA2" w:rsidRPr="00B46EA2" w:rsidRDefault="00B46EA2" w:rsidP="003A7C44">
      <w:pPr>
        <w:spacing w:after="120" w:line="276" w:lineRule="auto"/>
        <w:rPr>
          <w:rFonts w:eastAsia="Times New Roman" w:cs="Times New Roman"/>
          <w:szCs w:val="24"/>
        </w:rPr>
      </w:pPr>
    </w:p>
    <w:p w14:paraId="278053C1"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color w:val="000000"/>
          <w:szCs w:val="24"/>
        </w:rPr>
        <w:t xml:space="preserve">In overall, Disney and Netflix respectively represent two successful models of traditional entertainment and emerging streaming media. Disney has ensured its continued leadership in the global entertainment industry through its strong brand value and solid strategic execution. Netflix has quickly become the leader in the global streaming industry through technological innovation and flexible talent management strategies. While both companies differ in their strategy design and implementation, both companies have demonstrated strong leadership and adaptability to effectively respond to current and future organisational needs. In the future, as industry technology advances and market </w:t>
      </w:r>
      <w:proofErr w:type="gramStart"/>
      <w:r w:rsidRPr="00B46EA2">
        <w:rPr>
          <w:rFonts w:eastAsia="Times New Roman" w:cs="Times New Roman"/>
          <w:color w:val="000000"/>
          <w:szCs w:val="24"/>
        </w:rPr>
        <w:t>demands</w:t>
      </w:r>
      <w:proofErr w:type="gramEnd"/>
      <w:r w:rsidRPr="00B46EA2">
        <w:rPr>
          <w:rFonts w:eastAsia="Times New Roman" w:cs="Times New Roman"/>
          <w:color w:val="000000"/>
          <w:szCs w:val="24"/>
        </w:rPr>
        <w:t xml:space="preserve"> change, both companies will need to further adjust and optimise their strategies to ensure continued market competitiveness.</w:t>
      </w:r>
    </w:p>
    <w:p w14:paraId="0119DCC6" w14:textId="77777777" w:rsidR="00B46EA2" w:rsidRPr="00B46EA2" w:rsidRDefault="00B46EA2" w:rsidP="003A7C44">
      <w:pPr>
        <w:spacing w:after="120" w:line="276" w:lineRule="auto"/>
        <w:rPr>
          <w:rFonts w:eastAsia="Times New Roman" w:cs="Times New Roman"/>
          <w:szCs w:val="24"/>
        </w:rPr>
      </w:pPr>
    </w:p>
    <w:p w14:paraId="58373A3F" w14:textId="77777777" w:rsidR="00B46EA2" w:rsidRPr="00B46EA2" w:rsidRDefault="00B46EA2" w:rsidP="003A7C44">
      <w:pPr>
        <w:spacing w:after="120" w:line="276" w:lineRule="auto"/>
        <w:ind w:right="120"/>
        <w:rPr>
          <w:rFonts w:eastAsia="Times New Roman" w:cs="Times New Roman"/>
          <w:szCs w:val="24"/>
        </w:rPr>
      </w:pPr>
      <w:r w:rsidRPr="00B46EA2">
        <w:rPr>
          <w:rFonts w:eastAsia="Times New Roman" w:cs="Times New Roman"/>
          <w:b/>
          <w:bCs/>
          <w:color w:val="000000"/>
          <w:szCs w:val="24"/>
        </w:rPr>
        <w:t>References</w:t>
      </w:r>
    </w:p>
    <w:p w14:paraId="1185DC09" w14:textId="24281576" w:rsidR="00B46EA2" w:rsidRPr="003A7C44" w:rsidRDefault="00B46EA2" w:rsidP="003A7C44">
      <w:pPr>
        <w:spacing w:after="120" w:line="276" w:lineRule="auto"/>
        <w:ind w:left="720" w:hanging="720"/>
        <w:rPr>
          <w:rFonts w:cs="Times New Roman"/>
        </w:rPr>
      </w:pPr>
      <w:r w:rsidRPr="003A7C44">
        <w:rPr>
          <w:rFonts w:cs="Times New Roman"/>
        </w:rPr>
        <w:t xml:space="preserve">Allegretti, S., Seidenstricker, S., Fischer, H., &amp; Arslan, S. (2021). Executing a business model change: identifying key characteristics to succeed in volatile markets. </w:t>
      </w:r>
      <w:r w:rsidRPr="003A7C44">
        <w:rPr>
          <w:rFonts w:cs="Times New Roman"/>
          <w:i/>
          <w:iCs/>
        </w:rPr>
        <w:t>Leadership, Education, Personality: An Interdisciplinary Journal, 3</w:t>
      </w:r>
      <w:r w:rsidRPr="003A7C44">
        <w:rPr>
          <w:rFonts w:cs="Times New Roman"/>
        </w:rPr>
        <w:t xml:space="preserve"> (1), 21-33.</w:t>
      </w:r>
    </w:p>
    <w:p w14:paraId="40045860" w14:textId="30CC2270" w:rsidR="00B46EA2" w:rsidRPr="003A7C44" w:rsidRDefault="00B46EA2" w:rsidP="003A7C44">
      <w:pPr>
        <w:spacing w:after="120" w:line="276" w:lineRule="auto"/>
        <w:ind w:left="720" w:hanging="720"/>
        <w:rPr>
          <w:rFonts w:cs="Times New Roman"/>
        </w:rPr>
      </w:pPr>
      <w:proofErr w:type="spellStart"/>
      <w:r w:rsidRPr="003A7C44">
        <w:rPr>
          <w:rFonts w:cs="Times New Roman"/>
        </w:rPr>
        <w:t>Brassinne</w:t>
      </w:r>
      <w:proofErr w:type="spellEnd"/>
      <w:r w:rsidRPr="003A7C44">
        <w:rPr>
          <w:rFonts w:cs="Times New Roman"/>
        </w:rPr>
        <w:t xml:space="preserve">, C., &amp; Paque, B. " Is the management of copyrighted contents the real magic of The Walt Disney </w:t>
      </w:r>
      <w:proofErr w:type="gramStart"/>
      <w:r w:rsidRPr="003A7C44">
        <w:rPr>
          <w:rFonts w:cs="Times New Roman"/>
        </w:rPr>
        <w:t>Company?.</w:t>
      </w:r>
      <w:proofErr w:type="gramEnd"/>
    </w:p>
    <w:p w14:paraId="2016B97D" w14:textId="225202F9" w:rsidR="00B46EA2" w:rsidRPr="003A7C44" w:rsidRDefault="00B46EA2" w:rsidP="003A7C44">
      <w:pPr>
        <w:spacing w:after="120" w:line="276" w:lineRule="auto"/>
        <w:ind w:left="720" w:hanging="720"/>
        <w:rPr>
          <w:rFonts w:cs="Times New Roman"/>
        </w:rPr>
      </w:pPr>
      <w:r w:rsidRPr="003A7C44">
        <w:rPr>
          <w:rFonts w:cs="Times New Roman"/>
        </w:rPr>
        <w:t xml:space="preserve">Daniel, D. (2021). </w:t>
      </w:r>
      <w:r w:rsidRPr="003A7C44">
        <w:rPr>
          <w:rFonts w:cs="Times New Roman"/>
          <w:i/>
          <w:iCs/>
        </w:rPr>
        <w:t>Disney Plus: Launch &amp; Beyond</w:t>
      </w:r>
      <w:r w:rsidRPr="003A7C44">
        <w:rPr>
          <w:rFonts w:cs="Times New Roman"/>
        </w:rPr>
        <w:t>. California State University, Los Angeles.</w:t>
      </w:r>
    </w:p>
    <w:p w14:paraId="23E64FC4" w14:textId="3F48CD98" w:rsidR="00B46EA2" w:rsidRPr="003A7C44" w:rsidRDefault="00B46EA2" w:rsidP="003A7C44">
      <w:pPr>
        <w:spacing w:after="120" w:line="276" w:lineRule="auto"/>
        <w:ind w:left="720" w:hanging="720"/>
        <w:rPr>
          <w:rFonts w:cs="Times New Roman"/>
        </w:rPr>
      </w:pPr>
      <w:r w:rsidRPr="003A7C44">
        <w:rPr>
          <w:rFonts w:cs="Times New Roman"/>
        </w:rPr>
        <w:lastRenderedPageBreak/>
        <w:t xml:space="preserve">Goncharenko, M., Zhen, W. Z., Yang, X. Y., Ismail, N. A., &amp; Xu, D. R. (2023). Netflix, the Success of a Global Storytelling. </w:t>
      </w:r>
      <w:r w:rsidRPr="003A7C44">
        <w:rPr>
          <w:rFonts w:cs="Times New Roman"/>
          <w:i/>
          <w:iCs/>
        </w:rPr>
        <w:t>Journal of Business and Social Sciences, 2023</w:t>
      </w:r>
      <w:r w:rsidRPr="003A7C44">
        <w:rPr>
          <w:rFonts w:cs="Times New Roman"/>
        </w:rPr>
        <w:t>.</w:t>
      </w:r>
    </w:p>
    <w:p w14:paraId="62ACA596" w14:textId="67041077" w:rsidR="00B46EA2" w:rsidRPr="003A7C44" w:rsidRDefault="00B46EA2" w:rsidP="003A7C44">
      <w:pPr>
        <w:spacing w:after="120" w:line="276" w:lineRule="auto"/>
        <w:ind w:left="720" w:hanging="720"/>
        <w:rPr>
          <w:rFonts w:cs="Times New Roman"/>
        </w:rPr>
      </w:pPr>
      <w:r w:rsidRPr="003A7C44">
        <w:rPr>
          <w:rFonts w:cs="Times New Roman"/>
        </w:rPr>
        <w:t>Graham, K. (2021). A Culture of Contribution-The Hiring, Training, and Retaining of Passionate Employees: A Disney Perspective.</w:t>
      </w:r>
    </w:p>
    <w:p w14:paraId="4260818C" w14:textId="21F893AD" w:rsidR="00B46EA2" w:rsidRPr="003A7C44" w:rsidRDefault="00B46EA2" w:rsidP="003A7C44">
      <w:pPr>
        <w:spacing w:after="120" w:line="276" w:lineRule="auto"/>
        <w:ind w:left="720" w:hanging="720"/>
        <w:rPr>
          <w:rFonts w:cs="Times New Roman"/>
        </w:rPr>
      </w:pPr>
      <w:proofErr w:type="spellStart"/>
      <w:r w:rsidRPr="003A7C44">
        <w:rPr>
          <w:rFonts w:cs="Times New Roman"/>
        </w:rPr>
        <w:t>Jaroliya</w:t>
      </w:r>
      <w:proofErr w:type="spellEnd"/>
      <w:r w:rsidRPr="003A7C44">
        <w:rPr>
          <w:rFonts w:cs="Times New Roman"/>
        </w:rPr>
        <w:t xml:space="preserve">, D., &amp; </w:t>
      </w:r>
      <w:proofErr w:type="spellStart"/>
      <w:r w:rsidRPr="003A7C44">
        <w:rPr>
          <w:rFonts w:cs="Times New Roman"/>
        </w:rPr>
        <w:t>Gyanchandani</w:t>
      </w:r>
      <w:proofErr w:type="spellEnd"/>
      <w:r w:rsidRPr="003A7C44">
        <w:rPr>
          <w:rFonts w:cs="Times New Roman"/>
        </w:rPr>
        <w:t xml:space="preserve">, R. (2022). Transformational leadership style: a boost or hindrance to team performance in IT sector. </w:t>
      </w:r>
      <w:r w:rsidRPr="003A7C44">
        <w:rPr>
          <w:rFonts w:cs="Times New Roman"/>
          <w:i/>
          <w:iCs/>
        </w:rPr>
        <w:t>Vilakshan-XIMB Journal of Management, 19</w:t>
      </w:r>
      <w:r w:rsidRPr="003A7C44">
        <w:rPr>
          <w:rFonts w:cs="Times New Roman"/>
        </w:rPr>
        <w:t>(1), 87-105.</w:t>
      </w:r>
    </w:p>
    <w:p w14:paraId="115BA4DF" w14:textId="77777777" w:rsidR="003A7C44" w:rsidRDefault="00B46EA2" w:rsidP="003A7C44">
      <w:pPr>
        <w:spacing w:after="120" w:line="276" w:lineRule="auto"/>
        <w:ind w:left="720" w:hanging="720"/>
        <w:rPr>
          <w:rFonts w:cs="Times New Roman"/>
        </w:rPr>
      </w:pPr>
      <w:r w:rsidRPr="003A7C44">
        <w:rPr>
          <w:rFonts w:cs="Times New Roman"/>
        </w:rPr>
        <w:t xml:space="preserve">Li, X. (2023). Analysis of Netflix’s Strategic Issues, Challenges and Opportunities. </w:t>
      </w:r>
      <w:r w:rsidRPr="003A7C44">
        <w:rPr>
          <w:rFonts w:cs="Times New Roman"/>
          <w:i/>
          <w:iCs/>
        </w:rPr>
        <w:t>Highlights in Business, Economics and Management, 22</w:t>
      </w:r>
      <w:r w:rsidRPr="003A7C44">
        <w:rPr>
          <w:rFonts w:cs="Times New Roman"/>
        </w:rPr>
        <w:t>, 53-59.</w:t>
      </w:r>
    </w:p>
    <w:p w14:paraId="145E32FE" w14:textId="03D0AFF2" w:rsidR="00B46EA2" w:rsidRPr="003A7C44" w:rsidRDefault="00B46EA2" w:rsidP="003A7C44">
      <w:pPr>
        <w:spacing w:after="120" w:line="276" w:lineRule="auto"/>
        <w:ind w:left="720" w:hanging="720"/>
        <w:rPr>
          <w:rFonts w:cs="Times New Roman"/>
        </w:rPr>
      </w:pPr>
      <w:r w:rsidRPr="003A7C44">
        <w:rPr>
          <w:rFonts w:cs="Times New Roman"/>
        </w:rPr>
        <w:t xml:space="preserve"> Nasir, J., Ibrahim, R. M., Sarwar, M. A., Sarwar, B., Al-Rahmi, W. M., </w:t>
      </w:r>
      <w:proofErr w:type="spellStart"/>
      <w:r w:rsidRPr="003A7C44">
        <w:rPr>
          <w:rFonts w:cs="Times New Roman"/>
        </w:rPr>
        <w:t>Alturise</w:t>
      </w:r>
      <w:proofErr w:type="spellEnd"/>
      <w:r w:rsidRPr="003A7C44">
        <w:rPr>
          <w:rFonts w:cs="Times New Roman"/>
        </w:rPr>
        <w:t xml:space="preserve">, F., ... &amp; Uddin, M. (2022). The effects of transformational leadership, organizational innovation, work stressors, and creativity on employee performance in SMEs. </w:t>
      </w:r>
      <w:r w:rsidRPr="003A7C44">
        <w:rPr>
          <w:rFonts w:cs="Times New Roman"/>
          <w:i/>
          <w:iCs/>
        </w:rPr>
        <w:t>Frontiers in Psychology, 13</w:t>
      </w:r>
      <w:r w:rsidRPr="003A7C44">
        <w:rPr>
          <w:rFonts w:cs="Times New Roman"/>
        </w:rPr>
        <w:t>, 772104.</w:t>
      </w:r>
    </w:p>
    <w:p w14:paraId="5F628E47" w14:textId="77FA7B7A" w:rsidR="00B46EA2" w:rsidRPr="003A7C44" w:rsidRDefault="00B46EA2" w:rsidP="003A7C44">
      <w:pPr>
        <w:spacing w:after="120" w:line="276" w:lineRule="auto"/>
        <w:ind w:left="720" w:hanging="720"/>
        <w:rPr>
          <w:rFonts w:cs="Times New Roman"/>
        </w:rPr>
      </w:pPr>
      <w:r w:rsidRPr="003A7C44">
        <w:rPr>
          <w:rFonts w:cs="Times New Roman"/>
        </w:rPr>
        <w:t xml:space="preserve">Patel, L. (2024). </w:t>
      </w:r>
      <w:r w:rsidRPr="003A7C44">
        <w:rPr>
          <w:rFonts w:cs="Times New Roman"/>
          <w:i/>
          <w:iCs/>
        </w:rPr>
        <w:t xml:space="preserve">How Netflix HR Strategies reinvented High-Performance </w:t>
      </w:r>
      <w:proofErr w:type="spellStart"/>
      <w:r w:rsidRPr="003A7C44">
        <w:rPr>
          <w:rFonts w:cs="Times New Roman"/>
          <w:i/>
          <w:iCs/>
        </w:rPr>
        <w:t>Startup</w:t>
      </w:r>
      <w:proofErr w:type="spellEnd"/>
      <w:r w:rsidRPr="003A7C44">
        <w:rPr>
          <w:rFonts w:cs="Times New Roman"/>
          <w:i/>
          <w:iCs/>
        </w:rPr>
        <w:t xml:space="preserve"> Culture</w:t>
      </w:r>
      <w:r w:rsidRPr="003A7C44">
        <w:rPr>
          <w:rFonts w:cs="Times New Roman"/>
        </w:rPr>
        <w:t xml:space="preserve">. Lomit Patel. </w:t>
      </w:r>
      <w:hyperlink r:id="rId8" w:history="1">
        <w:r w:rsidRPr="003A7C44">
          <w:rPr>
            <w:rFonts w:cs="Times New Roman"/>
            <w:color w:val="1155CC"/>
            <w:u w:val="single"/>
          </w:rPr>
          <w:t>https://www.lomitpatel.com/articles/netflix-hr-strategies/</w:t>
        </w:r>
      </w:hyperlink>
    </w:p>
    <w:p w14:paraId="0C1655A0" w14:textId="5F5FE9BC" w:rsidR="00B46EA2" w:rsidRPr="003A7C44" w:rsidRDefault="00B46EA2" w:rsidP="003A7C44">
      <w:pPr>
        <w:spacing w:after="120" w:line="276" w:lineRule="auto"/>
        <w:ind w:left="720" w:hanging="720"/>
        <w:rPr>
          <w:rFonts w:cs="Times New Roman"/>
        </w:rPr>
      </w:pPr>
      <w:r w:rsidRPr="003A7C44">
        <w:rPr>
          <w:rFonts w:cs="Times New Roman"/>
        </w:rPr>
        <w:t xml:space="preserve">Rastogi, D., Parihar, T. S., &amp; Kumar, H. (2023). A parametric analysis of AVA to optimise Netflix performance. </w:t>
      </w:r>
      <w:r w:rsidRPr="003A7C44">
        <w:rPr>
          <w:rFonts w:cs="Times New Roman"/>
          <w:i/>
          <w:iCs/>
        </w:rPr>
        <w:t>International Journal of Information Technology, 15</w:t>
      </w:r>
      <w:r w:rsidRPr="003A7C44">
        <w:rPr>
          <w:rFonts w:cs="Times New Roman"/>
        </w:rPr>
        <w:t>(5), 2687-2694.</w:t>
      </w:r>
    </w:p>
    <w:p w14:paraId="4F7CAF76" w14:textId="7D96B938" w:rsidR="00B46EA2" w:rsidRPr="003A7C44" w:rsidRDefault="00B46EA2" w:rsidP="003A7C44">
      <w:pPr>
        <w:spacing w:after="120" w:line="276" w:lineRule="auto"/>
        <w:ind w:left="720" w:hanging="720"/>
        <w:rPr>
          <w:rFonts w:cs="Times New Roman"/>
        </w:rPr>
      </w:pPr>
      <w:r w:rsidRPr="003A7C44">
        <w:rPr>
          <w:rFonts w:cs="Times New Roman"/>
        </w:rPr>
        <w:t xml:space="preserve">Song, M. (2022). A Study on the Organizational Resilience of Netflix. </w:t>
      </w:r>
      <w:r w:rsidRPr="003A7C44">
        <w:rPr>
          <w:rFonts w:cs="Times New Roman"/>
          <w:i/>
          <w:iCs/>
        </w:rPr>
        <w:t>International Journal of Internet, Broadcasting and Communication, 14</w:t>
      </w:r>
      <w:r w:rsidRPr="003A7C44">
        <w:rPr>
          <w:rFonts w:cs="Times New Roman"/>
        </w:rPr>
        <w:t>(3), 40-50.</w:t>
      </w:r>
    </w:p>
    <w:p w14:paraId="03E6C7AC" w14:textId="1A4C9713" w:rsidR="00B46EA2" w:rsidRPr="003A7C44" w:rsidRDefault="00B46EA2" w:rsidP="003A7C44">
      <w:pPr>
        <w:spacing w:after="120" w:line="276" w:lineRule="auto"/>
        <w:ind w:left="720" w:hanging="720"/>
        <w:rPr>
          <w:rFonts w:cs="Times New Roman"/>
        </w:rPr>
      </w:pPr>
      <w:proofErr w:type="spellStart"/>
      <w:r w:rsidRPr="003A7C44">
        <w:rPr>
          <w:rFonts w:cs="Times New Roman"/>
        </w:rPr>
        <w:t>Televik</w:t>
      </w:r>
      <w:proofErr w:type="spellEnd"/>
      <w:r w:rsidRPr="003A7C44">
        <w:rPr>
          <w:rFonts w:cs="Times New Roman"/>
        </w:rPr>
        <w:t xml:space="preserve">, K. H. (2024). </w:t>
      </w:r>
      <w:r w:rsidRPr="003A7C44">
        <w:rPr>
          <w:rFonts w:cs="Times New Roman"/>
          <w:i/>
          <w:iCs/>
        </w:rPr>
        <w:t>Organizational culture as a catalyst for innovation: A comparative case study of Netflix and Tomra</w:t>
      </w:r>
      <w:r w:rsidRPr="003A7C44">
        <w:rPr>
          <w:rFonts w:cs="Times New Roman"/>
        </w:rPr>
        <w:t xml:space="preserve"> (Master's thesis, </w:t>
      </w:r>
      <w:proofErr w:type="spellStart"/>
      <w:r w:rsidRPr="003A7C44">
        <w:rPr>
          <w:rFonts w:cs="Times New Roman"/>
        </w:rPr>
        <w:t>Høgskulen</w:t>
      </w:r>
      <w:proofErr w:type="spellEnd"/>
      <w:r w:rsidRPr="003A7C44">
        <w:rPr>
          <w:rFonts w:cs="Times New Roman"/>
        </w:rPr>
        <w:t xml:space="preserve"> </w:t>
      </w:r>
      <w:proofErr w:type="spellStart"/>
      <w:r w:rsidRPr="003A7C44">
        <w:rPr>
          <w:rFonts w:cs="Times New Roman"/>
        </w:rPr>
        <w:t>på</w:t>
      </w:r>
      <w:proofErr w:type="spellEnd"/>
      <w:r w:rsidRPr="003A7C44">
        <w:rPr>
          <w:rFonts w:cs="Times New Roman"/>
        </w:rPr>
        <w:t xml:space="preserve"> </w:t>
      </w:r>
      <w:proofErr w:type="spellStart"/>
      <w:r w:rsidRPr="003A7C44">
        <w:rPr>
          <w:rFonts w:cs="Times New Roman"/>
        </w:rPr>
        <w:t>Vestlandet</w:t>
      </w:r>
      <w:proofErr w:type="spellEnd"/>
      <w:r w:rsidRPr="003A7C44">
        <w:rPr>
          <w:rFonts w:cs="Times New Roman"/>
        </w:rPr>
        <w:t>).</w:t>
      </w:r>
    </w:p>
    <w:p w14:paraId="4786C542" w14:textId="77777777" w:rsidR="00B46EA2" w:rsidRPr="003A7C44" w:rsidRDefault="00B46EA2" w:rsidP="003A7C44">
      <w:pPr>
        <w:spacing w:after="120" w:line="276" w:lineRule="auto"/>
        <w:ind w:left="720" w:hanging="720"/>
        <w:rPr>
          <w:rFonts w:cs="Times New Roman"/>
        </w:rPr>
      </w:pPr>
      <w:r w:rsidRPr="003A7C44">
        <w:rPr>
          <w:rFonts w:cs="Times New Roman"/>
        </w:rPr>
        <w:t xml:space="preserve">Williams, A. (2023). </w:t>
      </w:r>
      <w:r w:rsidRPr="003A7C44">
        <w:rPr>
          <w:rFonts w:cs="Times New Roman"/>
          <w:i/>
          <w:iCs/>
        </w:rPr>
        <w:t>Disney’s Organizational Culture: An Analysis of Cultural Traits</w:t>
      </w:r>
      <w:r w:rsidRPr="003A7C44">
        <w:rPr>
          <w:rFonts w:cs="Times New Roman"/>
        </w:rPr>
        <w:t xml:space="preserve">. </w:t>
      </w:r>
      <w:proofErr w:type="spellStart"/>
      <w:r w:rsidRPr="003A7C44">
        <w:rPr>
          <w:rFonts w:cs="Times New Roman"/>
        </w:rPr>
        <w:t>Panmore</w:t>
      </w:r>
      <w:proofErr w:type="spellEnd"/>
      <w:r w:rsidRPr="003A7C44">
        <w:rPr>
          <w:rFonts w:cs="Times New Roman"/>
        </w:rPr>
        <w:t xml:space="preserve"> Institute. </w:t>
      </w:r>
      <w:hyperlink r:id="rId9" w:history="1">
        <w:r w:rsidRPr="003A7C44">
          <w:rPr>
            <w:rFonts w:cs="Times New Roman"/>
            <w:color w:val="1155CC"/>
            <w:u w:val="single"/>
          </w:rPr>
          <w:t>https://panmore.com/disney-organizational-culture-excellent-entertainment-analysis</w:t>
        </w:r>
      </w:hyperlink>
    </w:p>
    <w:p w14:paraId="77456004" w14:textId="473215A8" w:rsidR="00BA0A47" w:rsidRDefault="00BA0202" w:rsidP="003A7C44">
      <w:pPr>
        <w:pStyle w:val="Heading1"/>
      </w:pPr>
      <w:r w:rsidRPr="003A7C44">
        <w:br w:type="page"/>
      </w:r>
      <w:bookmarkStart w:id="4" w:name="_Toc176725586"/>
      <w:r w:rsidRPr="00BA0202">
        <w:lastRenderedPageBreak/>
        <w:t>Hew Lee Teng</w:t>
      </w:r>
      <w:bookmarkEnd w:id="4"/>
    </w:p>
    <w:p w14:paraId="709701A8" w14:textId="77777777" w:rsidR="00BA0202" w:rsidRPr="00BA0202" w:rsidRDefault="00BA0202" w:rsidP="003A7C44">
      <w:pPr>
        <w:spacing w:after="120" w:line="276" w:lineRule="auto"/>
        <w:rPr>
          <w:rFonts w:eastAsia="DengXian" w:cs="Times New Roman"/>
          <w:b/>
          <w:bCs/>
          <w:kern w:val="2"/>
          <w:szCs w:val="24"/>
          <w14:ligatures w14:val="standardContextual"/>
        </w:rPr>
      </w:pPr>
      <w:r w:rsidRPr="00BA0202">
        <w:rPr>
          <w:rFonts w:eastAsia="DengXian" w:cs="Times New Roman"/>
          <w:b/>
          <w:bCs/>
          <w:kern w:val="2"/>
          <w:szCs w:val="24"/>
          <w14:ligatures w14:val="standardContextual"/>
        </w:rPr>
        <w:t>1.0 Introduction</w:t>
      </w:r>
    </w:p>
    <w:p w14:paraId="6C276FDB" w14:textId="77777777" w:rsidR="00BA0202" w:rsidRP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Effective people strategy is critical for organisational success, influencing not only current performance but also future sustainability. By examining Disney and Netflix’s people strategies, this analysis evaluates how their designs and implementations address current and future needs, fit within competitive contexts and reflect leadership effectiveness. Both companies adopt transformational leadership, which plays a key role in shaping their people strategies.  </w:t>
      </w:r>
    </w:p>
    <w:p w14:paraId="3FFB1F11" w14:textId="77777777" w:rsidR="00BA0202" w:rsidRPr="00BA0202" w:rsidRDefault="00BA0202" w:rsidP="003A7C44">
      <w:pPr>
        <w:spacing w:after="120" w:line="276" w:lineRule="auto"/>
        <w:rPr>
          <w:rFonts w:eastAsia="DengXian" w:cs="Times New Roman"/>
          <w:b/>
          <w:bCs/>
          <w:kern w:val="2"/>
          <w:szCs w:val="24"/>
          <w14:ligatures w14:val="standardContextual"/>
        </w:rPr>
      </w:pPr>
      <w:r w:rsidRPr="00BA0202">
        <w:rPr>
          <w:rFonts w:eastAsia="DengXian" w:cs="Times New Roman"/>
          <w:b/>
          <w:bCs/>
          <w:kern w:val="2"/>
          <w:szCs w:val="24"/>
          <w14:ligatures w14:val="standardContextual"/>
        </w:rPr>
        <w:t>2.0 Design, Implementation and Effectiveness of People Strategy</w:t>
      </w:r>
    </w:p>
    <w:p w14:paraId="1FE3A86B" w14:textId="77777777" w:rsidR="00BA0202" w:rsidRPr="00BA0202" w:rsidRDefault="00BA0202" w:rsidP="003A7C44">
      <w:pPr>
        <w:spacing w:after="120" w:line="276" w:lineRule="auto"/>
        <w:rPr>
          <w:rFonts w:eastAsia="DengXian" w:cs="Times New Roman"/>
          <w:b/>
          <w:bCs/>
          <w:kern w:val="2"/>
          <w:szCs w:val="24"/>
          <w14:ligatures w14:val="standardContextual"/>
        </w:rPr>
      </w:pPr>
      <w:r w:rsidRPr="00BA0202">
        <w:rPr>
          <w:rFonts w:eastAsia="DengXian" w:cs="Times New Roman"/>
          <w:b/>
          <w:bCs/>
          <w:kern w:val="2"/>
          <w:szCs w:val="24"/>
          <w14:ligatures w14:val="standardContextual"/>
        </w:rPr>
        <w:t>2.1 Disney</w:t>
      </w:r>
    </w:p>
    <w:p w14:paraId="7BC0D128" w14:textId="77777777" w:rsidR="00BA0202" w:rsidRP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kern w:val="2"/>
          <w:szCs w:val="24"/>
          <w14:ligatures w14:val="standardContextual"/>
        </w:rPr>
        <w:t>Disney’s people strategy is designed to align with its mission of entertaining, informing and inspiring people through storytelling and innovative technology. At Disney, employees are central to delivering the magical experiences that distinguish the company from its competitors. Thus, Disney places strong emphasis on building long-term relationships with its employees, who are seen as essential contributors to the guest experience. Transformational leadership at Disney motivates employees to embody the company’s brand values, ensuring that Cast Members are not only service providers but ambassadors of Disney’s brand, creating an unparalleled experience for customers. The leadership’s focus on inclusivity and support is evident in their structured training programs offered at Disney University, designed to instil the company’s values and maintain consistent service quality across its global operations. This approach creates a positive work environment and ensures employees are well-prepared to meet Disney’s high standards.</w:t>
      </w:r>
    </w:p>
    <w:p w14:paraId="2F24E5E4" w14:textId="77777777" w:rsidR="00BA0202" w:rsidRP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kern w:val="2"/>
          <w:szCs w:val="24"/>
          <w14:ligatures w14:val="standardContextual"/>
        </w:rPr>
        <w:tab/>
        <w:t>By prioritising structured development and a supportive work culture (Disney, 2022), Disney fosters employee engagement and loyalty, essential in the competitive entertainment industry. Jeremy, a learning and development manager on Disney Cruise Line for 18 years, demonstrates Disney’s commitment to employee development</w:t>
      </w:r>
      <w:r w:rsidRPr="00BA0202">
        <w:rPr>
          <w:rFonts w:eastAsia="Times New Roman" w:cs="Times New Roman"/>
          <w:kern w:val="2"/>
          <w:szCs w:val="24"/>
          <w14:ligatures w14:val="standardContextual"/>
        </w:rPr>
        <w:t xml:space="preserve"> (Brianna, 2024). The consistent training and alignment with brand values ensure that employees contribute directly to creating the “Disney magic” to its customers. However, despite these strengths, </w:t>
      </w:r>
      <w:r w:rsidRPr="00BA0202">
        <w:rPr>
          <w:rFonts w:eastAsia="DengXian" w:cs="Times New Roman"/>
          <w:kern w:val="2"/>
          <w:szCs w:val="24"/>
          <w14:ligatures w14:val="standardContextual"/>
        </w:rPr>
        <w:t>Disney faces challenges with employee retention and wage dissatisfaction, highlighted by employee public rallies for fair wages (NBC News, 2024) amid rising living costs (Sainato, 2022) and ranks fourth among competitors in retention rates (Comparably, 2024). This suggests that the strategy may need adjustments to enhance long-term effectiveness. Given that people are at the core of Disney’s service-driven business, improving employee satisfaction through better compensation could further solidify their competitive edge.</w:t>
      </w:r>
    </w:p>
    <w:p w14:paraId="35942722" w14:textId="77777777" w:rsidR="00BA0202" w:rsidRPr="00BA0202" w:rsidRDefault="00BA0202" w:rsidP="003A7C44">
      <w:pPr>
        <w:spacing w:after="120" w:line="276" w:lineRule="auto"/>
        <w:rPr>
          <w:rFonts w:eastAsia="DengXian" w:cs="Times New Roman"/>
          <w:b/>
          <w:bCs/>
          <w:kern w:val="2"/>
          <w:szCs w:val="24"/>
          <w14:ligatures w14:val="standardContextual"/>
        </w:rPr>
      </w:pPr>
      <w:r w:rsidRPr="00BA0202">
        <w:rPr>
          <w:rFonts w:eastAsia="DengXian" w:cs="Times New Roman"/>
          <w:b/>
          <w:bCs/>
          <w:kern w:val="2"/>
          <w:szCs w:val="24"/>
          <w14:ligatures w14:val="standardContextual"/>
        </w:rPr>
        <w:t>2.2 Netflix</w:t>
      </w:r>
    </w:p>
    <w:p w14:paraId="0FAE0BE3" w14:textId="77777777" w:rsidR="00BA0202" w:rsidRP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Netflix’s people strategy positions employees as key drivers of its competitive advantage. Their strategy is designed to foster innovation, autonomy and high performance, aligning with its goal of staying ahead in content creation and technology. Leadership at Netflix, also adopting a transformational style, focuses on empowering employees to take ownership of their work, innovate and adapt quickly, Netflix ensures that its workforce and respond effectively to industry shifts and technological advancements, and contribute to the company’s success. Unlike Disney, which emphasises structure and consistency, Netflix’s people strategy is centred </w:t>
      </w:r>
      <w:r w:rsidRPr="00BA0202">
        <w:rPr>
          <w:rFonts w:eastAsia="DengXian" w:cs="Times New Roman"/>
          <w:kern w:val="2"/>
          <w:szCs w:val="24"/>
          <w14:ligatures w14:val="standardContextual"/>
        </w:rPr>
        <w:lastRenderedPageBreak/>
        <w:t xml:space="preserve">around flexibility and adaptability, enabling it to remain agile in the fast-paced entertainment industry. Netflix’s “Keeper Test” is a key part of it people strategy, where managers evaluate employees based on their contributions and overall impact on the company (Netflix Jobs, n.d.-a). This system ensures that only high performers remain with the company, which aligns with Netflix’s emphasis on maintaining a high standard of talent. Compensation at Netflix is similarly flexible, with stock options and bonuses (Netflix Jobs, n.d.-b) tied to results and individual contributions. </w:t>
      </w:r>
    </w:p>
    <w:p w14:paraId="230AB059" w14:textId="77777777" w:rsidR="00BA0202" w:rsidRPr="00BA0202" w:rsidRDefault="00BA0202" w:rsidP="003A7C44">
      <w:pPr>
        <w:spacing w:after="120" w:line="276" w:lineRule="auto"/>
        <w:ind w:firstLine="720"/>
        <w:rPr>
          <w:rFonts w:eastAsia="DengXian" w:cs="Times New Roman"/>
          <w:kern w:val="2"/>
          <w:szCs w:val="24"/>
          <w14:ligatures w14:val="standardContextual"/>
        </w:rPr>
      </w:pPr>
      <w:r w:rsidRPr="00BA0202">
        <w:rPr>
          <w:rFonts w:eastAsia="DengXian" w:cs="Times New Roman"/>
          <w:kern w:val="2"/>
          <w:szCs w:val="24"/>
          <w14:ligatures w14:val="standardContextual"/>
        </w:rPr>
        <w:t>In terms of effectiveness, the company’s strategy has proven effective in maintaining high employee retention rate of 95% in recent years (Coker, 2023) and driving innovation. By prioritising autonomy and performance, Netflix has created a culture where employees are motivated to excel, take risks and learn continuously, contributing to its global success. The flexibility in training and compensation reflects the transformational leadership style that supports employee independence (</w:t>
      </w:r>
      <w:proofErr w:type="spellStart"/>
      <w:r w:rsidRPr="00BA0202">
        <w:rPr>
          <w:rFonts w:eastAsia="DengXian" w:cs="Times New Roman"/>
          <w:kern w:val="2"/>
          <w:szCs w:val="24"/>
          <w14:ligatures w14:val="standardContextual"/>
        </w:rPr>
        <w:t>Ehrnrooth</w:t>
      </w:r>
      <w:proofErr w:type="spellEnd"/>
      <w:r w:rsidRPr="00BA0202">
        <w:rPr>
          <w:rFonts w:eastAsia="DengXian" w:cs="Times New Roman"/>
          <w:kern w:val="2"/>
          <w:szCs w:val="24"/>
          <w14:ligatures w14:val="standardContextual"/>
        </w:rPr>
        <w:t xml:space="preserve">, Barner‐Rasmussen, </w:t>
      </w:r>
      <w:proofErr w:type="spellStart"/>
      <w:r w:rsidRPr="00BA0202">
        <w:rPr>
          <w:rFonts w:eastAsia="DengXian" w:cs="Times New Roman"/>
          <w:kern w:val="2"/>
          <w:szCs w:val="24"/>
          <w14:ligatures w14:val="standardContextual"/>
        </w:rPr>
        <w:t>Koveshnikov</w:t>
      </w:r>
      <w:proofErr w:type="spellEnd"/>
      <w:r w:rsidRPr="00BA0202">
        <w:rPr>
          <w:rFonts w:eastAsia="DengXian" w:cs="Times New Roman"/>
          <w:kern w:val="2"/>
          <w:szCs w:val="24"/>
          <w14:ligatures w14:val="standardContextual"/>
        </w:rPr>
        <w:t xml:space="preserve"> &amp; </w:t>
      </w:r>
      <w:proofErr w:type="spellStart"/>
      <w:r w:rsidRPr="00BA0202">
        <w:rPr>
          <w:rFonts w:eastAsia="DengXian" w:cs="Times New Roman"/>
          <w:kern w:val="2"/>
          <w:szCs w:val="24"/>
          <w14:ligatures w14:val="standardContextual"/>
        </w:rPr>
        <w:t>Törnroos</w:t>
      </w:r>
      <w:proofErr w:type="spellEnd"/>
      <w:r w:rsidRPr="00BA0202">
        <w:rPr>
          <w:rFonts w:eastAsia="DengXian" w:cs="Times New Roman"/>
          <w:kern w:val="2"/>
          <w:szCs w:val="24"/>
          <w14:ligatures w14:val="standardContextual"/>
        </w:rPr>
        <w:t>, 2021) and results-oriented performance, which fosters innovation and helps Netflix stay competitive in the evolving entertainment landscape.  However, the less structured support may pose challenges for employees who prefer more guidance. Nonetheless, Netflix’s strategy is a great fit for its goal of leading the way in content creation and technology.</w:t>
      </w:r>
    </w:p>
    <w:p w14:paraId="6C1C189A" w14:textId="77777777" w:rsidR="00BA0202" w:rsidRPr="00BA0202" w:rsidRDefault="00BA0202" w:rsidP="003A7C44">
      <w:pPr>
        <w:spacing w:after="120" w:line="276" w:lineRule="auto"/>
        <w:rPr>
          <w:rFonts w:eastAsia="DengXian" w:cs="Times New Roman"/>
          <w:b/>
          <w:bCs/>
          <w:kern w:val="2"/>
          <w:szCs w:val="24"/>
          <w14:ligatures w14:val="standardContextual"/>
        </w:rPr>
      </w:pPr>
      <w:r w:rsidRPr="00BA0202">
        <w:rPr>
          <w:rFonts w:eastAsia="DengXian" w:cs="Times New Roman"/>
          <w:b/>
          <w:bCs/>
          <w:kern w:val="2"/>
          <w:szCs w:val="24"/>
          <w14:ligatures w14:val="standardContextual"/>
        </w:rPr>
        <w:t>3.0 Meeting Future Organisational Needs</w:t>
      </w:r>
    </w:p>
    <w:p w14:paraId="0CE8B6B9" w14:textId="77777777" w:rsidR="00BA0202" w:rsidRP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kern w:val="2"/>
          <w:szCs w:val="24"/>
          <w14:ligatures w14:val="standardContextual"/>
        </w:rPr>
        <w:t>Disney and Netflix should build on their strengths and address emerging HR trends to remain competitive. Their current people strategies position them well, but strategic enhancements are necessary.</w:t>
      </w:r>
    </w:p>
    <w:p w14:paraId="56B6848A" w14:textId="77777777" w:rsidR="00BA0202" w:rsidRP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b/>
          <w:bCs/>
          <w:kern w:val="2"/>
          <w:szCs w:val="24"/>
          <w14:ligatures w14:val="standardContextual"/>
        </w:rPr>
        <w:t>3.1 Holistic Financial Well-Being</w:t>
      </w:r>
    </w:p>
    <w:p w14:paraId="330777DA" w14:textId="77777777" w:rsidR="00BA0202" w:rsidRP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kern w:val="2"/>
          <w:szCs w:val="24"/>
          <w14:ligatures w14:val="standardContextual"/>
        </w:rPr>
        <w:t>As concerns about mental health and financial security grow (Meister, 2024), companies must prioritise holistic financial well-being to retain top talent. This includes competitive salaries and comprehensive benefits packages. Both companies’ compensation policies support employees’ financial well-being, whereby Disney offers extensive benefits, and Netflix focuses on performance and flexibility. However, Disney faces wage dissatisfaction, indicating room for improvement in its wage structure. Both companies should consider expanding their financial well-being programs to include more comprehensive mental health support and financial planning resources. Offering services like mental health counselling, debt management assistance, and financial literacy workshops can help employees manage stress and plan for long-term financial security. Integrating these offerings will not only improve employee well-being but also contribute to higher retention rates and stronger engagement, reinforcing the role of people as a competitive advantage source.</w:t>
      </w:r>
    </w:p>
    <w:p w14:paraId="408DB83E" w14:textId="77777777" w:rsidR="00BA0202" w:rsidRPr="00BA0202" w:rsidRDefault="00BA0202" w:rsidP="003A7C44">
      <w:pPr>
        <w:spacing w:after="120" w:line="276" w:lineRule="auto"/>
        <w:rPr>
          <w:rFonts w:eastAsia="DengXian" w:cs="Times New Roman"/>
          <w:b/>
          <w:bCs/>
          <w:kern w:val="2"/>
          <w:szCs w:val="24"/>
          <w14:ligatures w14:val="standardContextual"/>
        </w:rPr>
      </w:pPr>
      <w:r w:rsidRPr="00BA0202">
        <w:rPr>
          <w:rFonts w:eastAsia="DengXian" w:cs="Times New Roman"/>
          <w:b/>
          <w:bCs/>
          <w:kern w:val="2"/>
          <w:szCs w:val="24"/>
          <w14:ligatures w14:val="standardContextual"/>
        </w:rPr>
        <w:t>3.2 Importance of Cognitive Skills</w:t>
      </w:r>
    </w:p>
    <w:p w14:paraId="17E1F865" w14:textId="77777777" w:rsidR="00BA0202" w:rsidRP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Disney and Netflix must recognise the increasing importance of cognitive skills as generative AI advances (Meister, 2024). Cognitive skills like critical thinking, problem-solving and creativity will become even more valuable as AI handles more routine tasks. Disney’s focus on creativity and innovation aligns with the growing need for cognitive skills, as seen in their training programs. Similarly, Netflix’s decentralised approach to training and development encourages decision-making and innovation, fostering cognitive skills like problem-solving </w:t>
      </w:r>
      <w:r w:rsidRPr="00BA0202">
        <w:rPr>
          <w:rFonts w:eastAsia="DengXian" w:cs="Times New Roman"/>
          <w:kern w:val="2"/>
          <w:szCs w:val="24"/>
          <w14:ligatures w14:val="standardContextual"/>
        </w:rPr>
        <w:lastRenderedPageBreak/>
        <w:t>and adaptability in a rapidly evolving technological environment. To further prepare for the increasing importance of cognitive skills, both companies should expand their development programs to include more specialised training in areas like data-driven decision-making, digital literacy and strategic thinking. This would enhance employees’ ability to collaborate effectively with AI technologies, ensuring that human talent remains a key competitive advantage in delivering both innovative content and exceptional customer experiences.</w:t>
      </w:r>
    </w:p>
    <w:p w14:paraId="5302F44F" w14:textId="11C8DC8E" w:rsidR="00BA0202" w:rsidRPr="00BA0202" w:rsidRDefault="00F16FB1" w:rsidP="003A7C44">
      <w:pPr>
        <w:spacing w:after="120" w:line="276" w:lineRule="auto"/>
        <w:rPr>
          <w:rFonts w:eastAsia="DengXian" w:cs="Times New Roman"/>
          <w:b/>
          <w:bCs/>
          <w:kern w:val="2"/>
          <w:szCs w:val="24"/>
          <w14:ligatures w14:val="standardContextual"/>
        </w:rPr>
      </w:pPr>
      <w:r>
        <w:rPr>
          <w:rFonts w:eastAsia="DengXian" w:cs="Times New Roman"/>
          <w:b/>
          <w:bCs/>
          <w:kern w:val="2"/>
          <w:szCs w:val="24"/>
          <w14:ligatures w14:val="standardContextual"/>
        </w:rPr>
        <w:t>4</w:t>
      </w:r>
      <w:r w:rsidR="00BA0202" w:rsidRPr="00BA0202">
        <w:rPr>
          <w:rFonts w:eastAsia="DengXian" w:cs="Times New Roman"/>
          <w:b/>
          <w:bCs/>
          <w:kern w:val="2"/>
          <w:szCs w:val="24"/>
          <w14:ligatures w14:val="standardContextual"/>
        </w:rPr>
        <w:t>.0 Conclusion</w:t>
      </w:r>
    </w:p>
    <w:p w14:paraId="33636EB0" w14:textId="05212F41" w:rsidR="00BA0202" w:rsidRDefault="00BA0202" w:rsidP="003A7C44">
      <w:pPr>
        <w:spacing w:after="120" w:line="276" w:lineRule="auto"/>
        <w:rPr>
          <w:rFonts w:eastAsia="DengXian" w:cs="Times New Roman"/>
          <w:kern w:val="2"/>
          <w:szCs w:val="24"/>
          <w14:ligatures w14:val="standardContextual"/>
        </w:rPr>
      </w:pPr>
      <w:r w:rsidRPr="00BA0202">
        <w:rPr>
          <w:rFonts w:eastAsia="DengXian" w:cs="Times New Roman"/>
          <w:kern w:val="2"/>
          <w:szCs w:val="24"/>
          <w14:ligatures w14:val="standardContextual"/>
        </w:rPr>
        <w:t>Both Disney and Netflix have designed people strategies that align with their business-specific aims, yet their priorities reflect the unique contexts in which they operate. Disney's structured approach emphasizes consistency and long-term relationships to ensure that employees contribute to its mission of delivering magical experiences. Netflix, with its focus on autonomy and innovation, empowers employees to drive technological and creative advancements. Despite their differences, both companies demonstrate that people are a source of competitive advantage, with their employees playing a crucial role in maintaining their leadership positions in the entertainment industry. As the future brings new challenges and opportunities, these companies must continue evolving their people strategies to address emerging trends, from holistic financial well-being to cognitive skills importance, to remain competitive and sustain their growt</w:t>
      </w:r>
      <w:r w:rsidR="003A7C44">
        <w:rPr>
          <w:rFonts w:eastAsia="DengXian" w:cs="Times New Roman" w:hint="eastAsia"/>
          <w:kern w:val="2"/>
          <w:szCs w:val="24"/>
          <w14:ligatures w14:val="standardContextual"/>
        </w:rPr>
        <w:t>h</w:t>
      </w:r>
      <w:r w:rsidR="003A7C44">
        <w:rPr>
          <w:rFonts w:eastAsia="DengXian" w:cs="Times New Roman"/>
          <w:kern w:val="2"/>
          <w:szCs w:val="24"/>
          <w14:ligatures w14:val="standardContextual"/>
        </w:rPr>
        <w:t>.</w:t>
      </w:r>
    </w:p>
    <w:p w14:paraId="651E78A0" w14:textId="77777777" w:rsidR="003A7C44" w:rsidRPr="00BA0202" w:rsidRDefault="003A7C44" w:rsidP="003A7C44">
      <w:pPr>
        <w:spacing w:after="120" w:line="276" w:lineRule="auto"/>
        <w:rPr>
          <w:rFonts w:eastAsia="DengXian" w:cs="Times New Roman"/>
          <w:kern w:val="2"/>
          <w:szCs w:val="24"/>
          <w14:ligatures w14:val="standardContextual"/>
        </w:rPr>
      </w:pPr>
    </w:p>
    <w:p w14:paraId="1F302B12" w14:textId="6B85F873" w:rsidR="00BA0202" w:rsidRPr="00BA0202" w:rsidRDefault="00BA0202" w:rsidP="003A7C44">
      <w:pPr>
        <w:spacing w:after="120" w:line="276" w:lineRule="auto"/>
        <w:rPr>
          <w:rFonts w:eastAsia="DengXian" w:cs="Times New Roman"/>
          <w:b/>
          <w:bCs/>
          <w:kern w:val="2"/>
          <w:szCs w:val="24"/>
          <w14:ligatures w14:val="standardContextual"/>
        </w:rPr>
      </w:pPr>
      <w:r w:rsidRPr="00BA0202">
        <w:rPr>
          <w:rFonts w:eastAsia="DengXian" w:cs="Times New Roman"/>
          <w:b/>
          <w:bCs/>
          <w:kern w:val="2"/>
          <w:szCs w:val="24"/>
          <w14:ligatures w14:val="standardContextual"/>
        </w:rPr>
        <w:t>References</w:t>
      </w:r>
    </w:p>
    <w:p w14:paraId="15F10910"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Brianna. (2024). </w:t>
      </w:r>
      <w:r w:rsidRPr="00BA0202">
        <w:rPr>
          <w:rFonts w:eastAsia="DengXian" w:cs="Times New Roman"/>
          <w:i/>
          <w:iCs/>
          <w:kern w:val="2"/>
          <w:szCs w:val="24"/>
          <w14:ligatures w14:val="standardContextual"/>
        </w:rPr>
        <w:t>Jeremy, Disney Cruise Line Learning and Development Manager, guides crew into their next adventure</w:t>
      </w:r>
      <w:r w:rsidRPr="00BA0202">
        <w:rPr>
          <w:rFonts w:eastAsia="DengXian" w:cs="Times New Roman"/>
          <w:kern w:val="2"/>
          <w:szCs w:val="24"/>
          <w14:ligatures w14:val="standardContextual"/>
        </w:rPr>
        <w:t xml:space="preserve">. Life at Disney. https://sites.disney.com/lifeatdisney/employee-stories/2023/10/16/jeremy-disney-cruise-line-learning-and-development-manager-guides-crew-into-their-next-adventure/ </w:t>
      </w:r>
    </w:p>
    <w:p w14:paraId="5AF57524"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Coker, D. (2023). </w:t>
      </w:r>
      <w:r w:rsidRPr="00BA0202">
        <w:rPr>
          <w:rFonts w:eastAsia="DengXian" w:cs="Times New Roman"/>
          <w:i/>
          <w:iCs/>
          <w:kern w:val="2"/>
          <w:szCs w:val="24"/>
          <w14:ligatures w14:val="standardContextual"/>
        </w:rPr>
        <w:t>Redefining success through radical HR innovation</w:t>
      </w:r>
      <w:r w:rsidRPr="00BA0202">
        <w:rPr>
          <w:rFonts w:eastAsia="DengXian" w:cs="Times New Roman"/>
          <w:kern w:val="2"/>
          <w:szCs w:val="24"/>
          <w14:ligatures w14:val="standardContextual"/>
        </w:rPr>
        <w:t xml:space="preserve">. The HR Digest. https://www.thehrdigest.com/redefining-success-through-radical-hr-innovation/ </w:t>
      </w:r>
    </w:p>
    <w:p w14:paraId="159BC71D"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Comparably. (2024). The Walt Disney Company Retention Score. https://www.comparably.com/companies/the-walt-disney-company/retention </w:t>
      </w:r>
    </w:p>
    <w:p w14:paraId="14325FA1"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Disney. (2022). </w:t>
      </w:r>
      <w:r w:rsidRPr="00BA0202">
        <w:rPr>
          <w:rFonts w:eastAsia="DengXian" w:cs="Times New Roman"/>
          <w:i/>
          <w:iCs/>
          <w:kern w:val="2"/>
          <w:szCs w:val="24"/>
          <w14:ligatures w14:val="standardContextual"/>
        </w:rPr>
        <w:t>Culture and Values</w:t>
      </w:r>
      <w:r w:rsidRPr="00BA0202">
        <w:rPr>
          <w:rFonts w:eastAsia="DengXian" w:cs="Times New Roman"/>
          <w:kern w:val="2"/>
          <w:szCs w:val="24"/>
          <w14:ligatures w14:val="standardContextual"/>
        </w:rPr>
        <w:t xml:space="preserve">. Life at Disney. https://sites.disney.com/lifeatdisney/culture-and-values/ </w:t>
      </w:r>
    </w:p>
    <w:p w14:paraId="6B8B70E3"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proofErr w:type="spellStart"/>
      <w:r w:rsidRPr="00BA0202">
        <w:rPr>
          <w:rFonts w:eastAsia="DengXian" w:cs="Times New Roman"/>
          <w:kern w:val="2"/>
          <w:szCs w:val="24"/>
          <w14:ligatures w14:val="standardContextual"/>
        </w:rPr>
        <w:t>Ehrnrooth</w:t>
      </w:r>
      <w:proofErr w:type="spellEnd"/>
      <w:r w:rsidRPr="00BA0202">
        <w:rPr>
          <w:rFonts w:eastAsia="DengXian" w:cs="Times New Roman"/>
          <w:kern w:val="2"/>
          <w:szCs w:val="24"/>
          <w14:ligatures w14:val="standardContextual"/>
        </w:rPr>
        <w:t xml:space="preserve">, M., Barner‐Rasmussen, W., </w:t>
      </w:r>
      <w:proofErr w:type="spellStart"/>
      <w:r w:rsidRPr="00BA0202">
        <w:rPr>
          <w:rFonts w:eastAsia="DengXian" w:cs="Times New Roman"/>
          <w:kern w:val="2"/>
          <w:szCs w:val="24"/>
          <w14:ligatures w14:val="standardContextual"/>
        </w:rPr>
        <w:t>Koveshnikov</w:t>
      </w:r>
      <w:proofErr w:type="spellEnd"/>
      <w:r w:rsidRPr="00BA0202">
        <w:rPr>
          <w:rFonts w:eastAsia="DengXian" w:cs="Times New Roman"/>
          <w:kern w:val="2"/>
          <w:szCs w:val="24"/>
          <w14:ligatures w14:val="standardContextual"/>
        </w:rPr>
        <w:t xml:space="preserve">, A., &amp; </w:t>
      </w:r>
      <w:proofErr w:type="spellStart"/>
      <w:r w:rsidRPr="00BA0202">
        <w:rPr>
          <w:rFonts w:eastAsia="DengXian" w:cs="Times New Roman"/>
          <w:kern w:val="2"/>
          <w:szCs w:val="24"/>
          <w14:ligatures w14:val="standardContextual"/>
        </w:rPr>
        <w:t>Törnroos</w:t>
      </w:r>
      <w:proofErr w:type="spellEnd"/>
      <w:r w:rsidRPr="00BA0202">
        <w:rPr>
          <w:rFonts w:eastAsia="DengXian" w:cs="Times New Roman"/>
          <w:kern w:val="2"/>
          <w:szCs w:val="24"/>
          <w14:ligatures w14:val="standardContextual"/>
        </w:rPr>
        <w:t xml:space="preserve">, M. (2021). A new look at the relationships between transformational leadership and employee attitudes—Does a high‐performance work system substitute and/or enhance these </w:t>
      </w:r>
      <w:proofErr w:type="gramStart"/>
      <w:r w:rsidRPr="00BA0202">
        <w:rPr>
          <w:rFonts w:eastAsia="DengXian" w:cs="Times New Roman"/>
          <w:kern w:val="2"/>
          <w:szCs w:val="24"/>
          <w14:ligatures w14:val="standardContextual"/>
        </w:rPr>
        <w:t>relationships?.</w:t>
      </w:r>
      <w:proofErr w:type="gramEnd"/>
      <w:r w:rsidRPr="00BA0202">
        <w:rPr>
          <w:rFonts w:eastAsia="DengXian" w:cs="Times New Roman"/>
          <w:kern w:val="2"/>
          <w:szCs w:val="24"/>
          <w14:ligatures w14:val="standardContextual"/>
        </w:rPr>
        <w:t> </w:t>
      </w:r>
      <w:r w:rsidRPr="00BA0202">
        <w:rPr>
          <w:rFonts w:eastAsia="DengXian" w:cs="Times New Roman"/>
          <w:i/>
          <w:iCs/>
          <w:kern w:val="2"/>
          <w:szCs w:val="24"/>
          <w14:ligatures w14:val="standardContextual"/>
        </w:rPr>
        <w:t>Human Resource Management</w:t>
      </w:r>
      <w:r w:rsidRPr="00BA0202">
        <w:rPr>
          <w:rFonts w:eastAsia="DengXian" w:cs="Times New Roman"/>
          <w:kern w:val="2"/>
          <w:szCs w:val="24"/>
          <w14:ligatures w14:val="standardContextual"/>
        </w:rPr>
        <w:t>, </w:t>
      </w:r>
      <w:r w:rsidRPr="00BA0202">
        <w:rPr>
          <w:rFonts w:eastAsia="DengXian" w:cs="Times New Roman"/>
          <w:i/>
          <w:iCs/>
          <w:kern w:val="2"/>
          <w:szCs w:val="24"/>
          <w14:ligatures w14:val="standardContextual"/>
        </w:rPr>
        <w:t>60</w:t>
      </w:r>
      <w:r w:rsidRPr="00BA0202">
        <w:rPr>
          <w:rFonts w:eastAsia="DengXian" w:cs="Times New Roman"/>
          <w:kern w:val="2"/>
          <w:szCs w:val="24"/>
          <w14:ligatures w14:val="standardContextual"/>
        </w:rPr>
        <w:t>(3), 377-398.</w:t>
      </w:r>
    </w:p>
    <w:p w14:paraId="5F76A6A7"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Meister, J. (2024). </w:t>
      </w:r>
      <w:r w:rsidRPr="00BA0202">
        <w:rPr>
          <w:rFonts w:eastAsia="DengXian" w:cs="Times New Roman"/>
          <w:i/>
          <w:iCs/>
          <w:kern w:val="2"/>
          <w:szCs w:val="24"/>
          <w14:ligatures w14:val="standardContextual"/>
        </w:rPr>
        <w:t>The top ten HR trends that matter most in 2024</w:t>
      </w:r>
      <w:r w:rsidRPr="00BA0202">
        <w:rPr>
          <w:rFonts w:eastAsia="DengXian" w:cs="Times New Roman"/>
          <w:kern w:val="2"/>
          <w:szCs w:val="24"/>
          <w14:ligatures w14:val="standardContextual"/>
        </w:rPr>
        <w:t xml:space="preserve">. Forbes. https://forbes.com/sites/jeannemeister/2024/01/04/the-top-ten-hr-trends-that-matter-most-in-2024/ </w:t>
      </w:r>
    </w:p>
    <w:p w14:paraId="65E44DFA"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NBC News. (2024). </w:t>
      </w:r>
      <w:r w:rsidRPr="00BA0202">
        <w:rPr>
          <w:rFonts w:eastAsia="DengXian" w:cs="Times New Roman"/>
          <w:i/>
          <w:iCs/>
          <w:kern w:val="2"/>
          <w:szCs w:val="24"/>
          <w14:ligatures w14:val="standardContextual"/>
        </w:rPr>
        <w:t>'Not the happiest place’: Disney cast members demand fair wages</w:t>
      </w:r>
      <w:r w:rsidRPr="00BA0202">
        <w:rPr>
          <w:rFonts w:eastAsia="DengXian" w:cs="Times New Roman"/>
          <w:kern w:val="2"/>
          <w:szCs w:val="24"/>
          <w14:ligatures w14:val="standardContextual"/>
        </w:rPr>
        <w:t xml:space="preserve">. YouTube. https://www.youtube.com/watch?v=869FsE6V94A </w:t>
      </w:r>
    </w:p>
    <w:p w14:paraId="02904C96"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lastRenderedPageBreak/>
        <w:t xml:space="preserve">Netflix Jobs. (n.d.-a). Netflix jobs. https://jobs.netflix.com/culture </w:t>
      </w:r>
    </w:p>
    <w:p w14:paraId="74D6C505" w14:textId="77777777" w:rsidR="00BA0202" w:rsidRPr="00BA0202"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Netflix Jobs. (n.d.-b). </w:t>
      </w:r>
      <w:r w:rsidRPr="00BA0202">
        <w:rPr>
          <w:rFonts w:eastAsia="DengXian" w:cs="Times New Roman"/>
          <w:i/>
          <w:iCs/>
          <w:kern w:val="2"/>
          <w:szCs w:val="24"/>
          <w14:ligatures w14:val="standardContextual"/>
        </w:rPr>
        <w:t>Work Life Philosophy</w:t>
      </w:r>
      <w:r w:rsidRPr="00BA0202">
        <w:rPr>
          <w:rFonts w:eastAsia="DengXian" w:cs="Times New Roman"/>
          <w:kern w:val="2"/>
          <w:szCs w:val="24"/>
          <w14:ligatures w14:val="standardContextual"/>
        </w:rPr>
        <w:t xml:space="preserve">. Netflix jobs. https://jobs.netflix.com/work-life-philosophy </w:t>
      </w:r>
    </w:p>
    <w:p w14:paraId="6E51494D" w14:textId="3DB62E7B" w:rsidR="003A7C44" w:rsidRDefault="00BA0202" w:rsidP="003A7C44">
      <w:pPr>
        <w:spacing w:after="120" w:line="276" w:lineRule="auto"/>
        <w:ind w:left="567" w:hanging="567"/>
        <w:rPr>
          <w:rFonts w:eastAsia="DengXian" w:cs="Times New Roman"/>
          <w:kern w:val="2"/>
          <w:szCs w:val="24"/>
          <w14:ligatures w14:val="standardContextual"/>
        </w:rPr>
      </w:pPr>
      <w:r w:rsidRPr="00BA0202">
        <w:rPr>
          <w:rFonts w:eastAsia="DengXian" w:cs="Times New Roman"/>
          <w:kern w:val="2"/>
          <w:szCs w:val="24"/>
          <w14:ligatures w14:val="standardContextual"/>
        </w:rPr>
        <w:t xml:space="preserve">Sainato, M. (2022). </w:t>
      </w:r>
      <w:r w:rsidRPr="00BA0202">
        <w:rPr>
          <w:rFonts w:eastAsia="DengXian" w:cs="Times New Roman"/>
          <w:i/>
          <w:iCs/>
          <w:kern w:val="2"/>
          <w:szCs w:val="24"/>
          <w14:ligatures w14:val="standardContextual"/>
        </w:rPr>
        <w:t>“Grossly Underpaid”: Disney workers demand higher wages as living costs soar</w:t>
      </w:r>
      <w:r w:rsidRPr="00BA0202">
        <w:rPr>
          <w:rFonts w:eastAsia="DengXian" w:cs="Times New Roman"/>
          <w:kern w:val="2"/>
          <w:szCs w:val="24"/>
          <w14:ligatures w14:val="standardContextual"/>
        </w:rPr>
        <w:t xml:space="preserve">. The Guardian. https://www.theguardian.com/us-news/2022/dec/08/florida-disney-employees-higher-wages-cost-of-living-soars </w:t>
      </w:r>
    </w:p>
    <w:p w14:paraId="1121F6BC" w14:textId="77777777" w:rsidR="003A7C44" w:rsidRDefault="003A7C44" w:rsidP="003A7C44">
      <w:pPr>
        <w:spacing w:after="120" w:line="276" w:lineRule="auto"/>
        <w:jc w:val="left"/>
        <w:rPr>
          <w:rFonts w:eastAsia="DengXian" w:cs="Times New Roman"/>
          <w:kern w:val="2"/>
          <w:szCs w:val="24"/>
          <w14:ligatures w14:val="standardContextual"/>
        </w:rPr>
      </w:pPr>
      <w:r>
        <w:rPr>
          <w:rFonts w:eastAsia="DengXian" w:cs="Times New Roman"/>
          <w:kern w:val="2"/>
          <w:szCs w:val="24"/>
          <w14:ligatures w14:val="standardContextual"/>
        </w:rPr>
        <w:br w:type="page"/>
      </w:r>
    </w:p>
    <w:p w14:paraId="5F0339CD" w14:textId="77777777" w:rsidR="003A7C44" w:rsidRPr="0050735F" w:rsidRDefault="003A7C44" w:rsidP="003A7C44">
      <w:pPr>
        <w:pStyle w:val="Heading1"/>
      </w:pPr>
      <w:bookmarkStart w:id="5" w:name="_Toc176725587"/>
      <w:r w:rsidRPr="0050735F">
        <w:lastRenderedPageBreak/>
        <w:t>Lim Yen Yee</w:t>
      </w:r>
      <w:bookmarkEnd w:id="5"/>
    </w:p>
    <w:p w14:paraId="19CD4D75" w14:textId="77777777" w:rsidR="003A7C44" w:rsidRPr="0050735F" w:rsidRDefault="003A7C44" w:rsidP="003A7C44">
      <w:pPr>
        <w:spacing w:after="120" w:line="276" w:lineRule="auto"/>
        <w:rPr>
          <w:rFonts w:cs="Times New Roman"/>
          <w:b/>
          <w:bCs/>
          <w:szCs w:val="24"/>
        </w:rPr>
      </w:pPr>
      <w:r w:rsidRPr="0050735F">
        <w:rPr>
          <w:rFonts w:cs="Times New Roman"/>
          <w:b/>
          <w:bCs/>
          <w:szCs w:val="24"/>
        </w:rPr>
        <w:t>1.0 Introduction</w:t>
      </w:r>
    </w:p>
    <w:p w14:paraId="74214F20" w14:textId="77777777" w:rsidR="003A7C44" w:rsidRPr="009A2FDC" w:rsidRDefault="003A7C44" w:rsidP="003A7C44">
      <w:pPr>
        <w:spacing w:after="120" w:line="276" w:lineRule="auto"/>
        <w:rPr>
          <w:rFonts w:cs="Courier New"/>
          <w:szCs w:val="20"/>
        </w:rPr>
      </w:pPr>
      <w:r>
        <w:t>In today’s dynamic business environment and an increasingly competitive market, effective people strategies are crucial for organizational success</w:t>
      </w:r>
      <w:r w:rsidRPr="009A2FDC">
        <w:rPr>
          <w:rFonts w:cs="Times New Roman"/>
          <w:szCs w:val="24"/>
        </w:rPr>
        <w:t xml:space="preserve">. This paper focuses on the people strategy of Disney and Netflix, both titans in the entertainment industry. Disney with its history of operations worldwide and Netflix as one of the leaders in the field of streaming business offer two different strategies of work. This approach is in line with Disney’s heritage and brand identity, essentially standing in contrast to the contemporary dynamism characteristic of Netflix. </w:t>
      </w:r>
      <w:r w:rsidRPr="009A2FDC">
        <w:t>Evaluating their strategies provides insights into how each company aligns its people practices with its broader business objectives and adapts to emerging challenges</w:t>
      </w:r>
      <w:r w:rsidRPr="009A2FDC">
        <w:rPr>
          <w:rFonts w:cs="Times New Roman"/>
          <w:szCs w:val="24"/>
        </w:rPr>
        <w:t xml:space="preserve">. The method aims at </w:t>
      </w:r>
      <w:proofErr w:type="spellStart"/>
      <w:r w:rsidRPr="009A2FDC">
        <w:rPr>
          <w:rFonts w:cs="Times New Roman"/>
          <w:szCs w:val="24"/>
        </w:rPr>
        <w:t>analyzing</w:t>
      </w:r>
      <w:proofErr w:type="spellEnd"/>
      <w:r w:rsidRPr="009A2FDC">
        <w:rPr>
          <w:rFonts w:cs="Times New Roman"/>
          <w:szCs w:val="24"/>
        </w:rPr>
        <w:t xml:space="preserve"> how they design, implement, and progress their people strategies in fulfilling the current and future organizational requirements.</w:t>
      </w:r>
    </w:p>
    <w:p w14:paraId="3CE585B9" w14:textId="77777777" w:rsidR="003A7C44" w:rsidRPr="00877A94" w:rsidRDefault="003A7C44" w:rsidP="003A7C44">
      <w:pPr>
        <w:spacing w:after="120" w:line="276" w:lineRule="auto"/>
        <w:rPr>
          <w:rFonts w:cs="Times New Roman"/>
          <w:szCs w:val="24"/>
        </w:rPr>
      </w:pPr>
    </w:p>
    <w:p w14:paraId="4C47D0DD" w14:textId="77777777" w:rsidR="003A7C44" w:rsidRPr="0050735F" w:rsidRDefault="003A7C44" w:rsidP="003A7C44">
      <w:pPr>
        <w:spacing w:after="120" w:line="276" w:lineRule="auto"/>
        <w:rPr>
          <w:rFonts w:cs="Times New Roman"/>
          <w:b/>
          <w:bCs/>
          <w:szCs w:val="24"/>
        </w:rPr>
      </w:pPr>
      <w:r w:rsidRPr="0050735F">
        <w:rPr>
          <w:rFonts w:cs="Times New Roman"/>
          <w:b/>
          <w:bCs/>
          <w:szCs w:val="24"/>
        </w:rPr>
        <w:t>2.0 Design, Implementation &amp; Effectiveness of People Strategy</w:t>
      </w:r>
    </w:p>
    <w:p w14:paraId="7A249323" w14:textId="77777777" w:rsidR="003A7C44" w:rsidRPr="0050735F" w:rsidRDefault="003A7C44" w:rsidP="003A7C44">
      <w:pPr>
        <w:spacing w:after="120" w:line="276" w:lineRule="auto"/>
        <w:rPr>
          <w:rFonts w:cs="Times New Roman"/>
          <w:b/>
          <w:bCs/>
          <w:szCs w:val="24"/>
        </w:rPr>
      </w:pPr>
      <w:r w:rsidRPr="0050735F">
        <w:rPr>
          <w:rFonts w:cs="Times New Roman"/>
          <w:b/>
          <w:bCs/>
          <w:szCs w:val="24"/>
        </w:rPr>
        <w:t>2.1 Disney</w:t>
      </w:r>
    </w:p>
    <w:p w14:paraId="682D9249" w14:textId="77777777" w:rsidR="003A7C44" w:rsidRDefault="003A7C44" w:rsidP="003A7C44">
      <w:pPr>
        <w:spacing w:after="120" w:line="276" w:lineRule="auto"/>
        <w:rPr>
          <w:rFonts w:cs="Times New Roman"/>
          <w:szCs w:val="24"/>
        </w:rPr>
      </w:pPr>
      <w:r w:rsidRPr="009844B7">
        <w:rPr>
          <w:rFonts w:cs="Times New Roman"/>
          <w:szCs w:val="24"/>
        </w:rPr>
        <w:t xml:space="preserve">Disney’s approach to people strategy is conventional and quite sound, and the talent management and development are well structured. It is intimately associated with its mandate of delivering unique experiences by telling stories and using technology. Recruitment stresses working experience and also personal values, beliefs, and perceptions that satisfy Disney’s “Disney Magic”. Training and development are effectively organized with ample funding for talent management through the Disney University Extensive Training Programs (Teng, 2017). Another strategy of leadership at Disney especially under Bob </w:t>
      </w:r>
      <w:proofErr w:type="spellStart"/>
      <w:r w:rsidRPr="009844B7">
        <w:rPr>
          <w:rFonts w:cs="Times New Roman"/>
          <w:szCs w:val="24"/>
        </w:rPr>
        <w:t>Iger</w:t>
      </w:r>
      <w:proofErr w:type="spellEnd"/>
      <w:r w:rsidRPr="009844B7">
        <w:rPr>
          <w:rFonts w:cs="Times New Roman"/>
          <w:szCs w:val="24"/>
        </w:rPr>
        <w:t xml:space="preserve"> has mainly focused on acquisitions as a way to increase talent pools and expand content creation (Wise, 2014). This has been </w:t>
      </w:r>
      <w:proofErr w:type="spellStart"/>
      <w:r w:rsidRPr="009844B7">
        <w:rPr>
          <w:rFonts w:cs="Times New Roman"/>
          <w:szCs w:val="24"/>
        </w:rPr>
        <w:t>been</w:t>
      </w:r>
      <w:proofErr w:type="spellEnd"/>
      <w:r w:rsidRPr="009844B7">
        <w:rPr>
          <w:rFonts w:cs="Times New Roman"/>
          <w:szCs w:val="24"/>
        </w:rPr>
        <w:t xml:space="preserve"> the main reason that they have been able to sustain competition within the entertainment industry (Kumar &amp; Upadhyay, n. d.). </w:t>
      </w:r>
    </w:p>
    <w:p w14:paraId="3751DC01" w14:textId="77777777" w:rsidR="003A7C44" w:rsidRDefault="003A7C44" w:rsidP="003A7C44">
      <w:pPr>
        <w:spacing w:after="120" w:line="276" w:lineRule="auto"/>
        <w:rPr>
          <w:rFonts w:cs="Times New Roman"/>
          <w:szCs w:val="24"/>
        </w:rPr>
      </w:pPr>
      <w:r w:rsidRPr="009844B7">
        <w:rPr>
          <w:rFonts w:cs="Times New Roman"/>
          <w:szCs w:val="24"/>
        </w:rPr>
        <w:t>The organizational culture can be effectively implemented in divisions by managing a centralized and consistent structure. This ensures that there is a good cultural match and leadership so that employees are ready to implement corporate strategy. This stability has helped Disney to sustain its brand equity and stay as the market leader. Nevertheless, the efficacy of the strategy, which Disney has brought into play, is somewhat contingent upon the adherence to a model that could prove rather rigid to create for the alterations in technology. Lack of wage satisfaction, employee retention issues revealed in the recent public rallies indicate topics to be addressed</w:t>
      </w:r>
      <w:r>
        <w:rPr>
          <w:rFonts w:cs="Times New Roman"/>
          <w:szCs w:val="24"/>
        </w:rPr>
        <w:t xml:space="preserve"> (Li &amp; Hu, 2022)</w:t>
      </w:r>
      <w:r w:rsidRPr="009844B7">
        <w:rPr>
          <w:rFonts w:cs="Times New Roman"/>
          <w:szCs w:val="24"/>
        </w:rPr>
        <w:t>. While the company has implemented numerous planned developments for its employees, there is an increasing concern regarding salary competitiveness to cope with the living expenses and increased turnover rates. Eradicating these problems could probably go a notch up Disney’s efficiency in the acquisition of experts, which is considerably critical in a competitive market place.</w:t>
      </w:r>
    </w:p>
    <w:p w14:paraId="5A71D1E7" w14:textId="77777777" w:rsidR="003A7C44" w:rsidRPr="00877A94" w:rsidRDefault="003A7C44" w:rsidP="003A7C44">
      <w:pPr>
        <w:spacing w:after="120" w:line="276" w:lineRule="auto"/>
        <w:rPr>
          <w:rFonts w:cs="Times New Roman"/>
          <w:szCs w:val="24"/>
        </w:rPr>
      </w:pPr>
    </w:p>
    <w:p w14:paraId="5B8E65F4" w14:textId="77777777" w:rsidR="003A7C44" w:rsidRPr="0050735F" w:rsidRDefault="003A7C44" w:rsidP="003A7C44">
      <w:pPr>
        <w:spacing w:after="120" w:line="276" w:lineRule="auto"/>
        <w:rPr>
          <w:rFonts w:cs="Times New Roman"/>
          <w:b/>
          <w:bCs/>
          <w:szCs w:val="24"/>
        </w:rPr>
      </w:pPr>
      <w:r w:rsidRPr="0050735F">
        <w:rPr>
          <w:rFonts w:cs="Times New Roman"/>
          <w:b/>
          <w:bCs/>
          <w:szCs w:val="24"/>
        </w:rPr>
        <w:t>2.2 Netflix</w:t>
      </w:r>
    </w:p>
    <w:p w14:paraId="00EA3615" w14:textId="77777777" w:rsidR="003A7C44" w:rsidRDefault="003A7C44" w:rsidP="003A7C44">
      <w:pPr>
        <w:spacing w:after="120" w:line="276" w:lineRule="auto"/>
      </w:pPr>
      <w:r w:rsidRPr="00943C61">
        <w:lastRenderedPageBreak/>
        <w:t>Netflix organizational culture and management style are flexible, implemented based on innovation, and decentralize employee decision-making power. This strategy corresponds to the company’s necessity to remain competitive in terms of content creation and the technologies that underpin it. This is evident under the transformation leadership of Reed Hastings (Manu, 2022). Netflix providing relatively less structure and direction compared to Disney providing formal training. An example of Netflix’s execution of this strategy can be observed by its “Freedom and Responsibility” approach, which gives its employees liberty but does not spare them from consequences resulting from their actions</w:t>
      </w:r>
      <w:r>
        <w:t xml:space="preserve"> (Souza &amp; Romero, 2021)</w:t>
      </w:r>
      <w:r w:rsidRPr="00943C61">
        <w:t>. This framework is supported by the “Keeper Test,” where managers decide if an employee is a ‘keeper’ or not depending on their performance and worth</w:t>
      </w:r>
      <w:r>
        <w:t xml:space="preserve"> (Hasting &amp; Meyer, 2020)</w:t>
      </w:r>
      <w:r w:rsidRPr="00943C61">
        <w:t xml:space="preserve">. This system </w:t>
      </w:r>
      <w:r w:rsidRPr="009E0198">
        <w:rPr>
          <w:rFonts w:eastAsia="Times New Roman"/>
        </w:rPr>
        <w:t>ensures that only high performers stay with the company, aligning with Netflix’s focus on maintaining a high standard of talent</w:t>
      </w:r>
      <w:r>
        <w:rPr>
          <w:rFonts w:eastAsia="Times New Roman"/>
        </w:rPr>
        <w:t>.</w:t>
      </w:r>
    </w:p>
    <w:p w14:paraId="34298172" w14:textId="77777777" w:rsidR="003A7C44" w:rsidRDefault="003A7C44" w:rsidP="003A7C44">
      <w:pPr>
        <w:spacing w:after="120" w:line="276" w:lineRule="auto"/>
      </w:pPr>
      <w:r w:rsidRPr="00943C61">
        <w:t xml:space="preserve">Regarding remuneration, Netflix provides variable scales of subscriptions with the opportunity for employees to own stocks and bonuses based on performance. This approach complements the company’s focus on performance and output as regards to every employee. The flexibility in compensation and development opportunities outlined here indicates Netflix’s effort to cultivate added-value human capital and achieve high turnover. </w:t>
      </w:r>
      <w:r>
        <w:rPr>
          <w:rFonts w:eastAsia="Times New Roman"/>
        </w:rPr>
        <w:t xml:space="preserve">The </w:t>
      </w:r>
      <w:r w:rsidRPr="009E0198">
        <w:rPr>
          <w:rFonts w:eastAsia="Times New Roman"/>
        </w:rPr>
        <w:t>company’s decentralized approach to management and its focus on employee autonomy have created a culture conducive to rapid adaptation and creativity</w:t>
      </w:r>
      <w:r>
        <w:rPr>
          <w:rFonts w:eastAsia="Times New Roman"/>
        </w:rPr>
        <w:t xml:space="preserve"> (Klimowicz, 2024)</w:t>
      </w:r>
      <w:r w:rsidRPr="009E0198">
        <w:rPr>
          <w:rFonts w:eastAsia="Times New Roman"/>
        </w:rPr>
        <w:t>.</w:t>
      </w:r>
      <w:r>
        <w:rPr>
          <w:rFonts w:eastAsia="Times New Roman"/>
        </w:rPr>
        <w:t xml:space="preserve"> </w:t>
      </w:r>
      <w:r w:rsidRPr="009E0198">
        <w:rPr>
          <w:rFonts w:eastAsia="Times New Roman"/>
        </w:rPr>
        <w:t xml:space="preserve">However, this less structured support system may pose challenges for employees who thrive on more guidance and structured development. Despite this, </w:t>
      </w:r>
      <w:r>
        <w:t>t</w:t>
      </w:r>
      <w:r w:rsidRPr="00877A94">
        <w:t>he effectiveness of Netflix's people strategy lies in its ability to scale globally and meet dynamic market needs, making it a leader in content creation and user experience</w:t>
      </w:r>
      <w:r w:rsidRPr="00943C61">
        <w:t>.</w:t>
      </w:r>
    </w:p>
    <w:p w14:paraId="3757C6A3" w14:textId="77777777" w:rsidR="003A7C44" w:rsidRPr="00877A94" w:rsidRDefault="003A7C44" w:rsidP="003A7C44">
      <w:pPr>
        <w:spacing w:after="120" w:line="276" w:lineRule="auto"/>
        <w:rPr>
          <w:rFonts w:cs="Times New Roman"/>
          <w:szCs w:val="24"/>
        </w:rPr>
      </w:pPr>
    </w:p>
    <w:p w14:paraId="3D6C207D" w14:textId="77777777" w:rsidR="003A7C44" w:rsidRPr="0050735F" w:rsidRDefault="003A7C44" w:rsidP="003A7C44">
      <w:pPr>
        <w:spacing w:after="120" w:line="276" w:lineRule="auto"/>
        <w:rPr>
          <w:rFonts w:cs="Times New Roman"/>
          <w:b/>
          <w:bCs/>
          <w:szCs w:val="24"/>
        </w:rPr>
      </w:pPr>
      <w:r w:rsidRPr="0050735F">
        <w:rPr>
          <w:rFonts w:cs="Times New Roman"/>
          <w:b/>
          <w:bCs/>
          <w:szCs w:val="24"/>
        </w:rPr>
        <w:t>3.0 Meeting Future Organisational Needs</w:t>
      </w:r>
    </w:p>
    <w:p w14:paraId="78271F4B" w14:textId="77777777" w:rsidR="003A7C44" w:rsidRPr="0050735F" w:rsidRDefault="003A7C44" w:rsidP="003A7C44">
      <w:pPr>
        <w:spacing w:after="120" w:line="276" w:lineRule="auto"/>
        <w:rPr>
          <w:rFonts w:cs="Times New Roman"/>
          <w:b/>
          <w:bCs/>
          <w:szCs w:val="24"/>
        </w:rPr>
      </w:pPr>
      <w:r w:rsidRPr="0050735F">
        <w:rPr>
          <w:rFonts w:cs="Times New Roman"/>
          <w:b/>
          <w:bCs/>
          <w:szCs w:val="24"/>
        </w:rPr>
        <w:t>3.1 Disney</w:t>
      </w:r>
    </w:p>
    <w:p w14:paraId="0FE86FD1" w14:textId="77777777" w:rsidR="003A7C44" w:rsidRDefault="003A7C44" w:rsidP="003A7C44">
      <w:pPr>
        <w:spacing w:after="120" w:line="276" w:lineRule="auto"/>
        <w:rPr>
          <w:rFonts w:eastAsia="Times New Roman" w:cs="Times New Roman"/>
          <w:szCs w:val="24"/>
        </w:rPr>
      </w:pPr>
      <w:r w:rsidRPr="00877A94">
        <w:rPr>
          <w:rFonts w:cs="Times New Roman"/>
          <w:szCs w:val="24"/>
        </w:rPr>
        <w:t xml:space="preserve">To meet future demands, Disney </w:t>
      </w:r>
      <w:r>
        <w:rPr>
          <w:rFonts w:cs="Times New Roman"/>
          <w:szCs w:val="24"/>
        </w:rPr>
        <w:t>must</w:t>
      </w:r>
      <w:r w:rsidRPr="00877A94">
        <w:rPr>
          <w:rFonts w:cs="Times New Roman"/>
          <w:szCs w:val="24"/>
        </w:rPr>
        <w:t xml:space="preserve"> </w:t>
      </w:r>
      <w:r>
        <w:rPr>
          <w:rFonts w:cs="Times New Roman"/>
          <w:szCs w:val="24"/>
        </w:rPr>
        <w:t xml:space="preserve">implement </w:t>
      </w:r>
      <w:r w:rsidRPr="00877A94">
        <w:rPr>
          <w:rFonts w:cs="Times New Roman"/>
          <w:szCs w:val="24"/>
        </w:rPr>
        <w:t>digital expansion</w:t>
      </w:r>
      <w:r>
        <w:rPr>
          <w:rFonts w:cs="Times New Roman"/>
          <w:szCs w:val="24"/>
        </w:rPr>
        <w:t xml:space="preserve"> using Virtual Reality and Artificial Intelligence (Sharma, et al., 2023)</w:t>
      </w:r>
      <w:r w:rsidRPr="00877A94">
        <w:rPr>
          <w:rFonts w:cs="Times New Roman"/>
          <w:szCs w:val="24"/>
        </w:rPr>
        <w:t xml:space="preserve">. </w:t>
      </w:r>
      <w:r>
        <w:rPr>
          <w:rFonts w:cs="Times New Roman"/>
          <w:szCs w:val="24"/>
        </w:rPr>
        <w:t xml:space="preserve">Integrating </w:t>
      </w:r>
      <w:r w:rsidRPr="00DE66EE">
        <w:rPr>
          <w:rFonts w:eastAsia="Times New Roman" w:cs="Times New Roman"/>
          <w:szCs w:val="24"/>
        </w:rPr>
        <w:t>data analytics into recruitment and performance management processes can help Disney better understand employee needs and preferences, allowing for more tailored and effective people strategies</w:t>
      </w:r>
      <w:r>
        <w:rPr>
          <w:rFonts w:eastAsia="Times New Roman" w:cs="Times New Roman"/>
          <w:szCs w:val="24"/>
        </w:rPr>
        <w:t xml:space="preserve"> such as Human Resources Informatics System (HRIS)</w:t>
      </w:r>
      <w:r w:rsidRPr="00DE66EE">
        <w:rPr>
          <w:rFonts w:eastAsia="Times New Roman" w:cs="Times New Roman"/>
          <w:szCs w:val="24"/>
        </w:rPr>
        <w:t>. Enhancing digital training and development programs to include emerging technologies and skills will also be crucial in maintaining Disney’s competitive edge.</w:t>
      </w:r>
      <w:r>
        <w:rPr>
          <w:rFonts w:eastAsia="Times New Roman" w:cs="Times New Roman"/>
          <w:szCs w:val="24"/>
        </w:rPr>
        <w:t xml:space="preserve"> </w:t>
      </w:r>
    </w:p>
    <w:p w14:paraId="63166A3C" w14:textId="77777777" w:rsidR="003A7C44" w:rsidRDefault="003A7C44" w:rsidP="003A7C44">
      <w:pPr>
        <w:spacing w:after="120" w:line="276" w:lineRule="auto"/>
        <w:rPr>
          <w:rFonts w:eastAsia="Times New Roman" w:cs="Times New Roman"/>
          <w:szCs w:val="24"/>
        </w:rPr>
      </w:pPr>
      <w:r>
        <w:rPr>
          <w:rFonts w:cs="Times New Roman"/>
          <w:szCs w:val="24"/>
        </w:rPr>
        <w:t xml:space="preserve">Apart from </w:t>
      </w:r>
      <w:r w:rsidRPr="00DE66EE">
        <w:rPr>
          <w:rFonts w:eastAsia="Times New Roman" w:cs="Times New Roman"/>
          <w:szCs w:val="24"/>
        </w:rPr>
        <w:t>integrating contemporary trends and technologies. One critical area is the adoption of holistic financial well-being programs. As employees increasingly prioritize mental health and financial security, Disney’s compensation policies must evolve to address these concerns comprehensively. Expanding benefits to include mental health support, financial planning resources, and debt management assistance could improve employee satisfaction and retention.</w:t>
      </w:r>
    </w:p>
    <w:p w14:paraId="6DF65A4F" w14:textId="77777777" w:rsidR="003A7C44" w:rsidRPr="009200A2" w:rsidRDefault="003A7C44" w:rsidP="003A7C44">
      <w:pPr>
        <w:spacing w:after="120" w:line="276" w:lineRule="auto"/>
        <w:rPr>
          <w:rFonts w:eastAsia="Times New Roman" w:cs="Times New Roman"/>
          <w:szCs w:val="24"/>
        </w:rPr>
      </w:pPr>
      <w:r>
        <w:t xml:space="preserve">One of the major shifts in Disney’s HR approach has been the incorporation of flexible and remote work models. Particularly in its media and technology sectors, Disney has embraced hybrid working arrangements, allowing employees more flexibility while ensuring the </w:t>
      </w:r>
      <w:r>
        <w:lastRenderedPageBreak/>
        <w:t>continuity of its creative and development processes (Hart, 2023). For areas like its theme parks, however, this flexibility is limited due to the need for in-person staff to maintain operations, requiring careful workforce planning to adapt to fluctuating customer demand.</w:t>
      </w:r>
    </w:p>
    <w:p w14:paraId="1EF372BA" w14:textId="77777777" w:rsidR="003A7C44" w:rsidRPr="00877A94" w:rsidRDefault="003A7C44" w:rsidP="003A7C44">
      <w:pPr>
        <w:spacing w:after="120" w:line="276" w:lineRule="auto"/>
        <w:rPr>
          <w:rFonts w:cs="Times New Roman"/>
          <w:szCs w:val="24"/>
        </w:rPr>
      </w:pPr>
    </w:p>
    <w:p w14:paraId="7C84FDF1" w14:textId="77777777" w:rsidR="003A7C44" w:rsidRPr="0050735F" w:rsidRDefault="003A7C44" w:rsidP="003A7C44">
      <w:pPr>
        <w:spacing w:after="120" w:line="276" w:lineRule="auto"/>
        <w:rPr>
          <w:rFonts w:cs="Times New Roman"/>
          <w:b/>
          <w:bCs/>
          <w:szCs w:val="24"/>
        </w:rPr>
      </w:pPr>
      <w:r w:rsidRPr="0050735F">
        <w:rPr>
          <w:rFonts w:cs="Times New Roman"/>
          <w:b/>
          <w:bCs/>
          <w:szCs w:val="24"/>
        </w:rPr>
        <w:t>3.2 Netflix</w:t>
      </w:r>
    </w:p>
    <w:p w14:paraId="150F057B" w14:textId="77777777" w:rsidR="003A7C44" w:rsidRPr="0096014A" w:rsidRDefault="003A7C44" w:rsidP="003A7C44">
      <w:pPr>
        <w:spacing w:after="120" w:line="276" w:lineRule="auto"/>
        <w:rPr>
          <w:rFonts w:cs="Times New Roman"/>
          <w:szCs w:val="24"/>
        </w:rPr>
      </w:pPr>
      <w:r w:rsidRPr="00877A94">
        <w:rPr>
          <w:rFonts w:cs="Times New Roman"/>
          <w:szCs w:val="24"/>
        </w:rPr>
        <w:t>Netflix is well-positioned to meet future organizational needs due to its flexibility and proactive talent management strategies. As the company expands into new markets, Netflix continues to innovate with content localization, data analytics, and personalized recommendations</w:t>
      </w:r>
      <w:r>
        <w:rPr>
          <w:rFonts w:cs="Times New Roman"/>
          <w:szCs w:val="24"/>
        </w:rPr>
        <w:t xml:space="preserve"> (Hsiao, 2024)</w:t>
      </w:r>
      <w:r w:rsidRPr="00877A94">
        <w:rPr>
          <w:rFonts w:cs="Times New Roman"/>
          <w:szCs w:val="24"/>
        </w:rPr>
        <w:t xml:space="preserve">. </w:t>
      </w:r>
      <w:r>
        <w:rPr>
          <w:rFonts w:cs="Times New Roman"/>
          <w:szCs w:val="24"/>
        </w:rPr>
        <w:t>Netflix’s</w:t>
      </w:r>
      <w:r w:rsidRPr="00877A94">
        <w:rPr>
          <w:rFonts w:cs="Times New Roman"/>
          <w:szCs w:val="24"/>
        </w:rPr>
        <w:t xml:space="preserve"> talent strategy, focused on continuous learning and risk-taking, aligns well with the evolving demands of the global media market.</w:t>
      </w:r>
      <w:r>
        <w:rPr>
          <w:rFonts w:cs="Times New Roman"/>
          <w:szCs w:val="24"/>
        </w:rPr>
        <w:t xml:space="preserve"> </w:t>
      </w:r>
      <w:r w:rsidRPr="0096014A">
        <w:rPr>
          <w:rFonts w:eastAsia="Times New Roman" w:cs="Times New Roman"/>
          <w:szCs w:val="24"/>
        </w:rPr>
        <w:t>One area of focus should be the development of cognitive skills, as advancements in AI</w:t>
      </w:r>
      <w:r>
        <w:rPr>
          <w:rFonts w:eastAsia="Times New Roman" w:cs="Times New Roman"/>
          <w:szCs w:val="24"/>
        </w:rPr>
        <w:t>, Big Data</w:t>
      </w:r>
      <w:r w:rsidRPr="0096014A">
        <w:rPr>
          <w:rFonts w:eastAsia="Times New Roman" w:cs="Times New Roman"/>
          <w:szCs w:val="24"/>
        </w:rPr>
        <w:t xml:space="preserve"> and automation increase the importance of skills like critical thinking and problem-solving. Expanding training programs to include specialized courses in data-driven decision-making and strategic thinking will enhance employees' ability to navigate an increasingly complex technological landscape.</w:t>
      </w:r>
      <w:r>
        <w:rPr>
          <w:rFonts w:eastAsia="Times New Roman" w:cs="Times New Roman"/>
          <w:szCs w:val="24"/>
        </w:rPr>
        <w:t xml:space="preserve"> With this, </w:t>
      </w:r>
      <w:r>
        <w:t>Netflix ensures that it remains at the forefront of content creation and operational efficiency, meeting future organizational needs with a forward-thinking approach.</w:t>
      </w:r>
    </w:p>
    <w:p w14:paraId="7C520E21" w14:textId="77777777" w:rsidR="003A7C44" w:rsidRDefault="003A7C44" w:rsidP="003A7C44">
      <w:pPr>
        <w:spacing w:after="120" w:line="276" w:lineRule="auto"/>
        <w:rPr>
          <w:rFonts w:eastAsia="Times New Roman" w:cs="Times New Roman"/>
          <w:szCs w:val="24"/>
        </w:rPr>
      </w:pPr>
      <w:r w:rsidRPr="00056CBD">
        <w:rPr>
          <w:rFonts w:eastAsia="Times New Roman" w:cs="Times New Roman"/>
          <w:szCs w:val="24"/>
        </w:rPr>
        <w:t xml:space="preserve">One of the most significant shifts in Netflix’s people strategy has been its embrace of remote work and the expansion of its global talent pool. </w:t>
      </w:r>
      <w:proofErr w:type="gramStart"/>
      <w:r>
        <w:rPr>
          <w:rFonts w:eastAsia="Times New Roman" w:cs="Times New Roman"/>
          <w:szCs w:val="24"/>
        </w:rPr>
        <w:t xml:space="preserve">Netflix’s </w:t>
      </w:r>
      <w:r w:rsidRPr="00056CBD">
        <w:rPr>
          <w:rFonts w:eastAsia="Times New Roman" w:cs="Times New Roman"/>
          <w:szCs w:val="24"/>
        </w:rPr>
        <w:t xml:space="preserve"> decision</w:t>
      </w:r>
      <w:proofErr w:type="gramEnd"/>
      <w:r w:rsidRPr="00056CBD">
        <w:rPr>
          <w:rFonts w:eastAsia="Times New Roman" w:cs="Times New Roman"/>
          <w:szCs w:val="24"/>
        </w:rPr>
        <w:t xml:space="preserve"> to fully integrate remote work allows it to access talent from around the world, aligning with its strategy to produce diverse, region-specific content. This flexibility in work arrangements has become a critical part of Netflix’s ability to remain agile and responsive to the global entertainment market.</w:t>
      </w:r>
      <w:r>
        <w:rPr>
          <w:rFonts w:eastAsia="Times New Roman" w:cs="Times New Roman"/>
          <w:szCs w:val="24"/>
        </w:rPr>
        <w:t xml:space="preserve"> </w:t>
      </w:r>
      <w:r w:rsidRPr="00056CBD">
        <w:rPr>
          <w:rFonts w:eastAsia="Times New Roman" w:cs="Times New Roman"/>
          <w:szCs w:val="24"/>
        </w:rPr>
        <w:t>Employee well-being is another core focus for Netflix in the wake of the pandemic</w:t>
      </w:r>
      <w:r>
        <w:rPr>
          <w:rFonts w:eastAsia="Times New Roman" w:cs="Times New Roman"/>
          <w:szCs w:val="24"/>
        </w:rPr>
        <w:t xml:space="preserve"> (Van Rooyen &amp; Pathak, 2021)</w:t>
      </w:r>
      <w:r w:rsidRPr="00056CBD">
        <w:rPr>
          <w:rFonts w:eastAsia="Times New Roman" w:cs="Times New Roman"/>
          <w:szCs w:val="24"/>
        </w:rPr>
        <w:t>. The company has long offered employee benefits such as unlimited paid time off, but these initiatives have taken on new importance post-pandemic, as burnout and mental health challenges have become more prevalent. Netflix’s investment in mental health resources and well-being programs ensures that employees are supported, fostering a positive work environment that allows for creativity and innovation to thrive.</w:t>
      </w:r>
    </w:p>
    <w:p w14:paraId="72F50F02" w14:textId="77777777" w:rsidR="003A7C44" w:rsidRPr="00877A94" w:rsidRDefault="003A7C44" w:rsidP="003A7C44">
      <w:pPr>
        <w:spacing w:after="120" w:line="276" w:lineRule="auto"/>
        <w:rPr>
          <w:rFonts w:cs="Times New Roman"/>
          <w:szCs w:val="24"/>
        </w:rPr>
      </w:pPr>
    </w:p>
    <w:p w14:paraId="3E4DA5DB" w14:textId="77777777" w:rsidR="003A7C44" w:rsidRPr="0050735F" w:rsidRDefault="003A7C44" w:rsidP="003A7C44">
      <w:pPr>
        <w:spacing w:after="120" w:line="276" w:lineRule="auto"/>
        <w:rPr>
          <w:rFonts w:cs="Times New Roman"/>
          <w:b/>
          <w:bCs/>
          <w:szCs w:val="24"/>
        </w:rPr>
      </w:pPr>
      <w:r w:rsidRPr="0050735F">
        <w:rPr>
          <w:rFonts w:cs="Times New Roman"/>
          <w:b/>
          <w:bCs/>
          <w:szCs w:val="24"/>
        </w:rPr>
        <w:t>4.0 Conclusion</w:t>
      </w:r>
    </w:p>
    <w:p w14:paraId="43E08C37" w14:textId="77777777" w:rsidR="003A7C44" w:rsidRDefault="003A7C44" w:rsidP="003A7C44">
      <w:pPr>
        <w:spacing w:after="120" w:line="276" w:lineRule="auto"/>
        <w:rPr>
          <w:rFonts w:cs="Times New Roman"/>
          <w:szCs w:val="24"/>
        </w:rPr>
      </w:pPr>
      <w:r w:rsidRPr="009200A2">
        <w:t>Disney and Netflix portray two highly efficient people strategies but with different orientations depending on the business model and the market environment. Disney controls and stabilizes organization processes and is strong in traditional media entertainment, while Netflix offers a creative and adaptive culture to swiftly respond to new market challenges. While each of these companies has different issues concerning requirements in the future and necessary measures, people management remains a priority for gaining competitive advantage. This comparison is eye-opening, in that, ‘people’ is a critical source of a competitive edge for any company, irrespective of the market it operates in.</w:t>
      </w:r>
    </w:p>
    <w:p w14:paraId="186FE2AA" w14:textId="77777777" w:rsidR="003A7C44" w:rsidRDefault="003A7C44" w:rsidP="003A7C44">
      <w:pPr>
        <w:spacing w:after="120" w:line="276" w:lineRule="auto"/>
        <w:rPr>
          <w:rFonts w:cs="Times New Roman"/>
          <w:szCs w:val="24"/>
        </w:rPr>
      </w:pPr>
    </w:p>
    <w:p w14:paraId="17574E94" w14:textId="77777777" w:rsidR="003A7C44" w:rsidRDefault="003A7C44" w:rsidP="003A7C44">
      <w:pPr>
        <w:spacing w:after="120" w:line="276" w:lineRule="auto"/>
        <w:rPr>
          <w:rFonts w:cs="Times New Roman"/>
          <w:b/>
          <w:bCs/>
          <w:szCs w:val="24"/>
        </w:rPr>
      </w:pPr>
      <w:r w:rsidRPr="009B067C">
        <w:rPr>
          <w:rFonts w:cs="Times New Roman"/>
          <w:b/>
          <w:bCs/>
          <w:szCs w:val="24"/>
        </w:rPr>
        <w:t>References</w:t>
      </w:r>
    </w:p>
    <w:p w14:paraId="0B6E4DCC" w14:textId="77777777" w:rsidR="003A7C44" w:rsidRPr="009200A2" w:rsidRDefault="003A7C44" w:rsidP="003A7C44">
      <w:pPr>
        <w:spacing w:after="120" w:line="276" w:lineRule="auto"/>
        <w:ind w:left="720" w:hanging="720"/>
        <w:rPr>
          <w:shd w:val="clear" w:color="auto" w:fill="FFFFFF"/>
        </w:rPr>
      </w:pPr>
      <w:r w:rsidRPr="009200A2">
        <w:rPr>
          <w:shd w:val="clear" w:color="auto" w:fill="FFFFFF"/>
        </w:rPr>
        <w:lastRenderedPageBreak/>
        <w:t>Wise, T. D. (2014). Creativity and culture at Pixar and Disney: A comparison. </w:t>
      </w:r>
      <w:r w:rsidRPr="009200A2">
        <w:rPr>
          <w:i/>
          <w:iCs/>
          <w:shd w:val="clear" w:color="auto" w:fill="FFFFFF"/>
        </w:rPr>
        <w:t>Journal of the International Academy for Case Studies</w:t>
      </w:r>
      <w:r w:rsidRPr="009200A2">
        <w:rPr>
          <w:shd w:val="clear" w:color="auto" w:fill="FFFFFF"/>
        </w:rPr>
        <w:t>, </w:t>
      </w:r>
      <w:r w:rsidRPr="009200A2">
        <w:rPr>
          <w:i/>
          <w:iCs/>
          <w:shd w:val="clear" w:color="auto" w:fill="FFFFFF"/>
        </w:rPr>
        <w:t>20</w:t>
      </w:r>
      <w:r w:rsidRPr="009200A2">
        <w:rPr>
          <w:shd w:val="clear" w:color="auto" w:fill="FFFFFF"/>
        </w:rPr>
        <w:t>(1), 149.</w:t>
      </w:r>
    </w:p>
    <w:p w14:paraId="21AB5045" w14:textId="77777777" w:rsidR="003A7C44" w:rsidRPr="009200A2" w:rsidRDefault="003A7C44" w:rsidP="003A7C44">
      <w:pPr>
        <w:spacing w:after="120" w:line="276" w:lineRule="auto"/>
        <w:ind w:left="720" w:hanging="720"/>
        <w:rPr>
          <w:shd w:val="clear" w:color="auto" w:fill="FFFFFF"/>
        </w:rPr>
      </w:pPr>
      <w:r w:rsidRPr="009200A2">
        <w:rPr>
          <w:shd w:val="clear" w:color="auto" w:fill="FFFFFF"/>
        </w:rPr>
        <w:t>Teng, C. A. (2017). Disney college program: Valuable experience or trivial job.</w:t>
      </w:r>
    </w:p>
    <w:p w14:paraId="443333A5" w14:textId="77777777" w:rsidR="003A7C44" w:rsidRPr="009200A2" w:rsidRDefault="003A7C44" w:rsidP="003A7C44">
      <w:pPr>
        <w:spacing w:after="120" w:line="276" w:lineRule="auto"/>
        <w:ind w:left="720" w:hanging="720"/>
        <w:rPr>
          <w:shd w:val="clear" w:color="auto" w:fill="FFFFFF"/>
        </w:rPr>
      </w:pPr>
      <w:r w:rsidRPr="009200A2">
        <w:rPr>
          <w:shd w:val="clear" w:color="auto" w:fill="FFFFFF"/>
        </w:rPr>
        <w:t xml:space="preserve">Kumar, R., &amp; Upadhyay, E. Disney’s 100 Years of Magic, Strategic Milestones, and Recipe for Growth: How Long Will It </w:t>
      </w:r>
      <w:proofErr w:type="gramStart"/>
      <w:r w:rsidRPr="009200A2">
        <w:rPr>
          <w:shd w:val="clear" w:color="auto" w:fill="FFFFFF"/>
        </w:rPr>
        <w:t>Last?.</w:t>
      </w:r>
      <w:proofErr w:type="gramEnd"/>
    </w:p>
    <w:p w14:paraId="7B510CD7" w14:textId="77777777" w:rsidR="003A7C44" w:rsidRPr="009200A2" w:rsidRDefault="003A7C44" w:rsidP="003A7C44">
      <w:pPr>
        <w:spacing w:after="120" w:line="276" w:lineRule="auto"/>
        <w:ind w:left="720" w:hanging="720"/>
        <w:rPr>
          <w:shd w:val="clear" w:color="auto" w:fill="FFFFFF"/>
        </w:rPr>
      </w:pPr>
      <w:r w:rsidRPr="009200A2">
        <w:rPr>
          <w:shd w:val="clear" w:color="auto" w:fill="FFFFFF"/>
        </w:rPr>
        <w:t>Souza, I. T., &amp; Romero, F. (2021). Strategic innovation management at Netflix: a case study. Academic Conferences and Publishing International Limited.</w:t>
      </w:r>
    </w:p>
    <w:p w14:paraId="6F669461" w14:textId="77777777" w:rsidR="003A7C44" w:rsidRPr="009200A2" w:rsidRDefault="003A7C44" w:rsidP="003A7C44">
      <w:pPr>
        <w:spacing w:after="120" w:line="276" w:lineRule="auto"/>
        <w:ind w:left="720" w:hanging="720"/>
        <w:rPr>
          <w:rFonts w:cs="Times New Roman"/>
          <w:b/>
          <w:bCs/>
          <w:szCs w:val="24"/>
        </w:rPr>
      </w:pPr>
      <w:r w:rsidRPr="009200A2">
        <w:rPr>
          <w:shd w:val="clear" w:color="auto" w:fill="FFFFFF"/>
        </w:rPr>
        <w:t>Hastings, R., &amp; Meyer, E. (2020). </w:t>
      </w:r>
      <w:r w:rsidRPr="009200A2">
        <w:rPr>
          <w:i/>
          <w:iCs/>
          <w:shd w:val="clear" w:color="auto" w:fill="FFFFFF"/>
        </w:rPr>
        <w:t xml:space="preserve">No rules </w:t>
      </w:r>
      <w:proofErr w:type="spellStart"/>
      <w:r w:rsidRPr="009200A2">
        <w:rPr>
          <w:i/>
          <w:iCs/>
          <w:shd w:val="clear" w:color="auto" w:fill="FFFFFF"/>
        </w:rPr>
        <w:t>rules</w:t>
      </w:r>
      <w:proofErr w:type="spellEnd"/>
      <w:r w:rsidRPr="009200A2">
        <w:rPr>
          <w:i/>
          <w:iCs/>
          <w:shd w:val="clear" w:color="auto" w:fill="FFFFFF"/>
        </w:rPr>
        <w:t>: Netflix and the culture of reinvention</w:t>
      </w:r>
      <w:r w:rsidRPr="009200A2">
        <w:rPr>
          <w:shd w:val="clear" w:color="auto" w:fill="FFFFFF"/>
        </w:rPr>
        <w:t>. Random house.</w:t>
      </w:r>
    </w:p>
    <w:p w14:paraId="4D574C3E" w14:textId="77777777" w:rsidR="003A7C44" w:rsidRPr="009200A2" w:rsidRDefault="003A7C44" w:rsidP="003A7C44">
      <w:pPr>
        <w:spacing w:after="120" w:line="276" w:lineRule="auto"/>
        <w:ind w:left="720" w:hanging="720"/>
        <w:rPr>
          <w:shd w:val="clear" w:color="auto" w:fill="FFFFFF"/>
        </w:rPr>
      </w:pPr>
      <w:r w:rsidRPr="009200A2">
        <w:rPr>
          <w:shd w:val="clear" w:color="auto" w:fill="FFFFFF"/>
        </w:rPr>
        <w:t>Manu, A. (2022). Transformational leadership. In </w:t>
      </w:r>
      <w:r w:rsidRPr="009200A2">
        <w:rPr>
          <w:i/>
          <w:iCs/>
          <w:shd w:val="clear" w:color="auto" w:fill="FFFFFF"/>
        </w:rPr>
        <w:t>The Philosophy of Disruption: From Transition to Transformational Change</w:t>
      </w:r>
      <w:r w:rsidRPr="009200A2">
        <w:rPr>
          <w:shd w:val="clear" w:color="auto" w:fill="FFFFFF"/>
        </w:rPr>
        <w:t> (pp. 67-77). Emerald Publishing Limited.</w:t>
      </w:r>
    </w:p>
    <w:p w14:paraId="2914BBDE" w14:textId="77777777" w:rsidR="003A7C44" w:rsidRPr="009200A2" w:rsidRDefault="003A7C44" w:rsidP="003A7C44">
      <w:pPr>
        <w:spacing w:after="120" w:line="276" w:lineRule="auto"/>
        <w:ind w:left="720" w:hanging="720"/>
        <w:rPr>
          <w:shd w:val="clear" w:color="auto" w:fill="FFFFFF"/>
        </w:rPr>
      </w:pPr>
      <w:r w:rsidRPr="009200A2">
        <w:rPr>
          <w:shd w:val="clear" w:color="auto" w:fill="FFFFFF"/>
        </w:rPr>
        <w:t>Klimowicz, A. (2024). The Age of Autonomy: The Automatic Self-Executing Contract Battles the Automatic Stay. </w:t>
      </w:r>
      <w:r w:rsidRPr="009200A2">
        <w:rPr>
          <w:i/>
          <w:iCs/>
          <w:shd w:val="clear" w:color="auto" w:fill="FFFFFF"/>
        </w:rPr>
        <w:t xml:space="preserve">U. Ill. JL Tech. &amp; </w:t>
      </w:r>
      <w:proofErr w:type="spellStart"/>
      <w:r w:rsidRPr="009200A2">
        <w:rPr>
          <w:i/>
          <w:iCs/>
          <w:shd w:val="clear" w:color="auto" w:fill="FFFFFF"/>
        </w:rPr>
        <w:t>Pol'y</w:t>
      </w:r>
      <w:proofErr w:type="spellEnd"/>
      <w:r w:rsidRPr="009200A2">
        <w:rPr>
          <w:shd w:val="clear" w:color="auto" w:fill="FFFFFF"/>
        </w:rPr>
        <w:t>, 179.</w:t>
      </w:r>
    </w:p>
    <w:p w14:paraId="1B780938" w14:textId="77777777" w:rsidR="003A7C44" w:rsidRPr="0050735F" w:rsidRDefault="003A7C44" w:rsidP="003A7C44">
      <w:pPr>
        <w:spacing w:after="120" w:line="276" w:lineRule="auto"/>
        <w:ind w:left="720" w:hanging="720"/>
        <w:rPr>
          <w:shd w:val="clear" w:color="auto" w:fill="FFFFFF"/>
        </w:rPr>
      </w:pPr>
      <w:r>
        <w:t xml:space="preserve">Hart, K. (2023). Future of Work: Why Disney could still change the future for remote workers. LinkedIn. Retrieved from: </w:t>
      </w:r>
      <w:hyperlink r:id="rId10" w:history="1">
        <w:r w:rsidRPr="00C65DE1">
          <w:rPr>
            <w:rStyle w:val="Hyperlink"/>
          </w:rPr>
          <w:t>https://www.linkedin.com/pulse/future-work-why-disney-could-still-change-remote-workers-karolyn-hart/</w:t>
        </w:r>
      </w:hyperlink>
    </w:p>
    <w:p w14:paraId="67066D74" w14:textId="77777777" w:rsidR="003A7C44" w:rsidRPr="0050735F" w:rsidRDefault="003A7C44" w:rsidP="003A7C44">
      <w:pPr>
        <w:spacing w:after="120" w:line="276" w:lineRule="auto"/>
        <w:ind w:left="720" w:hanging="720"/>
        <w:rPr>
          <w:shd w:val="clear" w:color="auto" w:fill="FFFFFF"/>
        </w:rPr>
      </w:pPr>
      <w:r w:rsidRPr="0050735F">
        <w:rPr>
          <w:shd w:val="clear" w:color="auto" w:fill="FFFFFF"/>
        </w:rPr>
        <w:t>Hsiao, Y. H. (2024). The Business Strategy Analysis of Netflix. </w:t>
      </w:r>
      <w:r w:rsidRPr="0050735F">
        <w:rPr>
          <w:i/>
          <w:iCs/>
          <w:shd w:val="clear" w:color="auto" w:fill="FFFFFF"/>
        </w:rPr>
        <w:t>Transactions on Social Science, Education and Humanities Research</w:t>
      </w:r>
      <w:r w:rsidRPr="0050735F">
        <w:rPr>
          <w:shd w:val="clear" w:color="auto" w:fill="FFFFFF"/>
        </w:rPr>
        <w:t>, </w:t>
      </w:r>
      <w:r w:rsidRPr="0050735F">
        <w:rPr>
          <w:i/>
          <w:iCs/>
          <w:shd w:val="clear" w:color="auto" w:fill="FFFFFF"/>
        </w:rPr>
        <w:t>11</w:t>
      </w:r>
      <w:r w:rsidRPr="0050735F">
        <w:rPr>
          <w:shd w:val="clear" w:color="auto" w:fill="FFFFFF"/>
        </w:rPr>
        <w:t>, 760-767.</w:t>
      </w:r>
    </w:p>
    <w:p w14:paraId="7CA1D93F" w14:textId="77777777" w:rsidR="003A7C44" w:rsidRPr="0050735F" w:rsidRDefault="003A7C44" w:rsidP="003A7C44">
      <w:pPr>
        <w:spacing w:after="120" w:line="276" w:lineRule="auto"/>
        <w:ind w:left="720" w:hanging="720"/>
        <w:rPr>
          <w:shd w:val="clear" w:color="auto" w:fill="FFFFFF"/>
        </w:rPr>
      </w:pPr>
      <w:r w:rsidRPr="0050735F">
        <w:rPr>
          <w:shd w:val="clear" w:color="auto" w:fill="FFFFFF"/>
        </w:rPr>
        <w:t>Chaturvedi, V. (2023). Role of Cognitive Technology for Improving Human Resource Management Experience: A Multi-Dimensional Perspective. </w:t>
      </w:r>
      <w:r w:rsidRPr="0050735F">
        <w:rPr>
          <w:i/>
          <w:iCs/>
          <w:shd w:val="clear" w:color="auto" w:fill="FFFFFF"/>
        </w:rPr>
        <w:t>Data Science and Intelligent Computing Techniques; Nanda, SJ, Yadav, RP, Eds</w:t>
      </w:r>
      <w:r w:rsidRPr="0050735F">
        <w:rPr>
          <w:shd w:val="clear" w:color="auto" w:fill="FFFFFF"/>
        </w:rPr>
        <w:t>, 13-25.</w:t>
      </w:r>
    </w:p>
    <w:p w14:paraId="0714A8CB" w14:textId="3741AB3F" w:rsidR="003A7C44" w:rsidRPr="003A7C44" w:rsidRDefault="003A7C44" w:rsidP="003A7C44">
      <w:pPr>
        <w:spacing w:after="120" w:line="276" w:lineRule="auto"/>
        <w:ind w:left="720" w:hanging="720"/>
        <w:rPr>
          <w:rFonts w:eastAsia="Times New Roman" w:cs="Times New Roman"/>
          <w:szCs w:val="24"/>
        </w:rPr>
      </w:pPr>
      <w:r w:rsidRPr="0050735F">
        <w:rPr>
          <w:shd w:val="clear" w:color="auto" w:fill="FFFFFF"/>
        </w:rPr>
        <w:t>Van Rooyen, J., &amp; Pathak, A. (2021). Impact of COVID-19 on Big and Small Tech Companies. </w:t>
      </w:r>
      <w:r w:rsidRPr="0050735F">
        <w:rPr>
          <w:i/>
          <w:iCs/>
          <w:shd w:val="clear" w:color="auto" w:fill="FFFFFF"/>
        </w:rPr>
        <w:t>Journal of Human Resource Management</w:t>
      </w:r>
      <w:r w:rsidRPr="0050735F">
        <w:rPr>
          <w:shd w:val="clear" w:color="auto" w:fill="FFFFFF"/>
        </w:rPr>
        <w:t>, </w:t>
      </w:r>
      <w:r w:rsidRPr="0050735F">
        <w:rPr>
          <w:i/>
          <w:iCs/>
          <w:shd w:val="clear" w:color="auto" w:fill="FFFFFF"/>
        </w:rPr>
        <w:t>9</w:t>
      </w:r>
      <w:r w:rsidRPr="0050735F">
        <w:rPr>
          <w:shd w:val="clear" w:color="auto" w:fill="FFFFFF"/>
        </w:rPr>
        <w:t>(2), 33-38.</w:t>
      </w:r>
    </w:p>
    <w:p w14:paraId="3E9C37EE" w14:textId="77777777" w:rsidR="003A7C44" w:rsidRPr="009200A2" w:rsidRDefault="003A7C44" w:rsidP="003A7C44">
      <w:pPr>
        <w:spacing w:after="120" w:line="276" w:lineRule="auto"/>
        <w:ind w:left="720" w:hanging="720"/>
        <w:rPr>
          <w:rFonts w:cs="Times New Roman"/>
          <w:szCs w:val="24"/>
        </w:rPr>
      </w:pPr>
      <w:r w:rsidRPr="009200A2">
        <w:rPr>
          <w:shd w:val="clear" w:color="auto" w:fill="FFFFFF"/>
        </w:rPr>
        <w:t>Li, N. N., &amp; Hu, Y. J. (2022, November). Factors Affecting Employees' Job Satisfaction of Shanghai Disney. In </w:t>
      </w:r>
      <w:r w:rsidRPr="009200A2">
        <w:rPr>
          <w:i/>
          <w:iCs/>
          <w:shd w:val="clear" w:color="auto" w:fill="FFFFFF"/>
        </w:rPr>
        <w:t>2022 10th International Conference on Orange Technology (ICOT)</w:t>
      </w:r>
      <w:r w:rsidRPr="009200A2">
        <w:rPr>
          <w:shd w:val="clear" w:color="auto" w:fill="FFFFFF"/>
        </w:rPr>
        <w:t> (pp. 1-4). IEEE.</w:t>
      </w:r>
    </w:p>
    <w:p w14:paraId="0A1A8A8B" w14:textId="77777777" w:rsidR="003A7C44" w:rsidRDefault="003A7C44" w:rsidP="003A7C44">
      <w:pPr>
        <w:spacing w:after="120" w:line="276" w:lineRule="auto"/>
        <w:ind w:left="720" w:hanging="720"/>
        <w:rPr>
          <w:shd w:val="clear" w:color="auto" w:fill="FFFFFF"/>
        </w:rPr>
      </w:pPr>
      <w:r w:rsidRPr="009200A2">
        <w:rPr>
          <w:shd w:val="clear" w:color="auto" w:fill="FFFFFF"/>
        </w:rPr>
        <w:t>Sharma, H., Juyal, A., &amp; Das, M. (2023, July). FUTURE OF ANIMATION WITH ARTIFICIAL INTELLIGENCE. In </w:t>
      </w:r>
      <w:r w:rsidRPr="009200A2">
        <w:rPr>
          <w:i/>
          <w:iCs/>
          <w:shd w:val="clear" w:color="auto" w:fill="FFFFFF"/>
        </w:rPr>
        <w:t>International Conference on Emerging Trends in Design &amp; Arts</w:t>
      </w:r>
      <w:r w:rsidRPr="009200A2">
        <w:rPr>
          <w:shd w:val="clear" w:color="auto" w:fill="FFFFFF"/>
        </w:rPr>
        <w:t> (Vol. 4, No. 2SE, pp. 180-187).</w:t>
      </w:r>
    </w:p>
    <w:p w14:paraId="76EB58AF" w14:textId="77777777" w:rsidR="00BA0202" w:rsidRPr="00BA0202" w:rsidRDefault="00BA0202" w:rsidP="003A7C44">
      <w:pPr>
        <w:spacing w:after="120" w:line="360" w:lineRule="auto"/>
        <w:ind w:left="567" w:hanging="567"/>
        <w:rPr>
          <w:rFonts w:eastAsia="DengXian" w:cs="Times New Roman"/>
          <w:kern w:val="2"/>
          <w:szCs w:val="24"/>
          <w14:ligatures w14:val="standardContextual"/>
        </w:rPr>
      </w:pPr>
    </w:p>
    <w:p w14:paraId="3F7602E3" w14:textId="77777777" w:rsidR="00BA0202" w:rsidRPr="00BA0202" w:rsidRDefault="00BA0202" w:rsidP="00BA0202">
      <w:pPr>
        <w:spacing w:line="360" w:lineRule="auto"/>
        <w:ind w:left="567" w:hanging="567"/>
        <w:rPr>
          <w:rFonts w:eastAsia="DengXian" w:cs="Times New Roman"/>
          <w:kern w:val="2"/>
          <w:szCs w:val="24"/>
          <w14:ligatures w14:val="standardContextual"/>
        </w:rPr>
      </w:pPr>
    </w:p>
    <w:p w14:paraId="5659E1B2" w14:textId="77777777" w:rsidR="00BA0202" w:rsidRPr="00BA0202" w:rsidRDefault="00BA0202" w:rsidP="00C006F8">
      <w:pPr>
        <w:rPr>
          <w:rFonts w:cs="Times New Roman"/>
          <w:b/>
          <w:bCs/>
        </w:rPr>
      </w:pPr>
    </w:p>
    <w:sectPr w:rsidR="00BA0202" w:rsidRPr="00BA0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94C13"/>
    <w:multiLevelType w:val="multilevel"/>
    <w:tmpl w:val="8312C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AF16C0"/>
    <w:multiLevelType w:val="multilevel"/>
    <w:tmpl w:val="15E2DF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76859FD"/>
    <w:multiLevelType w:val="multilevel"/>
    <w:tmpl w:val="1960EAD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FB46349"/>
    <w:multiLevelType w:val="multilevel"/>
    <w:tmpl w:val="6834E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1"/>
    <w:lvlOverride w:ilvl="0">
      <w:lvl w:ilvl="0">
        <w:numFmt w:val="decimal"/>
        <w:lvlText w:val="%1."/>
        <w:lvlJc w:val="left"/>
      </w:lvl>
    </w:lvlOverride>
  </w:num>
  <w:num w:numId="3">
    <w:abstractNumId w:val="0"/>
  </w:num>
  <w:num w:numId="4">
    <w:abstractNumId w:val="2"/>
    <w:lvlOverride w:ilvl="0">
      <w:lvl w:ilvl="0">
        <w:numFmt w:val="decimal"/>
        <w:lvlText w:val="%1."/>
        <w:lvlJc w:val="left"/>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06F8"/>
    <w:rsid w:val="00111876"/>
    <w:rsid w:val="001410F3"/>
    <w:rsid w:val="00324469"/>
    <w:rsid w:val="00351A50"/>
    <w:rsid w:val="003A7C44"/>
    <w:rsid w:val="00433216"/>
    <w:rsid w:val="004E7869"/>
    <w:rsid w:val="00536E89"/>
    <w:rsid w:val="00605A29"/>
    <w:rsid w:val="006376CC"/>
    <w:rsid w:val="008D5BD2"/>
    <w:rsid w:val="00A6014A"/>
    <w:rsid w:val="00B46EA2"/>
    <w:rsid w:val="00BA0202"/>
    <w:rsid w:val="00BA0A47"/>
    <w:rsid w:val="00C006F8"/>
    <w:rsid w:val="00CB0F49"/>
    <w:rsid w:val="00E46001"/>
    <w:rsid w:val="00E70CE8"/>
    <w:rsid w:val="00EB40FA"/>
    <w:rsid w:val="00F16FB1"/>
    <w:rsid w:val="00F40ADB"/>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2804C2"/>
  <w15:chartTrackingRefBased/>
  <w15:docId w15:val="{1A9F8387-4488-403C-8FF0-AF58FD431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7C44"/>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3A7C44"/>
    <w:pPr>
      <w:keepNext/>
      <w:keepLines/>
      <w:spacing w:before="240" w:after="120"/>
      <w:outlineLvl w:val="0"/>
    </w:pPr>
    <w:rPr>
      <w:rFonts w:eastAsiaTheme="majorEastAsia" w:cstheme="majorBidi"/>
      <w:b/>
      <w:szCs w:val="32"/>
    </w:rPr>
  </w:style>
  <w:style w:type="paragraph" w:styleId="Heading2">
    <w:name w:val="heading 2"/>
    <w:next w:val="Normal"/>
    <w:link w:val="Heading2Char"/>
    <w:uiPriority w:val="9"/>
    <w:unhideWhenUsed/>
    <w:qFormat/>
    <w:rsid w:val="00C006F8"/>
    <w:pPr>
      <w:keepNext/>
      <w:keepLines/>
      <w:pBdr>
        <w:top w:val="single" w:sz="4" w:space="0" w:color="000000"/>
        <w:left w:val="single" w:sz="4" w:space="0" w:color="000000"/>
        <w:bottom w:val="single" w:sz="4" w:space="0" w:color="000000"/>
        <w:right w:val="single" w:sz="4" w:space="0" w:color="000000"/>
      </w:pBdr>
      <w:shd w:val="clear" w:color="auto" w:fill="C0C0C0"/>
      <w:spacing w:after="0"/>
      <w:ind w:left="131" w:hanging="10"/>
      <w:jc w:val="center"/>
      <w:outlineLvl w:val="1"/>
    </w:pPr>
    <w:rPr>
      <w:rFonts w:ascii="Arial" w:eastAsia="Arial" w:hAnsi="Arial" w:cs="Arial"/>
      <w:b/>
      <w:color w:val="000000"/>
      <w:sz w:val="40"/>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006F8"/>
    <w:rPr>
      <w:rFonts w:ascii="Arial" w:eastAsia="Arial" w:hAnsi="Arial" w:cs="Arial"/>
      <w:b/>
      <w:color w:val="000000"/>
      <w:sz w:val="40"/>
      <w:shd w:val="clear" w:color="auto" w:fill="C0C0C0"/>
      <w:lang w:val="en-US" w:eastAsia="en-US"/>
    </w:rPr>
  </w:style>
  <w:style w:type="paragraph" w:styleId="NormalWeb">
    <w:name w:val="Normal (Web)"/>
    <w:basedOn w:val="Normal"/>
    <w:uiPriority w:val="99"/>
    <w:semiHidden/>
    <w:unhideWhenUsed/>
    <w:rsid w:val="00B46EA2"/>
    <w:pPr>
      <w:spacing w:before="100" w:beforeAutospacing="1" w:after="100" w:afterAutospacing="1"/>
    </w:pPr>
    <w:rPr>
      <w:rFonts w:eastAsia="Times New Roman" w:cs="Times New Roman"/>
      <w:szCs w:val="24"/>
    </w:rPr>
  </w:style>
  <w:style w:type="character" w:customStyle="1" w:styleId="apple-tab-span">
    <w:name w:val="apple-tab-span"/>
    <w:basedOn w:val="DefaultParagraphFont"/>
    <w:rsid w:val="00B46EA2"/>
  </w:style>
  <w:style w:type="character" w:styleId="Hyperlink">
    <w:name w:val="Hyperlink"/>
    <w:basedOn w:val="DefaultParagraphFont"/>
    <w:uiPriority w:val="99"/>
    <w:unhideWhenUsed/>
    <w:rsid w:val="00B46EA2"/>
    <w:rPr>
      <w:color w:val="0000FF"/>
      <w:u w:val="single"/>
    </w:rPr>
  </w:style>
  <w:style w:type="character" w:customStyle="1" w:styleId="Heading1Char">
    <w:name w:val="Heading 1 Char"/>
    <w:basedOn w:val="DefaultParagraphFont"/>
    <w:link w:val="Heading1"/>
    <w:uiPriority w:val="9"/>
    <w:rsid w:val="003A7C44"/>
    <w:rPr>
      <w:rFonts w:ascii="Times New Roman" w:eastAsiaTheme="majorEastAsia" w:hAnsi="Times New Roman" w:cstheme="majorBidi"/>
      <w:b/>
      <w:sz w:val="24"/>
      <w:szCs w:val="32"/>
    </w:rPr>
  </w:style>
  <w:style w:type="paragraph" w:styleId="ListParagraph">
    <w:name w:val="List Paragraph"/>
    <w:basedOn w:val="Normal"/>
    <w:uiPriority w:val="34"/>
    <w:qFormat/>
    <w:rsid w:val="003A7C44"/>
    <w:pPr>
      <w:ind w:left="720"/>
      <w:contextualSpacing/>
    </w:pPr>
  </w:style>
  <w:style w:type="paragraph" w:styleId="TOCHeading">
    <w:name w:val="TOC Heading"/>
    <w:basedOn w:val="Heading1"/>
    <w:next w:val="Normal"/>
    <w:uiPriority w:val="39"/>
    <w:unhideWhenUsed/>
    <w:qFormat/>
    <w:rsid w:val="003A7C44"/>
    <w:pPr>
      <w:spacing w:after="0" w:line="259" w:lineRule="auto"/>
      <w:jc w:val="left"/>
      <w:outlineLvl w:val="9"/>
    </w:pPr>
    <w:rPr>
      <w:rFonts w:asciiTheme="majorHAnsi" w:hAnsiTheme="majorHAnsi"/>
      <w:b w:val="0"/>
      <w:color w:val="2E74B5" w:themeColor="accent1" w:themeShade="BF"/>
      <w:sz w:val="32"/>
      <w:lang w:val="en-US" w:eastAsia="en-US"/>
    </w:rPr>
  </w:style>
  <w:style w:type="paragraph" w:styleId="TOC2">
    <w:name w:val="toc 2"/>
    <w:basedOn w:val="Normal"/>
    <w:next w:val="Normal"/>
    <w:autoRedefine/>
    <w:uiPriority w:val="39"/>
    <w:unhideWhenUsed/>
    <w:rsid w:val="003A7C44"/>
    <w:pPr>
      <w:spacing w:after="100"/>
      <w:ind w:left="240"/>
    </w:pPr>
  </w:style>
  <w:style w:type="paragraph" w:styleId="TOC1">
    <w:name w:val="toc 1"/>
    <w:basedOn w:val="Normal"/>
    <w:next w:val="Normal"/>
    <w:autoRedefine/>
    <w:uiPriority w:val="39"/>
    <w:unhideWhenUsed/>
    <w:rsid w:val="003A7C44"/>
    <w:pPr>
      <w:spacing w:after="100"/>
    </w:pPr>
  </w:style>
  <w:style w:type="character" w:styleId="UnresolvedMention">
    <w:name w:val="Unresolved Mention"/>
    <w:basedOn w:val="DefaultParagraphFont"/>
    <w:uiPriority w:val="99"/>
    <w:semiHidden/>
    <w:unhideWhenUsed/>
    <w:rsid w:val="00111876"/>
    <w:rPr>
      <w:color w:val="605E5C"/>
      <w:shd w:val="clear" w:color="auto" w:fill="E1DFDD"/>
    </w:rPr>
  </w:style>
  <w:style w:type="character" w:styleId="FollowedHyperlink">
    <w:name w:val="FollowedHyperlink"/>
    <w:basedOn w:val="DefaultParagraphFont"/>
    <w:uiPriority w:val="99"/>
    <w:semiHidden/>
    <w:unhideWhenUsed/>
    <w:rsid w:val="001118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618219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mitpatel.com/articles/netflix-hr-strategies/" TargetMode="External"/><Relationship Id="rId3" Type="http://schemas.openxmlformats.org/officeDocument/2006/relationships/styles" Target="styles.xml"/><Relationship Id="rId7" Type="http://schemas.openxmlformats.org/officeDocument/2006/relationships/hyperlink" Target="https://youtu.be/4sjU7jARzc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linkedin.com/pulse/future-work-why-disney-could-still-change-remote-workers-karolyn-hart/" TargetMode="External"/><Relationship Id="rId4" Type="http://schemas.openxmlformats.org/officeDocument/2006/relationships/settings" Target="settings.xml"/><Relationship Id="rId9" Type="http://schemas.openxmlformats.org/officeDocument/2006/relationships/hyperlink" Target="https://panmore.com/disney-organizational-culture-excellent-entertainmen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8DABE4-8D77-4E2E-8A76-F718B6F05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14</Pages>
  <Words>5072</Words>
  <Characters>28911</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Yen Yee</cp:lastModifiedBy>
  <cp:revision>5</cp:revision>
  <dcterms:created xsi:type="dcterms:W3CDTF">2024-09-08T09:55:00Z</dcterms:created>
  <dcterms:modified xsi:type="dcterms:W3CDTF">2024-09-08T15:10:00Z</dcterms:modified>
</cp:coreProperties>
</file>