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871E3" w14:textId="77777777" w:rsidR="00AA6BB1" w:rsidRDefault="00152EA0" w:rsidP="00AA6BB1">
      <w:pPr>
        <w:spacing w:line="259" w:lineRule="auto"/>
        <w:jc w:val="left"/>
      </w:pPr>
      <w:r w:rsidRPr="00FB45B2">
        <w:rPr>
          <w:rFonts w:cs="Times New Roman"/>
          <w:b/>
          <w:bCs/>
          <w:noProof/>
          <w:sz w:val="44"/>
          <w:szCs w:val="40"/>
        </w:rPr>
        <w:drawing>
          <wp:inline distT="0" distB="0" distL="0" distR="0" wp14:anchorId="66D5BC1D" wp14:editId="309E9381">
            <wp:extent cx="3984052" cy="1322705"/>
            <wp:effectExtent l="0" t="0" r="3810" b="0"/>
            <wp:docPr id="3" name="Picture 3" descr="C:\Users\Asus\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UWTSD-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5508" cy="1323188"/>
                    </a:xfrm>
                    <a:prstGeom prst="rect">
                      <a:avLst/>
                    </a:prstGeom>
                    <a:noFill/>
                    <a:ln>
                      <a:noFill/>
                    </a:ln>
                  </pic:spPr>
                </pic:pic>
              </a:graphicData>
            </a:graphic>
          </wp:inline>
        </w:drawing>
      </w:r>
    </w:p>
    <w:p w14:paraId="4F65F1BF" w14:textId="77777777" w:rsidR="00AA6BB1" w:rsidRDefault="00AA6BB1" w:rsidP="00AA6BB1">
      <w:pPr>
        <w:spacing w:line="259" w:lineRule="auto"/>
        <w:jc w:val="left"/>
      </w:pPr>
    </w:p>
    <w:p w14:paraId="14F815F7" w14:textId="77777777" w:rsidR="00AA6BB1" w:rsidRDefault="00AA6BB1" w:rsidP="00AA6BB1">
      <w:pPr>
        <w:pStyle w:val="Title"/>
        <w:spacing w:line="360" w:lineRule="auto"/>
        <w:jc w:val="center"/>
        <w:rPr>
          <w:rFonts w:asciiTheme="minorBidi" w:hAnsiTheme="minorBidi" w:cstheme="minorBidi"/>
        </w:rPr>
      </w:pPr>
    </w:p>
    <w:p w14:paraId="0C6F5596" w14:textId="77777777" w:rsidR="00AA6BB1" w:rsidRPr="000C4043" w:rsidRDefault="00AA6BB1" w:rsidP="00AA6BB1">
      <w:pPr>
        <w:pStyle w:val="Title"/>
        <w:spacing w:line="360" w:lineRule="auto"/>
        <w:jc w:val="center"/>
        <w:rPr>
          <w:rFonts w:asciiTheme="minorBidi" w:hAnsiTheme="minorBidi" w:cstheme="minorBidi"/>
        </w:rPr>
      </w:pPr>
      <w:r w:rsidRPr="000C4043">
        <w:rPr>
          <w:rFonts w:asciiTheme="minorBidi" w:hAnsiTheme="minorBidi" w:cstheme="minorBidi"/>
        </w:rPr>
        <w:t>BA Business Management</w:t>
      </w:r>
    </w:p>
    <w:p w14:paraId="5918E4CB" w14:textId="26331F74" w:rsidR="00FF59A0" w:rsidRDefault="00FF59A0">
      <w:pPr>
        <w:spacing w:line="259" w:lineRule="auto"/>
        <w:jc w:val="left"/>
      </w:pPr>
    </w:p>
    <w:p w14:paraId="54ED92B4" w14:textId="1D1650E8" w:rsidR="00152EA0" w:rsidRPr="000C4043" w:rsidRDefault="00152EA0" w:rsidP="00152EA0">
      <w:pPr>
        <w:pStyle w:val="Title"/>
        <w:spacing w:line="360" w:lineRule="auto"/>
        <w:jc w:val="center"/>
        <w:rPr>
          <w:rFonts w:asciiTheme="minorBidi" w:hAnsiTheme="minorBidi" w:cstheme="minorBidi"/>
          <w:sz w:val="32"/>
          <w:szCs w:val="32"/>
        </w:rPr>
      </w:pPr>
      <w:r w:rsidRPr="000C4043">
        <w:rPr>
          <w:rFonts w:asciiTheme="minorBidi" w:hAnsiTheme="minorBidi" w:cstheme="minorBidi"/>
          <w:sz w:val="32"/>
          <w:szCs w:val="32"/>
        </w:rPr>
        <w:t>LCBB</w:t>
      </w:r>
      <w:r>
        <w:rPr>
          <w:rFonts w:asciiTheme="minorBidi" w:hAnsiTheme="minorBidi" w:cstheme="minorBidi"/>
          <w:sz w:val="32"/>
          <w:szCs w:val="32"/>
        </w:rPr>
        <w:t>6</w:t>
      </w:r>
      <w:r w:rsidRPr="000C4043">
        <w:rPr>
          <w:rFonts w:asciiTheme="minorBidi" w:hAnsiTheme="minorBidi" w:cstheme="minorBidi"/>
          <w:sz w:val="32"/>
          <w:szCs w:val="32"/>
        </w:rPr>
        <w:t>00</w:t>
      </w:r>
      <w:r w:rsidR="00596AE4">
        <w:rPr>
          <w:rFonts w:asciiTheme="minorBidi" w:hAnsiTheme="minorBidi" w:cstheme="minorBidi"/>
          <w:sz w:val="32"/>
          <w:szCs w:val="32"/>
        </w:rPr>
        <w:t>2</w:t>
      </w:r>
      <w:r w:rsidRPr="000C4043">
        <w:rPr>
          <w:rFonts w:asciiTheme="minorBidi" w:hAnsiTheme="minorBidi" w:cstheme="minorBidi"/>
          <w:sz w:val="32"/>
          <w:szCs w:val="32"/>
        </w:rPr>
        <w:t xml:space="preserve"> </w:t>
      </w:r>
      <w:r w:rsidRPr="0081592C">
        <w:rPr>
          <w:rFonts w:ascii="Times New Roman" w:hAnsi="Times New Roman" w:cs="Times New Roman"/>
          <w:bCs/>
          <w:sz w:val="40"/>
          <w:szCs w:val="40"/>
        </w:rPr>
        <w:t xml:space="preserve">International </w:t>
      </w:r>
      <w:r>
        <w:rPr>
          <w:rFonts w:ascii="Times New Roman" w:hAnsi="Times New Roman" w:cs="Times New Roman"/>
          <w:bCs/>
          <w:sz w:val="40"/>
          <w:szCs w:val="40"/>
        </w:rPr>
        <w:t>Financial Management</w:t>
      </w:r>
    </w:p>
    <w:p w14:paraId="3921E4F3" w14:textId="6C98ADC8" w:rsidR="00152EA0" w:rsidRPr="000C4043" w:rsidRDefault="00152EA0" w:rsidP="00152EA0">
      <w:pPr>
        <w:jc w:val="center"/>
        <w:rPr>
          <w:rFonts w:asciiTheme="minorBidi" w:hAnsiTheme="minorBidi"/>
          <w:b/>
          <w:bCs/>
          <w:sz w:val="44"/>
          <w:szCs w:val="44"/>
        </w:rPr>
      </w:pPr>
      <w:r w:rsidRPr="000C4043">
        <w:rPr>
          <w:rFonts w:asciiTheme="minorBidi" w:hAnsiTheme="minorBidi"/>
          <w:b/>
          <w:bCs/>
          <w:sz w:val="44"/>
          <w:szCs w:val="44"/>
        </w:rPr>
        <w:t>Ass</w:t>
      </w:r>
      <w:r w:rsidR="00596AE4">
        <w:rPr>
          <w:rFonts w:asciiTheme="minorBidi" w:hAnsiTheme="minorBidi"/>
          <w:b/>
          <w:bCs/>
          <w:sz w:val="44"/>
          <w:szCs w:val="44"/>
        </w:rPr>
        <w:t>ess</w:t>
      </w:r>
      <w:r w:rsidRPr="000C4043">
        <w:rPr>
          <w:rFonts w:asciiTheme="minorBidi" w:hAnsiTheme="minorBidi"/>
          <w:b/>
          <w:bCs/>
          <w:sz w:val="44"/>
          <w:szCs w:val="44"/>
        </w:rPr>
        <w:t>ment</w:t>
      </w:r>
      <w:r>
        <w:rPr>
          <w:rFonts w:asciiTheme="minorBidi" w:hAnsiTheme="minorBidi"/>
          <w:b/>
          <w:bCs/>
          <w:sz w:val="44"/>
          <w:szCs w:val="44"/>
        </w:rPr>
        <w:t xml:space="preserve"> 1</w:t>
      </w:r>
    </w:p>
    <w:p w14:paraId="645904C8" w14:textId="77777777" w:rsidR="00152EA0" w:rsidRDefault="00152EA0" w:rsidP="00152EA0">
      <w:pPr>
        <w:tabs>
          <w:tab w:val="left" w:pos="7005"/>
        </w:tabs>
        <w:rPr>
          <w:rFonts w:asciiTheme="minorBidi" w:hAnsiTheme="minorBidi"/>
        </w:rPr>
      </w:pPr>
      <w:r>
        <w:rPr>
          <w:rFonts w:asciiTheme="minorBidi" w:hAnsiTheme="minorBidi"/>
        </w:rPr>
        <w:t xml:space="preserve">                                                    </w:t>
      </w:r>
    </w:p>
    <w:p w14:paraId="461969F0" w14:textId="77777777" w:rsidR="00152EA0" w:rsidRDefault="00152EA0" w:rsidP="00152EA0">
      <w:pPr>
        <w:tabs>
          <w:tab w:val="left" w:pos="7005"/>
        </w:tabs>
        <w:rPr>
          <w:rFonts w:asciiTheme="minorBidi" w:hAnsiTheme="minorBidi"/>
        </w:rPr>
      </w:pPr>
    </w:p>
    <w:p w14:paraId="1A6C03FE" w14:textId="77777777" w:rsidR="00152EA0" w:rsidRDefault="00152EA0" w:rsidP="00152EA0">
      <w:pPr>
        <w:tabs>
          <w:tab w:val="left" w:pos="7005"/>
        </w:tabs>
        <w:rPr>
          <w:rFonts w:asciiTheme="minorBidi" w:hAnsiTheme="minorBidi"/>
        </w:rPr>
      </w:pPr>
    </w:p>
    <w:p w14:paraId="3CE1E2EB" w14:textId="7B97DEFC" w:rsidR="00152EA0" w:rsidRPr="00152EA0" w:rsidRDefault="00152EA0" w:rsidP="00152EA0">
      <w:pPr>
        <w:tabs>
          <w:tab w:val="left" w:pos="7005"/>
        </w:tabs>
        <w:rPr>
          <w:rFonts w:asciiTheme="minorBidi" w:hAnsiTheme="minorBidi"/>
          <w:sz w:val="28"/>
          <w:szCs w:val="28"/>
        </w:rPr>
      </w:pPr>
      <w:r>
        <w:rPr>
          <w:rFonts w:asciiTheme="minorBidi" w:hAnsiTheme="minorBidi"/>
        </w:rPr>
        <w:t xml:space="preserve">                    </w:t>
      </w:r>
      <w:r w:rsidR="00985A1D">
        <w:rPr>
          <w:rFonts w:asciiTheme="minorBidi" w:hAnsiTheme="minorBidi"/>
        </w:rPr>
        <w:t xml:space="preserve">                </w:t>
      </w:r>
      <w:r>
        <w:rPr>
          <w:rFonts w:asciiTheme="minorBidi" w:hAnsiTheme="minorBidi"/>
        </w:rPr>
        <w:t xml:space="preserve">   </w:t>
      </w:r>
      <w:r w:rsidRPr="00152EA0">
        <w:rPr>
          <w:rFonts w:cs="Times New Roman"/>
          <w:b/>
          <w:bCs/>
          <w:sz w:val="28"/>
          <w:szCs w:val="28"/>
        </w:rPr>
        <w:t xml:space="preserve">Name: Georgiana Loredana </w:t>
      </w:r>
      <w:proofErr w:type="spellStart"/>
      <w:r w:rsidRPr="00152EA0">
        <w:rPr>
          <w:rFonts w:cs="Times New Roman"/>
          <w:b/>
          <w:bCs/>
          <w:sz w:val="28"/>
          <w:szCs w:val="28"/>
        </w:rPr>
        <w:t>Nedelcu</w:t>
      </w:r>
      <w:proofErr w:type="spellEnd"/>
    </w:p>
    <w:p w14:paraId="40CB1B53" w14:textId="77777777" w:rsidR="00152EA0" w:rsidRPr="00152EA0" w:rsidRDefault="00152EA0" w:rsidP="00152EA0">
      <w:pPr>
        <w:jc w:val="center"/>
        <w:rPr>
          <w:rFonts w:cs="Times New Roman"/>
          <w:b/>
          <w:bCs/>
          <w:sz w:val="28"/>
          <w:szCs w:val="28"/>
        </w:rPr>
      </w:pPr>
      <w:r w:rsidRPr="00152EA0">
        <w:rPr>
          <w:rFonts w:cs="Times New Roman"/>
          <w:b/>
          <w:bCs/>
          <w:sz w:val="28"/>
          <w:szCs w:val="28"/>
        </w:rPr>
        <w:t>ID:2018584</w:t>
      </w:r>
    </w:p>
    <w:p w14:paraId="19DB7DBC" w14:textId="24EFD19C" w:rsidR="005C179A" w:rsidRDefault="005C179A">
      <w:pPr>
        <w:spacing w:line="259" w:lineRule="auto"/>
        <w:jc w:val="left"/>
      </w:pPr>
    </w:p>
    <w:p w14:paraId="5696A58F" w14:textId="6C5A515D" w:rsidR="00FF59A0" w:rsidRDefault="00FF59A0">
      <w:pPr>
        <w:spacing w:line="259" w:lineRule="auto"/>
        <w:jc w:val="left"/>
      </w:pPr>
    </w:p>
    <w:p w14:paraId="5FF044A2" w14:textId="4AE423B5" w:rsidR="00FF59A0" w:rsidRDefault="00FF59A0">
      <w:pPr>
        <w:spacing w:line="259" w:lineRule="auto"/>
        <w:jc w:val="left"/>
      </w:pPr>
    </w:p>
    <w:p w14:paraId="2D3AA774" w14:textId="3E36D8AB" w:rsidR="00152EA0" w:rsidRDefault="00152EA0">
      <w:pPr>
        <w:spacing w:line="259" w:lineRule="auto"/>
        <w:jc w:val="left"/>
      </w:pPr>
    </w:p>
    <w:p w14:paraId="5922F58E" w14:textId="2D3335D5" w:rsidR="00152EA0" w:rsidRDefault="00152EA0">
      <w:pPr>
        <w:spacing w:line="259" w:lineRule="auto"/>
        <w:jc w:val="left"/>
      </w:pPr>
    </w:p>
    <w:p w14:paraId="20A4FFC7" w14:textId="74F52F22" w:rsidR="00152EA0" w:rsidRDefault="00152EA0">
      <w:pPr>
        <w:spacing w:line="259" w:lineRule="auto"/>
        <w:jc w:val="left"/>
      </w:pPr>
    </w:p>
    <w:p w14:paraId="7D1E343E" w14:textId="0AC72956" w:rsidR="00152EA0" w:rsidRDefault="00152EA0">
      <w:pPr>
        <w:spacing w:line="259" w:lineRule="auto"/>
        <w:jc w:val="left"/>
      </w:pPr>
    </w:p>
    <w:p w14:paraId="158970A2" w14:textId="54B2A6A8" w:rsidR="00152EA0" w:rsidRDefault="00152EA0">
      <w:pPr>
        <w:spacing w:line="259" w:lineRule="auto"/>
        <w:jc w:val="left"/>
      </w:pPr>
    </w:p>
    <w:p w14:paraId="445CD54E" w14:textId="77777777" w:rsidR="00152EA0" w:rsidRDefault="00152EA0">
      <w:pPr>
        <w:spacing w:line="259" w:lineRule="auto"/>
        <w:jc w:val="left"/>
      </w:pPr>
    </w:p>
    <w:p w14:paraId="7098A9CB" w14:textId="77777777" w:rsidR="00FF59A0" w:rsidRDefault="00FF59A0">
      <w:pPr>
        <w:spacing w:line="259" w:lineRule="auto"/>
        <w:jc w:val="left"/>
      </w:pPr>
    </w:p>
    <w:sdt>
      <w:sdtPr>
        <w:rPr>
          <w:rFonts w:ascii="Times New Roman" w:eastAsiaTheme="minorHAnsi" w:hAnsi="Times New Roman" w:cstheme="minorBidi"/>
          <w:color w:val="auto"/>
          <w:sz w:val="24"/>
          <w:szCs w:val="22"/>
          <w:lang w:val="en-GB"/>
        </w:rPr>
        <w:id w:val="-632711095"/>
        <w:docPartObj>
          <w:docPartGallery w:val="Table of Contents"/>
          <w:docPartUnique/>
        </w:docPartObj>
      </w:sdtPr>
      <w:sdtEndPr>
        <w:rPr>
          <w:b/>
          <w:bCs/>
          <w:noProof/>
        </w:rPr>
      </w:sdtEndPr>
      <w:sdtContent>
        <w:p w14:paraId="14735EE1" w14:textId="77777777" w:rsidR="00BA78EE" w:rsidRDefault="00BA78EE">
          <w:pPr>
            <w:pStyle w:val="TOCHeading"/>
          </w:pPr>
          <w:r>
            <w:t>Contents</w:t>
          </w:r>
        </w:p>
        <w:p w14:paraId="290B9F74" w14:textId="77777777" w:rsidR="00BA78EE" w:rsidRDefault="00BA78EE">
          <w:pPr>
            <w:pStyle w:val="TOC1"/>
            <w:tabs>
              <w:tab w:val="right" w:leader="dot" w:pos="9350"/>
            </w:tabs>
            <w:rPr>
              <w:noProof/>
            </w:rPr>
          </w:pPr>
          <w:r>
            <w:fldChar w:fldCharType="begin"/>
          </w:r>
          <w:r>
            <w:instrText xml:space="preserve"> TOC \o "1-3" \h \z \u </w:instrText>
          </w:r>
          <w:r>
            <w:fldChar w:fldCharType="separate"/>
          </w:r>
          <w:hyperlink w:anchor="_Toc133878897" w:history="1">
            <w:r w:rsidRPr="00DC6643">
              <w:rPr>
                <w:rStyle w:val="Hyperlink"/>
                <w:noProof/>
              </w:rPr>
              <w:t>Introduction</w:t>
            </w:r>
            <w:r>
              <w:rPr>
                <w:noProof/>
                <w:webHidden/>
              </w:rPr>
              <w:tab/>
            </w:r>
            <w:r>
              <w:rPr>
                <w:noProof/>
                <w:webHidden/>
              </w:rPr>
              <w:fldChar w:fldCharType="begin"/>
            </w:r>
            <w:r>
              <w:rPr>
                <w:noProof/>
                <w:webHidden/>
              </w:rPr>
              <w:instrText xml:space="preserve"> PAGEREF _Toc133878897 \h </w:instrText>
            </w:r>
            <w:r>
              <w:rPr>
                <w:noProof/>
                <w:webHidden/>
              </w:rPr>
            </w:r>
            <w:r>
              <w:rPr>
                <w:noProof/>
                <w:webHidden/>
              </w:rPr>
              <w:fldChar w:fldCharType="separate"/>
            </w:r>
            <w:r>
              <w:rPr>
                <w:noProof/>
                <w:webHidden/>
              </w:rPr>
              <w:t>3</w:t>
            </w:r>
            <w:r>
              <w:rPr>
                <w:noProof/>
                <w:webHidden/>
              </w:rPr>
              <w:fldChar w:fldCharType="end"/>
            </w:r>
          </w:hyperlink>
        </w:p>
        <w:p w14:paraId="3DF0E415" w14:textId="77777777" w:rsidR="00BA78EE" w:rsidRDefault="00AA6BB1">
          <w:pPr>
            <w:pStyle w:val="TOC1"/>
            <w:tabs>
              <w:tab w:val="right" w:leader="dot" w:pos="9350"/>
            </w:tabs>
            <w:rPr>
              <w:noProof/>
            </w:rPr>
          </w:pPr>
          <w:hyperlink w:anchor="_Toc133878898" w:history="1">
            <w:r w:rsidR="00BA78EE" w:rsidRPr="00DC6643">
              <w:rPr>
                <w:rStyle w:val="Hyperlink"/>
                <w:noProof/>
              </w:rPr>
              <w:t>Dividend Distribution Policy</w:t>
            </w:r>
            <w:r w:rsidR="00BA78EE">
              <w:rPr>
                <w:noProof/>
                <w:webHidden/>
              </w:rPr>
              <w:tab/>
            </w:r>
            <w:r w:rsidR="00BA78EE">
              <w:rPr>
                <w:noProof/>
                <w:webHidden/>
              </w:rPr>
              <w:fldChar w:fldCharType="begin"/>
            </w:r>
            <w:r w:rsidR="00BA78EE">
              <w:rPr>
                <w:noProof/>
                <w:webHidden/>
              </w:rPr>
              <w:instrText xml:space="preserve"> PAGEREF _Toc133878898 \h </w:instrText>
            </w:r>
            <w:r w:rsidR="00BA78EE">
              <w:rPr>
                <w:noProof/>
                <w:webHidden/>
              </w:rPr>
            </w:r>
            <w:r w:rsidR="00BA78EE">
              <w:rPr>
                <w:noProof/>
                <w:webHidden/>
              </w:rPr>
              <w:fldChar w:fldCharType="separate"/>
            </w:r>
            <w:r w:rsidR="00BA78EE">
              <w:rPr>
                <w:noProof/>
                <w:webHidden/>
              </w:rPr>
              <w:t>4</w:t>
            </w:r>
            <w:r w:rsidR="00BA78EE">
              <w:rPr>
                <w:noProof/>
                <w:webHidden/>
              </w:rPr>
              <w:fldChar w:fldCharType="end"/>
            </w:r>
          </w:hyperlink>
        </w:p>
        <w:p w14:paraId="5D6AC348" w14:textId="77777777" w:rsidR="00BA78EE" w:rsidRDefault="00AA6BB1">
          <w:pPr>
            <w:pStyle w:val="TOC1"/>
            <w:tabs>
              <w:tab w:val="right" w:leader="dot" w:pos="9350"/>
            </w:tabs>
            <w:rPr>
              <w:noProof/>
            </w:rPr>
          </w:pPr>
          <w:hyperlink w:anchor="_Toc133878899" w:history="1">
            <w:r w:rsidR="00BA78EE" w:rsidRPr="00DC6643">
              <w:rPr>
                <w:rStyle w:val="Hyperlink"/>
                <w:noProof/>
              </w:rPr>
              <w:t>Market Hypothesis Theory</w:t>
            </w:r>
            <w:r w:rsidR="00BA78EE">
              <w:rPr>
                <w:noProof/>
                <w:webHidden/>
              </w:rPr>
              <w:tab/>
            </w:r>
            <w:r w:rsidR="00BA78EE">
              <w:rPr>
                <w:noProof/>
                <w:webHidden/>
              </w:rPr>
              <w:fldChar w:fldCharType="begin"/>
            </w:r>
            <w:r w:rsidR="00BA78EE">
              <w:rPr>
                <w:noProof/>
                <w:webHidden/>
              </w:rPr>
              <w:instrText xml:space="preserve"> PAGEREF _Toc133878899 \h </w:instrText>
            </w:r>
            <w:r w:rsidR="00BA78EE">
              <w:rPr>
                <w:noProof/>
                <w:webHidden/>
              </w:rPr>
            </w:r>
            <w:r w:rsidR="00BA78EE">
              <w:rPr>
                <w:noProof/>
                <w:webHidden/>
              </w:rPr>
              <w:fldChar w:fldCharType="separate"/>
            </w:r>
            <w:r w:rsidR="00BA78EE">
              <w:rPr>
                <w:noProof/>
                <w:webHidden/>
              </w:rPr>
              <w:t>5</w:t>
            </w:r>
            <w:r w:rsidR="00BA78EE">
              <w:rPr>
                <w:noProof/>
                <w:webHidden/>
              </w:rPr>
              <w:fldChar w:fldCharType="end"/>
            </w:r>
          </w:hyperlink>
        </w:p>
        <w:p w14:paraId="63D29033" w14:textId="77777777" w:rsidR="00BA78EE" w:rsidRDefault="00AA6BB1">
          <w:pPr>
            <w:pStyle w:val="TOC1"/>
            <w:tabs>
              <w:tab w:val="right" w:leader="dot" w:pos="9350"/>
            </w:tabs>
            <w:rPr>
              <w:noProof/>
            </w:rPr>
          </w:pPr>
          <w:hyperlink w:anchor="_Toc133878900" w:history="1">
            <w:r w:rsidR="00BA78EE" w:rsidRPr="00DC6643">
              <w:rPr>
                <w:rStyle w:val="Hyperlink"/>
                <w:noProof/>
              </w:rPr>
              <w:t>Methods of Appraising Projects</w:t>
            </w:r>
            <w:r w:rsidR="00BA78EE">
              <w:rPr>
                <w:noProof/>
                <w:webHidden/>
              </w:rPr>
              <w:tab/>
            </w:r>
            <w:r w:rsidR="00BA78EE">
              <w:rPr>
                <w:noProof/>
                <w:webHidden/>
              </w:rPr>
              <w:fldChar w:fldCharType="begin"/>
            </w:r>
            <w:r w:rsidR="00BA78EE">
              <w:rPr>
                <w:noProof/>
                <w:webHidden/>
              </w:rPr>
              <w:instrText xml:space="preserve"> PAGEREF _Toc133878900 \h </w:instrText>
            </w:r>
            <w:r w:rsidR="00BA78EE">
              <w:rPr>
                <w:noProof/>
                <w:webHidden/>
              </w:rPr>
            </w:r>
            <w:r w:rsidR="00BA78EE">
              <w:rPr>
                <w:noProof/>
                <w:webHidden/>
              </w:rPr>
              <w:fldChar w:fldCharType="separate"/>
            </w:r>
            <w:r w:rsidR="00BA78EE">
              <w:rPr>
                <w:noProof/>
                <w:webHidden/>
              </w:rPr>
              <w:t>6</w:t>
            </w:r>
            <w:r w:rsidR="00BA78EE">
              <w:rPr>
                <w:noProof/>
                <w:webHidden/>
              </w:rPr>
              <w:fldChar w:fldCharType="end"/>
            </w:r>
          </w:hyperlink>
        </w:p>
        <w:p w14:paraId="1FF2D5B6" w14:textId="77777777" w:rsidR="00BA78EE" w:rsidRDefault="00AA6BB1">
          <w:pPr>
            <w:pStyle w:val="TOC2"/>
            <w:tabs>
              <w:tab w:val="right" w:leader="dot" w:pos="9350"/>
            </w:tabs>
            <w:rPr>
              <w:noProof/>
            </w:rPr>
          </w:pPr>
          <w:hyperlink w:anchor="_Toc133878901" w:history="1">
            <w:r w:rsidR="00BA78EE" w:rsidRPr="00DC6643">
              <w:rPr>
                <w:rStyle w:val="Hyperlink"/>
                <w:noProof/>
              </w:rPr>
              <w:t>Economy Analysing</w:t>
            </w:r>
            <w:r w:rsidR="00BA78EE">
              <w:rPr>
                <w:noProof/>
                <w:webHidden/>
              </w:rPr>
              <w:tab/>
            </w:r>
            <w:r w:rsidR="00BA78EE">
              <w:rPr>
                <w:noProof/>
                <w:webHidden/>
              </w:rPr>
              <w:fldChar w:fldCharType="begin"/>
            </w:r>
            <w:r w:rsidR="00BA78EE">
              <w:rPr>
                <w:noProof/>
                <w:webHidden/>
              </w:rPr>
              <w:instrText xml:space="preserve"> PAGEREF _Toc133878901 \h </w:instrText>
            </w:r>
            <w:r w:rsidR="00BA78EE">
              <w:rPr>
                <w:noProof/>
                <w:webHidden/>
              </w:rPr>
            </w:r>
            <w:r w:rsidR="00BA78EE">
              <w:rPr>
                <w:noProof/>
                <w:webHidden/>
              </w:rPr>
              <w:fldChar w:fldCharType="separate"/>
            </w:r>
            <w:r w:rsidR="00BA78EE">
              <w:rPr>
                <w:noProof/>
                <w:webHidden/>
              </w:rPr>
              <w:t>6</w:t>
            </w:r>
            <w:r w:rsidR="00BA78EE">
              <w:rPr>
                <w:noProof/>
                <w:webHidden/>
              </w:rPr>
              <w:fldChar w:fldCharType="end"/>
            </w:r>
          </w:hyperlink>
        </w:p>
        <w:p w14:paraId="41FD7126" w14:textId="77777777" w:rsidR="00BA78EE" w:rsidRDefault="00AA6BB1">
          <w:pPr>
            <w:pStyle w:val="TOC2"/>
            <w:tabs>
              <w:tab w:val="right" w:leader="dot" w:pos="9350"/>
            </w:tabs>
            <w:rPr>
              <w:noProof/>
            </w:rPr>
          </w:pPr>
          <w:hyperlink w:anchor="_Toc133878902" w:history="1">
            <w:r w:rsidR="00BA78EE" w:rsidRPr="00DC6643">
              <w:rPr>
                <w:rStyle w:val="Hyperlink"/>
                <w:noProof/>
              </w:rPr>
              <w:t>Evaluating the Budget</w:t>
            </w:r>
            <w:r w:rsidR="00BA78EE">
              <w:rPr>
                <w:noProof/>
                <w:webHidden/>
              </w:rPr>
              <w:tab/>
            </w:r>
            <w:r w:rsidR="00BA78EE">
              <w:rPr>
                <w:noProof/>
                <w:webHidden/>
              </w:rPr>
              <w:fldChar w:fldCharType="begin"/>
            </w:r>
            <w:r w:rsidR="00BA78EE">
              <w:rPr>
                <w:noProof/>
                <w:webHidden/>
              </w:rPr>
              <w:instrText xml:space="preserve"> PAGEREF _Toc133878902 \h </w:instrText>
            </w:r>
            <w:r w:rsidR="00BA78EE">
              <w:rPr>
                <w:noProof/>
                <w:webHidden/>
              </w:rPr>
            </w:r>
            <w:r w:rsidR="00BA78EE">
              <w:rPr>
                <w:noProof/>
                <w:webHidden/>
              </w:rPr>
              <w:fldChar w:fldCharType="separate"/>
            </w:r>
            <w:r w:rsidR="00BA78EE">
              <w:rPr>
                <w:noProof/>
                <w:webHidden/>
              </w:rPr>
              <w:t>6</w:t>
            </w:r>
            <w:r w:rsidR="00BA78EE">
              <w:rPr>
                <w:noProof/>
                <w:webHidden/>
              </w:rPr>
              <w:fldChar w:fldCharType="end"/>
            </w:r>
          </w:hyperlink>
        </w:p>
        <w:p w14:paraId="32EA83F7" w14:textId="77777777" w:rsidR="00BA78EE" w:rsidRDefault="00AA6BB1">
          <w:pPr>
            <w:pStyle w:val="TOC1"/>
            <w:tabs>
              <w:tab w:val="right" w:leader="dot" w:pos="9350"/>
            </w:tabs>
            <w:rPr>
              <w:noProof/>
            </w:rPr>
          </w:pPr>
          <w:hyperlink w:anchor="_Toc133878903" w:history="1">
            <w:r w:rsidR="00BA78EE" w:rsidRPr="00DC6643">
              <w:rPr>
                <w:rStyle w:val="Hyperlink"/>
                <w:noProof/>
              </w:rPr>
              <w:t>Conclusion</w:t>
            </w:r>
            <w:r w:rsidR="00BA78EE">
              <w:rPr>
                <w:noProof/>
                <w:webHidden/>
              </w:rPr>
              <w:tab/>
            </w:r>
            <w:r w:rsidR="00BA78EE">
              <w:rPr>
                <w:noProof/>
                <w:webHidden/>
              </w:rPr>
              <w:fldChar w:fldCharType="begin"/>
            </w:r>
            <w:r w:rsidR="00BA78EE">
              <w:rPr>
                <w:noProof/>
                <w:webHidden/>
              </w:rPr>
              <w:instrText xml:space="preserve"> PAGEREF _Toc133878903 \h </w:instrText>
            </w:r>
            <w:r w:rsidR="00BA78EE">
              <w:rPr>
                <w:noProof/>
                <w:webHidden/>
              </w:rPr>
            </w:r>
            <w:r w:rsidR="00BA78EE">
              <w:rPr>
                <w:noProof/>
                <w:webHidden/>
              </w:rPr>
              <w:fldChar w:fldCharType="separate"/>
            </w:r>
            <w:r w:rsidR="00BA78EE">
              <w:rPr>
                <w:noProof/>
                <w:webHidden/>
              </w:rPr>
              <w:t>8</w:t>
            </w:r>
            <w:r w:rsidR="00BA78EE">
              <w:rPr>
                <w:noProof/>
                <w:webHidden/>
              </w:rPr>
              <w:fldChar w:fldCharType="end"/>
            </w:r>
          </w:hyperlink>
        </w:p>
        <w:p w14:paraId="69D5674E" w14:textId="77777777" w:rsidR="00BA78EE" w:rsidRDefault="00AA6BB1">
          <w:pPr>
            <w:pStyle w:val="TOC1"/>
            <w:tabs>
              <w:tab w:val="right" w:leader="dot" w:pos="9350"/>
            </w:tabs>
            <w:rPr>
              <w:noProof/>
            </w:rPr>
          </w:pPr>
          <w:hyperlink w:anchor="_Toc133878904" w:history="1">
            <w:r w:rsidR="00BA78EE" w:rsidRPr="00DC6643">
              <w:rPr>
                <w:rStyle w:val="Hyperlink"/>
                <w:noProof/>
              </w:rPr>
              <w:t>References</w:t>
            </w:r>
            <w:r w:rsidR="00BA78EE">
              <w:rPr>
                <w:noProof/>
                <w:webHidden/>
              </w:rPr>
              <w:tab/>
            </w:r>
            <w:r w:rsidR="00BA78EE">
              <w:rPr>
                <w:noProof/>
                <w:webHidden/>
              </w:rPr>
              <w:fldChar w:fldCharType="begin"/>
            </w:r>
            <w:r w:rsidR="00BA78EE">
              <w:rPr>
                <w:noProof/>
                <w:webHidden/>
              </w:rPr>
              <w:instrText xml:space="preserve"> PAGEREF _Toc133878904 \h </w:instrText>
            </w:r>
            <w:r w:rsidR="00BA78EE">
              <w:rPr>
                <w:noProof/>
                <w:webHidden/>
              </w:rPr>
            </w:r>
            <w:r w:rsidR="00BA78EE">
              <w:rPr>
                <w:noProof/>
                <w:webHidden/>
              </w:rPr>
              <w:fldChar w:fldCharType="separate"/>
            </w:r>
            <w:r w:rsidR="00BA78EE">
              <w:rPr>
                <w:noProof/>
                <w:webHidden/>
              </w:rPr>
              <w:t>9</w:t>
            </w:r>
            <w:r w:rsidR="00BA78EE">
              <w:rPr>
                <w:noProof/>
                <w:webHidden/>
              </w:rPr>
              <w:fldChar w:fldCharType="end"/>
            </w:r>
          </w:hyperlink>
        </w:p>
        <w:p w14:paraId="3AE90D9A" w14:textId="77777777" w:rsidR="00BA78EE" w:rsidRDefault="00BA78EE">
          <w:r>
            <w:rPr>
              <w:b/>
              <w:bCs/>
              <w:noProof/>
            </w:rPr>
            <w:fldChar w:fldCharType="end"/>
          </w:r>
        </w:p>
      </w:sdtContent>
    </w:sdt>
    <w:p w14:paraId="19BBA6DD" w14:textId="166C563A" w:rsidR="005C179A" w:rsidRDefault="005C179A" w:rsidP="00BA78EE">
      <w:r>
        <w:br w:type="page"/>
      </w:r>
    </w:p>
    <w:p w14:paraId="4EFD1E90" w14:textId="77777777" w:rsidR="005C179A" w:rsidRDefault="005C179A" w:rsidP="005C179A">
      <w:pPr>
        <w:pStyle w:val="Heading1"/>
      </w:pPr>
      <w:bookmarkStart w:id="0" w:name="_Toc133878897"/>
      <w:r>
        <w:lastRenderedPageBreak/>
        <w:t>Introduction</w:t>
      </w:r>
      <w:bookmarkEnd w:id="0"/>
    </w:p>
    <w:p w14:paraId="5F8A4F94" w14:textId="77777777" w:rsidR="005C179A" w:rsidRDefault="005C179A" w:rsidP="005C179A">
      <w:r w:rsidRPr="005C179A">
        <w:t>One of the largest manufacturers in the world, Unilever produces food, home and personal care items, and other fast-moving consumer goods. Unilever is a company that produces several household brands. Currently, over 150 countries can order the product for delivery. The cities of Rotterdam and London serve as key administrative centres for both. In 1930, the Lever Brothers margarine division and their British firm amalgamated to establish Unilever, a soap and detergent manufacturing corporation. Production at the first Lever Brothers factory started in 1885. With the purchase of fish and canned food companies in 1917, the Lever Brothers began their development into the food industry. That was the first step on their path to success in the restaurant business. Both firms had been employing very similar distribution strategies, sourcing a large amount of their raw materials from the same suppliers, and marketing very comparable consumer items prior to their merger. Applying the principles of critical analysis and evaluation, research the dividend distribution policy of a specific multinational firm, the efficient market hypothesis, and the assessment procedures used to complete this assignment.</w:t>
      </w:r>
    </w:p>
    <w:p w14:paraId="581BD5BA" w14:textId="77777777" w:rsidR="005C179A" w:rsidRDefault="005C179A">
      <w:pPr>
        <w:spacing w:line="259" w:lineRule="auto"/>
        <w:jc w:val="left"/>
      </w:pPr>
      <w:r>
        <w:br w:type="page"/>
      </w:r>
    </w:p>
    <w:p w14:paraId="3EE32F2A" w14:textId="77777777" w:rsidR="005C179A" w:rsidRDefault="005C179A" w:rsidP="005C179A">
      <w:pPr>
        <w:pStyle w:val="Heading1"/>
      </w:pPr>
      <w:bookmarkStart w:id="1" w:name="_Toc133878898"/>
      <w:r>
        <w:lastRenderedPageBreak/>
        <w:t>Dividend Distribution Policy</w:t>
      </w:r>
      <w:bookmarkEnd w:id="1"/>
    </w:p>
    <w:p w14:paraId="2C953BFF" w14:textId="77777777" w:rsidR="0003735D" w:rsidRDefault="0003735D" w:rsidP="0003735D">
      <w:r>
        <w:t xml:space="preserve">Mansuri and </w:t>
      </w:r>
      <w:proofErr w:type="spellStart"/>
      <w:r>
        <w:t>Topkanlu</w:t>
      </w:r>
      <w:proofErr w:type="spellEnd"/>
      <w:r>
        <w:t xml:space="preserve"> (2018) found that a company's dividend policy should be crafted to disperse operating cash at a quicker pace than the firm's current and expected requirements over an extended period of time. Furthermore, Unilever's dividend policy should return cash from operations at a rate faster than the company's current and anticipated needs. For its dividend policy to be effective, Unilever must ensure that it generates a return on cash from operations that is higher than the company's current and projected cash needs. Unilever has made it plain that it intends to deliver its shareholders a dividend that can not only keep up with the payments offered by other firms in the market, but also has the capacity to be sustained over time (Chen, 2021). Furthermore, the firm is exerting maximum effort to expand the time frame over which payments will be made.</w:t>
      </w:r>
    </w:p>
    <w:p w14:paraId="742B6207" w14:textId="77777777" w:rsidR="0003735D" w:rsidRDefault="0003735D" w:rsidP="0003735D">
      <w:r>
        <w:t>The Unilever Board of Directors may propose changes to the company's dividend policy based on its review of financial results and other factors. Whether or not a dividend should be paid, and how much of a payout, if any, should be suggested as a course of action. Whether or whether a company should issue dividends is a topic that might be covered by this guidance is up to interpretation. The Board of Directors may declare dividends at any time in proportion to the Operating Value, with the amount of any such dividends being decided by the Company's annual earnings. It is possible that the Operating value will serve as the basis for both payments.</w:t>
      </w:r>
    </w:p>
    <w:p w14:paraId="3F5C8FD1" w14:textId="77777777" w:rsidR="0003735D" w:rsidRDefault="0003735D" w:rsidP="0003735D">
      <w:r>
        <w:t>The subject of whether or not stockholders of Unilever agree with the proposed Dividend announced by the Board of Directors will be put to a vote at the company's Annual Meetings. The Board of Directors must adhere to the dividend policy established by the shareholders at the Annual General Meeting, although the shareholders are free to approve a lower dividend payout than the Board has requested. The Board, however, is limited in its demands to those that are acceptable to the shareholders. Even if dividends can't be paid out in excess of what was asked, this is nonetheless the situation.</w:t>
      </w:r>
    </w:p>
    <w:p w14:paraId="5D0626B5" w14:textId="77777777" w:rsidR="005C179A" w:rsidRDefault="0003735D" w:rsidP="0003735D">
      <w:r>
        <w:t>The projected dividend proposal will likely be based on the sector's expected net profits for the current fiscal year (Ramani, 2011). Distributions from Unilever's retained earnings may be proposed by the Board of Directors in the event of a loss after taxation in any fiscal year. These deliveries must be made in accordance with all local, state, and federal regulations. However, this institution does not limit itself to considering this option as its sole viable option.</w:t>
      </w:r>
    </w:p>
    <w:p w14:paraId="5007C92A" w14:textId="77777777" w:rsidR="0003735D" w:rsidRDefault="0003735D" w:rsidP="0003735D">
      <w:pPr>
        <w:pStyle w:val="Heading1"/>
      </w:pPr>
      <w:bookmarkStart w:id="2" w:name="_Toc133878899"/>
      <w:r>
        <w:lastRenderedPageBreak/>
        <w:t>Market Hypothesis Theory</w:t>
      </w:r>
      <w:bookmarkEnd w:id="2"/>
    </w:p>
    <w:p w14:paraId="55BD412C" w14:textId="77777777" w:rsidR="00B84683" w:rsidRDefault="00B84683" w:rsidP="00B84683">
      <w:r>
        <w:t xml:space="preserve">Prices in efficient markets always fairly reflect the most current information available because investors are continually contending for few market shares. Common practise dictates that the asking price of a financial instrument reflect both the investment's expected rate of return and the associated risk. If the stock market is healthy, the current price of Unilever's shares should fairly reflect the company's genuine value, say Chen and </w:t>
      </w:r>
      <w:proofErr w:type="spellStart"/>
      <w:r>
        <w:t>Metghalchi</w:t>
      </w:r>
      <w:proofErr w:type="spellEnd"/>
      <w:r>
        <w:t xml:space="preserve"> (2012). Given the unpredictability of the future, predicting the movement of a financial asset's value is challenging. This is due to the pervasive pessimism about the future. To be considered efficient, a financial market must ensure that its prices fairly and properly reflect all of the information relevant to the market. Only newly available information may potentially affect the price of an item of </w:t>
      </w:r>
      <w:r w:rsidRPr="00B84683">
        <w:t>Unilever</w:t>
      </w:r>
      <w:r>
        <w:t xml:space="preserve">. This is based on the belief that prices at a given moment in time accurately represent all relevant information up to that point in time. This diversity allows us to split efficacy into three separate categories. The current prices are a reflection of all the information that is presently available, according to the information efficiency theory, which has limited support. In addition to past price levels, this data also contains financial details about the firm, analyst predictions and commentary, and more. One possible approach to put this theory to the test would be to observe what happens to the stock price </w:t>
      </w:r>
      <w:r w:rsidRPr="00B84683">
        <w:t xml:space="preserve">Unilever </w:t>
      </w:r>
      <w:r>
        <w:t>after it makes a major announcement.</w:t>
      </w:r>
    </w:p>
    <w:p w14:paraId="587A2AEC" w14:textId="77777777" w:rsidR="0003735D" w:rsidRDefault="00B84683" w:rsidP="00B84683">
      <w:r>
        <w:t xml:space="preserve">This is the level of market efficiency that can be obtained with </w:t>
      </w:r>
      <w:proofErr w:type="spellStart"/>
      <w:r>
        <w:t>well designed</w:t>
      </w:r>
      <w:proofErr w:type="spellEnd"/>
      <w:r>
        <w:t xml:space="preserve"> experiments, although with a rather low success rate. The purpose of this study is to determine how the existence of uncertainty and adverse selection affects market efficiency. The final findings of event studies may be heavily influenced by factors such as the technique used to examine predicted and/or excess returns, the preference and distance of the period under consideration, etc., and this may help minimise some of the related issues. </w:t>
      </w:r>
      <w:proofErr w:type="spellStart"/>
      <w:r>
        <w:t>Bouattour</w:t>
      </w:r>
      <w:proofErr w:type="spellEnd"/>
      <w:r>
        <w:t xml:space="preserve"> and Martinez (2019) state that, the research methodology looks useful because of its capacity to manage data collected across disciplines and track how those disciplines are really operating. Furthermore, there is hope that this research strategy can help alleviate some of the issues that are typically encountered in </w:t>
      </w:r>
      <w:r w:rsidRPr="00B84683">
        <w:t>Unilever</w:t>
      </w:r>
      <w:r>
        <w:t>. In addition, there is hope that this method may help alleviate some of the problems that have historically plagued Unilever.</w:t>
      </w:r>
    </w:p>
    <w:p w14:paraId="61CD75D3" w14:textId="77777777" w:rsidR="00B84683" w:rsidRDefault="00B84683" w:rsidP="00B84683"/>
    <w:p w14:paraId="222E148B" w14:textId="77777777" w:rsidR="00B84683" w:rsidRDefault="00B84683" w:rsidP="00B84683"/>
    <w:p w14:paraId="5CD6D9C2" w14:textId="77777777" w:rsidR="00B84683" w:rsidRDefault="00B84683" w:rsidP="00B84683">
      <w:pPr>
        <w:pStyle w:val="Heading1"/>
      </w:pPr>
      <w:bookmarkStart w:id="3" w:name="_Toc133878900"/>
      <w:r>
        <w:lastRenderedPageBreak/>
        <w:t>Methods of Appraising Projects</w:t>
      </w:r>
      <w:bookmarkEnd w:id="3"/>
    </w:p>
    <w:p w14:paraId="396CC955" w14:textId="77777777" w:rsidR="00B84683" w:rsidRDefault="00B84683" w:rsidP="00B84683">
      <w:r w:rsidRPr="00B84683">
        <w:t>In order to decide whether or not to take part in an investment proposal, financial institutions go through what is known as a "project evaluation." After that, the author will discuss the most typical methods for assessing a financial undertaking</w:t>
      </w:r>
      <w:r>
        <w:t xml:space="preserve"> of </w:t>
      </w:r>
      <w:r w:rsidRPr="00B84683">
        <w:t>Unilever.</w:t>
      </w:r>
    </w:p>
    <w:p w14:paraId="1D74A443" w14:textId="77777777" w:rsidR="00B84683" w:rsidRDefault="00B84683" w:rsidP="00B84683">
      <w:pPr>
        <w:pStyle w:val="Heading2"/>
      </w:pPr>
      <w:bookmarkStart w:id="4" w:name="_Toc133878901"/>
      <w:r>
        <w:t>Economy Analysing</w:t>
      </w:r>
      <w:bookmarkEnd w:id="4"/>
    </w:p>
    <w:p w14:paraId="1ECE64C6" w14:textId="77777777" w:rsidR="00B84683" w:rsidRDefault="00B84683" w:rsidP="00B84683">
      <w:r>
        <w:t xml:space="preserve">Economists think about several things when assessing a project's potential profitability. Among them are the supply price, the capacity utilisation rate, the expected income, the expected costs, and the prospective profits. </w:t>
      </w:r>
    </w:p>
    <w:p w14:paraId="6EFCCFE0" w14:textId="77777777" w:rsidR="00B84683" w:rsidRDefault="00B84683" w:rsidP="00B84683">
      <w:r w:rsidRPr="00B84683">
        <w:t xml:space="preserve">Unilever </w:t>
      </w:r>
      <w:r>
        <w:t>present profit levels are the basis for all other financial statistics, thus keeping tabs on them is crucial. (Ghosh, 2021). The organisation has to plan ahead for the degree of sales activity that will be needed to generate the profit it has predicted. Consumers' enthusiasm for the goods is the major force behind their purchase. One of the most important variables in determining whether or not a project will be successful is the amount of enthusiasm the target market has for the product being developed as part of the project.</w:t>
      </w:r>
    </w:p>
    <w:p w14:paraId="73BFBD4E" w14:textId="77777777" w:rsidR="00B84683" w:rsidRDefault="00B84683" w:rsidP="00B84683">
      <w:r>
        <w:t xml:space="preserve">Lock (2013) argues that a key factor in whether or not a new company venture is successful is its geographical location. Consider all of the rules, incentives, and discount schemes that the government may impose on </w:t>
      </w:r>
      <w:r w:rsidRPr="00B84683">
        <w:t xml:space="preserve">Unilever </w:t>
      </w:r>
      <w:r>
        <w:t>in the area you're considering. This is why geographical factors are often given a lot of emphasis in economics classes.</w:t>
      </w:r>
    </w:p>
    <w:p w14:paraId="1DCE6022" w14:textId="77777777" w:rsidR="00B84683" w:rsidRDefault="00B84683" w:rsidP="00B84683">
      <w:pPr>
        <w:pStyle w:val="Heading2"/>
      </w:pPr>
      <w:bookmarkStart w:id="5" w:name="_Toc133878902"/>
      <w:r>
        <w:t>Evaluating the Budget</w:t>
      </w:r>
      <w:bookmarkEnd w:id="5"/>
    </w:p>
    <w:p w14:paraId="114AC981" w14:textId="77777777" w:rsidR="00B84683" w:rsidRDefault="00B84683" w:rsidP="00B84683">
      <w:r>
        <w:t>Financial analysis skills are crucial for every company. (2019, Geneviève Tellier) Analyse the project in light of the firm's fixed and working capital requirements to ascertain whether or not it will be profitable over the long term.</w:t>
      </w:r>
    </w:p>
    <w:p w14:paraId="7D210279" w14:textId="77777777" w:rsidR="00B84683" w:rsidRDefault="00B84683" w:rsidP="00B84683">
      <w:r>
        <w:t xml:space="preserve">Unilever "fixed capital," often known as its "fixed assets," is its stockpile of permanent and irreversible assets. The definitions of "land and building," "vehicle," "plant and machinery," "equipment," and "other fixed assets" are exhaustively detailed. An organisation may need fixed-capital investments, although these expenditures might vary widely in terms of budget, asset class, and duration. Cost of asset, architect and engineer fees, power and capital charges (about 10% of equipment value), equipment depreciation, pre-operational trial run costs, and other comparable costs should all be included into the required amount of Fixed Capital. The report on the project </w:t>
      </w:r>
      <w:r>
        <w:lastRenderedPageBreak/>
        <w:t>should contain the total amount spent on the facility, including the cost of any repairs, renovations, or extensions.</w:t>
      </w:r>
    </w:p>
    <w:p w14:paraId="7668C707" w14:textId="77777777" w:rsidR="00B84683" w:rsidRDefault="00B84683">
      <w:pPr>
        <w:spacing w:line="259" w:lineRule="auto"/>
        <w:jc w:val="left"/>
      </w:pPr>
      <w:r>
        <w:br w:type="page"/>
      </w:r>
    </w:p>
    <w:p w14:paraId="2CA8471D" w14:textId="77777777" w:rsidR="00B84683" w:rsidRDefault="00B84683" w:rsidP="00B84683">
      <w:pPr>
        <w:pStyle w:val="Heading1"/>
      </w:pPr>
      <w:bookmarkStart w:id="6" w:name="_Toc133878903"/>
      <w:r>
        <w:lastRenderedPageBreak/>
        <w:t>Conclusion</w:t>
      </w:r>
      <w:bookmarkEnd w:id="6"/>
    </w:p>
    <w:p w14:paraId="4EBCE8D8" w14:textId="77777777" w:rsidR="00BA78EE" w:rsidRDefault="00B84683" w:rsidP="00B84683">
      <w:r w:rsidRPr="00B84683">
        <w:t>Unilever has adopted and put into effect a broad variety of diverse approaches and ideas within the field of strategic management, some of which are briefly discussed here. Even though it is obviously most important to please consumers, a company should make it a priority to maintain the excellent quality of its goods and inject some diversity into its marketing and other activities related to those items. According to the principles of financial management, Unilever should keep a close eye on the actions of its rivals so that it may spot and correct any weaknesses in its own financial management. Starting with its core operational responsibilities, such as supply chain and human resource management, the corporation must develop an overarching strategic framework for the whole organisation. It is possible that Unilever's ability to manage competence both inside the company and among sister franchisees will allow for a more comprehensive analytical picture of the market and its position.</w:t>
      </w:r>
    </w:p>
    <w:p w14:paraId="403D80FC" w14:textId="77777777" w:rsidR="00BA78EE" w:rsidRDefault="00BA78EE">
      <w:pPr>
        <w:spacing w:line="259" w:lineRule="auto"/>
        <w:jc w:val="left"/>
      </w:pPr>
      <w:r>
        <w:br w:type="page"/>
      </w:r>
    </w:p>
    <w:p w14:paraId="128A0736" w14:textId="77777777" w:rsidR="00B84683" w:rsidRDefault="00BA78EE" w:rsidP="00BA78EE">
      <w:pPr>
        <w:pStyle w:val="Heading1"/>
      </w:pPr>
      <w:bookmarkStart w:id="7" w:name="_Toc133878904"/>
      <w:r>
        <w:lastRenderedPageBreak/>
        <w:t>References</w:t>
      </w:r>
      <w:bookmarkEnd w:id="7"/>
    </w:p>
    <w:p w14:paraId="544356EB" w14:textId="77777777" w:rsidR="00BA78EE" w:rsidRDefault="00BA78EE" w:rsidP="00BA78EE">
      <w:proofErr w:type="spellStart"/>
      <w:r>
        <w:t>Bouattour</w:t>
      </w:r>
      <w:proofErr w:type="spellEnd"/>
      <w:r>
        <w:t xml:space="preserve">, M. and Martinez, I. (2019). Efficient market hypothesis: an experimental study with uncertainty and asymmetric information. Finance </w:t>
      </w:r>
      <w:proofErr w:type="spellStart"/>
      <w:r>
        <w:t>Contrôle</w:t>
      </w:r>
      <w:proofErr w:type="spellEnd"/>
      <w:r>
        <w:t xml:space="preserve"> </w:t>
      </w:r>
      <w:proofErr w:type="spellStart"/>
      <w:r>
        <w:t>Stratégie</w:t>
      </w:r>
      <w:proofErr w:type="spellEnd"/>
      <w:r>
        <w:t>, 1(22-4). doi:10.4000/fcs.3821.</w:t>
      </w:r>
    </w:p>
    <w:p w14:paraId="366A46F8" w14:textId="77777777" w:rsidR="00BA78EE" w:rsidRDefault="00BA78EE" w:rsidP="00BA78EE">
      <w:r>
        <w:t xml:space="preserve">Chen, C.-P. and </w:t>
      </w:r>
      <w:proofErr w:type="spellStart"/>
      <w:r>
        <w:t>Metghalchi</w:t>
      </w:r>
      <w:proofErr w:type="spellEnd"/>
      <w:r>
        <w:t>, M. (2012). Weak-Form Market Efficiency. International Journal of Economics and Finance, 4(7). doi:10.5539/</w:t>
      </w:r>
      <w:proofErr w:type="gramStart"/>
      <w:r>
        <w:t>ijef.v</w:t>
      </w:r>
      <w:proofErr w:type="gramEnd"/>
      <w:r>
        <w:t>4n7p22.</w:t>
      </w:r>
    </w:p>
    <w:p w14:paraId="26316A84" w14:textId="77777777" w:rsidR="00BA78EE" w:rsidRDefault="00BA78EE" w:rsidP="00BA78EE">
      <w:r>
        <w:t xml:space="preserve">Chen, S. (2021). Influence of Company Size, Profitability, Dividend Policy, and Liquidity on Company Value in Manufacturing Companies. Journal of Economics, Finance </w:t>
      </w:r>
      <w:proofErr w:type="gramStart"/>
      <w:r>
        <w:t>And</w:t>
      </w:r>
      <w:proofErr w:type="gramEnd"/>
      <w:r>
        <w:t xml:space="preserve"> Management Studies, 04(08). doi:10.47191/</w:t>
      </w:r>
      <w:proofErr w:type="spellStart"/>
      <w:r>
        <w:t>jefms</w:t>
      </w:r>
      <w:proofErr w:type="spellEnd"/>
      <w:r>
        <w:t>/v4-i8-34.</w:t>
      </w:r>
    </w:p>
    <w:p w14:paraId="50D01C4C" w14:textId="77777777" w:rsidR="00BA78EE" w:rsidRDefault="00BA78EE" w:rsidP="00BA78EE">
      <w:r>
        <w:t xml:space="preserve">Geneviève Tellier (2019). Canadian public </w:t>
      </w:r>
      <w:proofErr w:type="gramStart"/>
      <w:r>
        <w:t>finance :</w:t>
      </w:r>
      <w:proofErr w:type="gramEnd"/>
      <w:r>
        <w:t xml:space="preserve"> explaining budgetary institutions and the budget process in Canada. </w:t>
      </w:r>
      <w:proofErr w:type="gramStart"/>
      <w:r>
        <w:t>Toronto ;</w:t>
      </w:r>
      <w:proofErr w:type="gramEnd"/>
      <w:r>
        <w:t xml:space="preserve"> Buffalo ; London: University Of Toronto Press.</w:t>
      </w:r>
    </w:p>
    <w:p w14:paraId="5ADA8159" w14:textId="77777777" w:rsidR="00BA78EE" w:rsidRDefault="00BA78EE" w:rsidP="00BA78EE">
      <w:r>
        <w:t xml:space="preserve">Ghosh, U.K. (2021). APPRAISAL AND SELECTION OF </w:t>
      </w:r>
      <w:proofErr w:type="gramStart"/>
      <w:r>
        <w:t>PROJECTS :</w:t>
      </w:r>
      <w:proofErr w:type="gramEnd"/>
      <w:r>
        <w:t xml:space="preserve"> a multi -faceted approach. S.L.: </w:t>
      </w:r>
      <w:proofErr w:type="spellStart"/>
      <w:r>
        <w:t>Crc</w:t>
      </w:r>
      <w:proofErr w:type="spellEnd"/>
      <w:r>
        <w:t xml:space="preserve"> Press.</w:t>
      </w:r>
    </w:p>
    <w:p w14:paraId="0BA12933" w14:textId="77777777" w:rsidR="00BA78EE" w:rsidRDefault="00BA78EE" w:rsidP="00BA78EE">
      <w:r>
        <w:t xml:space="preserve">Lock, D. (2013). Project management. 10th ed. </w:t>
      </w:r>
      <w:proofErr w:type="gramStart"/>
      <w:r>
        <w:t>Farnham ;</w:t>
      </w:r>
      <w:proofErr w:type="gramEnd"/>
      <w:r>
        <w:t xml:space="preserve"> Burlington: Gower.</w:t>
      </w:r>
    </w:p>
    <w:p w14:paraId="40B6324A" w14:textId="77777777" w:rsidR="00BA78EE" w:rsidRDefault="00BA78EE" w:rsidP="00BA78EE">
      <w:r>
        <w:t xml:space="preserve">Mansuri, M. and </w:t>
      </w:r>
      <w:proofErr w:type="spellStart"/>
      <w:r>
        <w:t>Topkanlu</w:t>
      </w:r>
      <w:proofErr w:type="spellEnd"/>
      <w:r>
        <w:t>, Z.N. (2018). Impact of Dividend Policy on Stock Price Volatility in Companies Listed on the Tehran Stock Exchange. International Academic Journal of Economics, 05(01), pp.119–132. doi:10.9756/</w:t>
      </w:r>
      <w:proofErr w:type="spellStart"/>
      <w:r>
        <w:t>iaje</w:t>
      </w:r>
      <w:proofErr w:type="spellEnd"/>
      <w:r>
        <w:t>/v5i1/1810011.</w:t>
      </w:r>
    </w:p>
    <w:p w14:paraId="28B41388" w14:textId="77777777" w:rsidR="00BA78EE" w:rsidRDefault="00BA78EE" w:rsidP="00BA78EE">
      <w:r>
        <w:t xml:space="preserve">Ramani, </w:t>
      </w:r>
      <w:proofErr w:type="spellStart"/>
      <w:r>
        <w:t>Dr.V.K</w:t>
      </w:r>
      <w:proofErr w:type="spellEnd"/>
      <w:r>
        <w:t xml:space="preserve">. (2011). Cost of capital: an empirical case study of </w:t>
      </w:r>
      <w:proofErr w:type="spellStart"/>
      <w:r>
        <w:t>hindustan</w:t>
      </w:r>
      <w:proofErr w:type="spellEnd"/>
      <w:r>
        <w:t xml:space="preserve"> </w:t>
      </w:r>
      <w:proofErr w:type="spellStart"/>
      <w:r>
        <w:t>unilever</w:t>
      </w:r>
      <w:proofErr w:type="spellEnd"/>
      <w:r>
        <w:t xml:space="preserve"> limited. Indian Journal of Applied Research, 1(9), pp.1–2. doi:10.15373/2249555x/jun2012/1.</w:t>
      </w:r>
    </w:p>
    <w:p w14:paraId="1F5E094C" w14:textId="77777777" w:rsidR="00BA78EE" w:rsidRPr="00BA78EE" w:rsidRDefault="00BA78EE" w:rsidP="00BA78EE"/>
    <w:sectPr w:rsidR="00BA78EE" w:rsidRPr="00BA78EE" w:rsidSect="00CD00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xNjMyNjQ0NTE2MjZW0lEKTi0uzszPAykwqgUA1WMwUSwAAAA="/>
  </w:docVars>
  <w:rsids>
    <w:rsidRoot w:val="005C179A"/>
    <w:rsid w:val="0003735D"/>
    <w:rsid w:val="00152EA0"/>
    <w:rsid w:val="00377D92"/>
    <w:rsid w:val="0039525B"/>
    <w:rsid w:val="0055324D"/>
    <w:rsid w:val="00596AE4"/>
    <w:rsid w:val="005C179A"/>
    <w:rsid w:val="005D0D30"/>
    <w:rsid w:val="00817A12"/>
    <w:rsid w:val="0087777C"/>
    <w:rsid w:val="00985A1D"/>
    <w:rsid w:val="00AA6BB1"/>
    <w:rsid w:val="00B84683"/>
    <w:rsid w:val="00BA78EE"/>
    <w:rsid w:val="00CD00E5"/>
    <w:rsid w:val="00E04B0F"/>
    <w:rsid w:val="00F713BE"/>
    <w:rsid w:val="00FA5C0A"/>
    <w:rsid w:val="00FF59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7741"/>
  <w15:chartTrackingRefBased/>
  <w15:docId w15:val="{08E4B27A-458D-4D6B-A921-6B97386F6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C0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7777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A5C0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77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A5C0A"/>
    <w:rPr>
      <w:rFonts w:ascii="Times New Roman" w:eastAsiaTheme="majorEastAsia" w:hAnsi="Times New Roman" w:cstheme="majorBidi"/>
      <w:b/>
      <w:sz w:val="28"/>
      <w:szCs w:val="26"/>
    </w:rPr>
  </w:style>
  <w:style w:type="paragraph" w:customStyle="1" w:styleId="Figures">
    <w:name w:val="Figures"/>
    <w:basedOn w:val="Caption"/>
    <w:next w:val="Caption"/>
    <w:qFormat/>
    <w:rsid w:val="0039525B"/>
    <w:pPr>
      <w:spacing w:line="360" w:lineRule="auto"/>
    </w:pPr>
    <w:rPr>
      <w:b/>
      <w:i w:val="0"/>
      <w:color w:val="auto"/>
    </w:rPr>
  </w:style>
  <w:style w:type="paragraph" w:styleId="Caption">
    <w:name w:val="caption"/>
    <w:basedOn w:val="Normal"/>
    <w:next w:val="Normal"/>
    <w:uiPriority w:val="35"/>
    <w:semiHidden/>
    <w:unhideWhenUsed/>
    <w:qFormat/>
    <w:rsid w:val="0039525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A78E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A78EE"/>
    <w:pPr>
      <w:spacing w:after="100"/>
    </w:pPr>
  </w:style>
  <w:style w:type="paragraph" w:styleId="TOC2">
    <w:name w:val="toc 2"/>
    <w:basedOn w:val="Normal"/>
    <w:next w:val="Normal"/>
    <w:autoRedefine/>
    <w:uiPriority w:val="39"/>
    <w:unhideWhenUsed/>
    <w:rsid w:val="00BA78EE"/>
    <w:pPr>
      <w:spacing w:after="100"/>
      <w:ind w:left="240"/>
    </w:pPr>
  </w:style>
  <w:style w:type="character" w:styleId="Hyperlink">
    <w:name w:val="Hyperlink"/>
    <w:basedOn w:val="DefaultParagraphFont"/>
    <w:uiPriority w:val="99"/>
    <w:unhideWhenUsed/>
    <w:rsid w:val="00BA78EE"/>
    <w:rPr>
      <w:color w:val="0563C1" w:themeColor="hyperlink"/>
      <w:u w:val="single"/>
    </w:rPr>
  </w:style>
  <w:style w:type="paragraph" w:styleId="Title">
    <w:name w:val="Title"/>
    <w:basedOn w:val="Normal"/>
    <w:next w:val="Normal"/>
    <w:link w:val="TitleChar"/>
    <w:uiPriority w:val="10"/>
    <w:qFormat/>
    <w:rsid w:val="00152EA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2EA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33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351DA-AE82-4081-8B6C-6E9F37C2A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Pages>
  <Words>1821</Words>
  <Characters>10384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Loredana Nedelcu</cp:lastModifiedBy>
  <cp:revision>12</cp:revision>
  <dcterms:created xsi:type="dcterms:W3CDTF">2023-05-01T17:37:00Z</dcterms:created>
  <dcterms:modified xsi:type="dcterms:W3CDTF">2023-05-06T22:53:00Z</dcterms:modified>
</cp:coreProperties>
</file>