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rPr>
        <w:id w:val="-1998483665"/>
        <w:docPartObj>
          <w:docPartGallery w:val="Cover Pages"/>
          <w:docPartUnique/>
        </w:docPartObj>
      </w:sdtPr>
      <w:sdtEndPr>
        <w:rPr>
          <w:rStyle w:val="berschrift1Zchn"/>
          <w:rFonts w:eastAsiaTheme="majorEastAsia" w:cs="Arial"/>
          <w:b/>
          <w:color w:val="2F5496" w:themeColor="accent1" w:themeShade="BF"/>
          <w:sz w:val="24"/>
          <w:szCs w:val="24"/>
        </w:rPr>
      </w:sdtEndPr>
      <w:sdtContent>
        <w:p w14:paraId="0B050CE6" w14:textId="77777777" w:rsidR="00C41DA2" w:rsidRDefault="00C41DA2">
          <w:pPr>
            <w:pStyle w:val="KeinLeerraum"/>
            <w:rPr>
              <w:sz w:val="2"/>
            </w:rPr>
          </w:pPr>
        </w:p>
        <w:p w14:paraId="5BCC7EC9" w14:textId="77777777" w:rsidR="00C41DA2" w:rsidRDefault="00C41DA2">
          <w:r>
            <w:rPr>
              <w:noProof/>
            </w:rPr>
            <mc:AlternateContent>
              <mc:Choice Requires="wps">
                <w:drawing>
                  <wp:anchor distT="0" distB="0" distL="114300" distR="114300" simplePos="0" relativeHeight="251661312" behindDoc="0" locked="0" layoutInCell="1" allowOverlap="1" wp14:anchorId="3558AC4D" wp14:editId="0F2A8464">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1F4E79" w:themeColor="accent5" w:themeShade="80"/>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E21A388" w14:textId="77777777" w:rsidR="00C41DA2" w:rsidRPr="00ED1066" w:rsidRDefault="00ED1066">
                                    <w:pPr>
                                      <w:pStyle w:val="KeinLeerraum"/>
                                      <w:rPr>
                                        <w:rFonts w:asciiTheme="majorHAnsi" w:eastAsiaTheme="majorEastAsia" w:hAnsiTheme="majorHAnsi" w:cstheme="majorBidi"/>
                                        <w:b/>
                                        <w:caps/>
                                        <w:color w:val="1F4E79" w:themeColor="accent5" w:themeShade="80"/>
                                        <w:sz w:val="44"/>
                                        <w:szCs w:val="44"/>
                                      </w:rPr>
                                    </w:pPr>
                                    <w:r>
                                      <w:rPr>
                                        <w:rFonts w:asciiTheme="majorHAnsi" w:eastAsiaTheme="majorEastAsia" w:hAnsiTheme="majorHAnsi" w:cstheme="majorBidi"/>
                                        <w:b/>
                                        <w:caps/>
                                        <w:color w:val="1F4E79" w:themeColor="accent5" w:themeShade="80"/>
                                        <w:sz w:val="44"/>
                                        <w:szCs w:val="44"/>
                                      </w:rPr>
                                      <w:t>menu engineering (</w:t>
                                    </w:r>
                                    <w:r w:rsidRPr="00ED1066">
                                      <w:rPr>
                                        <w:rFonts w:asciiTheme="majorHAnsi" w:eastAsiaTheme="majorEastAsia" w:hAnsiTheme="majorHAnsi" w:cstheme="majorBidi"/>
                                        <w:b/>
                                        <w:caps/>
                                        <w:color w:val="1F4E79" w:themeColor="accent5" w:themeShade="80"/>
                                        <w:sz w:val="44"/>
                                        <w:szCs w:val="44"/>
                                      </w:rPr>
                                      <w:t>assignment-2</w:t>
                                    </w:r>
                                    <w:r>
                                      <w:rPr>
                                        <w:rFonts w:asciiTheme="majorHAnsi" w:eastAsiaTheme="majorEastAsia" w:hAnsiTheme="majorHAnsi" w:cstheme="majorBidi"/>
                                        <w:b/>
                                        <w:caps/>
                                        <w:color w:val="1F4E79" w:themeColor="accent5" w:themeShade="80"/>
                                        <w:sz w:val="44"/>
                                        <w:szCs w:val="44"/>
                                      </w:rPr>
                                      <w:t>)</w:t>
                                    </w:r>
                                  </w:p>
                                </w:sdtContent>
                              </w:sdt>
                              <w:p w14:paraId="5B8B594B" w14:textId="77777777" w:rsidR="00C41DA2" w:rsidRPr="00ED1066" w:rsidRDefault="00823142" w:rsidP="005910E6">
                                <w:pPr>
                                  <w:pStyle w:val="KeinLeerraum"/>
                                  <w:spacing w:before="120"/>
                                  <w:rPr>
                                    <w:noProof/>
                                    <w:color w:val="1F4E79" w:themeColor="accent5" w:themeShade="80"/>
                                  </w:rPr>
                                </w:pPr>
                                <w:sdt>
                                  <w:sdtPr>
                                    <w:rPr>
                                      <w:color w:val="1F4E79" w:themeColor="accent5" w:themeShade="8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D1066" w:rsidRPr="00ED1066">
                                      <w:rPr>
                                        <w:color w:val="1F4E79" w:themeColor="accent5" w:themeShade="80"/>
                                        <w:sz w:val="36"/>
                                        <w:szCs w:val="36"/>
                                      </w:rPr>
                                      <w:t>(</w:t>
                                    </w:r>
                                    <w:r w:rsidR="00C41DA2" w:rsidRPr="00ED1066">
                                      <w:rPr>
                                        <w:color w:val="1F4E79" w:themeColor="accent5" w:themeShade="80"/>
                                        <w:sz w:val="36"/>
                                        <w:szCs w:val="36"/>
                                      </w:rPr>
                                      <w:t>Mandarin Kitchen</w:t>
                                    </w:r>
                                    <w:r w:rsidR="00ED1066" w:rsidRPr="00ED1066">
                                      <w:rPr>
                                        <w:color w:val="1F4E79" w:themeColor="accent5" w:themeShade="80"/>
                                        <w:sz w:val="36"/>
                                        <w:szCs w:val="36"/>
                                      </w:rPr>
                                      <w:t>)</w:t>
                                    </w:r>
                                  </w:sdtContent>
                                </w:sdt>
                                <w:r w:rsidR="00C41DA2" w:rsidRPr="00ED1066">
                                  <w:rPr>
                                    <w:noProof/>
                                    <w:color w:val="1F4E79" w:themeColor="accent5" w:themeShade="80"/>
                                  </w:rPr>
                                  <w:t xml:space="preserve"> </w:t>
                                </w:r>
                              </w:p>
                              <w:p w14:paraId="0BED77A1" w14:textId="77777777" w:rsidR="00ED1066" w:rsidRPr="00ED1066" w:rsidRDefault="00ED1066" w:rsidP="005910E6">
                                <w:pPr>
                                  <w:pStyle w:val="KeinLeerraum"/>
                                  <w:spacing w:before="120"/>
                                  <w:rPr>
                                    <w:rFonts w:ascii="Arial" w:hAnsi="Arial" w:cs="Arial"/>
                                    <w:b/>
                                    <w:noProof/>
                                    <w:color w:val="1F4E79" w:themeColor="accent5" w:themeShade="80"/>
                                    <w:sz w:val="28"/>
                                    <w:szCs w:val="28"/>
                                  </w:rPr>
                                </w:pPr>
                                <w:r w:rsidRPr="00ED1066">
                                  <w:rPr>
                                    <w:rFonts w:ascii="Arial" w:hAnsi="Arial" w:cs="Arial"/>
                                    <w:b/>
                                    <w:noProof/>
                                    <w:color w:val="1F4E79" w:themeColor="accent5" w:themeShade="80"/>
                                    <w:sz w:val="28"/>
                                    <w:szCs w:val="28"/>
                                  </w:rPr>
                                  <w:t xml:space="preserve">BY </w:t>
                                </w:r>
                                <w:r w:rsidR="00D338EB">
                                  <w:rPr>
                                    <w:rFonts w:ascii="Arial" w:hAnsi="Arial" w:cs="Arial"/>
                                    <w:b/>
                                    <w:noProof/>
                                    <w:color w:val="1F4E79" w:themeColor="accent5" w:themeShade="80"/>
                                    <w:sz w:val="28"/>
                                    <w:szCs w:val="28"/>
                                  </w:rPr>
                                  <w:t>ARRAFAT BARE</w:t>
                                </w:r>
                                <w:r w:rsidRPr="00ED1066">
                                  <w:rPr>
                                    <w:rFonts w:ascii="Arial" w:hAnsi="Arial" w:cs="Arial"/>
                                    <w:b/>
                                    <w:noProof/>
                                    <w:color w:val="1F4E79" w:themeColor="accent5" w:themeShade="80"/>
                                    <w:sz w:val="28"/>
                                    <w:szCs w:val="28"/>
                                  </w:rPr>
                                  <w:t xml:space="preserve"> MAMADOU</w:t>
                                </w:r>
                              </w:p>
                              <w:p w14:paraId="301305C0" w14:textId="77777777" w:rsidR="00ED1066" w:rsidRPr="00ED1066" w:rsidRDefault="00ED1066" w:rsidP="005910E6">
                                <w:pPr>
                                  <w:pStyle w:val="KeinLeerraum"/>
                                  <w:spacing w:before="120"/>
                                  <w:rPr>
                                    <w:rFonts w:ascii="Arial" w:hAnsi="Arial" w:cs="Arial"/>
                                    <w:b/>
                                    <w:noProof/>
                                    <w:color w:val="1F4E79" w:themeColor="accent5" w:themeShade="80"/>
                                    <w:sz w:val="28"/>
                                    <w:szCs w:val="28"/>
                                  </w:rPr>
                                </w:pPr>
                                <w:r w:rsidRPr="00ED1066">
                                  <w:rPr>
                                    <w:rFonts w:ascii="Arial" w:hAnsi="Arial" w:cs="Arial"/>
                                    <w:b/>
                                    <w:noProof/>
                                    <w:color w:val="1F4E79" w:themeColor="accent5" w:themeShade="80"/>
                                    <w:sz w:val="28"/>
                                    <w:szCs w:val="28"/>
                                  </w:rPr>
                                  <w:t>STUDENT ID:</w:t>
                                </w:r>
                                <w:r w:rsidR="00D338EB">
                                  <w:rPr>
                                    <w:rFonts w:ascii="Arial" w:hAnsi="Arial" w:cs="Arial"/>
                                    <w:b/>
                                    <w:noProof/>
                                    <w:color w:val="1F4E79" w:themeColor="accent5" w:themeShade="80"/>
                                    <w:sz w:val="28"/>
                                    <w:szCs w:val="28"/>
                                  </w:rPr>
                                  <w:t xml:space="preserve"> </w:t>
                                </w:r>
                                <w:r w:rsidR="00D338EB" w:rsidRPr="00D338EB">
                                  <w:rPr>
                                    <w:rFonts w:ascii="Arial" w:hAnsi="Arial" w:cs="Arial"/>
                                    <w:b/>
                                    <w:noProof/>
                                    <w:color w:val="1F4E79" w:themeColor="accent5" w:themeShade="80"/>
                                    <w:sz w:val="28"/>
                                    <w:szCs w:val="28"/>
                                  </w:rPr>
                                  <w:t>2239462</w:t>
                                </w:r>
                              </w:p>
                              <w:p w14:paraId="64D05B4F" w14:textId="77777777" w:rsidR="00ED1066" w:rsidRPr="00ED1066" w:rsidRDefault="00ED1066" w:rsidP="005910E6">
                                <w:pPr>
                                  <w:pStyle w:val="KeinLeerraum"/>
                                  <w:spacing w:before="120"/>
                                  <w:rPr>
                                    <w:rFonts w:ascii="Arial" w:hAnsi="Arial" w:cs="Arial"/>
                                    <w:b/>
                                    <w:noProof/>
                                    <w:color w:val="1F4E79" w:themeColor="accent5" w:themeShade="80"/>
                                    <w:sz w:val="28"/>
                                    <w:szCs w:val="28"/>
                                  </w:rPr>
                                </w:pPr>
                                <w:r w:rsidRPr="00ED1066">
                                  <w:rPr>
                                    <w:rFonts w:ascii="Arial" w:hAnsi="Arial" w:cs="Arial"/>
                                    <w:b/>
                                    <w:noProof/>
                                    <w:color w:val="1F4E79" w:themeColor="accent5" w:themeShade="80"/>
                                    <w:sz w:val="28"/>
                                    <w:szCs w:val="28"/>
                                  </w:rPr>
                                  <w:t xml:space="preserve">MODULE: </w:t>
                                </w:r>
                                <w:r w:rsidRPr="00ED1066">
                                  <w:rPr>
                                    <w:rFonts w:ascii="Arial" w:hAnsi="Arial" w:cs="Arial"/>
                                    <w:b/>
                                    <w:color w:val="1F4E79" w:themeColor="accent5" w:themeShade="80"/>
                                    <w:sz w:val="28"/>
                                    <w:szCs w:val="28"/>
                                  </w:rPr>
                                  <w:t>BMIH4002</w:t>
                                </w:r>
                              </w:p>
                              <w:p w14:paraId="284BC742" w14:textId="77777777" w:rsidR="00ED1066" w:rsidRPr="00ED1066" w:rsidRDefault="00ED1066" w:rsidP="005910E6">
                                <w:pPr>
                                  <w:pStyle w:val="KeinLeerraum"/>
                                  <w:spacing w:before="120"/>
                                  <w:rPr>
                                    <w:rFonts w:ascii="Arial" w:hAnsi="Arial" w:cs="Arial"/>
                                    <w:b/>
                                    <w:color w:val="1F4E79" w:themeColor="accent5" w:themeShade="80"/>
                                    <w:sz w:val="28"/>
                                    <w:szCs w:val="28"/>
                                  </w:rPr>
                                </w:pPr>
                                <w:r w:rsidRPr="00ED1066">
                                  <w:rPr>
                                    <w:rFonts w:ascii="Arial" w:hAnsi="Arial" w:cs="Arial"/>
                                    <w:b/>
                                    <w:noProof/>
                                    <w:color w:val="1F4E79" w:themeColor="accent5" w:themeShade="80"/>
                                    <w:sz w:val="28"/>
                                    <w:szCs w:val="28"/>
                                  </w:rPr>
                                  <w:t xml:space="preserve">TUTOR: </w:t>
                                </w:r>
                                <w:r w:rsidRPr="00ED1066">
                                  <w:rPr>
                                    <w:rFonts w:ascii="Arial" w:hAnsi="Arial" w:cs="Arial"/>
                                    <w:b/>
                                    <w:color w:val="1F4E79" w:themeColor="accent5" w:themeShade="80"/>
                                    <w:sz w:val="28"/>
                                    <w:szCs w:val="28"/>
                                  </w:rPr>
                                  <w:t>Philippa Fitzgerald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b/>
                              <w:caps/>
                              <w:color w:val="1F4E79" w:themeColor="accent5" w:themeShade="80"/>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rsidR="00C41DA2" w:rsidRPr="00ED1066" w:rsidRDefault="00ED1066">
                              <w:pPr>
                                <w:pStyle w:val="NoSpacing"/>
                                <w:rPr>
                                  <w:rFonts w:asciiTheme="majorHAnsi" w:eastAsiaTheme="majorEastAsia" w:hAnsiTheme="majorHAnsi" w:cstheme="majorBidi"/>
                                  <w:b/>
                                  <w:caps/>
                                  <w:color w:val="1F4E79" w:themeColor="accent5" w:themeShade="80"/>
                                  <w:sz w:val="44"/>
                                  <w:szCs w:val="44"/>
                                </w:rPr>
                              </w:pPr>
                              <w:r>
                                <w:rPr>
                                  <w:rFonts w:asciiTheme="majorHAnsi" w:eastAsiaTheme="majorEastAsia" w:hAnsiTheme="majorHAnsi" w:cstheme="majorBidi"/>
                                  <w:b/>
                                  <w:caps/>
                                  <w:color w:val="1F4E79" w:themeColor="accent5" w:themeShade="80"/>
                                  <w:sz w:val="44"/>
                                  <w:szCs w:val="44"/>
                                </w:rPr>
                                <w:t>menu engineering (</w:t>
                              </w:r>
                              <w:r w:rsidRPr="00ED1066">
                                <w:rPr>
                                  <w:rFonts w:asciiTheme="majorHAnsi" w:eastAsiaTheme="majorEastAsia" w:hAnsiTheme="majorHAnsi" w:cstheme="majorBidi"/>
                                  <w:b/>
                                  <w:caps/>
                                  <w:color w:val="1F4E79" w:themeColor="accent5" w:themeShade="80"/>
                                  <w:sz w:val="44"/>
                                  <w:szCs w:val="44"/>
                                </w:rPr>
                                <w:t>assignment-2</w:t>
                              </w:r>
                              <w:r>
                                <w:rPr>
                                  <w:rFonts w:asciiTheme="majorHAnsi" w:eastAsiaTheme="majorEastAsia" w:hAnsiTheme="majorHAnsi" w:cstheme="majorBidi"/>
                                  <w:b/>
                                  <w:caps/>
                                  <w:color w:val="1F4E79" w:themeColor="accent5" w:themeShade="80"/>
                                  <w:sz w:val="44"/>
                                  <w:szCs w:val="44"/>
                                </w:rPr>
                                <w:t>)</w:t>
                              </w:r>
                            </w:p>
                          </w:sdtContent>
                        </w:sdt>
                        <w:p w:rsidR="00C41DA2" w:rsidRPr="00ED1066" w:rsidRDefault="00D338EB" w:rsidP="005910E6">
                          <w:pPr>
                            <w:pStyle w:val="NoSpacing"/>
                            <w:spacing w:before="120"/>
                            <w:rPr>
                              <w:noProof/>
                              <w:color w:val="1F4E79" w:themeColor="accent5" w:themeShade="80"/>
                            </w:rPr>
                          </w:pPr>
                          <w:sdt>
                            <w:sdtPr>
                              <w:rPr>
                                <w:color w:val="1F4E79" w:themeColor="accent5" w:themeShade="80"/>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D1066" w:rsidRPr="00ED1066">
                                <w:rPr>
                                  <w:color w:val="1F4E79" w:themeColor="accent5" w:themeShade="80"/>
                                  <w:sz w:val="36"/>
                                  <w:szCs w:val="36"/>
                                </w:rPr>
                                <w:t>(</w:t>
                              </w:r>
                              <w:r w:rsidR="00C41DA2" w:rsidRPr="00ED1066">
                                <w:rPr>
                                  <w:color w:val="1F4E79" w:themeColor="accent5" w:themeShade="80"/>
                                  <w:sz w:val="36"/>
                                  <w:szCs w:val="36"/>
                                </w:rPr>
                                <w:t>Mandarin Kitchen</w:t>
                              </w:r>
                              <w:r w:rsidR="00ED1066" w:rsidRPr="00ED1066">
                                <w:rPr>
                                  <w:color w:val="1F4E79" w:themeColor="accent5" w:themeShade="80"/>
                                  <w:sz w:val="36"/>
                                  <w:szCs w:val="36"/>
                                </w:rPr>
                                <w:t>)</w:t>
                              </w:r>
                            </w:sdtContent>
                          </w:sdt>
                          <w:r w:rsidR="00C41DA2" w:rsidRPr="00ED1066">
                            <w:rPr>
                              <w:noProof/>
                              <w:color w:val="1F4E79" w:themeColor="accent5" w:themeShade="80"/>
                            </w:rPr>
                            <w:t xml:space="preserve"> </w:t>
                          </w:r>
                        </w:p>
                        <w:p w:rsidR="00ED1066" w:rsidRPr="00ED1066" w:rsidRDefault="00ED1066" w:rsidP="005910E6">
                          <w:pPr>
                            <w:pStyle w:val="NoSpacing"/>
                            <w:spacing w:before="120"/>
                            <w:rPr>
                              <w:rFonts w:ascii="Arial" w:hAnsi="Arial" w:cs="Arial"/>
                              <w:b/>
                              <w:noProof/>
                              <w:color w:val="1F4E79" w:themeColor="accent5" w:themeShade="80"/>
                              <w:sz w:val="28"/>
                              <w:szCs w:val="28"/>
                            </w:rPr>
                          </w:pPr>
                          <w:r w:rsidRPr="00ED1066">
                            <w:rPr>
                              <w:rFonts w:ascii="Arial" w:hAnsi="Arial" w:cs="Arial"/>
                              <w:b/>
                              <w:noProof/>
                              <w:color w:val="1F4E79" w:themeColor="accent5" w:themeShade="80"/>
                              <w:sz w:val="28"/>
                              <w:szCs w:val="28"/>
                            </w:rPr>
                            <w:t xml:space="preserve">BY </w:t>
                          </w:r>
                          <w:r w:rsidR="00D338EB">
                            <w:rPr>
                              <w:rFonts w:ascii="Arial" w:hAnsi="Arial" w:cs="Arial"/>
                              <w:b/>
                              <w:noProof/>
                              <w:color w:val="1F4E79" w:themeColor="accent5" w:themeShade="80"/>
                              <w:sz w:val="28"/>
                              <w:szCs w:val="28"/>
                            </w:rPr>
                            <w:t>ARRAFAT BARE</w:t>
                          </w:r>
                          <w:r w:rsidRPr="00ED1066">
                            <w:rPr>
                              <w:rFonts w:ascii="Arial" w:hAnsi="Arial" w:cs="Arial"/>
                              <w:b/>
                              <w:noProof/>
                              <w:color w:val="1F4E79" w:themeColor="accent5" w:themeShade="80"/>
                              <w:sz w:val="28"/>
                              <w:szCs w:val="28"/>
                            </w:rPr>
                            <w:t xml:space="preserve"> MAMADOU</w:t>
                          </w:r>
                        </w:p>
                        <w:p w:rsidR="00ED1066" w:rsidRPr="00ED1066" w:rsidRDefault="00ED1066" w:rsidP="005910E6">
                          <w:pPr>
                            <w:pStyle w:val="NoSpacing"/>
                            <w:spacing w:before="120"/>
                            <w:rPr>
                              <w:rFonts w:ascii="Arial" w:hAnsi="Arial" w:cs="Arial"/>
                              <w:b/>
                              <w:noProof/>
                              <w:color w:val="1F4E79" w:themeColor="accent5" w:themeShade="80"/>
                              <w:sz w:val="28"/>
                              <w:szCs w:val="28"/>
                            </w:rPr>
                          </w:pPr>
                          <w:r w:rsidRPr="00ED1066">
                            <w:rPr>
                              <w:rFonts w:ascii="Arial" w:hAnsi="Arial" w:cs="Arial"/>
                              <w:b/>
                              <w:noProof/>
                              <w:color w:val="1F4E79" w:themeColor="accent5" w:themeShade="80"/>
                              <w:sz w:val="28"/>
                              <w:szCs w:val="28"/>
                            </w:rPr>
                            <w:t>STUDENT ID:</w:t>
                          </w:r>
                          <w:r w:rsidR="00D338EB">
                            <w:rPr>
                              <w:rFonts w:ascii="Arial" w:hAnsi="Arial" w:cs="Arial"/>
                              <w:b/>
                              <w:noProof/>
                              <w:color w:val="1F4E79" w:themeColor="accent5" w:themeShade="80"/>
                              <w:sz w:val="28"/>
                              <w:szCs w:val="28"/>
                            </w:rPr>
                            <w:t xml:space="preserve"> </w:t>
                          </w:r>
                          <w:r w:rsidR="00D338EB" w:rsidRPr="00D338EB">
                            <w:rPr>
                              <w:rFonts w:ascii="Arial" w:hAnsi="Arial" w:cs="Arial"/>
                              <w:b/>
                              <w:noProof/>
                              <w:color w:val="1F4E79" w:themeColor="accent5" w:themeShade="80"/>
                              <w:sz w:val="28"/>
                              <w:szCs w:val="28"/>
                            </w:rPr>
                            <w:t>2239462</w:t>
                          </w:r>
                        </w:p>
                        <w:p w:rsidR="00ED1066" w:rsidRPr="00ED1066" w:rsidRDefault="00ED1066" w:rsidP="005910E6">
                          <w:pPr>
                            <w:pStyle w:val="NoSpacing"/>
                            <w:spacing w:before="120"/>
                            <w:rPr>
                              <w:rFonts w:ascii="Arial" w:hAnsi="Arial" w:cs="Arial"/>
                              <w:b/>
                              <w:noProof/>
                              <w:color w:val="1F4E79" w:themeColor="accent5" w:themeShade="80"/>
                              <w:sz w:val="28"/>
                              <w:szCs w:val="28"/>
                            </w:rPr>
                          </w:pPr>
                          <w:r w:rsidRPr="00ED1066">
                            <w:rPr>
                              <w:rFonts w:ascii="Arial" w:hAnsi="Arial" w:cs="Arial"/>
                              <w:b/>
                              <w:noProof/>
                              <w:color w:val="1F4E79" w:themeColor="accent5" w:themeShade="80"/>
                              <w:sz w:val="28"/>
                              <w:szCs w:val="28"/>
                            </w:rPr>
                            <w:t xml:space="preserve">MODULE: </w:t>
                          </w:r>
                          <w:r w:rsidRPr="00ED1066">
                            <w:rPr>
                              <w:rFonts w:ascii="Arial" w:hAnsi="Arial" w:cs="Arial"/>
                              <w:b/>
                              <w:color w:val="1F4E79" w:themeColor="accent5" w:themeShade="80"/>
                              <w:sz w:val="28"/>
                              <w:szCs w:val="28"/>
                            </w:rPr>
                            <w:t>BMIH4002</w:t>
                          </w:r>
                        </w:p>
                        <w:p w:rsidR="00ED1066" w:rsidRPr="00ED1066" w:rsidRDefault="00ED1066" w:rsidP="005910E6">
                          <w:pPr>
                            <w:pStyle w:val="NoSpacing"/>
                            <w:spacing w:before="120"/>
                            <w:rPr>
                              <w:rFonts w:ascii="Arial" w:hAnsi="Arial" w:cs="Arial"/>
                              <w:b/>
                              <w:color w:val="1F4E79" w:themeColor="accent5" w:themeShade="80"/>
                              <w:sz w:val="28"/>
                              <w:szCs w:val="28"/>
                            </w:rPr>
                          </w:pPr>
                          <w:r w:rsidRPr="00ED1066">
                            <w:rPr>
                              <w:rFonts w:ascii="Arial" w:hAnsi="Arial" w:cs="Arial"/>
                              <w:b/>
                              <w:noProof/>
                              <w:color w:val="1F4E79" w:themeColor="accent5" w:themeShade="80"/>
                              <w:sz w:val="28"/>
                              <w:szCs w:val="28"/>
                            </w:rPr>
                            <w:t xml:space="preserve">TUTOR: </w:t>
                          </w:r>
                          <w:r w:rsidRPr="00ED1066">
                            <w:rPr>
                              <w:rFonts w:ascii="Arial" w:hAnsi="Arial" w:cs="Arial"/>
                              <w:b/>
                              <w:color w:val="1F4E79" w:themeColor="accent5" w:themeShade="80"/>
                              <w:sz w:val="28"/>
                              <w:szCs w:val="28"/>
                            </w:rPr>
                            <w:t>Philippa Fitzgerald</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5D6D15A" wp14:editId="6D25971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858A4B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F28DDCE" w14:textId="77777777" w:rsidR="00C41DA2" w:rsidRDefault="00C41DA2">
          <w:pPr>
            <w:rPr>
              <w:rStyle w:val="berschrift1Zchn"/>
              <w:rFonts w:cs="Arial"/>
              <w:sz w:val="24"/>
              <w:szCs w:val="24"/>
            </w:rPr>
          </w:pPr>
          <w:r>
            <w:rPr>
              <w:rStyle w:val="berschrift1Zchn"/>
              <w:rFonts w:cs="Arial"/>
              <w:sz w:val="24"/>
              <w:szCs w:val="24"/>
            </w:rPr>
            <w:br w:type="page"/>
          </w:r>
        </w:p>
      </w:sdtContent>
    </w:sdt>
    <w:p w14:paraId="6DD1FA2E" w14:textId="77777777" w:rsidR="009333DD" w:rsidRPr="00A85349" w:rsidRDefault="009333DD" w:rsidP="00EB7B95">
      <w:pPr>
        <w:rPr>
          <w:rFonts w:cs="Arial"/>
          <w:szCs w:val="24"/>
        </w:rPr>
      </w:pPr>
      <w:r w:rsidRPr="00A85349">
        <w:rPr>
          <w:rFonts w:cs="Arial"/>
          <w:szCs w:val="24"/>
        </w:rPr>
        <w:lastRenderedPageBreak/>
        <w:t xml:space="preserve">Mandarin </w:t>
      </w:r>
      <w:r w:rsidR="00723533">
        <w:rPr>
          <w:rFonts w:cs="Arial"/>
          <w:szCs w:val="24"/>
        </w:rPr>
        <w:t xml:space="preserve">restaurant </w:t>
      </w:r>
      <w:r w:rsidRPr="00A85349">
        <w:rPr>
          <w:rFonts w:cs="Arial"/>
          <w:szCs w:val="24"/>
        </w:rPr>
        <w:t xml:space="preserve">is a </w:t>
      </w:r>
      <w:r w:rsidR="00723533">
        <w:rPr>
          <w:rFonts w:cs="Arial"/>
          <w:szCs w:val="24"/>
        </w:rPr>
        <w:t>Chinese restaurant</w:t>
      </w:r>
      <w:r w:rsidRPr="00A85349">
        <w:rPr>
          <w:rFonts w:cs="Arial"/>
          <w:szCs w:val="24"/>
        </w:rPr>
        <w:t xml:space="preserve"> that </w:t>
      </w:r>
      <w:r w:rsidR="00723533">
        <w:rPr>
          <w:rFonts w:cs="Arial"/>
          <w:szCs w:val="24"/>
        </w:rPr>
        <w:t xml:space="preserve">is </w:t>
      </w:r>
      <w:r w:rsidRPr="00A85349">
        <w:rPr>
          <w:rFonts w:cs="Arial"/>
          <w:szCs w:val="24"/>
        </w:rPr>
        <w:t xml:space="preserve">renowned for </w:t>
      </w:r>
      <w:r w:rsidR="00F9498C">
        <w:rPr>
          <w:rFonts w:cs="Arial"/>
          <w:szCs w:val="24"/>
        </w:rPr>
        <w:t>its</w:t>
      </w:r>
      <w:r w:rsidRPr="00A85349">
        <w:rPr>
          <w:rFonts w:cs="Arial"/>
          <w:szCs w:val="24"/>
        </w:rPr>
        <w:t xml:space="preserve"> exceptional cuisine and service</w:t>
      </w:r>
      <w:r w:rsidR="00491056">
        <w:rPr>
          <w:rFonts w:cs="Arial"/>
          <w:szCs w:val="24"/>
        </w:rPr>
        <w:t xml:space="preserve"> </w:t>
      </w:r>
      <w:sdt>
        <w:sdtPr>
          <w:rPr>
            <w:rFonts w:cs="Arial"/>
            <w:szCs w:val="24"/>
          </w:rPr>
          <w:id w:val="-691532050"/>
          <w:citation/>
        </w:sdtPr>
        <w:sdtEndPr/>
        <w:sdtContent>
          <w:r w:rsidR="00491056">
            <w:rPr>
              <w:rFonts w:cs="Arial"/>
              <w:szCs w:val="24"/>
            </w:rPr>
            <w:fldChar w:fldCharType="begin"/>
          </w:r>
          <w:r w:rsidR="00491056">
            <w:rPr>
              <w:rFonts w:cs="Arial"/>
              <w:szCs w:val="24"/>
            </w:rPr>
            <w:instrText xml:space="preserve"> CITATION Cai19 \l 1033 </w:instrText>
          </w:r>
          <w:r w:rsidR="00491056">
            <w:rPr>
              <w:rFonts w:cs="Arial"/>
              <w:szCs w:val="24"/>
            </w:rPr>
            <w:fldChar w:fldCharType="separate"/>
          </w:r>
          <w:r w:rsidR="00491056" w:rsidRPr="00491056">
            <w:rPr>
              <w:rFonts w:cs="Arial"/>
              <w:noProof/>
              <w:szCs w:val="24"/>
            </w:rPr>
            <w:t>(Cai &amp; Shi, 2019)</w:t>
          </w:r>
          <w:r w:rsidR="00491056">
            <w:rPr>
              <w:rFonts w:cs="Arial"/>
              <w:szCs w:val="24"/>
            </w:rPr>
            <w:fldChar w:fldCharType="end"/>
          </w:r>
        </w:sdtContent>
      </w:sdt>
      <w:r w:rsidRPr="00A85349">
        <w:rPr>
          <w:rFonts w:cs="Arial"/>
          <w:szCs w:val="24"/>
        </w:rPr>
        <w:t xml:space="preserve">. The finest Chinese restaurants in the world, serving both traditional and gourmet cuisine, can be found in all </w:t>
      </w:r>
      <w:r w:rsidR="00723533" w:rsidRPr="00A85349">
        <w:rPr>
          <w:rFonts w:cs="Arial"/>
          <w:szCs w:val="24"/>
        </w:rPr>
        <w:t xml:space="preserve">Mandarin </w:t>
      </w:r>
      <w:r w:rsidR="00F9498C">
        <w:rPr>
          <w:rFonts w:cs="Arial"/>
          <w:szCs w:val="24"/>
        </w:rPr>
        <w:t>restaurants</w:t>
      </w:r>
      <w:r w:rsidRPr="00A85349">
        <w:rPr>
          <w:rFonts w:cs="Arial"/>
          <w:szCs w:val="24"/>
        </w:rPr>
        <w:t>. Th</w:t>
      </w:r>
      <w:r w:rsidR="00723533">
        <w:rPr>
          <w:rFonts w:cs="Arial"/>
          <w:szCs w:val="24"/>
        </w:rPr>
        <w:t>is</w:t>
      </w:r>
      <w:r w:rsidRPr="00A85349">
        <w:rPr>
          <w:rFonts w:cs="Arial"/>
          <w:szCs w:val="24"/>
        </w:rPr>
        <w:t xml:space="preserve"> restaurant</w:t>
      </w:r>
      <w:r w:rsidR="00723533">
        <w:rPr>
          <w:rFonts w:cs="Arial"/>
          <w:szCs w:val="24"/>
        </w:rPr>
        <w:t xml:space="preserve"> is</w:t>
      </w:r>
      <w:r w:rsidR="00F9498C">
        <w:rPr>
          <w:rFonts w:cs="Arial"/>
          <w:szCs w:val="24"/>
        </w:rPr>
        <w:t xml:space="preserve"> </w:t>
      </w:r>
      <w:r w:rsidRPr="00A85349">
        <w:rPr>
          <w:rFonts w:cs="Arial"/>
          <w:szCs w:val="24"/>
        </w:rPr>
        <w:t xml:space="preserve">popular with locals due to </w:t>
      </w:r>
      <w:r w:rsidR="00F9498C">
        <w:rPr>
          <w:rFonts w:cs="Arial"/>
          <w:szCs w:val="24"/>
        </w:rPr>
        <w:t>its</w:t>
      </w:r>
      <w:r w:rsidRPr="00A85349">
        <w:rPr>
          <w:rFonts w:cs="Arial"/>
          <w:szCs w:val="24"/>
        </w:rPr>
        <w:t xml:space="preserve"> exquisite cuisine, diverse selection of Chinese dishes</w:t>
      </w:r>
      <w:r w:rsidR="008475F9" w:rsidRPr="00A85349">
        <w:rPr>
          <w:rFonts w:cs="Arial"/>
          <w:szCs w:val="24"/>
        </w:rPr>
        <w:t>,</w:t>
      </w:r>
      <w:r w:rsidRPr="00A85349">
        <w:rPr>
          <w:rFonts w:cs="Arial"/>
          <w:szCs w:val="24"/>
        </w:rPr>
        <w:t xml:space="preserve"> Cantonese</w:t>
      </w:r>
      <w:r w:rsidR="00310D30">
        <w:rPr>
          <w:rFonts w:cs="Arial"/>
          <w:szCs w:val="24"/>
        </w:rPr>
        <w:t>,</w:t>
      </w:r>
      <w:r w:rsidR="008475F9" w:rsidRPr="00A85349">
        <w:rPr>
          <w:rFonts w:cs="Arial"/>
          <w:szCs w:val="24"/>
        </w:rPr>
        <w:t xml:space="preserve"> and</w:t>
      </w:r>
      <w:r w:rsidRPr="00A85349">
        <w:rPr>
          <w:rFonts w:cs="Arial"/>
          <w:szCs w:val="24"/>
        </w:rPr>
        <w:t xml:space="preserve"> Szechuan</w:t>
      </w:r>
      <w:r w:rsidR="00B263B2">
        <w:rPr>
          <w:rFonts w:cs="Arial"/>
          <w:szCs w:val="24"/>
        </w:rPr>
        <w:t xml:space="preserve"> </w:t>
      </w:r>
      <w:sdt>
        <w:sdtPr>
          <w:rPr>
            <w:rFonts w:cs="Arial"/>
            <w:szCs w:val="24"/>
          </w:rPr>
          <w:id w:val="1115256459"/>
          <w:citation/>
        </w:sdtPr>
        <w:sdtEndPr/>
        <w:sdtContent>
          <w:r w:rsidR="00B263B2">
            <w:rPr>
              <w:rFonts w:cs="Arial"/>
              <w:szCs w:val="24"/>
            </w:rPr>
            <w:fldChar w:fldCharType="begin"/>
          </w:r>
          <w:r w:rsidR="00B263B2">
            <w:rPr>
              <w:rFonts w:cs="Arial"/>
              <w:szCs w:val="24"/>
            </w:rPr>
            <w:instrText xml:space="preserve">CITATION Smich \l 1033 </w:instrText>
          </w:r>
          <w:r w:rsidR="00B263B2">
            <w:rPr>
              <w:rFonts w:cs="Arial"/>
              <w:szCs w:val="24"/>
            </w:rPr>
            <w:fldChar w:fldCharType="separate"/>
          </w:r>
          <w:r w:rsidR="00B263B2" w:rsidRPr="00B263B2">
            <w:rPr>
              <w:rFonts w:cs="Arial"/>
              <w:noProof/>
              <w:szCs w:val="24"/>
            </w:rPr>
            <w:t>(Smith, 2019)</w:t>
          </w:r>
          <w:r w:rsidR="00B263B2">
            <w:rPr>
              <w:rFonts w:cs="Arial"/>
              <w:szCs w:val="24"/>
            </w:rPr>
            <w:fldChar w:fldCharType="end"/>
          </w:r>
        </w:sdtContent>
      </w:sdt>
      <w:r w:rsidR="00FE7235">
        <w:rPr>
          <w:rFonts w:cs="Arial"/>
          <w:szCs w:val="24"/>
        </w:rPr>
        <w:t>.</w:t>
      </w:r>
    </w:p>
    <w:p w14:paraId="2B77A874" w14:textId="77777777" w:rsidR="009333DD" w:rsidRPr="00A85349" w:rsidRDefault="00534AB4" w:rsidP="00EB7B95">
      <w:pPr>
        <w:rPr>
          <w:rFonts w:cs="Arial"/>
          <w:szCs w:val="24"/>
        </w:rPr>
      </w:pPr>
      <w:r w:rsidRPr="00A85349">
        <w:rPr>
          <w:rFonts w:cs="Arial"/>
          <w:szCs w:val="24"/>
        </w:rPr>
        <w:t xml:space="preserve">Mandarin </w:t>
      </w:r>
      <w:r>
        <w:rPr>
          <w:rFonts w:cs="Arial"/>
          <w:szCs w:val="24"/>
        </w:rPr>
        <w:t xml:space="preserve">restaurant </w:t>
      </w:r>
      <w:r w:rsidR="009333DD" w:rsidRPr="00A85349">
        <w:rPr>
          <w:rFonts w:cs="Arial"/>
          <w:szCs w:val="24"/>
        </w:rPr>
        <w:t>supports the numerous varieties of Chinese cuisine. It honors the diverse culinary traditions and flavors that China's diverse regions have developed over millennia</w:t>
      </w:r>
      <w:r w:rsidR="007C639D">
        <w:rPr>
          <w:rFonts w:cs="Arial"/>
          <w:szCs w:val="24"/>
        </w:rPr>
        <w:t xml:space="preserve"> </w:t>
      </w:r>
      <w:sdt>
        <w:sdtPr>
          <w:rPr>
            <w:rFonts w:cs="Arial"/>
            <w:szCs w:val="24"/>
          </w:rPr>
          <w:id w:val="-452249574"/>
          <w:citation/>
        </w:sdtPr>
        <w:sdtEndPr/>
        <w:sdtContent>
          <w:r w:rsidR="00B263B2">
            <w:rPr>
              <w:rFonts w:cs="Arial"/>
              <w:szCs w:val="24"/>
            </w:rPr>
            <w:fldChar w:fldCharType="begin"/>
          </w:r>
          <w:r w:rsidR="00B263B2">
            <w:rPr>
              <w:rFonts w:cs="Arial"/>
              <w:szCs w:val="24"/>
            </w:rPr>
            <w:instrText xml:space="preserve"> CITATION Joh20 \l 1033 </w:instrText>
          </w:r>
          <w:r w:rsidR="00B263B2">
            <w:rPr>
              <w:rFonts w:cs="Arial"/>
              <w:szCs w:val="24"/>
            </w:rPr>
            <w:fldChar w:fldCharType="separate"/>
          </w:r>
          <w:r w:rsidR="00B263B2" w:rsidRPr="00B263B2">
            <w:rPr>
              <w:rFonts w:cs="Arial"/>
              <w:noProof/>
              <w:szCs w:val="24"/>
            </w:rPr>
            <w:t>(Johnson &amp; Anderson, 2020)</w:t>
          </w:r>
          <w:r w:rsidR="00B263B2">
            <w:rPr>
              <w:rFonts w:cs="Arial"/>
              <w:szCs w:val="24"/>
            </w:rPr>
            <w:fldChar w:fldCharType="end"/>
          </w:r>
        </w:sdtContent>
      </w:sdt>
      <w:r w:rsidR="009333DD" w:rsidRPr="00A85349">
        <w:rPr>
          <w:rFonts w:cs="Arial"/>
          <w:szCs w:val="24"/>
        </w:rPr>
        <w:t>.</w:t>
      </w:r>
    </w:p>
    <w:p w14:paraId="288639CB" w14:textId="77777777" w:rsidR="004517CD" w:rsidRDefault="009333DD" w:rsidP="00EB7B95">
      <w:pPr>
        <w:rPr>
          <w:rFonts w:cs="Arial"/>
          <w:szCs w:val="24"/>
        </w:rPr>
      </w:pPr>
      <w:r w:rsidRPr="00A85349">
        <w:rPr>
          <w:rFonts w:cs="Arial"/>
          <w:szCs w:val="24"/>
        </w:rPr>
        <w:t xml:space="preserve">At the </w:t>
      </w:r>
      <w:r w:rsidR="00534AB4" w:rsidRPr="00A85349">
        <w:rPr>
          <w:rFonts w:cs="Arial"/>
          <w:szCs w:val="24"/>
        </w:rPr>
        <w:t xml:space="preserve">Mandarin </w:t>
      </w:r>
      <w:r w:rsidR="00534AB4">
        <w:rPr>
          <w:rFonts w:cs="Arial"/>
          <w:szCs w:val="24"/>
        </w:rPr>
        <w:t>restaurant</w:t>
      </w:r>
      <w:r w:rsidRPr="00A85349">
        <w:rPr>
          <w:rFonts w:cs="Arial"/>
          <w:szCs w:val="24"/>
        </w:rPr>
        <w:t xml:space="preserve">, diners come from all walks of life and all corners of the globe. </w:t>
      </w:r>
      <w:r w:rsidR="008C591A" w:rsidRPr="00A85349">
        <w:rPr>
          <w:rFonts w:cs="Arial"/>
          <w:szCs w:val="24"/>
        </w:rPr>
        <w:t>Fine dining</w:t>
      </w:r>
      <w:r w:rsidRPr="00A85349">
        <w:rPr>
          <w:rFonts w:cs="Arial"/>
          <w:szCs w:val="24"/>
        </w:rPr>
        <w:t xml:space="preserve"> enthusiasts regard each dish as a work of art and each meal as an adventure</w:t>
      </w:r>
      <w:r w:rsidR="00B263B2">
        <w:rPr>
          <w:rFonts w:cs="Arial"/>
          <w:szCs w:val="24"/>
        </w:rPr>
        <w:t xml:space="preserve"> </w:t>
      </w:r>
      <w:sdt>
        <w:sdtPr>
          <w:rPr>
            <w:rFonts w:cs="Arial"/>
            <w:szCs w:val="24"/>
          </w:rPr>
          <w:id w:val="-886102162"/>
          <w:citation/>
        </w:sdtPr>
        <w:sdtEndPr/>
        <w:sdtContent>
          <w:r w:rsidR="00B263B2">
            <w:rPr>
              <w:rFonts w:cs="Arial"/>
              <w:szCs w:val="24"/>
            </w:rPr>
            <w:fldChar w:fldCharType="begin"/>
          </w:r>
          <w:r w:rsidR="00B263B2">
            <w:rPr>
              <w:rFonts w:cs="Arial"/>
              <w:szCs w:val="24"/>
            </w:rPr>
            <w:instrText xml:space="preserve"> CITATION Bro18 \l 1033 </w:instrText>
          </w:r>
          <w:r w:rsidR="00B263B2">
            <w:rPr>
              <w:rFonts w:cs="Arial"/>
              <w:szCs w:val="24"/>
            </w:rPr>
            <w:fldChar w:fldCharType="separate"/>
          </w:r>
          <w:r w:rsidR="00B263B2" w:rsidRPr="00B263B2">
            <w:rPr>
              <w:rFonts w:cs="Arial"/>
              <w:noProof/>
              <w:szCs w:val="24"/>
            </w:rPr>
            <w:t>(Brown &amp; Lee, 2018)</w:t>
          </w:r>
          <w:r w:rsidR="00B263B2">
            <w:rPr>
              <w:rFonts w:cs="Arial"/>
              <w:szCs w:val="24"/>
            </w:rPr>
            <w:fldChar w:fldCharType="end"/>
          </w:r>
        </w:sdtContent>
      </w:sdt>
      <w:r w:rsidRPr="00A85349">
        <w:rPr>
          <w:rFonts w:cs="Arial"/>
          <w:szCs w:val="24"/>
        </w:rPr>
        <w:t xml:space="preserve">. Here, business travelers looking for a delicious lunch, locals celebrating a special occasion, and tourists interested in learning about the culture through cuisine will all find what they seek. </w:t>
      </w:r>
    </w:p>
    <w:p w14:paraId="4063D772" w14:textId="77777777" w:rsidR="008C591A" w:rsidRDefault="007C639D" w:rsidP="004517CD">
      <w:r w:rsidRPr="004517CD">
        <w:t>This restaurant serves the finest Chinese cuisine, ranging from Cantonese to Szechuan. The goal of the restaurant is to fuse old and new concepts to provide cuisine that transports our customers to the heart of China despite its modernity</w:t>
      </w:r>
      <w:r w:rsidR="004517CD">
        <w:t xml:space="preserve"> </w:t>
      </w:r>
      <w:sdt>
        <w:sdtPr>
          <w:id w:val="-1442441010"/>
          <w:citation/>
        </w:sdtPr>
        <w:sdtEndPr/>
        <w:sdtContent>
          <w:r w:rsidR="004517CD" w:rsidRPr="004517CD">
            <w:fldChar w:fldCharType="begin"/>
          </w:r>
          <w:r w:rsidR="004517CD" w:rsidRPr="004517CD">
            <w:instrText xml:space="preserve"> CITATION Nea12 \l 1033 </w:instrText>
          </w:r>
          <w:r w:rsidR="004517CD" w:rsidRPr="004517CD">
            <w:fldChar w:fldCharType="separate"/>
          </w:r>
          <w:r w:rsidR="004517CD" w:rsidRPr="004517CD">
            <w:t>(Neal, Wood, Labrecque, &amp; Lally, 2012)</w:t>
          </w:r>
          <w:r w:rsidR="004517CD" w:rsidRPr="004517CD">
            <w:fldChar w:fldCharType="end"/>
          </w:r>
        </w:sdtContent>
      </w:sdt>
      <w:r w:rsidRPr="004517CD">
        <w:t>.</w:t>
      </w:r>
    </w:p>
    <w:p w14:paraId="514CFAD1" w14:textId="77777777" w:rsidR="00CE4C6F" w:rsidRPr="004517CD" w:rsidRDefault="00CE4C6F" w:rsidP="00CE4C6F">
      <w:r w:rsidRPr="004517CD">
        <w:t xml:space="preserve">We venerate the elegant and sophisticated atmosphere of the Mandarin restaurant as much as its extensive menu of Chinese cuisine. Combining ancient and new concepts, we serve traditional Chinese cuisine in a modern setting </w:t>
      </w:r>
      <w:sdt>
        <w:sdtPr>
          <w:id w:val="954593719"/>
          <w:citation/>
        </w:sdtPr>
        <w:sdtEndPr/>
        <w:sdtContent>
          <w:r w:rsidRPr="004517CD">
            <w:fldChar w:fldCharType="begin"/>
          </w:r>
          <w:r w:rsidRPr="004517CD">
            <w:instrText xml:space="preserve"> CITATION Aya08 \l 1033 </w:instrText>
          </w:r>
          <w:r w:rsidRPr="004517CD">
            <w:fldChar w:fldCharType="separate"/>
          </w:r>
          <w:r w:rsidRPr="004517CD">
            <w:t>(Ayala, Dill, &amp; Young, 2008)</w:t>
          </w:r>
          <w:r w:rsidRPr="004517CD">
            <w:fldChar w:fldCharType="end"/>
          </w:r>
        </w:sdtContent>
      </w:sdt>
      <w:r w:rsidRPr="004517CD">
        <w:t>.</w:t>
      </w:r>
    </w:p>
    <w:p w14:paraId="113F0BEE" w14:textId="77777777" w:rsidR="00CE4C6F" w:rsidRPr="004517CD" w:rsidRDefault="00CE4C6F" w:rsidP="00CE4C6F">
      <w:r w:rsidRPr="004517CD">
        <w:t xml:space="preserve">Our costs are affected by the quality of our cuisine, the caliber of our service, and the overall aesthetic appeal. The prices of the menu items span a broad spectrum, making them suitable for a variety of budgets </w:t>
      </w:r>
      <w:sdt>
        <w:sdtPr>
          <w:id w:val="-1249726859"/>
          <w:citation/>
        </w:sdtPr>
        <w:sdtEndPr/>
        <w:sdtContent>
          <w:r w:rsidRPr="004517CD">
            <w:fldChar w:fldCharType="begin"/>
          </w:r>
          <w:r w:rsidRPr="004517CD">
            <w:instrText xml:space="preserve"> CITATION Yeo18 \l 1033 </w:instrText>
          </w:r>
          <w:r w:rsidRPr="004517CD">
            <w:fldChar w:fldCharType="separate"/>
          </w:r>
          <w:r w:rsidRPr="004517CD">
            <w:t>(Yeo &amp; Kim, 2018)</w:t>
          </w:r>
          <w:r w:rsidRPr="004517CD">
            <w:fldChar w:fldCharType="end"/>
          </w:r>
        </w:sdtContent>
      </w:sdt>
      <w:r w:rsidRPr="004517CD">
        <w:t>. So that our guests can enjoy a thoughtfully prepared meal, we provide set menus at set prices.</w:t>
      </w:r>
    </w:p>
    <w:p w14:paraId="3AB9616F" w14:textId="77777777" w:rsidR="005352BE" w:rsidRDefault="005352BE" w:rsidP="005352BE">
      <w:pPr>
        <w:jc w:val="center"/>
      </w:pPr>
      <w:r>
        <w:rPr>
          <w:noProof/>
        </w:rPr>
        <w:lastRenderedPageBreak/>
        <w:drawing>
          <wp:inline distT="0" distB="0" distL="0" distR="0" wp14:anchorId="3D2A3932" wp14:editId="22907FE2">
            <wp:extent cx="5833241" cy="82170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57183" cy="8250795"/>
                    </a:xfrm>
                    <a:prstGeom prst="rect">
                      <a:avLst/>
                    </a:prstGeom>
                  </pic:spPr>
                </pic:pic>
              </a:graphicData>
            </a:graphic>
          </wp:inline>
        </w:drawing>
      </w:r>
    </w:p>
    <w:p w14:paraId="74DBAD19" w14:textId="77777777" w:rsidR="003C3A69" w:rsidRDefault="005352BE" w:rsidP="005352BE">
      <w:pPr>
        <w:jc w:val="center"/>
      </w:pPr>
      <w:r>
        <w:rPr>
          <w:noProof/>
        </w:rPr>
        <w:lastRenderedPageBreak/>
        <w:drawing>
          <wp:inline distT="0" distB="0" distL="0" distR="0" wp14:anchorId="17E1024B" wp14:editId="795F85B0">
            <wp:extent cx="5754414" cy="809316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60002" cy="8101023"/>
                    </a:xfrm>
                    <a:prstGeom prst="rect">
                      <a:avLst/>
                    </a:prstGeom>
                  </pic:spPr>
                </pic:pic>
              </a:graphicData>
            </a:graphic>
          </wp:inline>
        </w:drawing>
      </w:r>
    </w:p>
    <w:p w14:paraId="2A8C86C1" w14:textId="77777777" w:rsidR="005352BE" w:rsidRPr="004517CD" w:rsidRDefault="005352BE" w:rsidP="005352BE">
      <w:pPr>
        <w:jc w:val="center"/>
      </w:pPr>
    </w:p>
    <w:p w14:paraId="6C1A5887" w14:textId="77777777" w:rsidR="009333DD" w:rsidRPr="004517CD" w:rsidRDefault="009333DD" w:rsidP="004517CD">
      <w:r w:rsidRPr="004517CD">
        <w:t>The cuisine served at Mandarin Oriental Chinese Restaurant is a fusion of contemporary haute cuisine and traditional Chinese flavors</w:t>
      </w:r>
      <w:r w:rsidR="007965D3" w:rsidRPr="004517CD">
        <w:t xml:space="preserve"> </w:t>
      </w:r>
      <w:sdt>
        <w:sdtPr>
          <w:id w:val="-1784960762"/>
          <w:citation/>
        </w:sdtPr>
        <w:sdtEndPr/>
        <w:sdtContent>
          <w:r w:rsidR="007965D3" w:rsidRPr="004517CD">
            <w:fldChar w:fldCharType="begin"/>
          </w:r>
          <w:r w:rsidR="007965D3" w:rsidRPr="004517CD">
            <w:instrText xml:space="preserve"> CITATION Cha17 \l 1033 </w:instrText>
          </w:r>
          <w:r w:rsidR="007965D3" w:rsidRPr="004517CD">
            <w:fldChar w:fldCharType="separate"/>
          </w:r>
          <w:r w:rsidR="007965D3" w:rsidRPr="004517CD">
            <w:t>(Chan &amp; Baum, 2017)</w:t>
          </w:r>
          <w:r w:rsidR="007965D3" w:rsidRPr="004517CD">
            <w:fldChar w:fldCharType="end"/>
          </w:r>
        </w:sdtContent>
      </w:sdt>
      <w:r w:rsidRPr="004517CD">
        <w:t xml:space="preserve">. The design features various styles of Chinese lettering and subtle cultural references. </w:t>
      </w:r>
    </w:p>
    <w:p w14:paraId="49C318A5" w14:textId="77777777" w:rsidR="009333DD" w:rsidRPr="004517CD" w:rsidRDefault="009333DD" w:rsidP="004517CD">
      <w:r w:rsidRPr="004517CD">
        <w:t>We use enticing language in our menu headings to highlight the flavors, ingredients, and culinary expertise of our chefs. Each description takes diners on a delectable tour of China's many regions, demonstrating the passion and expertise of our chefs</w:t>
      </w:r>
      <w:r w:rsidR="00C40C7E" w:rsidRPr="004517CD">
        <w:t xml:space="preserve"> </w:t>
      </w:r>
      <w:sdt>
        <w:sdtPr>
          <w:id w:val="-226610839"/>
          <w:citation/>
        </w:sdtPr>
        <w:sdtEndPr/>
        <w:sdtContent>
          <w:r w:rsidR="00C40C7E" w:rsidRPr="004517CD">
            <w:fldChar w:fldCharType="begin"/>
          </w:r>
          <w:r w:rsidR="00C40C7E" w:rsidRPr="004517CD">
            <w:instrText xml:space="preserve"> CITATION Kim18 \l 1033 </w:instrText>
          </w:r>
          <w:r w:rsidR="00C40C7E" w:rsidRPr="004517CD">
            <w:fldChar w:fldCharType="separate"/>
          </w:r>
          <w:r w:rsidR="00C40C7E" w:rsidRPr="004517CD">
            <w:t>(Kim, Kim, &amp; Lee, 2018)</w:t>
          </w:r>
          <w:r w:rsidR="00C40C7E" w:rsidRPr="004517CD">
            <w:fldChar w:fldCharType="end"/>
          </w:r>
        </w:sdtContent>
      </w:sdt>
      <w:r w:rsidRPr="004517CD">
        <w:t>.</w:t>
      </w:r>
    </w:p>
    <w:p w14:paraId="5C955778" w14:textId="77777777" w:rsidR="00CE4C6F" w:rsidRDefault="009333DD" w:rsidP="004517CD">
      <w:pPr>
        <w:rPr>
          <w:rFonts w:cs="Arial"/>
        </w:rPr>
      </w:pPr>
      <w:r w:rsidRPr="004517CD">
        <w:t xml:space="preserve">The seasons and neighboring environment are significant to the Mandarin Oriental </w:t>
      </w:r>
      <w:r w:rsidRPr="00A85349">
        <w:rPr>
          <w:rFonts w:cs="Arial"/>
        </w:rPr>
        <w:t>Chinese Restaurant. We support local businesses whenever possible and give priority to responsible farmers and fishermen</w:t>
      </w:r>
      <w:r w:rsidR="00C40C7E">
        <w:rPr>
          <w:rFonts w:cs="Arial"/>
        </w:rPr>
        <w:t xml:space="preserve"> </w:t>
      </w:r>
      <w:sdt>
        <w:sdtPr>
          <w:rPr>
            <w:rFonts w:cs="Arial"/>
          </w:rPr>
          <w:id w:val="1219857863"/>
          <w:citation/>
        </w:sdtPr>
        <w:sdtEndPr/>
        <w:sdtContent>
          <w:r w:rsidR="00C40C7E">
            <w:rPr>
              <w:rFonts w:cs="Arial"/>
            </w:rPr>
            <w:fldChar w:fldCharType="begin"/>
          </w:r>
          <w:r w:rsidR="00C40C7E">
            <w:rPr>
              <w:rFonts w:cs="Arial"/>
            </w:rPr>
            <w:instrText xml:space="preserve"> CITATION Shi18 \l 1033 </w:instrText>
          </w:r>
          <w:r w:rsidR="00C40C7E">
            <w:rPr>
              <w:rFonts w:cs="Arial"/>
            </w:rPr>
            <w:fldChar w:fldCharType="separate"/>
          </w:r>
          <w:r w:rsidR="00C40C7E" w:rsidRPr="00C40C7E">
            <w:rPr>
              <w:rFonts w:cs="Arial"/>
              <w:noProof/>
            </w:rPr>
            <w:t>(Shin &amp; Kim, 2018)</w:t>
          </w:r>
          <w:r w:rsidR="00C40C7E">
            <w:rPr>
              <w:rFonts w:cs="Arial"/>
            </w:rPr>
            <w:fldChar w:fldCharType="end"/>
          </w:r>
        </w:sdtContent>
      </w:sdt>
      <w:r w:rsidRPr="00A85349">
        <w:rPr>
          <w:rFonts w:cs="Arial"/>
        </w:rPr>
        <w:t>. We modify our menu according to the seasons so that we can serve fresh food.</w:t>
      </w:r>
    </w:p>
    <w:p w14:paraId="68497527" w14:textId="77777777" w:rsidR="00CE4C6F" w:rsidRDefault="00CE4C6F">
      <w:pPr>
        <w:spacing w:line="259" w:lineRule="auto"/>
        <w:jc w:val="left"/>
        <w:rPr>
          <w:rFonts w:cs="Arial"/>
        </w:rPr>
      </w:pPr>
      <w:r>
        <w:rPr>
          <w:rFonts w:cs="Arial"/>
        </w:rPr>
        <w:br w:type="page"/>
      </w:r>
    </w:p>
    <w:bookmarkStart w:id="0" w:name="_Toc149611377" w:displacedByCustomXml="next"/>
    <w:sdt>
      <w:sdtPr>
        <w:rPr>
          <w:rFonts w:asciiTheme="minorHAnsi" w:eastAsiaTheme="minorHAnsi" w:hAnsiTheme="minorHAnsi" w:cstheme="minorBidi"/>
          <w:b w:val="0"/>
          <w:color w:val="auto"/>
          <w:sz w:val="22"/>
          <w:szCs w:val="22"/>
        </w:rPr>
        <w:id w:val="1695186571"/>
        <w:docPartObj>
          <w:docPartGallery w:val="Bibliographies"/>
          <w:docPartUnique/>
        </w:docPartObj>
      </w:sdtPr>
      <w:sdtEndPr>
        <w:rPr>
          <w:rFonts w:ascii="Arial" w:hAnsi="Arial"/>
          <w:sz w:val="24"/>
        </w:rPr>
      </w:sdtEndPr>
      <w:sdtContent>
        <w:p w14:paraId="65203BD9" w14:textId="77777777" w:rsidR="00911BC6" w:rsidRDefault="00911BC6">
          <w:pPr>
            <w:pStyle w:val="berschrift1"/>
          </w:pPr>
          <w:r>
            <w:t>References</w:t>
          </w:r>
          <w:bookmarkEnd w:id="0"/>
        </w:p>
        <w:sdt>
          <w:sdtPr>
            <w:id w:val="-573587230"/>
            <w:bibliography/>
          </w:sdtPr>
          <w:sdtEndPr/>
          <w:sdtContent>
            <w:p w14:paraId="20A4D624" w14:textId="77777777" w:rsidR="00911BC6" w:rsidRDefault="00911BC6" w:rsidP="00911BC6">
              <w:pPr>
                <w:pStyle w:val="Literaturverzeichnis"/>
                <w:ind w:left="720" w:hanging="720"/>
                <w:rPr>
                  <w:noProof/>
                  <w:szCs w:val="24"/>
                </w:rPr>
              </w:pPr>
              <w:r>
                <w:fldChar w:fldCharType="begin"/>
              </w:r>
              <w:r>
                <w:instrText xml:space="preserve"> BIBLIOGRAPHY </w:instrText>
              </w:r>
              <w:r>
                <w:fldChar w:fldCharType="separate"/>
              </w:r>
              <w:r>
                <w:rPr>
                  <w:noProof/>
                </w:rPr>
                <w:t xml:space="preserve">Ayala, G., Dill, L., &amp; Young, D. R. (2008). Evaluation of the food environment: Development and reliability of a menu audit tool. </w:t>
              </w:r>
              <w:r>
                <w:rPr>
                  <w:i/>
                  <w:iCs/>
                  <w:noProof/>
                </w:rPr>
                <w:t>Journal of the American Dietetic Association</w:t>
              </w:r>
              <w:r>
                <w:rPr>
                  <w:noProof/>
                </w:rPr>
                <w:t>, 714-717.</w:t>
              </w:r>
            </w:p>
            <w:p w14:paraId="6EB7E28A" w14:textId="77777777" w:rsidR="00911BC6" w:rsidRDefault="00911BC6" w:rsidP="00911BC6">
              <w:pPr>
                <w:pStyle w:val="Literaturverzeichnis"/>
                <w:ind w:left="720" w:hanging="720"/>
                <w:rPr>
                  <w:noProof/>
                </w:rPr>
              </w:pPr>
              <w:r>
                <w:rPr>
                  <w:noProof/>
                </w:rPr>
                <w:t xml:space="preserve">Brown, R., &amp; Lee, H. (2018). Factors Affecting Customer Loyalty in the Restaurant Industry: A Study of a Full-Service Restaurant in the United States. </w:t>
              </w:r>
              <w:r>
                <w:rPr>
                  <w:i/>
                  <w:iCs/>
                  <w:noProof/>
                </w:rPr>
                <w:t>International Journal of Contemporary Hospitality Management</w:t>
              </w:r>
              <w:r>
                <w:rPr>
                  <w:noProof/>
                </w:rPr>
                <w:t>, 1122-1141.</w:t>
              </w:r>
            </w:p>
            <w:p w14:paraId="1F7AC291" w14:textId="77777777" w:rsidR="00911BC6" w:rsidRDefault="00911BC6" w:rsidP="00911BC6">
              <w:pPr>
                <w:pStyle w:val="Literaturverzeichnis"/>
                <w:ind w:left="720" w:hanging="720"/>
                <w:rPr>
                  <w:noProof/>
                </w:rPr>
              </w:pPr>
              <w:r>
                <w:rPr>
                  <w:noProof/>
                </w:rPr>
                <w:t xml:space="preserve">Cai, S., &amp; Shi, Y. (2019). Restaurant Technology Acceptance: A Study of Online and Offline Payment Preferences. </w:t>
              </w:r>
              <w:r>
                <w:rPr>
                  <w:i/>
                  <w:iCs/>
                  <w:noProof/>
                </w:rPr>
                <w:t>International Journal of Contemporary Hospitality Management,</w:t>
              </w:r>
              <w:r>
                <w:rPr>
                  <w:noProof/>
                </w:rPr>
                <w:t>, 1291-1311.</w:t>
              </w:r>
            </w:p>
            <w:p w14:paraId="43870706" w14:textId="77777777" w:rsidR="00911BC6" w:rsidRDefault="00911BC6" w:rsidP="00911BC6">
              <w:pPr>
                <w:pStyle w:val="Literaturverzeichnis"/>
                <w:ind w:left="720" w:hanging="720"/>
                <w:rPr>
                  <w:noProof/>
                </w:rPr>
              </w:pPr>
              <w:r>
                <w:rPr>
                  <w:noProof/>
                </w:rPr>
                <w:t xml:space="preserve">Chan, E., &amp; Baum, T. (2017). Menu labelling in the restaurant sector: An environmental scan. </w:t>
              </w:r>
              <w:r>
                <w:rPr>
                  <w:i/>
                  <w:iCs/>
                  <w:noProof/>
                </w:rPr>
                <w:t>International Journal of Contemporary Hospitality Management,</w:t>
              </w:r>
              <w:r>
                <w:rPr>
                  <w:noProof/>
                </w:rPr>
                <w:t>, 1256-1276.</w:t>
              </w:r>
            </w:p>
            <w:p w14:paraId="2E253C8F" w14:textId="77777777" w:rsidR="00911BC6" w:rsidRDefault="00911BC6" w:rsidP="00911BC6">
              <w:pPr>
                <w:pStyle w:val="Literaturverzeichnis"/>
                <w:ind w:left="720" w:hanging="720"/>
                <w:rPr>
                  <w:noProof/>
                </w:rPr>
              </w:pPr>
              <w:r>
                <w:rPr>
                  <w:noProof/>
                </w:rPr>
                <w:t xml:space="preserve">Johnson, M. S., &amp; Anderson, P. K. (2020). The Impact of Online Reviews on Restaurant Performance: Evidence from Yelp. </w:t>
              </w:r>
              <w:r>
                <w:rPr>
                  <w:i/>
                  <w:iCs/>
                  <w:noProof/>
                </w:rPr>
                <w:t>International Journal of Hospitality Management,</w:t>
              </w:r>
              <w:r>
                <w:rPr>
                  <w:noProof/>
                </w:rPr>
                <w:t>, 102635.</w:t>
              </w:r>
            </w:p>
            <w:p w14:paraId="65910972" w14:textId="77777777" w:rsidR="00911BC6" w:rsidRDefault="00911BC6" w:rsidP="00911BC6">
              <w:pPr>
                <w:pStyle w:val="Literaturverzeichnis"/>
                <w:ind w:left="720" w:hanging="720"/>
                <w:rPr>
                  <w:noProof/>
                </w:rPr>
              </w:pPr>
              <w:r>
                <w:rPr>
                  <w:noProof/>
                </w:rPr>
                <w:t xml:space="preserve">Kim, H. J., Kim, J. H., &amp; Lee, J. (2018). Menu item assortment in a restaurant: Effects of food categorization on perceived variety, value, and likelihood of selection. </w:t>
              </w:r>
              <w:r>
                <w:rPr>
                  <w:i/>
                  <w:iCs/>
                  <w:noProof/>
                </w:rPr>
                <w:t>International Journal of Hospitality Management,</w:t>
              </w:r>
              <w:r>
                <w:rPr>
                  <w:noProof/>
                </w:rPr>
                <w:t>, 27-34.</w:t>
              </w:r>
            </w:p>
            <w:p w14:paraId="08244FE8" w14:textId="77777777" w:rsidR="00911BC6" w:rsidRDefault="00911BC6" w:rsidP="00911BC6">
              <w:pPr>
                <w:pStyle w:val="Literaturverzeichnis"/>
                <w:ind w:left="720" w:hanging="720"/>
                <w:rPr>
                  <w:noProof/>
                </w:rPr>
              </w:pPr>
              <w:r>
                <w:rPr>
                  <w:noProof/>
                </w:rPr>
                <w:t xml:space="preserve">Neal, D., Wood, W., Labrecque, J., &amp; Lally, P. (2012). How do habits guide behavior? Perceived and actual triggers of habits in daily life. </w:t>
              </w:r>
              <w:r>
                <w:rPr>
                  <w:i/>
                  <w:iCs/>
                  <w:noProof/>
                </w:rPr>
                <w:t>Journal of Experimental Social Psychology</w:t>
              </w:r>
              <w:r>
                <w:rPr>
                  <w:noProof/>
                </w:rPr>
                <w:t>, 492-498.</w:t>
              </w:r>
            </w:p>
            <w:p w14:paraId="741A2390" w14:textId="77777777" w:rsidR="00911BC6" w:rsidRDefault="00911BC6" w:rsidP="00911BC6">
              <w:pPr>
                <w:pStyle w:val="Literaturverzeichnis"/>
                <w:ind w:left="720" w:hanging="720"/>
                <w:rPr>
                  <w:noProof/>
                </w:rPr>
              </w:pPr>
              <w:r>
                <w:rPr>
                  <w:noProof/>
                </w:rPr>
                <w:t xml:space="preserve">Shin, S., &amp; Kim, D. (2018). Soes healthier fast-food predict a healthier menu in full-service restaurants? A longitudinal analysis of fast-food and full-service restaurants. </w:t>
              </w:r>
              <w:r>
                <w:rPr>
                  <w:i/>
                  <w:iCs/>
                  <w:noProof/>
                </w:rPr>
                <w:t>Journal of Hospitality &amp; Tourism Research</w:t>
              </w:r>
              <w:r>
                <w:rPr>
                  <w:noProof/>
                </w:rPr>
                <w:t>, 1155-1172.</w:t>
              </w:r>
            </w:p>
            <w:p w14:paraId="29D33291" w14:textId="77777777" w:rsidR="00911BC6" w:rsidRDefault="00911BC6" w:rsidP="00911BC6">
              <w:pPr>
                <w:pStyle w:val="Literaturverzeichnis"/>
                <w:ind w:left="720" w:hanging="720"/>
                <w:rPr>
                  <w:noProof/>
                </w:rPr>
              </w:pPr>
              <w:r>
                <w:rPr>
                  <w:noProof/>
                </w:rPr>
                <w:t xml:space="preserve">Smith, A. (2019). Consumer Preferences and Trends in the Restaurant Industry: A Comprehensive Analysis. </w:t>
              </w:r>
              <w:r>
                <w:rPr>
                  <w:i/>
                  <w:iCs/>
                  <w:noProof/>
                </w:rPr>
                <w:t>Journal of Foodservice Business Research</w:t>
              </w:r>
              <w:r>
                <w:rPr>
                  <w:noProof/>
                </w:rPr>
                <w:t>, 280-296.</w:t>
              </w:r>
            </w:p>
            <w:p w14:paraId="2647A3D8" w14:textId="77777777" w:rsidR="00911BC6" w:rsidRDefault="00911BC6" w:rsidP="00911BC6">
              <w:pPr>
                <w:pStyle w:val="Literaturverzeichnis"/>
                <w:ind w:left="720" w:hanging="720"/>
                <w:rPr>
                  <w:noProof/>
                </w:rPr>
              </w:pPr>
              <w:r>
                <w:rPr>
                  <w:noProof/>
                </w:rPr>
                <w:lastRenderedPageBreak/>
                <w:t xml:space="preserve">Yeo, M., &amp; Kim, J. (2018). The Effect of Menu Information Presentation Format on Customer Choices. </w:t>
              </w:r>
              <w:r>
                <w:rPr>
                  <w:i/>
                  <w:iCs/>
                  <w:noProof/>
                </w:rPr>
                <w:t>International Journal of Contemporary Hospitality Managemen</w:t>
              </w:r>
              <w:r>
                <w:rPr>
                  <w:noProof/>
                </w:rPr>
                <w:t>, 3129-3145.</w:t>
              </w:r>
            </w:p>
            <w:p w14:paraId="25654DAB" w14:textId="77777777" w:rsidR="00911BC6" w:rsidRDefault="00911BC6" w:rsidP="00911BC6">
              <w:r>
                <w:rPr>
                  <w:b/>
                  <w:bCs/>
                  <w:noProof/>
                </w:rPr>
                <w:fldChar w:fldCharType="end"/>
              </w:r>
            </w:p>
          </w:sdtContent>
        </w:sdt>
      </w:sdtContent>
    </w:sdt>
    <w:p w14:paraId="3A615570" w14:textId="77777777" w:rsidR="00911BC6" w:rsidRPr="00A85349" w:rsidRDefault="00911BC6" w:rsidP="00EB7B95">
      <w:pPr>
        <w:rPr>
          <w:rFonts w:cs="Arial"/>
          <w:szCs w:val="24"/>
        </w:rPr>
      </w:pPr>
    </w:p>
    <w:p w14:paraId="43178BFE" w14:textId="77777777" w:rsidR="009333DD" w:rsidRPr="00A85349" w:rsidRDefault="009333DD" w:rsidP="00EB7B95">
      <w:pPr>
        <w:rPr>
          <w:rFonts w:cs="Arial"/>
          <w:szCs w:val="24"/>
        </w:rPr>
      </w:pPr>
    </w:p>
    <w:p w14:paraId="79627519" w14:textId="77777777" w:rsidR="009333DD" w:rsidRPr="00A85349" w:rsidRDefault="009333DD" w:rsidP="00EB7B95">
      <w:pPr>
        <w:rPr>
          <w:rFonts w:cs="Arial"/>
          <w:szCs w:val="24"/>
        </w:rPr>
      </w:pPr>
    </w:p>
    <w:p w14:paraId="51333A84" w14:textId="77777777" w:rsidR="00C77180" w:rsidRPr="00A85349" w:rsidRDefault="00C77180" w:rsidP="00EB7B95">
      <w:pPr>
        <w:rPr>
          <w:rFonts w:cs="Arial"/>
          <w:szCs w:val="24"/>
        </w:rPr>
      </w:pPr>
    </w:p>
    <w:sectPr w:rsidR="00C77180" w:rsidRPr="00A85349" w:rsidSect="00C41DA2">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26A3"/>
    <w:multiLevelType w:val="hybridMultilevel"/>
    <w:tmpl w:val="A58090B0"/>
    <w:lvl w:ilvl="0" w:tplc="86306E1E">
      <w:start w:val="1"/>
      <w:numFmt w:val="decimal"/>
      <w:pStyle w:val="berschrift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A323F3"/>
    <w:multiLevelType w:val="multilevel"/>
    <w:tmpl w:val="AF6C673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9620C3"/>
    <w:multiLevelType w:val="multilevel"/>
    <w:tmpl w:val="38547E6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D812B0"/>
    <w:multiLevelType w:val="multilevel"/>
    <w:tmpl w:val="50CAD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166564"/>
    <w:multiLevelType w:val="multilevel"/>
    <w:tmpl w:val="E850F27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FD2AD7"/>
    <w:multiLevelType w:val="multilevel"/>
    <w:tmpl w:val="76EA63C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BC2322"/>
    <w:multiLevelType w:val="multilevel"/>
    <w:tmpl w:val="15A0E9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7438573">
    <w:abstractNumId w:val="0"/>
  </w:num>
  <w:num w:numId="2" w16cid:durableId="367537389">
    <w:abstractNumId w:val="3"/>
  </w:num>
  <w:num w:numId="3" w16cid:durableId="103035991">
    <w:abstractNumId w:val="6"/>
  </w:num>
  <w:num w:numId="4" w16cid:durableId="1155996888">
    <w:abstractNumId w:val="2"/>
  </w:num>
  <w:num w:numId="5" w16cid:durableId="72630928">
    <w:abstractNumId w:val="4"/>
  </w:num>
  <w:num w:numId="6" w16cid:durableId="1674068922">
    <w:abstractNumId w:val="1"/>
  </w:num>
  <w:num w:numId="7" w16cid:durableId="4061477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hideSpellingErrors/>
  <w:hideGrammaticalErrors/>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207"/>
    <w:rsid w:val="000945B3"/>
    <w:rsid w:val="000946EE"/>
    <w:rsid w:val="00141315"/>
    <w:rsid w:val="00164D62"/>
    <w:rsid w:val="00224AEB"/>
    <w:rsid w:val="00273DC4"/>
    <w:rsid w:val="00307919"/>
    <w:rsid w:val="00310D30"/>
    <w:rsid w:val="00360207"/>
    <w:rsid w:val="00363158"/>
    <w:rsid w:val="003C3A69"/>
    <w:rsid w:val="00425951"/>
    <w:rsid w:val="004517CD"/>
    <w:rsid w:val="00491056"/>
    <w:rsid w:val="00502563"/>
    <w:rsid w:val="00534AB4"/>
    <w:rsid w:val="005352BE"/>
    <w:rsid w:val="005910E6"/>
    <w:rsid w:val="00613BF6"/>
    <w:rsid w:val="00645372"/>
    <w:rsid w:val="006B4087"/>
    <w:rsid w:val="006D4DF9"/>
    <w:rsid w:val="00723533"/>
    <w:rsid w:val="007965D3"/>
    <w:rsid w:val="007C639D"/>
    <w:rsid w:val="007E5AE3"/>
    <w:rsid w:val="00823142"/>
    <w:rsid w:val="008475F9"/>
    <w:rsid w:val="008C591A"/>
    <w:rsid w:val="00911BC6"/>
    <w:rsid w:val="009333DD"/>
    <w:rsid w:val="00940133"/>
    <w:rsid w:val="009C1E7F"/>
    <w:rsid w:val="00A85349"/>
    <w:rsid w:val="00B024D1"/>
    <w:rsid w:val="00B263B2"/>
    <w:rsid w:val="00B466D2"/>
    <w:rsid w:val="00BC1B6F"/>
    <w:rsid w:val="00BE5122"/>
    <w:rsid w:val="00C40C7E"/>
    <w:rsid w:val="00C41DA2"/>
    <w:rsid w:val="00C74CE3"/>
    <w:rsid w:val="00C77180"/>
    <w:rsid w:val="00CB0143"/>
    <w:rsid w:val="00CE4C6F"/>
    <w:rsid w:val="00D338EB"/>
    <w:rsid w:val="00D36B3B"/>
    <w:rsid w:val="00D70CF5"/>
    <w:rsid w:val="00E5469F"/>
    <w:rsid w:val="00EB7B95"/>
    <w:rsid w:val="00ED1066"/>
    <w:rsid w:val="00F24BA1"/>
    <w:rsid w:val="00F31044"/>
    <w:rsid w:val="00F83B3C"/>
    <w:rsid w:val="00F90612"/>
    <w:rsid w:val="00F9498C"/>
    <w:rsid w:val="00FE72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2DB5E"/>
  <w15:chartTrackingRefBased/>
  <w15:docId w15:val="{3FF186AB-927E-43A2-9BF7-2DD7B27B4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F9498C"/>
    <w:pPr>
      <w:spacing w:line="360" w:lineRule="auto"/>
      <w:jc w:val="both"/>
    </w:pPr>
    <w:rPr>
      <w:rFonts w:ascii="Arial" w:hAnsi="Arial"/>
      <w:sz w:val="24"/>
    </w:rPr>
  </w:style>
  <w:style w:type="paragraph" w:styleId="berschrift1">
    <w:name w:val="heading 1"/>
    <w:basedOn w:val="Standard"/>
    <w:next w:val="Standard"/>
    <w:link w:val="berschrift1Zchn"/>
    <w:uiPriority w:val="9"/>
    <w:qFormat/>
    <w:rsid w:val="007E5AE3"/>
    <w:pPr>
      <w:keepNext/>
      <w:keepLines/>
      <w:spacing w:before="240" w:after="0"/>
      <w:outlineLvl w:val="0"/>
    </w:pPr>
    <w:rPr>
      <w:rFonts w:eastAsiaTheme="majorEastAsia" w:cstheme="majorBidi"/>
      <w:b/>
      <w:color w:val="2F5496" w:themeColor="accent1" w:themeShade="BF"/>
      <w:sz w:val="32"/>
      <w:szCs w:val="32"/>
    </w:rPr>
  </w:style>
  <w:style w:type="paragraph" w:styleId="berschrift2">
    <w:name w:val="heading 2"/>
    <w:basedOn w:val="Standard"/>
    <w:next w:val="Standard"/>
    <w:link w:val="berschrift2Zchn"/>
    <w:uiPriority w:val="9"/>
    <w:unhideWhenUsed/>
    <w:qFormat/>
    <w:rsid w:val="00224AEB"/>
    <w:pPr>
      <w:keepNext/>
      <w:keepLines/>
      <w:numPr>
        <w:numId w:val="1"/>
      </w:numPr>
      <w:spacing w:before="360" w:after="80"/>
      <w:outlineLvl w:val="1"/>
    </w:pPr>
    <w:rPr>
      <w:rFonts w:ascii="Times New Roman" w:eastAsia="Calibri" w:hAnsi="Times New Roman" w:cs="Calibri"/>
      <w:b/>
      <w:sz w:val="36"/>
      <w:szCs w:val="36"/>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2Zchn">
    <w:name w:val="Überschrift 2 Zchn"/>
    <w:basedOn w:val="Absatz-Standardschriftart"/>
    <w:link w:val="berschrift2"/>
    <w:uiPriority w:val="9"/>
    <w:rsid w:val="00224AEB"/>
    <w:rPr>
      <w:rFonts w:ascii="Times New Roman" w:eastAsia="Calibri" w:hAnsi="Times New Roman" w:cs="Calibri"/>
      <w:b/>
      <w:sz w:val="36"/>
      <w:szCs w:val="36"/>
    </w:rPr>
  </w:style>
  <w:style w:type="character" w:customStyle="1" w:styleId="berschrift1Zchn">
    <w:name w:val="Überschrift 1 Zchn"/>
    <w:basedOn w:val="Absatz-Standardschriftart"/>
    <w:link w:val="berschrift1"/>
    <w:uiPriority w:val="9"/>
    <w:rsid w:val="007E5AE3"/>
    <w:rPr>
      <w:rFonts w:ascii="Arial" w:eastAsiaTheme="majorEastAsia" w:hAnsi="Arial" w:cstheme="majorBidi"/>
      <w:b/>
      <w:color w:val="2F5496" w:themeColor="accent1" w:themeShade="BF"/>
      <w:sz w:val="32"/>
      <w:szCs w:val="32"/>
    </w:rPr>
  </w:style>
  <w:style w:type="character" w:styleId="Fett">
    <w:name w:val="Strong"/>
    <w:basedOn w:val="Absatz-Standardschriftart"/>
    <w:uiPriority w:val="22"/>
    <w:qFormat/>
    <w:rsid w:val="00360207"/>
    <w:rPr>
      <w:b/>
      <w:bCs/>
    </w:rPr>
  </w:style>
  <w:style w:type="paragraph" w:styleId="StandardWeb">
    <w:name w:val="Normal (Web)"/>
    <w:basedOn w:val="Standard"/>
    <w:uiPriority w:val="99"/>
    <w:unhideWhenUsed/>
    <w:rsid w:val="00360207"/>
    <w:pPr>
      <w:spacing w:before="100" w:beforeAutospacing="1" w:after="100" w:afterAutospacing="1" w:line="240" w:lineRule="auto"/>
    </w:pPr>
    <w:rPr>
      <w:rFonts w:ascii="Times New Roman" w:eastAsia="Times New Roman" w:hAnsi="Times New Roman" w:cs="Times New Roman"/>
      <w:szCs w:val="24"/>
    </w:rPr>
  </w:style>
  <w:style w:type="paragraph" w:styleId="KeinLeerraum">
    <w:name w:val="No Spacing"/>
    <w:link w:val="KeinLeerraumZchn"/>
    <w:uiPriority w:val="1"/>
    <w:qFormat/>
    <w:rsid w:val="00C41DA2"/>
    <w:pPr>
      <w:spacing w:after="0" w:line="240" w:lineRule="auto"/>
    </w:pPr>
    <w:rPr>
      <w:rFonts w:eastAsiaTheme="minorEastAsia"/>
    </w:rPr>
  </w:style>
  <w:style w:type="character" w:customStyle="1" w:styleId="KeinLeerraumZchn">
    <w:name w:val="Kein Leerraum Zchn"/>
    <w:basedOn w:val="Absatz-Standardschriftart"/>
    <w:link w:val="KeinLeerraum"/>
    <w:uiPriority w:val="1"/>
    <w:rsid w:val="00C41DA2"/>
    <w:rPr>
      <w:rFonts w:eastAsiaTheme="minorEastAsia"/>
    </w:rPr>
  </w:style>
  <w:style w:type="paragraph" w:styleId="Literaturverzeichnis">
    <w:name w:val="Bibliography"/>
    <w:basedOn w:val="Standard"/>
    <w:next w:val="Standard"/>
    <w:uiPriority w:val="37"/>
    <w:unhideWhenUsed/>
    <w:rsid w:val="00911BC6"/>
  </w:style>
  <w:style w:type="paragraph" w:styleId="Inhaltsverzeichnisberschrift">
    <w:name w:val="TOC Heading"/>
    <w:basedOn w:val="berschrift1"/>
    <w:next w:val="Standard"/>
    <w:uiPriority w:val="39"/>
    <w:unhideWhenUsed/>
    <w:qFormat/>
    <w:rsid w:val="00BC1B6F"/>
    <w:pPr>
      <w:spacing w:line="259" w:lineRule="auto"/>
      <w:jc w:val="left"/>
      <w:outlineLvl w:val="9"/>
    </w:pPr>
    <w:rPr>
      <w:rFonts w:asciiTheme="majorHAnsi" w:hAnsiTheme="majorHAnsi"/>
      <w:b w:val="0"/>
    </w:rPr>
  </w:style>
  <w:style w:type="paragraph" w:styleId="Verzeichnis1">
    <w:name w:val="toc 1"/>
    <w:basedOn w:val="Standard"/>
    <w:next w:val="Standard"/>
    <w:autoRedefine/>
    <w:uiPriority w:val="39"/>
    <w:unhideWhenUsed/>
    <w:rsid w:val="00BC1B6F"/>
    <w:pPr>
      <w:spacing w:after="100"/>
    </w:pPr>
  </w:style>
  <w:style w:type="character" w:styleId="Hyperlink">
    <w:name w:val="Hyperlink"/>
    <w:basedOn w:val="Absatz-Standardschriftart"/>
    <w:uiPriority w:val="99"/>
    <w:unhideWhenUsed/>
    <w:rsid w:val="00BC1B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52351">
      <w:bodyDiv w:val="1"/>
      <w:marLeft w:val="0"/>
      <w:marRight w:val="0"/>
      <w:marTop w:val="0"/>
      <w:marBottom w:val="0"/>
      <w:divBdr>
        <w:top w:val="none" w:sz="0" w:space="0" w:color="auto"/>
        <w:left w:val="none" w:sz="0" w:space="0" w:color="auto"/>
        <w:bottom w:val="none" w:sz="0" w:space="0" w:color="auto"/>
        <w:right w:val="none" w:sz="0" w:space="0" w:color="auto"/>
      </w:divBdr>
    </w:div>
    <w:div w:id="205802366">
      <w:bodyDiv w:val="1"/>
      <w:marLeft w:val="0"/>
      <w:marRight w:val="0"/>
      <w:marTop w:val="0"/>
      <w:marBottom w:val="0"/>
      <w:divBdr>
        <w:top w:val="none" w:sz="0" w:space="0" w:color="auto"/>
        <w:left w:val="none" w:sz="0" w:space="0" w:color="auto"/>
        <w:bottom w:val="none" w:sz="0" w:space="0" w:color="auto"/>
        <w:right w:val="none" w:sz="0" w:space="0" w:color="auto"/>
      </w:divBdr>
    </w:div>
    <w:div w:id="213273995">
      <w:bodyDiv w:val="1"/>
      <w:marLeft w:val="0"/>
      <w:marRight w:val="0"/>
      <w:marTop w:val="0"/>
      <w:marBottom w:val="0"/>
      <w:divBdr>
        <w:top w:val="none" w:sz="0" w:space="0" w:color="auto"/>
        <w:left w:val="none" w:sz="0" w:space="0" w:color="auto"/>
        <w:bottom w:val="none" w:sz="0" w:space="0" w:color="auto"/>
        <w:right w:val="none" w:sz="0" w:space="0" w:color="auto"/>
      </w:divBdr>
    </w:div>
    <w:div w:id="248200647">
      <w:bodyDiv w:val="1"/>
      <w:marLeft w:val="0"/>
      <w:marRight w:val="0"/>
      <w:marTop w:val="0"/>
      <w:marBottom w:val="0"/>
      <w:divBdr>
        <w:top w:val="none" w:sz="0" w:space="0" w:color="auto"/>
        <w:left w:val="none" w:sz="0" w:space="0" w:color="auto"/>
        <w:bottom w:val="none" w:sz="0" w:space="0" w:color="auto"/>
        <w:right w:val="none" w:sz="0" w:space="0" w:color="auto"/>
      </w:divBdr>
    </w:div>
    <w:div w:id="254094576">
      <w:bodyDiv w:val="1"/>
      <w:marLeft w:val="0"/>
      <w:marRight w:val="0"/>
      <w:marTop w:val="0"/>
      <w:marBottom w:val="0"/>
      <w:divBdr>
        <w:top w:val="none" w:sz="0" w:space="0" w:color="auto"/>
        <w:left w:val="none" w:sz="0" w:space="0" w:color="auto"/>
        <w:bottom w:val="none" w:sz="0" w:space="0" w:color="auto"/>
        <w:right w:val="none" w:sz="0" w:space="0" w:color="auto"/>
      </w:divBdr>
    </w:div>
    <w:div w:id="782919876">
      <w:bodyDiv w:val="1"/>
      <w:marLeft w:val="0"/>
      <w:marRight w:val="0"/>
      <w:marTop w:val="0"/>
      <w:marBottom w:val="0"/>
      <w:divBdr>
        <w:top w:val="none" w:sz="0" w:space="0" w:color="auto"/>
        <w:left w:val="none" w:sz="0" w:space="0" w:color="auto"/>
        <w:bottom w:val="none" w:sz="0" w:space="0" w:color="auto"/>
        <w:right w:val="none" w:sz="0" w:space="0" w:color="auto"/>
      </w:divBdr>
    </w:div>
    <w:div w:id="808476107">
      <w:bodyDiv w:val="1"/>
      <w:marLeft w:val="0"/>
      <w:marRight w:val="0"/>
      <w:marTop w:val="0"/>
      <w:marBottom w:val="0"/>
      <w:divBdr>
        <w:top w:val="none" w:sz="0" w:space="0" w:color="auto"/>
        <w:left w:val="none" w:sz="0" w:space="0" w:color="auto"/>
        <w:bottom w:val="none" w:sz="0" w:space="0" w:color="auto"/>
        <w:right w:val="none" w:sz="0" w:space="0" w:color="auto"/>
      </w:divBdr>
    </w:div>
    <w:div w:id="1121999287">
      <w:bodyDiv w:val="1"/>
      <w:marLeft w:val="0"/>
      <w:marRight w:val="0"/>
      <w:marTop w:val="0"/>
      <w:marBottom w:val="0"/>
      <w:divBdr>
        <w:top w:val="none" w:sz="0" w:space="0" w:color="auto"/>
        <w:left w:val="none" w:sz="0" w:space="0" w:color="auto"/>
        <w:bottom w:val="none" w:sz="0" w:space="0" w:color="auto"/>
        <w:right w:val="none" w:sz="0" w:space="0" w:color="auto"/>
      </w:divBdr>
    </w:div>
    <w:div w:id="1245915986">
      <w:bodyDiv w:val="1"/>
      <w:marLeft w:val="0"/>
      <w:marRight w:val="0"/>
      <w:marTop w:val="0"/>
      <w:marBottom w:val="0"/>
      <w:divBdr>
        <w:top w:val="none" w:sz="0" w:space="0" w:color="auto"/>
        <w:left w:val="none" w:sz="0" w:space="0" w:color="auto"/>
        <w:bottom w:val="none" w:sz="0" w:space="0" w:color="auto"/>
        <w:right w:val="none" w:sz="0" w:space="0" w:color="auto"/>
      </w:divBdr>
    </w:div>
    <w:div w:id="1327442087">
      <w:bodyDiv w:val="1"/>
      <w:marLeft w:val="0"/>
      <w:marRight w:val="0"/>
      <w:marTop w:val="0"/>
      <w:marBottom w:val="0"/>
      <w:divBdr>
        <w:top w:val="none" w:sz="0" w:space="0" w:color="auto"/>
        <w:left w:val="none" w:sz="0" w:space="0" w:color="auto"/>
        <w:bottom w:val="none" w:sz="0" w:space="0" w:color="auto"/>
        <w:right w:val="none" w:sz="0" w:space="0" w:color="auto"/>
      </w:divBdr>
    </w:div>
    <w:div w:id="1705522050">
      <w:bodyDiv w:val="1"/>
      <w:marLeft w:val="0"/>
      <w:marRight w:val="0"/>
      <w:marTop w:val="0"/>
      <w:marBottom w:val="0"/>
      <w:divBdr>
        <w:top w:val="none" w:sz="0" w:space="0" w:color="auto"/>
        <w:left w:val="none" w:sz="0" w:space="0" w:color="auto"/>
        <w:bottom w:val="none" w:sz="0" w:space="0" w:color="auto"/>
        <w:right w:val="none" w:sz="0" w:space="0" w:color="auto"/>
      </w:divBdr>
    </w:div>
    <w:div w:id="1758359548">
      <w:bodyDiv w:val="1"/>
      <w:marLeft w:val="0"/>
      <w:marRight w:val="0"/>
      <w:marTop w:val="0"/>
      <w:marBottom w:val="0"/>
      <w:divBdr>
        <w:top w:val="none" w:sz="0" w:space="0" w:color="auto"/>
        <w:left w:val="none" w:sz="0" w:space="0" w:color="auto"/>
        <w:bottom w:val="none" w:sz="0" w:space="0" w:color="auto"/>
        <w:right w:val="none" w:sz="0" w:space="0" w:color="auto"/>
      </w:divBdr>
    </w:div>
    <w:div w:id="1828132331">
      <w:bodyDiv w:val="1"/>
      <w:marLeft w:val="0"/>
      <w:marRight w:val="0"/>
      <w:marTop w:val="0"/>
      <w:marBottom w:val="0"/>
      <w:divBdr>
        <w:top w:val="none" w:sz="0" w:space="0" w:color="auto"/>
        <w:left w:val="none" w:sz="0" w:space="0" w:color="auto"/>
        <w:bottom w:val="none" w:sz="0" w:space="0" w:color="auto"/>
        <w:right w:val="none" w:sz="0" w:space="0" w:color="auto"/>
      </w:divBdr>
    </w:div>
    <w:div w:id="2042850993">
      <w:bodyDiv w:val="1"/>
      <w:marLeft w:val="0"/>
      <w:marRight w:val="0"/>
      <w:marTop w:val="0"/>
      <w:marBottom w:val="0"/>
      <w:divBdr>
        <w:top w:val="none" w:sz="0" w:space="0" w:color="auto"/>
        <w:left w:val="none" w:sz="0" w:space="0" w:color="auto"/>
        <w:bottom w:val="none" w:sz="0" w:space="0" w:color="auto"/>
        <w:right w:val="none" w:sz="0" w:space="0" w:color="auto"/>
      </w:divBdr>
    </w:div>
    <w:div w:id="2059040304">
      <w:bodyDiv w:val="1"/>
      <w:marLeft w:val="0"/>
      <w:marRight w:val="0"/>
      <w:marTop w:val="0"/>
      <w:marBottom w:val="0"/>
      <w:divBdr>
        <w:top w:val="none" w:sz="0" w:space="0" w:color="auto"/>
        <w:left w:val="none" w:sz="0" w:space="0" w:color="auto"/>
        <w:bottom w:val="none" w:sz="0" w:space="0" w:color="auto"/>
        <w:right w:val="none" w:sz="0" w:space="0" w:color="auto"/>
      </w:divBdr>
    </w:div>
    <w:div w:id="208760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Smich</b:Tag>
    <b:SourceType>JournalArticle</b:SourceType>
    <b:Guid>{1C700063-1416-45CB-80CE-1FABB44DEFDD}</b:Guid>
    <b:Author>
      <b:Author>
        <b:NameList>
          <b:Person>
            <b:Last>Smith</b:Last>
            <b:First>A</b:First>
          </b:Person>
        </b:NameList>
      </b:Author>
    </b:Author>
    <b:Title>Consumer Preferences and Trends in the Restaurant Industry: A Comprehensive Analysis</b:Title>
    <b:JournalName>Journal of Foodservice Business Research</b:JournalName>
    <b:Year>2019</b:Year>
    <b:Pages>280-296.</b:Pages>
    <b:RefOrder>2</b:RefOrder>
  </b:Source>
  <b:Source>
    <b:Tag>Joh20</b:Tag>
    <b:SourceType>JournalArticle</b:SourceType>
    <b:Guid>{9FC30274-2435-4B4E-B06D-5C6B2057EC17}</b:Guid>
    <b:Author>
      <b:Author>
        <b:NameList>
          <b:Person>
            <b:Last>Johnson</b:Last>
            <b:First>M.</b:First>
            <b:Middle>S</b:Middle>
          </b:Person>
          <b:Person>
            <b:Last>Anderson</b:Last>
            <b:First>P.</b:First>
            <b:Middle>K.</b:Middle>
          </b:Person>
        </b:NameList>
      </b:Author>
    </b:Author>
    <b:Title>The Impact of Online Reviews on Restaurant Performance: Evidence from Yelp.</b:Title>
    <b:JournalName>International Journal of Hospitality Management,</b:JournalName>
    <b:Year>2020</b:Year>
    <b:Pages>102635</b:Pages>
    <b:RefOrder>3</b:RefOrder>
  </b:Source>
  <b:Source>
    <b:Tag>Bro18</b:Tag>
    <b:SourceType>JournalArticle</b:SourceType>
    <b:Guid>{42EAF24F-3FC7-494B-A96A-2C96B0BFD64C}</b:Guid>
    <b:Author>
      <b:Author>
        <b:NameList>
          <b:Person>
            <b:Last>Brown</b:Last>
            <b:First>R.</b:First>
          </b:Person>
          <b:Person>
            <b:Last>Lee</b:Last>
            <b:First>H</b:First>
          </b:Person>
        </b:NameList>
      </b:Author>
    </b:Author>
    <b:Title>Factors Affecting Customer Loyalty in the Restaurant Industry: A Study of a Full-Service Restaurant in the United States</b:Title>
    <b:JournalName>International Journal of Contemporary Hospitality Management</b:JournalName>
    <b:Year>2018</b:Year>
    <b:Pages>1122-1141</b:Pages>
    <b:RefOrder>4</b:RefOrder>
  </b:Source>
  <b:Source>
    <b:Tag>Aya08</b:Tag>
    <b:SourceType>JournalArticle</b:SourceType>
    <b:Guid>{E7367420-A3E3-4387-ADF9-CD7099950B3D}</b:Guid>
    <b:Author>
      <b:Author>
        <b:NameList>
          <b:Person>
            <b:Last>Ayala</b:Last>
            <b:First>G.</b:First>
          </b:Person>
          <b:Person>
            <b:Last>Dill</b:Last>
            <b:First>L.</b:First>
          </b:Person>
          <b:Person>
            <b:Last>Young</b:Last>
            <b:First>D.</b:First>
            <b:Middle>R.</b:Middle>
          </b:Person>
        </b:NameList>
      </b:Author>
    </b:Author>
    <b:Title>Evaluation of the food environment: Development and reliability of a menu audit tool.</b:Title>
    <b:JournalName>Journal of the American Dietetic Association</b:JournalName>
    <b:Year>2008</b:Year>
    <b:Pages>714-717</b:Pages>
    <b:RefOrder>6</b:RefOrder>
  </b:Source>
  <b:Source>
    <b:Tag>Yeo18</b:Tag>
    <b:SourceType>JournalArticle</b:SourceType>
    <b:Guid>{B79B323A-9467-4624-A660-8A5720E2109F}</b:Guid>
    <b:Author>
      <b:Author>
        <b:NameList>
          <b:Person>
            <b:Last>Yeo</b:Last>
            <b:First>M.</b:First>
          </b:Person>
          <b:Person>
            <b:Last>Kim</b:Last>
            <b:First>J.</b:First>
          </b:Person>
        </b:NameList>
      </b:Author>
    </b:Author>
    <b:Title>The Effect of Menu Information Presentation Format on Customer Choices</b:Title>
    <b:JournalName>International Journal of Contemporary Hospitality Managemen</b:JournalName>
    <b:Year>2018</b:Year>
    <b:Pages>3129-3145.</b:Pages>
    <b:RefOrder>7</b:RefOrder>
  </b:Source>
  <b:Source>
    <b:Tag>Cha17</b:Tag>
    <b:SourceType>JournalArticle</b:SourceType>
    <b:Guid>{820D0823-2222-47F9-975C-68AB5022147B}</b:Guid>
    <b:Author>
      <b:Author>
        <b:NameList>
          <b:Person>
            <b:Last>Chan</b:Last>
            <b:First>E.S.</b:First>
          </b:Person>
          <b:Person>
            <b:Last>Baum</b:Last>
            <b:First>T</b:First>
          </b:Person>
        </b:NameList>
      </b:Author>
    </b:Author>
    <b:Title>Menu labelling in the restaurant sector: An environmental scan</b:Title>
    <b:JournalName>International Journal of Contemporary Hospitality Management,</b:JournalName>
    <b:Year>2017</b:Year>
    <b:Pages>1256-1276.</b:Pages>
    <b:RefOrder>8</b:RefOrder>
  </b:Source>
  <b:Source>
    <b:Tag>Kim18</b:Tag>
    <b:SourceType>JournalArticle</b:SourceType>
    <b:Guid>{E89B1607-F954-4BF6-ABB7-DE8733BE044C}</b:Guid>
    <b:Author>
      <b:Author>
        <b:NameList>
          <b:Person>
            <b:Last>Kim</b:Last>
            <b:First>H.</b:First>
            <b:Middle>J.</b:Middle>
          </b:Person>
          <b:Person>
            <b:Last>Kim</b:Last>
            <b:First>J.</b:First>
            <b:Middle>H</b:Middle>
          </b:Person>
          <b:Person>
            <b:Last>Lee</b:Last>
            <b:First>J</b:First>
          </b:Person>
        </b:NameList>
      </b:Author>
    </b:Author>
    <b:Title>Menu item assortment in a restaurant: Effects of food categorization on perceived variety, value, and likelihood of selection</b:Title>
    <b:JournalName>International Journal of Hospitality Management,</b:JournalName>
    <b:Year>2018</b:Year>
    <b:Pages>27-34.</b:Pages>
    <b:RefOrder>9</b:RefOrder>
  </b:Source>
  <b:Source>
    <b:Tag>Shi18</b:Tag>
    <b:SourceType>JournalArticle</b:SourceType>
    <b:Guid>{DA1B7E9F-F523-4485-BF95-14FB1578D454}</b:Guid>
    <b:Author>
      <b:Author>
        <b:NameList>
          <b:Person>
            <b:Last>Shin</b:Last>
            <b:First>S.</b:First>
          </b:Person>
          <b:Person>
            <b:Last>Kim</b:Last>
            <b:First>D.</b:First>
          </b:Person>
        </b:NameList>
      </b:Author>
    </b:Author>
    <b:Title>Soes healthier fast-food predict a healthier menu in full-service restaurants? A longitudinal analysis of fast-food and full-service restaurants</b:Title>
    <b:JournalName>Journal of Hospitality &amp; Tourism Research</b:JournalName>
    <b:Year>2018</b:Year>
    <b:Pages>1155-1172</b:Pages>
    <b:RefOrder>10</b:RefOrder>
  </b:Source>
  <b:Source>
    <b:Tag>Nea12</b:Tag>
    <b:SourceType>JournalArticle</b:SourceType>
    <b:Guid>{E3EA4794-9A98-4429-8796-13006E645B47}</b:Guid>
    <b:Author>
      <b:Author>
        <b:NameList>
          <b:Person>
            <b:Last>Neal</b:Last>
            <b:First>DT.</b:First>
          </b:Person>
          <b:Person>
            <b:Last>Wood</b:Last>
            <b:First>W.</b:First>
          </b:Person>
          <b:Person>
            <b:Last>Labrecque</b:Last>
            <b:First>JS.</b:First>
          </b:Person>
          <b:Person>
            <b:Last>Lally</b:Last>
            <b:First>P</b:First>
          </b:Person>
        </b:NameList>
      </b:Author>
    </b:Author>
    <b:Title>How do habits guide behavior? Perceived and actual triggers of habits in daily life.</b:Title>
    <b:JournalName>Journal of Experimental Social Psychology</b:JournalName>
    <b:Year>2012</b:Year>
    <b:Pages>492-498</b:Pages>
    <b:RefOrder>5</b:RefOrder>
  </b:Source>
  <b:Source>
    <b:Tag>Cai19</b:Tag>
    <b:SourceType>JournalArticle</b:SourceType>
    <b:Guid>{69F718DF-7F66-43B0-98C3-396D67977460}</b:Guid>
    <b:Author>
      <b:Author>
        <b:NameList>
          <b:Person>
            <b:Last>Cai</b:Last>
            <b:First>S.</b:First>
          </b:Person>
          <b:Person>
            <b:Last>Shi</b:Last>
            <b:First>Y</b:First>
          </b:Person>
        </b:NameList>
      </b:Author>
    </b:Author>
    <b:Title>Restaurant Technology Acceptance: A Study of Online and Offline Payment Preferences</b:Title>
    <b:JournalName>International Journal of Contemporary Hospitality Management,</b:JournalName>
    <b:Year>2019</b:Year>
    <b:Pages>1291-1311.</b:Pages>
    <b:RefOrder>1</b:RefOrder>
  </b:Source>
</b:Sources>
</file>

<file path=customXml/itemProps1.xml><?xml version="1.0" encoding="utf-8"?>
<ds:datastoreItem xmlns:ds="http://schemas.openxmlformats.org/officeDocument/2006/customXml" ds:itemID="{D5DBA293-303E-4161-8207-CD6F2721E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694</Words>
  <Characters>4244</Characters>
  <Application>Microsoft Office Word</Application>
  <DocSecurity>4</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 (assignment-2)</dc:title>
  <dc:subject>(Mandarin Kitchen)</dc:subject>
  <dc:creator>Acme Gamers</dc:creator>
  <cp:keywords/>
  <dc:description/>
  <cp:lastModifiedBy>Arrafat Bare Mamadou (2239462)</cp:lastModifiedBy>
  <cp:revision>2</cp:revision>
  <dcterms:created xsi:type="dcterms:W3CDTF">2023-11-02T21:33:00Z</dcterms:created>
  <dcterms:modified xsi:type="dcterms:W3CDTF">2023-11-02T21:33:00Z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53bda98d-b541-40d4-b229-e5157dbaa1bb</vt:lpwstr>
  </property>
</Properties>
</file>