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0424524"/>
        <w:docPartObj>
          <w:docPartGallery w:val="Cover Pages"/>
          <w:docPartUnique/>
        </w:docPartObj>
      </w:sdtPr>
      <w:sdtContent>
        <w:p w14:paraId="23973136" w14:textId="3CB26001" w:rsidR="00A60CC6" w:rsidRDefault="00A60CC6">
          <w:r>
            <w:rPr>
              <w:noProof/>
            </w:rPr>
            <mc:AlternateContent>
              <mc:Choice Requires="wps">
                <w:drawing>
                  <wp:anchor distT="0" distB="0" distL="114300" distR="114300" simplePos="0" relativeHeight="251667456" behindDoc="0" locked="0" layoutInCell="1" allowOverlap="1" wp14:anchorId="709CC669" wp14:editId="5B4A97EA">
                    <wp:simplePos x="0" y="0"/>
                    <wp:positionH relativeFrom="page">
                      <wp:posOffset>-571500</wp:posOffset>
                    </wp:positionH>
                    <wp:positionV relativeFrom="page">
                      <wp:posOffset>1028700</wp:posOffset>
                    </wp:positionV>
                    <wp:extent cx="7315200" cy="21971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197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11527" w14:textId="42FD3C6C" w:rsidR="00A60CC6" w:rsidRDefault="00A60CC6">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 xml:space="preserve">UNIVERSITY OF WALES TRINITY SAINT DAVID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E53662" w14:textId="15CC1F0C" w:rsidR="00A60CC6" w:rsidRDefault="00A60CC6">
                                    <w:pPr>
                                      <w:jc w:val="right"/>
                                      <w:rPr>
                                        <w:smallCaps/>
                                        <w:color w:val="404040" w:themeColor="text1" w:themeTint="BF"/>
                                        <w:sz w:val="36"/>
                                        <w:szCs w:val="36"/>
                                      </w:rPr>
                                    </w:pPr>
                                    <w:r>
                                      <w:rPr>
                                        <w:color w:val="404040" w:themeColor="text1" w:themeTint="BF"/>
                                        <w:sz w:val="36"/>
                                        <w:szCs w:val="36"/>
                                      </w:rPr>
                                      <w:t>PROBLEM SOLVING AND DECSION 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09CC669" id="_x0000_t202" coordsize="21600,21600" o:spt="202" path="m,l,21600r21600,l21600,xe">
                    <v:stroke joinstyle="miter"/>
                    <v:path gradientshapeok="t" o:connecttype="rect"/>
                  </v:shapetype>
                  <v:shape id="Text Box 154" o:spid="_x0000_s1026" type="#_x0000_t202" style="position:absolute;margin-left:-45pt;margin-top:81pt;width:8in;height:173pt;z-index:25166745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" filled="f" stroked="f" strokeweight=".5pt">
                    <v:textbox inset="126pt,0,54pt,0">
                      <w:txbxContent>
                        <w:p w14:paraId="28911527" w14:textId="42FD3C6C" w:rsidR="00A60CC6" w:rsidRDefault="00A60CC6">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 xml:space="preserve">UNIVERSITY OF WALES TRINITY SAINT DAVID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E53662" w14:textId="15CC1F0C" w:rsidR="00A60CC6" w:rsidRDefault="00A60CC6">
                              <w:pPr>
                                <w:jc w:val="right"/>
                                <w:rPr>
                                  <w:smallCaps/>
                                  <w:color w:val="404040" w:themeColor="text1" w:themeTint="BF"/>
                                  <w:sz w:val="36"/>
                                  <w:szCs w:val="36"/>
                                </w:rPr>
                              </w:pPr>
                              <w:r>
                                <w:rPr>
                                  <w:color w:val="404040" w:themeColor="text1" w:themeTint="BF"/>
                                  <w:sz w:val="36"/>
                                  <w:szCs w:val="36"/>
                                </w:rPr>
                                <w:t>PROBLEM SOLVING AND DECSION MAKING</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70528" behindDoc="0" locked="0" layoutInCell="1" allowOverlap="1" wp14:anchorId="7A47BD2E" wp14:editId="2D31826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CA30EA" id="Group 149" o:spid="_x0000_s1026" style="position:absolute;margin-left:0;margin-top:0;width:8in;height:95.7pt;z-index:2516705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9504" behindDoc="0" locked="0" layoutInCell="1" allowOverlap="1" wp14:anchorId="513FFBD6" wp14:editId="6A90C2B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D3E57" w14:textId="71D5B1A1" w:rsidR="00A60CC6" w:rsidRDefault="00A60CC6">
                                <w:pPr>
                                  <w:pStyle w:val="NoSpacing"/>
                                  <w:jc w:val="right"/>
                                  <w:rPr>
                                    <w:color w:val="4F81BD" w:themeColor="accent1"/>
                                    <w:sz w:val="28"/>
                                    <w:szCs w:val="28"/>
                                  </w:rPr>
                                </w:pPr>
                                <w:r>
                                  <w:rPr>
                                    <w:color w:val="4F81BD" w:themeColor="accent1"/>
                                    <w:sz w:val="28"/>
                                    <w:szCs w:val="28"/>
                                  </w:rPr>
                                  <w:t>Student name: Cristina Alexandra Niculescu</w:t>
                                </w:r>
                              </w:p>
                              <w:p w14:paraId="2E0C6992" w14:textId="395E5387" w:rsidR="00A60CC6" w:rsidRDefault="00A60CC6">
                                <w:pPr>
                                  <w:pStyle w:val="NoSpacing"/>
                                  <w:jc w:val="right"/>
                                  <w:rPr>
                                    <w:color w:val="4F81BD" w:themeColor="accent1"/>
                                    <w:sz w:val="28"/>
                                    <w:szCs w:val="28"/>
                                  </w:rPr>
                                </w:pPr>
                                <w:r>
                                  <w:rPr>
                                    <w:color w:val="4F81BD" w:themeColor="accent1"/>
                                    <w:sz w:val="28"/>
                                    <w:szCs w:val="28"/>
                                  </w:rPr>
                                  <w:t>Module code” BMSW4004</w:t>
                                </w:r>
                              </w:p>
                              <w:p w14:paraId="72B73549" w14:textId="266EAC93" w:rsidR="00A60CC6" w:rsidRDefault="00A60CC6">
                                <w:pPr>
                                  <w:pStyle w:val="NoSpacing"/>
                                  <w:jc w:val="right"/>
                                  <w:rPr>
                                    <w:color w:val="4F81BD" w:themeColor="accent1"/>
                                    <w:sz w:val="28"/>
                                    <w:szCs w:val="28"/>
                                  </w:rPr>
                                </w:pPr>
                                <w:r>
                                  <w:rPr>
                                    <w:color w:val="4F81BD" w:themeColor="accent1"/>
                                    <w:sz w:val="28"/>
                                    <w:szCs w:val="28"/>
                                  </w:rPr>
                                  <w:t>Student ID:1916777</w:t>
                                </w:r>
                              </w:p>
                              <w:p w14:paraId="6106C027" w14:textId="02B8DB99" w:rsidR="00A60CC6" w:rsidRDefault="00A60CC6">
                                <w:pPr>
                                  <w:pStyle w:val="NoSpacing"/>
                                  <w:jc w:val="right"/>
                                  <w:rPr>
                                    <w:color w:val="4F81BD" w:themeColor="accent1"/>
                                    <w:sz w:val="28"/>
                                    <w:szCs w:val="28"/>
                                  </w:rPr>
                                </w:pPr>
                                <w:r>
                                  <w:rPr>
                                    <w:color w:val="4F81BD" w:themeColor="accent1"/>
                                    <w:sz w:val="28"/>
                                    <w:szCs w:val="28"/>
                                  </w:rPr>
                                  <w:t>Lecturer: Amare Desta</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AD6DB7" w14:textId="43DEB3EF" w:rsidR="00A60CC6" w:rsidRDefault="00A60CC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3FFBD6" id="Text Box 153" o:spid="_x0000_s1027" type="#_x0000_t202" style="position:absolute;margin-left:0;margin-top:0;width:8in;height:79.5pt;z-index:25166950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Zwgt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5kH07Gza1vv0XBv+6EJjl81aMo1C/GOeUwJGonJj7c4pLIo&#13;&#10;vh0kSjbW//ybPuFBXlgpaTF1FQ0/tswLStRXA1pPZmWZGRLzL17wWZidTk8Tcdaj2mz1hUVDJlgv&#13;&#10;jmcxgaMaRemtfsRuWKYHYWKG49mKxlG8iP0awG7hYrnMIMykY/HarBxPrlN/Etseukfm3UDJCDbf&#13;&#10;2HE02fwVM3tspo5bbiP4mWmbStwXdCg95jmzedg9aWG8/M+o5w25+AU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DcZwgt&#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66DD3E57" w14:textId="71D5B1A1" w:rsidR="00A60CC6" w:rsidRDefault="00A60CC6">
                          <w:pPr>
                            <w:pStyle w:val="NoSpacing"/>
                            <w:jc w:val="right"/>
                            <w:rPr>
                              <w:color w:val="4F81BD" w:themeColor="accent1"/>
                              <w:sz w:val="28"/>
                              <w:szCs w:val="28"/>
                            </w:rPr>
                          </w:pPr>
                          <w:r>
                            <w:rPr>
                              <w:color w:val="4F81BD" w:themeColor="accent1"/>
                              <w:sz w:val="28"/>
                              <w:szCs w:val="28"/>
                            </w:rPr>
                            <w:t>Student name: Cristina Alexandra Niculescu</w:t>
                          </w:r>
                        </w:p>
                        <w:p w14:paraId="2E0C6992" w14:textId="395E5387" w:rsidR="00A60CC6" w:rsidRDefault="00A60CC6">
                          <w:pPr>
                            <w:pStyle w:val="NoSpacing"/>
                            <w:jc w:val="right"/>
                            <w:rPr>
                              <w:color w:val="4F81BD" w:themeColor="accent1"/>
                              <w:sz w:val="28"/>
                              <w:szCs w:val="28"/>
                            </w:rPr>
                          </w:pPr>
                          <w:r>
                            <w:rPr>
                              <w:color w:val="4F81BD" w:themeColor="accent1"/>
                              <w:sz w:val="28"/>
                              <w:szCs w:val="28"/>
                            </w:rPr>
                            <w:t>Module code” BMSW4004</w:t>
                          </w:r>
                        </w:p>
                        <w:p w14:paraId="72B73549" w14:textId="266EAC93" w:rsidR="00A60CC6" w:rsidRDefault="00A60CC6">
                          <w:pPr>
                            <w:pStyle w:val="NoSpacing"/>
                            <w:jc w:val="right"/>
                            <w:rPr>
                              <w:color w:val="4F81BD" w:themeColor="accent1"/>
                              <w:sz w:val="28"/>
                              <w:szCs w:val="28"/>
                            </w:rPr>
                          </w:pPr>
                          <w:r>
                            <w:rPr>
                              <w:color w:val="4F81BD" w:themeColor="accent1"/>
                              <w:sz w:val="28"/>
                              <w:szCs w:val="28"/>
                            </w:rPr>
                            <w:t>Student ID:1916777</w:t>
                          </w:r>
                        </w:p>
                        <w:p w14:paraId="6106C027" w14:textId="02B8DB99" w:rsidR="00A60CC6" w:rsidRDefault="00A60CC6">
                          <w:pPr>
                            <w:pStyle w:val="NoSpacing"/>
                            <w:jc w:val="right"/>
                            <w:rPr>
                              <w:color w:val="4F81BD" w:themeColor="accent1"/>
                              <w:sz w:val="28"/>
                              <w:szCs w:val="28"/>
                            </w:rPr>
                          </w:pPr>
                          <w:r>
                            <w:rPr>
                              <w:color w:val="4F81BD" w:themeColor="accent1"/>
                              <w:sz w:val="28"/>
                              <w:szCs w:val="28"/>
                            </w:rPr>
                            <w:t>Lecturer: Amare Desta</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AD6DB7" w14:textId="43DEB3EF" w:rsidR="00A60CC6" w:rsidRDefault="00A60CC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764103A5" w14:textId="77777777" w:rsidR="00A60CC6" w:rsidRDefault="00A60CC6" w:rsidP="00A60CC6">
          <w:r>
            <w:br w:type="page"/>
          </w:r>
        </w:p>
      </w:sdtContent>
    </w:sdt>
    <w:p w14:paraId="7DA278F1" w14:textId="09B16A20" w:rsidR="00A372CA" w:rsidRPr="00A60CC6" w:rsidRDefault="00382671" w:rsidP="00A60CC6">
      <w:r w:rsidRPr="002176ED">
        <w:rPr>
          <w:rFonts w:ascii="Arial" w:hAnsi="Arial" w:cs="Arial"/>
          <w:b/>
          <w:sz w:val="24"/>
          <w:szCs w:val="24"/>
        </w:rPr>
        <w:tab/>
      </w:r>
      <w:r w:rsidRPr="002176ED">
        <w:rPr>
          <w:rFonts w:ascii="Arial" w:hAnsi="Arial" w:cs="Arial"/>
          <w:b/>
          <w:sz w:val="24"/>
          <w:szCs w:val="24"/>
        </w:rPr>
        <w:tab/>
      </w:r>
      <w:r w:rsidR="00447EC4">
        <w:rPr>
          <w:rFonts w:ascii="Arial" w:hAnsi="Arial" w:cs="Arial"/>
          <w:sz w:val="24"/>
          <w:szCs w:val="24"/>
        </w:rPr>
        <w:tab/>
      </w:r>
    </w:p>
    <w:p w14:paraId="79ADF86E" w14:textId="77777777" w:rsidR="00A60CC6" w:rsidRPr="00A372CA" w:rsidRDefault="00447EC4">
      <w:pPr>
        <w:rPr>
          <w:rFonts w:ascii="Arial" w:hAnsi="Arial" w:cs="Arial"/>
          <w:b/>
          <w:sz w:val="24"/>
          <w:szCs w:val="24"/>
        </w:rPr>
      </w:pPr>
      <w:r>
        <w:rPr>
          <w:rFonts w:ascii="Arial" w:hAnsi="Arial" w:cs="Arial"/>
          <w:sz w:val="24"/>
          <w:szCs w:val="24"/>
        </w:rPr>
        <w:tab/>
      </w:r>
    </w:p>
    <w:sdt>
      <w:sdtPr>
        <w:id w:val="-1584295358"/>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2220852E" w14:textId="5270E9DF" w:rsidR="00A60CC6" w:rsidRDefault="00A60CC6">
          <w:pPr>
            <w:pStyle w:val="TOCHeading"/>
          </w:pPr>
          <w:r>
            <w:t>Table of Contents</w:t>
          </w:r>
        </w:p>
        <w:p w14:paraId="2BA62B60" w14:textId="5EC8B61A" w:rsidR="00A60CC6" w:rsidRDefault="00A60CC6">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59189163" w:history="1">
            <w:r w:rsidRPr="006D379C">
              <w:rPr>
                <w:rStyle w:val="Hyperlink"/>
                <w:noProof/>
              </w:rPr>
              <w:t>Introduction of Age discrimination</w:t>
            </w:r>
            <w:r>
              <w:rPr>
                <w:noProof/>
                <w:webHidden/>
              </w:rPr>
              <w:tab/>
            </w:r>
            <w:r>
              <w:rPr>
                <w:noProof/>
                <w:webHidden/>
              </w:rPr>
              <w:fldChar w:fldCharType="begin"/>
            </w:r>
            <w:r>
              <w:rPr>
                <w:noProof/>
                <w:webHidden/>
              </w:rPr>
              <w:instrText xml:space="preserve"> PAGEREF _Toc59189163 \h </w:instrText>
            </w:r>
            <w:r>
              <w:rPr>
                <w:noProof/>
                <w:webHidden/>
              </w:rPr>
            </w:r>
            <w:r>
              <w:rPr>
                <w:noProof/>
                <w:webHidden/>
              </w:rPr>
              <w:fldChar w:fldCharType="separate"/>
            </w:r>
            <w:r>
              <w:rPr>
                <w:noProof/>
                <w:webHidden/>
              </w:rPr>
              <w:t>1</w:t>
            </w:r>
            <w:r>
              <w:rPr>
                <w:noProof/>
                <w:webHidden/>
              </w:rPr>
              <w:fldChar w:fldCharType="end"/>
            </w:r>
          </w:hyperlink>
        </w:p>
        <w:p w14:paraId="20DAC324" w14:textId="065C9C56" w:rsidR="00A60CC6" w:rsidRDefault="00A60CC6">
          <w:pPr>
            <w:pStyle w:val="TOC1"/>
            <w:tabs>
              <w:tab w:val="right" w:leader="dot" w:pos="9350"/>
            </w:tabs>
            <w:rPr>
              <w:noProof/>
            </w:rPr>
          </w:pPr>
          <w:hyperlink w:anchor="_Toc59189164" w:history="1">
            <w:r w:rsidRPr="006D379C">
              <w:rPr>
                <w:rStyle w:val="Hyperlink"/>
                <w:noProof/>
              </w:rPr>
              <w:t>Situational analysis from literature</w:t>
            </w:r>
            <w:r>
              <w:rPr>
                <w:noProof/>
                <w:webHidden/>
              </w:rPr>
              <w:tab/>
            </w:r>
            <w:r>
              <w:rPr>
                <w:noProof/>
                <w:webHidden/>
              </w:rPr>
              <w:fldChar w:fldCharType="begin"/>
            </w:r>
            <w:r>
              <w:rPr>
                <w:noProof/>
                <w:webHidden/>
              </w:rPr>
              <w:instrText xml:space="preserve"> PAGEREF _Toc59189164 \h </w:instrText>
            </w:r>
            <w:r>
              <w:rPr>
                <w:noProof/>
                <w:webHidden/>
              </w:rPr>
            </w:r>
            <w:r>
              <w:rPr>
                <w:noProof/>
                <w:webHidden/>
              </w:rPr>
              <w:fldChar w:fldCharType="separate"/>
            </w:r>
            <w:r>
              <w:rPr>
                <w:noProof/>
                <w:webHidden/>
              </w:rPr>
              <w:t>1</w:t>
            </w:r>
            <w:r>
              <w:rPr>
                <w:noProof/>
                <w:webHidden/>
              </w:rPr>
              <w:fldChar w:fldCharType="end"/>
            </w:r>
          </w:hyperlink>
        </w:p>
        <w:p w14:paraId="037CF793" w14:textId="69559D51" w:rsidR="00A60CC6" w:rsidRDefault="00A60CC6">
          <w:pPr>
            <w:pStyle w:val="TOC1"/>
            <w:tabs>
              <w:tab w:val="right" w:leader="dot" w:pos="9350"/>
            </w:tabs>
            <w:rPr>
              <w:noProof/>
            </w:rPr>
          </w:pPr>
          <w:hyperlink w:anchor="_Toc59189165" w:history="1">
            <w:r w:rsidRPr="006D379C">
              <w:rPr>
                <w:rStyle w:val="Hyperlink"/>
                <w:noProof/>
              </w:rPr>
              <w:t>Range of Solutions to Problem</w:t>
            </w:r>
            <w:r>
              <w:rPr>
                <w:noProof/>
                <w:webHidden/>
              </w:rPr>
              <w:tab/>
            </w:r>
            <w:r>
              <w:rPr>
                <w:noProof/>
                <w:webHidden/>
              </w:rPr>
              <w:fldChar w:fldCharType="begin"/>
            </w:r>
            <w:r>
              <w:rPr>
                <w:noProof/>
                <w:webHidden/>
              </w:rPr>
              <w:instrText xml:space="preserve"> PAGEREF _Toc59189165 \h </w:instrText>
            </w:r>
            <w:r>
              <w:rPr>
                <w:noProof/>
                <w:webHidden/>
              </w:rPr>
            </w:r>
            <w:r>
              <w:rPr>
                <w:noProof/>
                <w:webHidden/>
              </w:rPr>
              <w:fldChar w:fldCharType="separate"/>
            </w:r>
            <w:r>
              <w:rPr>
                <w:noProof/>
                <w:webHidden/>
              </w:rPr>
              <w:t>3</w:t>
            </w:r>
            <w:r>
              <w:rPr>
                <w:noProof/>
                <w:webHidden/>
              </w:rPr>
              <w:fldChar w:fldCharType="end"/>
            </w:r>
          </w:hyperlink>
        </w:p>
        <w:p w14:paraId="6C327E6B" w14:textId="7272B5FE" w:rsidR="00A60CC6" w:rsidRDefault="00A60CC6">
          <w:pPr>
            <w:pStyle w:val="TOC1"/>
            <w:tabs>
              <w:tab w:val="right" w:leader="dot" w:pos="9350"/>
            </w:tabs>
            <w:rPr>
              <w:noProof/>
            </w:rPr>
          </w:pPr>
          <w:hyperlink w:anchor="_Toc59189166" w:history="1">
            <w:r w:rsidRPr="006D379C">
              <w:rPr>
                <w:rStyle w:val="Hyperlink"/>
                <w:noProof/>
              </w:rPr>
              <w:t>Selection of most appropriate solution</w:t>
            </w:r>
            <w:r>
              <w:rPr>
                <w:noProof/>
                <w:webHidden/>
              </w:rPr>
              <w:tab/>
            </w:r>
            <w:r>
              <w:rPr>
                <w:noProof/>
                <w:webHidden/>
              </w:rPr>
              <w:fldChar w:fldCharType="begin"/>
            </w:r>
            <w:r>
              <w:rPr>
                <w:noProof/>
                <w:webHidden/>
              </w:rPr>
              <w:instrText xml:space="preserve"> PAGEREF _Toc59189166 \h </w:instrText>
            </w:r>
            <w:r>
              <w:rPr>
                <w:noProof/>
                <w:webHidden/>
              </w:rPr>
            </w:r>
            <w:r>
              <w:rPr>
                <w:noProof/>
                <w:webHidden/>
              </w:rPr>
              <w:fldChar w:fldCharType="separate"/>
            </w:r>
            <w:r>
              <w:rPr>
                <w:noProof/>
                <w:webHidden/>
              </w:rPr>
              <w:t>5</w:t>
            </w:r>
            <w:r>
              <w:rPr>
                <w:noProof/>
                <w:webHidden/>
              </w:rPr>
              <w:fldChar w:fldCharType="end"/>
            </w:r>
          </w:hyperlink>
        </w:p>
        <w:p w14:paraId="6828BBAA" w14:textId="038F831C" w:rsidR="00A60CC6" w:rsidRDefault="00A60CC6">
          <w:pPr>
            <w:pStyle w:val="TOC1"/>
            <w:tabs>
              <w:tab w:val="right" w:leader="dot" w:pos="9350"/>
            </w:tabs>
            <w:rPr>
              <w:noProof/>
            </w:rPr>
          </w:pPr>
          <w:hyperlink w:anchor="_Toc59189167" w:history="1">
            <w:r w:rsidRPr="006D379C">
              <w:rPr>
                <w:rStyle w:val="Hyperlink"/>
                <w:noProof/>
              </w:rPr>
              <w:t>Develop a plan for implementing the solution</w:t>
            </w:r>
            <w:r>
              <w:rPr>
                <w:noProof/>
                <w:webHidden/>
              </w:rPr>
              <w:tab/>
            </w:r>
            <w:r>
              <w:rPr>
                <w:noProof/>
                <w:webHidden/>
              </w:rPr>
              <w:fldChar w:fldCharType="begin"/>
            </w:r>
            <w:r>
              <w:rPr>
                <w:noProof/>
                <w:webHidden/>
              </w:rPr>
              <w:instrText xml:space="preserve"> PAGEREF _Toc59189167 \h </w:instrText>
            </w:r>
            <w:r>
              <w:rPr>
                <w:noProof/>
                <w:webHidden/>
              </w:rPr>
            </w:r>
            <w:r>
              <w:rPr>
                <w:noProof/>
                <w:webHidden/>
              </w:rPr>
              <w:fldChar w:fldCharType="separate"/>
            </w:r>
            <w:r>
              <w:rPr>
                <w:noProof/>
                <w:webHidden/>
              </w:rPr>
              <w:t>6</w:t>
            </w:r>
            <w:r>
              <w:rPr>
                <w:noProof/>
                <w:webHidden/>
              </w:rPr>
              <w:fldChar w:fldCharType="end"/>
            </w:r>
          </w:hyperlink>
        </w:p>
        <w:p w14:paraId="7DB45F11" w14:textId="6C69AF75" w:rsidR="00A60CC6" w:rsidRDefault="00A60CC6">
          <w:pPr>
            <w:pStyle w:val="TOC1"/>
            <w:tabs>
              <w:tab w:val="right" w:leader="dot" w:pos="9350"/>
            </w:tabs>
            <w:rPr>
              <w:noProof/>
            </w:rPr>
          </w:pPr>
          <w:hyperlink w:anchor="_Toc59189168" w:history="1">
            <w:r w:rsidRPr="006D379C">
              <w:rPr>
                <w:rStyle w:val="Hyperlink"/>
                <w:noProof/>
              </w:rPr>
              <w:t>Communicate the plan to stakeholders</w:t>
            </w:r>
            <w:r>
              <w:rPr>
                <w:noProof/>
                <w:webHidden/>
              </w:rPr>
              <w:tab/>
            </w:r>
            <w:r>
              <w:rPr>
                <w:noProof/>
                <w:webHidden/>
              </w:rPr>
              <w:fldChar w:fldCharType="begin"/>
            </w:r>
            <w:r>
              <w:rPr>
                <w:noProof/>
                <w:webHidden/>
              </w:rPr>
              <w:instrText xml:space="preserve"> PAGEREF _Toc59189168 \h </w:instrText>
            </w:r>
            <w:r>
              <w:rPr>
                <w:noProof/>
                <w:webHidden/>
              </w:rPr>
            </w:r>
            <w:r>
              <w:rPr>
                <w:noProof/>
                <w:webHidden/>
              </w:rPr>
              <w:fldChar w:fldCharType="separate"/>
            </w:r>
            <w:r>
              <w:rPr>
                <w:noProof/>
                <w:webHidden/>
              </w:rPr>
              <w:t>6</w:t>
            </w:r>
            <w:r>
              <w:rPr>
                <w:noProof/>
                <w:webHidden/>
              </w:rPr>
              <w:fldChar w:fldCharType="end"/>
            </w:r>
          </w:hyperlink>
        </w:p>
        <w:p w14:paraId="0BB0081D" w14:textId="45A37D9C" w:rsidR="00A60CC6" w:rsidRDefault="00A60CC6">
          <w:pPr>
            <w:pStyle w:val="TOC1"/>
            <w:tabs>
              <w:tab w:val="right" w:leader="dot" w:pos="9350"/>
            </w:tabs>
            <w:rPr>
              <w:noProof/>
            </w:rPr>
          </w:pPr>
          <w:hyperlink w:anchor="_Toc59189169" w:history="1">
            <w:r w:rsidRPr="006D379C">
              <w:rPr>
                <w:rStyle w:val="Hyperlink"/>
                <w:noProof/>
              </w:rPr>
              <w:t>Assessment of technique for successful implementation of plan</w:t>
            </w:r>
            <w:r>
              <w:rPr>
                <w:noProof/>
                <w:webHidden/>
              </w:rPr>
              <w:tab/>
            </w:r>
            <w:r>
              <w:rPr>
                <w:noProof/>
                <w:webHidden/>
              </w:rPr>
              <w:fldChar w:fldCharType="begin"/>
            </w:r>
            <w:r>
              <w:rPr>
                <w:noProof/>
                <w:webHidden/>
              </w:rPr>
              <w:instrText xml:space="preserve"> PAGEREF _Toc59189169 \h </w:instrText>
            </w:r>
            <w:r>
              <w:rPr>
                <w:noProof/>
                <w:webHidden/>
              </w:rPr>
            </w:r>
            <w:r>
              <w:rPr>
                <w:noProof/>
                <w:webHidden/>
              </w:rPr>
              <w:fldChar w:fldCharType="separate"/>
            </w:r>
            <w:r>
              <w:rPr>
                <w:noProof/>
                <w:webHidden/>
              </w:rPr>
              <w:t>6</w:t>
            </w:r>
            <w:r>
              <w:rPr>
                <w:noProof/>
                <w:webHidden/>
              </w:rPr>
              <w:fldChar w:fldCharType="end"/>
            </w:r>
          </w:hyperlink>
        </w:p>
        <w:p w14:paraId="7B33FA9A" w14:textId="4E8EF3AB" w:rsidR="00A60CC6" w:rsidRDefault="00A60CC6">
          <w:pPr>
            <w:pStyle w:val="TOC1"/>
            <w:tabs>
              <w:tab w:val="right" w:leader="dot" w:pos="9350"/>
            </w:tabs>
            <w:rPr>
              <w:noProof/>
            </w:rPr>
          </w:pPr>
          <w:hyperlink w:anchor="_Toc59189170" w:history="1">
            <w:r w:rsidRPr="006D379C">
              <w:rPr>
                <w:rStyle w:val="Hyperlink"/>
                <w:noProof/>
              </w:rPr>
              <w:t>Conclusion</w:t>
            </w:r>
            <w:r>
              <w:rPr>
                <w:noProof/>
                <w:webHidden/>
              </w:rPr>
              <w:tab/>
            </w:r>
            <w:r>
              <w:rPr>
                <w:noProof/>
                <w:webHidden/>
              </w:rPr>
              <w:fldChar w:fldCharType="begin"/>
            </w:r>
            <w:r>
              <w:rPr>
                <w:noProof/>
                <w:webHidden/>
              </w:rPr>
              <w:instrText xml:space="preserve"> PAGEREF _Toc59189170 \h </w:instrText>
            </w:r>
            <w:r>
              <w:rPr>
                <w:noProof/>
                <w:webHidden/>
              </w:rPr>
            </w:r>
            <w:r>
              <w:rPr>
                <w:noProof/>
                <w:webHidden/>
              </w:rPr>
              <w:fldChar w:fldCharType="separate"/>
            </w:r>
            <w:r>
              <w:rPr>
                <w:noProof/>
                <w:webHidden/>
              </w:rPr>
              <w:t>7</w:t>
            </w:r>
            <w:r>
              <w:rPr>
                <w:noProof/>
                <w:webHidden/>
              </w:rPr>
              <w:fldChar w:fldCharType="end"/>
            </w:r>
          </w:hyperlink>
        </w:p>
        <w:p w14:paraId="1421DD62" w14:textId="2D40D508" w:rsidR="00A60CC6" w:rsidRDefault="00A60CC6">
          <w:pPr>
            <w:pStyle w:val="TOC1"/>
            <w:tabs>
              <w:tab w:val="right" w:leader="dot" w:pos="9350"/>
            </w:tabs>
            <w:rPr>
              <w:noProof/>
            </w:rPr>
          </w:pPr>
          <w:hyperlink w:anchor="_Toc59189171" w:history="1">
            <w:r w:rsidRPr="006D379C">
              <w:rPr>
                <w:rStyle w:val="Hyperlink"/>
                <w:noProof/>
              </w:rPr>
              <w:t>References</w:t>
            </w:r>
            <w:r>
              <w:rPr>
                <w:noProof/>
                <w:webHidden/>
              </w:rPr>
              <w:tab/>
            </w:r>
            <w:r>
              <w:rPr>
                <w:noProof/>
                <w:webHidden/>
              </w:rPr>
              <w:fldChar w:fldCharType="begin"/>
            </w:r>
            <w:r>
              <w:rPr>
                <w:noProof/>
                <w:webHidden/>
              </w:rPr>
              <w:instrText xml:space="preserve"> PAGEREF _Toc59189171 \h </w:instrText>
            </w:r>
            <w:r>
              <w:rPr>
                <w:noProof/>
                <w:webHidden/>
              </w:rPr>
            </w:r>
            <w:r>
              <w:rPr>
                <w:noProof/>
                <w:webHidden/>
              </w:rPr>
              <w:fldChar w:fldCharType="separate"/>
            </w:r>
            <w:r>
              <w:rPr>
                <w:noProof/>
                <w:webHidden/>
              </w:rPr>
              <w:t>8</w:t>
            </w:r>
            <w:r>
              <w:rPr>
                <w:noProof/>
                <w:webHidden/>
              </w:rPr>
              <w:fldChar w:fldCharType="end"/>
            </w:r>
          </w:hyperlink>
        </w:p>
        <w:p w14:paraId="54A1FADE" w14:textId="2B395B51" w:rsidR="00A60CC6" w:rsidRDefault="00A60CC6">
          <w:r>
            <w:rPr>
              <w:b/>
              <w:bCs/>
              <w:noProof/>
            </w:rPr>
            <w:fldChar w:fldCharType="end"/>
          </w:r>
        </w:p>
      </w:sdtContent>
    </w:sdt>
    <w:p w14:paraId="5D06B06F" w14:textId="534ADA85" w:rsidR="00AC249F" w:rsidRPr="00A372CA" w:rsidRDefault="00AC249F">
      <w:pPr>
        <w:rPr>
          <w:rFonts w:ascii="Arial" w:hAnsi="Arial" w:cs="Arial"/>
          <w:b/>
          <w:sz w:val="24"/>
          <w:szCs w:val="24"/>
        </w:rPr>
      </w:pPr>
    </w:p>
    <w:p w14:paraId="64AB67F7" w14:textId="77777777" w:rsidR="00AC249F" w:rsidRPr="00A372CA" w:rsidRDefault="00447EC4" w:rsidP="00A372CA">
      <w:pPr>
        <w:ind w:left="360"/>
        <w:rPr>
          <w:rFonts w:ascii="Arial" w:hAnsi="Arial" w:cs="Arial"/>
          <w:sz w:val="24"/>
          <w:szCs w:val="24"/>
        </w:rPr>
      </w:pPr>
      <w:r w:rsidRPr="00A372CA">
        <w:rPr>
          <w:rFonts w:ascii="Arial" w:hAnsi="Arial" w:cs="Arial"/>
          <w:sz w:val="24"/>
          <w:szCs w:val="24"/>
        </w:rPr>
        <w:tab/>
      </w:r>
      <w:r w:rsidRPr="00A372CA">
        <w:rPr>
          <w:rFonts w:ascii="Arial" w:hAnsi="Arial" w:cs="Arial"/>
          <w:sz w:val="24"/>
          <w:szCs w:val="24"/>
        </w:rPr>
        <w:tab/>
      </w:r>
      <w:r w:rsidRPr="00A372CA">
        <w:rPr>
          <w:rFonts w:ascii="Arial" w:hAnsi="Arial" w:cs="Arial"/>
          <w:sz w:val="24"/>
          <w:szCs w:val="24"/>
        </w:rPr>
        <w:tab/>
      </w:r>
      <w:r w:rsidRPr="00A372CA">
        <w:rPr>
          <w:rFonts w:ascii="Arial" w:hAnsi="Arial" w:cs="Arial"/>
          <w:sz w:val="24"/>
          <w:szCs w:val="24"/>
        </w:rPr>
        <w:tab/>
      </w:r>
      <w:r w:rsidRPr="00A372CA">
        <w:rPr>
          <w:rFonts w:ascii="Arial" w:hAnsi="Arial" w:cs="Arial"/>
          <w:sz w:val="24"/>
          <w:szCs w:val="24"/>
        </w:rPr>
        <w:tab/>
      </w:r>
      <w:r w:rsidRPr="00A372CA">
        <w:rPr>
          <w:rFonts w:ascii="Arial" w:hAnsi="Arial" w:cs="Arial"/>
          <w:sz w:val="24"/>
          <w:szCs w:val="24"/>
        </w:rPr>
        <w:tab/>
      </w:r>
      <w:r w:rsidRPr="00A372CA">
        <w:rPr>
          <w:rFonts w:ascii="Arial" w:hAnsi="Arial" w:cs="Arial"/>
          <w:sz w:val="24"/>
          <w:szCs w:val="24"/>
        </w:rPr>
        <w:tab/>
      </w:r>
    </w:p>
    <w:p w14:paraId="1EC0602D" w14:textId="77777777" w:rsidR="00AC249F" w:rsidRDefault="00AC249F">
      <w:pPr>
        <w:rPr>
          <w:rFonts w:ascii="Arial" w:hAnsi="Arial" w:cs="Arial"/>
          <w:sz w:val="24"/>
          <w:szCs w:val="24"/>
        </w:rPr>
      </w:pPr>
    </w:p>
    <w:p w14:paraId="553651F9" w14:textId="77777777" w:rsidR="00AC249F" w:rsidRDefault="00AC249F">
      <w:pPr>
        <w:rPr>
          <w:rFonts w:ascii="Arial" w:hAnsi="Arial" w:cs="Arial"/>
          <w:sz w:val="24"/>
          <w:szCs w:val="24"/>
        </w:rPr>
      </w:pPr>
    </w:p>
    <w:p w14:paraId="1FF39D11" w14:textId="77777777" w:rsidR="00AC249F" w:rsidRPr="00AC249F" w:rsidRDefault="00AC249F">
      <w:pPr>
        <w:rPr>
          <w:rFonts w:ascii="Arial" w:hAnsi="Arial" w:cs="Arial"/>
          <w:sz w:val="24"/>
          <w:szCs w:val="24"/>
        </w:rPr>
      </w:pPr>
    </w:p>
    <w:p w14:paraId="5FDD6652" w14:textId="77777777" w:rsidR="00AC249F" w:rsidRPr="00AC249F" w:rsidRDefault="00AC249F">
      <w:pPr>
        <w:rPr>
          <w:rFonts w:ascii="Arial" w:hAnsi="Arial" w:cs="Arial"/>
          <w:sz w:val="24"/>
          <w:szCs w:val="24"/>
        </w:rPr>
      </w:pPr>
    </w:p>
    <w:p w14:paraId="4BAB4D20" w14:textId="77777777" w:rsidR="00AC249F" w:rsidRPr="00AC249F" w:rsidRDefault="00AC249F">
      <w:pPr>
        <w:rPr>
          <w:rFonts w:ascii="Arial" w:hAnsi="Arial" w:cs="Arial"/>
          <w:sz w:val="24"/>
          <w:szCs w:val="24"/>
        </w:rPr>
      </w:pPr>
    </w:p>
    <w:p w14:paraId="05BAAFB4" w14:textId="77777777" w:rsidR="00AC249F" w:rsidRDefault="00AC249F" w:rsidP="003C0F6B">
      <w:pPr>
        <w:spacing w:line="360" w:lineRule="auto"/>
        <w:jc w:val="both"/>
        <w:rPr>
          <w:rFonts w:ascii="Arial" w:hAnsi="Arial" w:cs="Arial"/>
          <w:b/>
          <w:sz w:val="24"/>
          <w:szCs w:val="24"/>
        </w:rPr>
      </w:pPr>
    </w:p>
    <w:p w14:paraId="65F32F28" w14:textId="77777777" w:rsidR="00AC249F" w:rsidRDefault="00AC249F" w:rsidP="003C0F6B">
      <w:pPr>
        <w:spacing w:line="360" w:lineRule="auto"/>
        <w:jc w:val="both"/>
        <w:rPr>
          <w:rFonts w:ascii="Arial" w:hAnsi="Arial" w:cs="Arial"/>
          <w:b/>
          <w:sz w:val="24"/>
          <w:szCs w:val="24"/>
        </w:rPr>
      </w:pPr>
    </w:p>
    <w:p w14:paraId="3D64F629" w14:textId="77777777" w:rsidR="00AC249F" w:rsidRDefault="00AC249F" w:rsidP="003C0F6B">
      <w:pPr>
        <w:spacing w:line="360" w:lineRule="auto"/>
        <w:jc w:val="both"/>
        <w:rPr>
          <w:rFonts w:ascii="Arial" w:hAnsi="Arial" w:cs="Arial"/>
          <w:b/>
          <w:sz w:val="24"/>
          <w:szCs w:val="24"/>
        </w:rPr>
      </w:pPr>
    </w:p>
    <w:p w14:paraId="65445A8F" w14:textId="77777777" w:rsidR="00AC249F" w:rsidRDefault="00AC249F" w:rsidP="003C0F6B">
      <w:pPr>
        <w:spacing w:line="360" w:lineRule="auto"/>
        <w:jc w:val="both"/>
        <w:rPr>
          <w:rFonts w:ascii="Arial" w:hAnsi="Arial" w:cs="Arial"/>
          <w:b/>
          <w:sz w:val="24"/>
          <w:szCs w:val="24"/>
        </w:rPr>
      </w:pPr>
    </w:p>
    <w:p w14:paraId="0A530DB9" w14:textId="77777777" w:rsidR="00AC249F" w:rsidRDefault="00AC249F" w:rsidP="003C0F6B">
      <w:pPr>
        <w:spacing w:line="360" w:lineRule="auto"/>
        <w:jc w:val="both"/>
        <w:rPr>
          <w:rFonts w:ascii="Arial" w:hAnsi="Arial" w:cs="Arial"/>
          <w:b/>
          <w:sz w:val="24"/>
          <w:szCs w:val="24"/>
        </w:rPr>
      </w:pPr>
    </w:p>
    <w:p w14:paraId="1844D565" w14:textId="77777777" w:rsidR="00AC249F" w:rsidRDefault="00AC249F" w:rsidP="003C0F6B">
      <w:pPr>
        <w:spacing w:line="360" w:lineRule="auto"/>
        <w:jc w:val="both"/>
        <w:rPr>
          <w:rFonts w:ascii="Arial" w:hAnsi="Arial" w:cs="Arial"/>
          <w:b/>
          <w:sz w:val="24"/>
          <w:szCs w:val="24"/>
        </w:rPr>
        <w:sectPr w:rsidR="00AC249F" w:rsidSect="00A60CC6">
          <w:footerReference w:type="default" r:id="rId10"/>
          <w:pgSz w:w="12240" w:h="15840"/>
          <w:pgMar w:top="1440" w:right="1440" w:bottom="1440" w:left="1440" w:header="720" w:footer="720" w:gutter="0"/>
          <w:pgNumType w:start="0"/>
          <w:cols w:space="720"/>
          <w:titlePg/>
          <w:docGrid w:linePitch="360"/>
        </w:sectPr>
      </w:pPr>
    </w:p>
    <w:p w14:paraId="23BB427C" w14:textId="77777777" w:rsidR="00E91870" w:rsidRDefault="00447EC4" w:rsidP="00A60CC6">
      <w:pPr>
        <w:pStyle w:val="Heading1"/>
      </w:pPr>
      <w:bookmarkStart w:id="0" w:name="_Toc59189163"/>
      <w:r w:rsidRPr="002176ED">
        <w:lastRenderedPageBreak/>
        <w:t>Introduction</w:t>
      </w:r>
      <w:r w:rsidR="002176ED">
        <w:t xml:space="preserve"> of Age discrimination</w:t>
      </w:r>
      <w:bookmarkEnd w:id="0"/>
    </w:p>
    <w:p w14:paraId="61F24AC3" w14:textId="77777777" w:rsidR="002176ED" w:rsidRPr="002176ED" w:rsidRDefault="00447EC4" w:rsidP="002176ED">
      <w:pPr>
        <w:spacing w:line="360" w:lineRule="auto"/>
        <w:jc w:val="both"/>
        <w:rPr>
          <w:rFonts w:ascii="Arial" w:hAnsi="Arial" w:cs="Arial"/>
          <w:sz w:val="24"/>
          <w:szCs w:val="24"/>
        </w:rPr>
      </w:pPr>
      <w:r>
        <w:rPr>
          <w:rFonts w:ascii="Arial" w:hAnsi="Arial" w:cs="Arial"/>
          <w:sz w:val="24"/>
          <w:szCs w:val="24"/>
        </w:rPr>
        <w:t>The organizational culture impacts the social behavior of people</w:t>
      </w:r>
      <w:r w:rsidR="00545BB9">
        <w:rPr>
          <w:rFonts w:ascii="Arial" w:hAnsi="Arial" w:cs="Arial"/>
          <w:sz w:val="24"/>
          <w:szCs w:val="24"/>
        </w:rPr>
        <w:t xml:space="preserve"> (</w:t>
      </w:r>
      <w:proofErr w:type="spellStart"/>
      <w:r w:rsidR="00545BB9">
        <w:rPr>
          <w:rFonts w:ascii="Arial" w:hAnsi="Arial" w:cs="Arial"/>
          <w:sz w:val="24"/>
          <w:szCs w:val="24"/>
        </w:rPr>
        <w:t>Tianya</w:t>
      </w:r>
      <w:proofErr w:type="spellEnd"/>
      <w:r w:rsidR="00545BB9">
        <w:rPr>
          <w:rFonts w:ascii="Arial" w:hAnsi="Arial" w:cs="Arial"/>
          <w:sz w:val="24"/>
          <w:szCs w:val="24"/>
        </w:rPr>
        <w:t>, 2015)</w:t>
      </w:r>
      <w:r>
        <w:rPr>
          <w:rFonts w:ascii="Arial" w:hAnsi="Arial" w:cs="Arial"/>
          <w:sz w:val="24"/>
          <w:szCs w:val="24"/>
        </w:rPr>
        <w:t>. Depression, anxiety, and various other complex psychological problems are increasing. Employees spend considerable time at the workplace and everything that happened to them affects their attitude when they come to their families. Age discrimination is also one of them that is becoming one of the biggest concerns of government. Age discrimination can be defined as treating an employee or a group of workers unfavorably due to their age</w:t>
      </w:r>
      <w:r w:rsidR="00545BB9">
        <w:rPr>
          <w:rFonts w:ascii="Arial" w:hAnsi="Arial" w:cs="Arial"/>
          <w:sz w:val="24"/>
          <w:szCs w:val="24"/>
        </w:rPr>
        <w:t xml:space="preserve"> (Button, 2019)</w:t>
      </w:r>
      <w:r>
        <w:rPr>
          <w:rFonts w:ascii="Arial" w:hAnsi="Arial" w:cs="Arial"/>
          <w:sz w:val="24"/>
          <w:szCs w:val="24"/>
        </w:rPr>
        <w:t>.</w:t>
      </w:r>
      <w:r w:rsidR="003A1B9D">
        <w:rPr>
          <w:rFonts w:ascii="Arial" w:hAnsi="Arial" w:cs="Arial"/>
          <w:sz w:val="24"/>
          <w:szCs w:val="24"/>
        </w:rPr>
        <w:t xml:space="preserve"> Most </w:t>
      </w:r>
      <w:r>
        <w:rPr>
          <w:rFonts w:ascii="Arial" w:hAnsi="Arial" w:cs="Arial"/>
          <w:sz w:val="24"/>
          <w:szCs w:val="24"/>
        </w:rPr>
        <w:t>o</w:t>
      </w:r>
      <w:r w:rsidR="003A1B9D">
        <w:rPr>
          <w:rFonts w:ascii="Arial" w:hAnsi="Arial" w:cs="Arial"/>
          <w:sz w:val="24"/>
          <w:szCs w:val="24"/>
        </w:rPr>
        <w:t>f</w:t>
      </w:r>
      <w:r>
        <w:rPr>
          <w:rFonts w:ascii="Arial" w:hAnsi="Arial" w:cs="Arial"/>
          <w:sz w:val="24"/>
          <w:szCs w:val="24"/>
        </w:rPr>
        <w:t xml:space="preserve"> the victims </w:t>
      </w:r>
      <w:r w:rsidR="003A1B9D">
        <w:rPr>
          <w:rFonts w:ascii="Arial" w:hAnsi="Arial" w:cs="Arial"/>
          <w:sz w:val="24"/>
          <w:szCs w:val="24"/>
        </w:rPr>
        <w:t xml:space="preserve">of age discrimination </w:t>
      </w:r>
      <w:r w:rsidR="00EB282D">
        <w:rPr>
          <w:rFonts w:ascii="Arial" w:hAnsi="Arial" w:cs="Arial"/>
          <w:sz w:val="24"/>
          <w:szCs w:val="24"/>
        </w:rPr>
        <w:t>are older people that are</w:t>
      </w:r>
      <w:r w:rsidR="003A1B9D">
        <w:rPr>
          <w:rFonts w:ascii="Arial" w:hAnsi="Arial" w:cs="Arial"/>
          <w:sz w:val="24"/>
          <w:szCs w:val="24"/>
        </w:rPr>
        <w:t xml:space="preserve"> why it is also called ageism. Due to the economic crisis, organizations are also working to improve the performances of existing staff instead of more hiring to cut down their extra expenses. </w:t>
      </w:r>
      <w:r>
        <w:rPr>
          <w:rFonts w:ascii="Arial" w:hAnsi="Arial" w:cs="Arial"/>
          <w:sz w:val="24"/>
          <w:szCs w:val="24"/>
        </w:rPr>
        <w:t>This study explain</w:t>
      </w:r>
      <w:r w:rsidR="003A1B9D">
        <w:rPr>
          <w:rFonts w:ascii="Arial" w:hAnsi="Arial" w:cs="Arial"/>
          <w:sz w:val="24"/>
          <w:szCs w:val="24"/>
        </w:rPr>
        <w:t>s</w:t>
      </w:r>
      <w:r>
        <w:rPr>
          <w:rFonts w:ascii="Arial" w:hAnsi="Arial" w:cs="Arial"/>
          <w:sz w:val="24"/>
          <w:szCs w:val="24"/>
        </w:rPr>
        <w:t xml:space="preserve"> the findings of secondary research on different aspects involved in age discrimination.  </w:t>
      </w:r>
    </w:p>
    <w:p w14:paraId="272B1221" w14:textId="77777777" w:rsidR="00E91870" w:rsidRPr="003A1B9D" w:rsidRDefault="00447EC4" w:rsidP="00A60CC6">
      <w:pPr>
        <w:pStyle w:val="Heading1"/>
      </w:pPr>
      <w:bookmarkStart w:id="1" w:name="_Toc59189164"/>
      <w:r>
        <w:t>Situational analysis from literature</w:t>
      </w:r>
      <w:bookmarkEnd w:id="1"/>
    </w:p>
    <w:p w14:paraId="3A63360F" w14:textId="77777777" w:rsidR="00145316" w:rsidRDefault="00447EC4" w:rsidP="00785834">
      <w:pPr>
        <w:spacing w:line="360" w:lineRule="auto"/>
        <w:jc w:val="both"/>
        <w:rPr>
          <w:rFonts w:ascii="Arial" w:hAnsi="Arial" w:cs="Arial"/>
          <w:sz w:val="24"/>
          <w:szCs w:val="24"/>
        </w:rPr>
      </w:pPr>
      <w:r>
        <w:rPr>
          <w:rFonts w:ascii="Arial" w:hAnsi="Arial" w:cs="Arial"/>
          <w:sz w:val="24"/>
          <w:szCs w:val="24"/>
        </w:rPr>
        <w:t xml:space="preserve">Medical sciences have increased the life expectancy in developing countries. In some EU countries such as Italy, the ratio of older people is more in the EU than younger people. </w:t>
      </w:r>
      <w:r w:rsidR="00785834">
        <w:rPr>
          <w:rFonts w:ascii="Arial" w:hAnsi="Arial" w:cs="Arial"/>
          <w:sz w:val="24"/>
          <w:szCs w:val="24"/>
        </w:rPr>
        <w:t xml:space="preserve">According to reliable resources, more than 100 million living in EU countries are above the age of 65 and this count can reach the level of 149 million in the next 3 decades. </w:t>
      </w:r>
      <w:r>
        <w:rPr>
          <w:rFonts w:ascii="Arial" w:hAnsi="Arial" w:cs="Arial"/>
          <w:sz w:val="24"/>
          <w:szCs w:val="24"/>
        </w:rPr>
        <w:t>The ret</w:t>
      </w:r>
      <w:r w:rsidR="0061003F">
        <w:rPr>
          <w:rFonts w:ascii="Arial" w:hAnsi="Arial" w:cs="Arial"/>
          <w:sz w:val="24"/>
          <w:szCs w:val="24"/>
        </w:rPr>
        <w:t>irement age is also extended (Mahony, 2010). This decision covers the workforce requirement but</w:t>
      </w:r>
      <w:r>
        <w:rPr>
          <w:rFonts w:ascii="Arial" w:hAnsi="Arial" w:cs="Arial"/>
          <w:sz w:val="24"/>
          <w:szCs w:val="24"/>
        </w:rPr>
        <w:t xml:space="preserve"> it is also mak</w:t>
      </w:r>
      <w:r w:rsidR="0061003F">
        <w:rPr>
          <w:rFonts w:ascii="Arial" w:hAnsi="Arial" w:cs="Arial"/>
          <w:sz w:val="24"/>
          <w:szCs w:val="24"/>
        </w:rPr>
        <w:t>ing things complicated. M</w:t>
      </w:r>
      <w:r>
        <w:rPr>
          <w:rFonts w:ascii="Arial" w:hAnsi="Arial" w:cs="Arial"/>
          <w:sz w:val="24"/>
          <w:szCs w:val="24"/>
        </w:rPr>
        <w:t>ore business practices encourage the particip</w:t>
      </w:r>
      <w:r w:rsidR="00785834">
        <w:rPr>
          <w:rFonts w:ascii="Arial" w:hAnsi="Arial" w:cs="Arial"/>
          <w:sz w:val="24"/>
          <w:szCs w:val="24"/>
        </w:rPr>
        <w:t>ation of young professionals who can handle m</w:t>
      </w:r>
      <w:r w:rsidR="00BA7AB5">
        <w:rPr>
          <w:rFonts w:ascii="Arial" w:hAnsi="Arial" w:cs="Arial"/>
          <w:sz w:val="24"/>
          <w:szCs w:val="24"/>
        </w:rPr>
        <w:t xml:space="preserve">odern technology in a better way. In this way, various people have researched the development of models and theories for the control of these issues which is increasing at an alarming rate. In general, people of different age groups can be affected by age discrimination but it depends on the nature of the organizational environment but more complaints </w:t>
      </w:r>
      <w:r w:rsidR="0061003F">
        <w:rPr>
          <w:rFonts w:ascii="Arial" w:hAnsi="Arial" w:cs="Arial"/>
          <w:sz w:val="24"/>
          <w:szCs w:val="24"/>
        </w:rPr>
        <w:t>are from older people (</w:t>
      </w:r>
      <w:proofErr w:type="spellStart"/>
      <w:r w:rsidR="0061003F">
        <w:rPr>
          <w:rFonts w:ascii="Arial" w:hAnsi="Arial" w:cs="Arial"/>
          <w:sz w:val="24"/>
          <w:szCs w:val="24"/>
        </w:rPr>
        <w:t>Zacher</w:t>
      </w:r>
      <w:proofErr w:type="spellEnd"/>
      <w:r w:rsidR="0061003F">
        <w:rPr>
          <w:rFonts w:ascii="Arial" w:hAnsi="Arial" w:cs="Arial"/>
          <w:sz w:val="24"/>
          <w:szCs w:val="24"/>
        </w:rPr>
        <w:t xml:space="preserve"> and</w:t>
      </w:r>
      <w:r w:rsidR="00BA7AB5">
        <w:rPr>
          <w:rFonts w:ascii="Arial" w:hAnsi="Arial" w:cs="Arial"/>
          <w:sz w:val="24"/>
          <w:szCs w:val="24"/>
        </w:rPr>
        <w:t xml:space="preserve"> </w:t>
      </w:r>
      <w:proofErr w:type="spellStart"/>
      <w:r w:rsidR="00BA7AB5">
        <w:rPr>
          <w:rFonts w:ascii="Arial" w:hAnsi="Arial" w:cs="Arial"/>
          <w:sz w:val="24"/>
          <w:szCs w:val="24"/>
        </w:rPr>
        <w:t>Steinvik</w:t>
      </w:r>
      <w:proofErr w:type="spellEnd"/>
      <w:r w:rsidR="00BA7AB5">
        <w:rPr>
          <w:rFonts w:ascii="Arial" w:hAnsi="Arial" w:cs="Arial"/>
          <w:sz w:val="24"/>
          <w:szCs w:val="24"/>
        </w:rPr>
        <w:t xml:space="preserve">, 2015). </w:t>
      </w:r>
    </w:p>
    <w:p w14:paraId="0B1DAE86" w14:textId="77777777" w:rsidR="00014B21" w:rsidRDefault="00014B21" w:rsidP="00785834">
      <w:pPr>
        <w:spacing w:line="360" w:lineRule="auto"/>
        <w:jc w:val="both"/>
        <w:rPr>
          <w:rFonts w:ascii="Arial" w:hAnsi="Arial" w:cs="Arial"/>
          <w:sz w:val="24"/>
          <w:szCs w:val="24"/>
        </w:rPr>
      </w:pPr>
    </w:p>
    <w:p w14:paraId="0CBD12B0" w14:textId="77777777" w:rsidR="00014B21" w:rsidRDefault="00014B21" w:rsidP="00785834">
      <w:pPr>
        <w:spacing w:line="360" w:lineRule="auto"/>
        <w:jc w:val="both"/>
        <w:rPr>
          <w:rFonts w:ascii="Arial" w:hAnsi="Arial" w:cs="Arial"/>
          <w:sz w:val="24"/>
          <w:szCs w:val="24"/>
        </w:rPr>
      </w:pPr>
    </w:p>
    <w:p w14:paraId="4C82B2C4" w14:textId="77777777" w:rsidR="00014B21" w:rsidRDefault="00014B21" w:rsidP="00785834">
      <w:pPr>
        <w:spacing w:line="360" w:lineRule="auto"/>
        <w:jc w:val="both"/>
        <w:rPr>
          <w:rFonts w:ascii="Arial" w:hAnsi="Arial" w:cs="Arial"/>
          <w:sz w:val="24"/>
          <w:szCs w:val="24"/>
        </w:rPr>
      </w:pPr>
    </w:p>
    <w:p w14:paraId="4D10F852" w14:textId="77777777" w:rsidR="00014B21" w:rsidRDefault="00014B21" w:rsidP="00785834">
      <w:pPr>
        <w:spacing w:line="360" w:lineRule="auto"/>
        <w:jc w:val="both"/>
        <w:rPr>
          <w:rFonts w:ascii="Arial" w:hAnsi="Arial" w:cs="Arial"/>
          <w:sz w:val="24"/>
          <w:szCs w:val="24"/>
        </w:rPr>
      </w:pPr>
      <w:r>
        <w:rPr>
          <w:noProof/>
        </w:rPr>
        <w:lastRenderedPageBreak/>
        <w:drawing>
          <wp:inline distT="0" distB="0" distL="0" distR="0" wp14:anchorId="6D39AABE" wp14:editId="585826D8">
            <wp:extent cx="5943600" cy="3334598"/>
            <wp:effectExtent l="0" t="0" r="0" b="0"/>
            <wp:docPr id="1" name="Picture 1" descr="Global reach of ageism on older persons' health: A systematic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reach of ageism on older persons' health: A systematic 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34598"/>
                    </a:xfrm>
                    <a:prstGeom prst="rect">
                      <a:avLst/>
                    </a:prstGeom>
                    <a:noFill/>
                    <a:ln>
                      <a:noFill/>
                    </a:ln>
                  </pic:spPr>
                </pic:pic>
              </a:graphicData>
            </a:graphic>
          </wp:inline>
        </w:drawing>
      </w:r>
    </w:p>
    <w:p w14:paraId="1F1349F1" w14:textId="77777777" w:rsidR="00014B21" w:rsidRDefault="00014B21" w:rsidP="00785834">
      <w:pPr>
        <w:spacing w:line="360" w:lineRule="auto"/>
        <w:jc w:val="both"/>
        <w:rPr>
          <w:rFonts w:ascii="Arial" w:hAnsi="Arial" w:cs="Arial"/>
          <w:sz w:val="24"/>
          <w:szCs w:val="24"/>
        </w:rPr>
      </w:pPr>
      <w:r>
        <w:rPr>
          <w:rFonts w:ascii="Arial" w:hAnsi="Arial" w:cs="Arial"/>
          <w:sz w:val="24"/>
          <w:szCs w:val="24"/>
        </w:rPr>
        <w:t>Figure shows the different impacts of ageism (Chang et al., 2020)</w:t>
      </w:r>
    </w:p>
    <w:p w14:paraId="42086876" w14:textId="77777777" w:rsidR="003A1B9D" w:rsidRDefault="00447EC4" w:rsidP="00AE2713">
      <w:pPr>
        <w:spacing w:line="360" w:lineRule="auto"/>
        <w:jc w:val="both"/>
        <w:rPr>
          <w:rFonts w:ascii="Arial" w:hAnsi="Arial" w:cs="Arial"/>
          <w:sz w:val="24"/>
          <w:szCs w:val="24"/>
        </w:rPr>
      </w:pPr>
      <w:r>
        <w:rPr>
          <w:rFonts w:ascii="Arial" w:hAnsi="Arial" w:cs="Arial"/>
          <w:sz w:val="24"/>
          <w:szCs w:val="24"/>
        </w:rPr>
        <w:t xml:space="preserve">The issue of age discrimination was realized much earlier in the US and an act was formed in 1967 which was named the age discrimination employment act (Kenton, 2020). </w:t>
      </w:r>
      <w:r w:rsidR="001C5296">
        <w:rPr>
          <w:rFonts w:ascii="Arial" w:hAnsi="Arial" w:cs="Arial"/>
          <w:sz w:val="24"/>
          <w:szCs w:val="24"/>
        </w:rPr>
        <w:t>The cost of labor is already high and spending more money on social benefits to retired people is increasing burden on the national economy. Both government and business organizations are doing their research to find suitable solutions for the concern of both parties. The perception of some business organizations is also valid which shows that older staff is more reluctant to participate in training and want to stick with their conventional and most practiced methods. It is also elaborated that technological advancements are so fast and the companies need to equip employees with innovations and technical advancements otherwise it will be difficult to survive in a competitive environment. Nearly every business organization has its training and development schedule which is happily adopted by young staff in most cases but many older people don't like to improve themsel</w:t>
      </w:r>
      <w:r w:rsidR="00AE2713">
        <w:rPr>
          <w:rFonts w:ascii="Arial" w:hAnsi="Arial" w:cs="Arial"/>
          <w:sz w:val="24"/>
          <w:szCs w:val="24"/>
        </w:rPr>
        <w:t xml:space="preserve">ves in the use of technology and feel discrimination at the workplace. It seems logical but there is another side to the coin. Where people use different tactics to get rid of older staff. They use those ways to disturb the employee to compel him/her to resign and in this way, they avoid the legal </w:t>
      </w:r>
      <w:r w:rsidR="00AE2713">
        <w:rPr>
          <w:rFonts w:ascii="Arial" w:hAnsi="Arial" w:cs="Arial"/>
          <w:sz w:val="24"/>
          <w:szCs w:val="24"/>
        </w:rPr>
        <w:lastRenderedPageBreak/>
        <w:t xml:space="preserve">complications. Such practices include the transfer in the irrelevant department, performance pressure, forced overtime, promotion of subordinates as departmental heads, delay of promotions, reduction in salaries due to performance pressure. As a result, either they resign or face extreme mental pressure which affects their physical and mental health. </w:t>
      </w:r>
      <w:r w:rsidR="00E924EC">
        <w:rPr>
          <w:rFonts w:ascii="Arial" w:hAnsi="Arial" w:cs="Arial"/>
          <w:sz w:val="24"/>
          <w:szCs w:val="24"/>
        </w:rPr>
        <w:t xml:space="preserve">There is another attitude observed where employers are reducing the age limit and the applications of senior people either declined or face the strict process of recruitment. Understanding these situations, the older employees afraid to leave a job and face all kinds of circumstances. The most prevailing ways of age discrimination which are researched most in literature are performance appraisal, biased decisions from managers, irrelevant job descriptions, and promotion decisions. Further reports show that biased decisions are seen in the selection of candidates for training where senior people don't get selected in the training of their interest. As a result, they are blamed for not focusing on training. This attitude is dividing the workforce into two groups and the impact on the performance of the overall company is affected. </w:t>
      </w:r>
    </w:p>
    <w:p w14:paraId="579C3C66" w14:textId="77777777" w:rsidR="003A1B9D" w:rsidRDefault="00447EC4" w:rsidP="00D631DB">
      <w:pPr>
        <w:spacing w:line="360" w:lineRule="auto"/>
        <w:jc w:val="both"/>
        <w:rPr>
          <w:rFonts w:ascii="Arial" w:hAnsi="Arial" w:cs="Arial"/>
          <w:sz w:val="24"/>
          <w:szCs w:val="24"/>
        </w:rPr>
      </w:pPr>
      <w:r>
        <w:rPr>
          <w:rFonts w:ascii="Arial" w:hAnsi="Arial" w:cs="Arial"/>
          <w:sz w:val="24"/>
          <w:szCs w:val="24"/>
        </w:rPr>
        <w:t xml:space="preserve">Age stereotypes affect decision making processes, behavior, evaluations, and </w:t>
      </w:r>
      <w:r w:rsidR="00054E1C">
        <w:rPr>
          <w:rFonts w:ascii="Arial" w:hAnsi="Arial" w:cs="Arial"/>
          <w:sz w:val="24"/>
          <w:szCs w:val="24"/>
        </w:rPr>
        <w:t>create negativity in the mind of organizational members. Cognitive categorization theories suggest that this discrimination is the result of negative and positive schemes that become activated in contact with older and younger employees</w:t>
      </w:r>
      <w:r w:rsidR="00B42759">
        <w:rPr>
          <w:rFonts w:ascii="Arial" w:hAnsi="Arial" w:cs="Arial"/>
          <w:sz w:val="24"/>
          <w:szCs w:val="24"/>
        </w:rPr>
        <w:t xml:space="preserve"> (</w:t>
      </w:r>
      <w:proofErr w:type="spellStart"/>
      <w:r w:rsidR="00B42759">
        <w:rPr>
          <w:rFonts w:ascii="Arial" w:hAnsi="Arial" w:cs="Arial"/>
          <w:sz w:val="24"/>
          <w:szCs w:val="24"/>
        </w:rPr>
        <w:t>Zacher</w:t>
      </w:r>
      <w:proofErr w:type="spellEnd"/>
      <w:r w:rsidR="00B42759">
        <w:rPr>
          <w:rFonts w:ascii="Arial" w:hAnsi="Arial" w:cs="Arial"/>
          <w:sz w:val="24"/>
          <w:szCs w:val="24"/>
        </w:rPr>
        <w:t xml:space="preserve"> and </w:t>
      </w:r>
      <w:proofErr w:type="spellStart"/>
      <w:r w:rsidR="00B42759">
        <w:rPr>
          <w:rFonts w:ascii="Arial" w:hAnsi="Arial" w:cs="Arial"/>
          <w:sz w:val="24"/>
          <w:szCs w:val="24"/>
        </w:rPr>
        <w:t>Steinvik</w:t>
      </w:r>
      <w:proofErr w:type="spellEnd"/>
      <w:r w:rsidR="00B42759">
        <w:rPr>
          <w:rFonts w:ascii="Arial" w:hAnsi="Arial" w:cs="Arial"/>
          <w:sz w:val="24"/>
          <w:szCs w:val="24"/>
        </w:rPr>
        <w:t>, 2015)</w:t>
      </w:r>
      <w:r w:rsidR="00054E1C">
        <w:rPr>
          <w:rFonts w:ascii="Arial" w:hAnsi="Arial" w:cs="Arial"/>
          <w:sz w:val="24"/>
          <w:szCs w:val="24"/>
        </w:rPr>
        <w:t xml:space="preserve">. Another stereotyping cognitive model suggests that lack of understanding and knowledge is the reason for the perception of young employees for the older employees which is inaccurate and less positive (Falkenberg, 1990). </w:t>
      </w:r>
    </w:p>
    <w:p w14:paraId="1FC6047A" w14:textId="77777777" w:rsidR="00FC42B4" w:rsidRPr="003A1B9D" w:rsidRDefault="00447EC4" w:rsidP="00A60CC6">
      <w:pPr>
        <w:pStyle w:val="Heading1"/>
      </w:pPr>
      <w:bookmarkStart w:id="2" w:name="_Toc59189165"/>
      <w:r w:rsidRPr="003A1B9D">
        <w:t>Range of Solutions to Problem</w:t>
      </w:r>
      <w:bookmarkEnd w:id="2"/>
    </w:p>
    <w:p w14:paraId="0AA6739F" w14:textId="77777777" w:rsidR="00FC0749" w:rsidRDefault="00447EC4" w:rsidP="001F745C">
      <w:pPr>
        <w:spacing w:line="360" w:lineRule="auto"/>
        <w:jc w:val="both"/>
        <w:rPr>
          <w:rFonts w:ascii="Arial" w:hAnsi="Arial" w:cs="Arial"/>
          <w:sz w:val="24"/>
          <w:szCs w:val="24"/>
        </w:rPr>
      </w:pPr>
      <w:r w:rsidRPr="004D0EFC">
        <w:rPr>
          <w:rFonts w:ascii="Arial" w:hAnsi="Arial" w:cs="Arial"/>
          <w:sz w:val="24"/>
          <w:szCs w:val="24"/>
        </w:rPr>
        <w:t>The British Government did legislation in the form of the Equity Act 2010 to protect emplo</w:t>
      </w:r>
      <w:r w:rsidR="004D0EFC" w:rsidRPr="004D0EFC">
        <w:rPr>
          <w:rFonts w:ascii="Arial" w:hAnsi="Arial" w:cs="Arial"/>
          <w:sz w:val="24"/>
          <w:szCs w:val="24"/>
        </w:rPr>
        <w:t>yees against age discrimination</w:t>
      </w:r>
      <w:r w:rsidR="008319AD">
        <w:rPr>
          <w:rFonts w:ascii="Arial" w:hAnsi="Arial" w:cs="Arial"/>
          <w:sz w:val="24"/>
          <w:szCs w:val="24"/>
        </w:rPr>
        <w:t xml:space="preserve"> (</w:t>
      </w:r>
      <w:proofErr w:type="spellStart"/>
      <w:r w:rsidR="008319AD">
        <w:rPr>
          <w:rFonts w:ascii="Arial" w:hAnsi="Arial" w:cs="Arial"/>
          <w:sz w:val="24"/>
          <w:szCs w:val="24"/>
        </w:rPr>
        <w:t>Jarman</w:t>
      </w:r>
      <w:proofErr w:type="spellEnd"/>
      <w:r w:rsidR="008319AD">
        <w:rPr>
          <w:rFonts w:ascii="Arial" w:hAnsi="Arial" w:cs="Arial"/>
          <w:sz w:val="24"/>
          <w:szCs w:val="24"/>
        </w:rPr>
        <w:t>, 2014)</w:t>
      </w:r>
      <w:r w:rsidR="004D0EFC">
        <w:rPr>
          <w:rFonts w:ascii="Arial" w:hAnsi="Arial" w:cs="Arial"/>
          <w:sz w:val="24"/>
          <w:szCs w:val="24"/>
        </w:rPr>
        <w:t>.</w:t>
      </w:r>
      <w:r w:rsidR="008319AD">
        <w:rPr>
          <w:rFonts w:ascii="Arial" w:hAnsi="Arial" w:cs="Arial"/>
          <w:sz w:val="24"/>
          <w:szCs w:val="24"/>
        </w:rPr>
        <w:t xml:space="preserve"> In the same way, the Equity commission in Northern Ireland also proposed reforms and recommended legislation similar to Great Britain. </w:t>
      </w:r>
      <w:r w:rsidR="001F745C">
        <w:rPr>
          <w:rFonts w:ascii="Arial" w:hAnsi="Arial" w:cs="Arial"/>
          <w:sz w:val="24"/>
          <w:szCs w:val="24"/>
        </w:rPr>
        <w:t>It shows that government-provided solution by approving law against all kind of discrimination but there comes liability of employer most to make sure the implementation of legislation to avoid any discrimination with the worker of old age. the employer is accountable for engaging in unlawful discrimination</w:t>
      </w:r>
      <w:r w:rsidR="00963410">
        <w:rPr>
          <w:rFonts w:ascii="Arial" w:hAnsi="Arial" w:cs="Arial"/>
          <w:sz w:val="24"/>
          <w:szCs w:val="24"/>
        </w:rPr>
        <w:t xml:space="preserve"> (</w:t>
      </w:r>
      <w:proofErr w:type="spellStart"/>
      <w:r w:rsidR="00963410">
        <w:rPr>
          <w:rFonts w:ascii="Arial" w:hAnsi="Arial" w:cs="Arial"/>
          <w:sz w:val="24"/>
          <w:szCs w:val="24"/>
        </w:rPr>
        <w:t>Ghosheh</w:t>
      </w:r>
      <w:proofErr w:type="spellEnd"/>
      <w:r w:rsidR="00963410">
        <w:rPr>
          <w:rFonts w:ascii="Arial" w:hAnsi="Arial" w:cs="Arial"/>
          <w:sz w:val="24"/>
          <w:szCs w:val="24"/>
        </w:rPr>
        <w:t>, 2008)</w:t>
      </w:r>
      <w:r w:rsidR="001F745C">
        <w:rPr>
          <w:rFonts w:ascii="Arial" w:hAnsi="Arial" w:cs="Arial"/>
          <w:sz w:val="24"/>
          <w:szCs w:val="24"/>
        </w:rPr>
        <w:t xml:space="preserve">. It </w:t>
      </w:r>
      <w:r w:rsidR="001F745C">
        <w:rPr>
          <w:rFonts w:ascii="Arial" w:hAnsi="Arial" w:cs="Arial"/>
          <w:sz w:val="24"/>
          <w:szCs w:val="24"/>
        </w:rPr>
        <w:lastRenderedPageBreak/>
        <w:t>show</w:t>
      </w:r>
      <w:r w:rsidR="002B792D">
        <w:rPr>
          <w:rFonts w:ascii="Arial" w:hAnsi="Arial" w:cs="Arial"/>
          <w:sz w:val="24"/>
          <w:szCs w:val="24"/>
        </w:rPr>
        <w:t>s</w:t>
      </w:r>
      <w:r w:rsidR="001F745C">
        <w:rPr>
          <w:rFonts w:ascii="Arial" w:hAnsi="Arial" w:cs="Arial"/>
          <w:sz w:val="24"/>
          <w:szCs w:val="24"/>
        </w:rPr>
        <w:t xml:space="preserve"> that people affected by it can file a case against the employer but it is not so easy. The penalties are handsome every year which employers pay but these discriminations are not easy to prove and many workers in threat of losing job and threat of expensive case don't</w:t>
      </w:r>
      <w:r>
        <w:rPr>
          <w:rFonts w:ascii="Arial" w:hAnsi="Arial" w:cs="Arial"/>
          <w:sz w:val="24"/>
          <w:szCs w:val="24"/>
        </w:rPr>
        <w:t xml:space="preserve"> file these cases. These complications should be addressed but deeply rooted discriminatory practices can take a bit longer time to change. So</w:t>
      </w:r>
      <w:r w:rsidR="00B5692A">
        <w:rPr>
          <w:rFonts w:ascii="Arial" w:hAnsi="Arial" w:cs="Arial"/>
          <w:sz w:val="24"/>
          <w:szCs w:val="24"/>
        </w:rPr>
        <w:t>me strategies are reviewed in previous research (UNECE, 2019). These strategies are listed below</w:t>
      </w:r>
      <w:r>
        <w:rPr>
          <w:rFonts w:ascii="Arial" w:hAnsi="Arial" w:cs="Arial"/>
          <w:sz w:val="24"/>
          <w:szCs w:val="24"/>
        </w:rPr>
        <w:t>:</w:t>
      </w:r>
    </w:p>
    <w:p w14:paraId="2EAE5030" w14:textId="77777777" w:rsidR="00FC0749" w:rsidRPr="00FF267E" w:rsidRDefault="00447EC4" w:rsidP="00FF267E">
      <w:pPr>
        <w:pStyle w:val="ListParagraph"/>
        <w:numPr>
          <w:ilvl w:val="0"/>
          <w:numId w:val="9"/>
        </w:numPr>
        <w:spacing w:line="360" w:lineRule="auto"/>
        <w:jc w:val="both"/>
        <w:rPr>
          <w:rFonts w:ascii="Arial" w:hAnsi="Arial" w:cs="Arial"/>
          <w:sz w:val="24"/>
          <w:szCs w:val="24"/>
        </w:rPr>
      </w:pPr>
      <w:r w:rsidRPr="00FF267E">
        <w:rPr>
          <w:rFonts w:ascii="Arial" w:hAnsi="Arial" w:cs="Arial"/>
          <w:b/>
          <w:sz w:val="24"/>
          <w:szCs w:val="24"/>
        </w:rPr>
        <w:t>Addressing negative Stereotypes by campaigns</w:t>
      </w:r>
      <w:r w:rsidR="00A10398" w:rsidRPr="00FF267E">
        <w:rPr>
          <w:rFonts w:ascii="Arial" w:hAnsi="Arial" w:cs="Arial"/>
          <w:sz w:val="24"/>
          <w:szCs w:val="24"/>
        </w:rPr>
        <w:t>: The negative stereotype of ageism can be addressed by doing research and then its propagation to society to dispel the myths about older people. It can be done by promoting the positive aspects such as experiences, wisdom, better knowledge, understanding which comes with age and helps in conflict management. These qualities are better for older people. The awareness campaign can be raised to highlight the significant role of aged people in society building. It can be done by social media or co</w:t>
      </w:r>
      <w:r w:rsidR="00E90C50" w:rsidRPr="00FF267E">
        <w:rPr>
          <w:rFonts w:ascii="Arial" w:hAnsi="Arial" w:cs="Arial"/>
          <w:sz w:val="24"/>
          <w:szCs w:val="24"/>
        </w:rPr>
        <w:t>n</w:t>
      </w:r>
      <w:r w:rsidR="00A10398" w:rsidRPr="00FF267E">
        <w:rPr>
          <w:rFonts w:ascii="Arial" w:hAnsi="Arial" w:cs="Arial"/>
          <w:sz w:val="24"/>
          <w:szCs w:val="24"/>
        </w:rPr>
        <w:t xml:space="preserve">tact through mentoring. Further practices include </w:t>
      </w:r>
      <w:r w:rsidR="00E90C50" w:rsidRPr="00FF267E">
        <w:rPr>
          <w:rFonts w:ascii="Arial" w:hAnsi="Arial" w:cs="Arial"/>
          <w:sz w:val="24"/>
          <w:szCs w:val="24"/>
        </w:rPr>
        <w:t xml:space="preserve">addressing the negative aspects of age stereotypes. This way of awareness can reduce at least unintentional discrimination. </w:t>
      </w:r>
    </w:p>
    <w:p w14:paraId="70470878" w14:textId="26608E03" w:rsidR="00E90C50" w:rsidRPr="00FF267E" w:rsidRDefault="00447EC4" w:rsidP="001F745C">
      <w:pPr>
        <w:pStyle w:val="ListParagraph"/>
        <w:numPr>
          <w:ilvl w:val="0"/>
          <w:numId w:val="9"/>
        </w:numPr>
        <w:spacing w:line="360" w:lineRule="auto"/>
        <w:jc w:val="both"/>
        <w:rPr>
          <w:rFonts w:ascii="Arial" w:hAnsi="Arial" w:cs="Arial"/>
          <w:sz w:val="24"/>
          <w:szCs w:val="24"/>
        </w:rPr>
      </w:pPr>
      <w:r w:rsidRPr="00FF267E">
        <w:rPr>
          <w:rFonts w:ascii="Arial" w:hAnsi="Arial" w:cs="Arial"/>
          <w:b/>
          <w:sz w:val="24"/>
          <w:szCs w:val="24"/>
        </w:rPr>
        <w:t xml:space="preserve">Boosting confidence and Self </w:t>
      </w:r>
      <w:r w:rsidR="00A60CC6" w:rsidRPr="00FF267E">
        <w:rPr>
          <w:rFonts w:ascii="Arial" w:hAnsi="Arial" w:cs="Arial"/>
          <w:b/>
          <w:sz w:val="24"/>
          <w:szCs w:val="24"/>
        </w:rPr>
        <w:t>Esteem:</w:t>
      </w:r>
      <w:r w:rsidR="00A60CC6" w:rsidRPr="00FF267E">
        <w:rPr>
          <w:rFonts w:ascii="Arial" w:hAnsi="Arial" w:cs="Arial"/>
          <w:sz w:val="24"/>
          <w:szCs w:val="24"/>
        </w:rPr>
        <w:t xml:space="preserve"> The</w:t>
      </w:r>
      <w:r w:rsidRPr="00FF267E">
        <w:rPr>
          <w:rFonts w:ascii="Arial" w:hAnsi="Arial" w:cs="Arial"/>
          <w:sz w:val="24"/>
          <w:szCs w:val="24"/>
        </w:rPr>
        <w:t xml:space="preserve"> above discussion shows that age discrimination results in demoralized employees, a decrease in confidence, and low performance. It can be reversed by boosting confidence in employees. It is possible by engaging them according to their capacity in the workplace. In this way, employ work with self-esteem and more energy because they feel the caring attitude of the organization. </w:t>
      </w:r>
    </w:p>
    <w:p w14:paraId="701CC4EC" w14:textId="77777777" w:rsidR="00E90C50" w:rsidRPr="00FF267E" w:rsidRDefault="00447EC4" w:rsidP="001F745C">
      <w:pPr>
        <w:pStyle w:val="ListParagraph"/>
        <w:numPr>
          <w:ilvl w:val="0"/>
          <w:numId w:val="10"/>
        </w:numPr>
        <w:spacing w:line="360" w:lineRule="auto"/>
        <w:jc w:val="both"/>
        <w:rPr>
          <w:rFonts w:ascii="Arial" w:hAnsi="Arial" w:cs="Arial"/>
          <w:sz w:val="24"/>
          <w:szCs w:val="24"/>
        </w:rPr>
      </w:pPr>
      <w:r w:rsidRPr="00FF267E">
        <w:rPr>
          <w:rFonts w:ascii="Arial" w:hAnsi="Arial" w:cs="Arial"/>
          <w:b/>
          <w:sz w:val="24"/>
          <w:szCs w:val="24"/>
        </w:rPr>
        <w:t>Enhancement of skills and employability</w:t>
      </w:r>
      <w:r w:rsidR="00FF267E" w:rsidRPr="00FF267E">
        <w:rPr>
          <w:rFonts w:ascii="Arial" w:hAnsi="Arial" w:cs="Arial"/>
          <w:b/>
          <w:sz w:val="24"/>
          <w:szCs w:val="24"/>
        </w:rPr>
        <w:t xml:space="preserve">: </w:t>
      </w:r>
      <w:r w:rsidRPr="00FF267E">
        <w:rPr>
          <w:rFonts w:ascii="Arial" w:hAnsi="Arial" w:cs="Arial"/>
          <w:sz w:val="24"/>
          <w:szCs w:val="24"/>
        </w:rPr>
        <w:t xml:space="preserve">Instead of developing a strategy </w:t>
      </w:r>
      <w:r w:rsidR="00D81C41" w:rsidRPr="00FF267E">
        <w:rPr>
          <w:rFonts w:ascii="Arial" w:hAnsi="Arial" w:cs="Arial"/>
          <w:sz w:val="24"/>
          <w:szCs w:val="24"/>
        </w:rPr>
        <w:t xml:space="preserve">to get rid of old-aged employees, working on the enhancement of skills can have a better impact and their performance will be improved. Many companies are working on this strategy. Kellogg which is a top cereal manufacturing company is developing various employee benefits campaigns that make it the best place to work. Working on this strategy can decrease the drop-out ratio and skilled workers will remain loyal to the company. </w:t>
      </w:r>
    </w:p>
    <w:p w14:paraId="1ABB9024" w14:textId="77777777" w:rsidR="00E90C50" w:rsidRPr="00FF267E" w:rsidRDefault="00447EC4" w:rsidP="001F745C">
      <w:pPr>
        <w:pStyle w:val="ListParagraph"/>
        <w:numPr>
          <w:ilvl w:val="0"/>
          <w:numId w:val="10"/>
        </w:numPr>
        <w:spacing w:line="360" w:lineRule="auto"/>
        <w:jc w:val="both"/>
        <w:rPr>
          <w:rFonts w:ascii="Arial" w:hAnsi="Arial" w:cs="Arial"/>
          <w:sz w:val="24"/>
          <w:szCs w:val="24"/>
        </w:rPr>
      </w:pPr>
      <w:r w:rsidRPr="00FF267E">
        <w:rPr>
          <w:rFonts w:ascii="Arial" w:hAnsi="Arial" w:cs="Arial"/>
          <w:b/>
          <w:sz w:val="24"/>
          <w:szCs w:val="24"/>
        </w:rPr>
        <w:lastRenderedPageBreak/>
        <w:t>Job Sharing Schemes</w:t>
      </w:r>
      <w:r w:rsidR="00FF267E" w:rsidRPr="00FF267E">
        <w:rPr>
          <w:rFonts w:ascii="Arial" w:hAnsi="Arial" w:cs="Arial"/>
          <w:b/>
          <w:sz w:val="24"/>
          <w:szCs w:val="24"/>
        </w:rPr>
        <w:t xml:space="preserve">: </w:t>
      </w:r>
      <w:r w:rsidRPr="00FF267E">
        <w:rPr>
          <w:rFonts w:ascii="Arial" w:hAnsi="Arial" w:cs="Arial"/>
          <w:sz w:val="24"/>
          <w:szCs w:val="24"/>
        </w:rPr>
        <w:t xml:space="preserve">Instead of forcing the employees to work overtime, the working hours can be reduced and work can be shared. In this way, unemployment can be reduced. The older employees will work comfortably without taking much pressure. In this way, the employer should make sure of the needs of workers by paying them better. </w:t>
      </w:r>
    </w:p>
    <w:p w14:paraId="2895790A" w14:textId="77777777" w:rsidR="00E90C50" w:rsidRPr="00FF267E" w:rsidRDefault="00447EC4" w:rsidP="001F745C">
      <w:pPr>
        <w:pStyle w:val="ListParagraph"/>
        <w:numPr>
          <w:ilvl w:val="0"/>
          <w:numId w:val="10"/>
        </w:numPr>
        <w:spacing w:line="360" w:lineRule="auto"/>
        <w:jc w:val="both"/>
        <w:rPr>
          <w:rFonts w:ascii="Arial" w:hAnsi="Arial" w:cs="Arial"/>
          <w:sz w:val="24"/>
          <w:szCs w:val="24"/>
        </w:rPr>
      </w:pPr>
      <w:r w:rsidRPr="00FF267E">
        <w:rPr>
          <w:rFonts w:ascii="Arial" w:hAnsi="Arial" w:cs="Arial"/>
          <w:b/>
          <w:sz w:val="24"/>
          <w:szCs w:val="24"/>
        </w:rPr>
        <w:t>Promotion of employ rights</w:t>
      </w:r>
      <w:r w:rsidR="00FF267E" w:rsidRPr="00FF267E">
        <w:rPr>
          <w:rFonts w:ascii="Arial" w:hAnsi="Arial" w:cs="Arial"/>
          <w:b/>
          <w:sz w:val="24"/>
          <w:szCs w:val="24"/>
        </w:rPr>
        <w:t xml:space="preserve">: </w:t>
      </w:r>
      <w:r w:rsidRPr="00FF267E">
        <w:rPr>
          <w:rFonts w:ascii="Arial" w:hAnsi="Arial" w:cs="Arial"/>
          <w:sz w:val="24"/>
          <w:szCs w:val="24"/>
        </w:rPr>
        <w:t xml:space="preserve">The employer should place the </w:t>
      </w:r>
      <w:r w:rsidR="007A52D9" w:rsidRPr="00FF267E">
        <w:rPr>
          <w:rFonts w:ascii="Arial" w:hAnsi="Arial" w:cs="Arial"/>
          <w:sz w:val="24"/>
          <w:szCs w:val="24"/>
        </w:rPr>
        <w:t>equity act and other G</w:t>
      </w:r>
      <w:r w:rsidRPr="00FF267E">
        <w:rPr>
          <w:rFonts w:ascii="Arial" w:hAnsi="Arial" w:cs="Arial"/>
          <w:sz w:val="24"/>
          <w:szCs w:val="24"/>
        </w:rPr>
        <w:t>ovt</w:t>
      </w:r>
      <w:r w:rsidR="007A52D9" w:rsidRPr="00FF267E">
        <w:rPr>
          <w:rFonts w:ascii="Arial" w:hAnsi="Arial" w:cs="Arial"/>
          <w:sz w:val="24"/>
          <w:szCs w:val="24"/>
        </w:rPr>
        <w:t>.</w:t>
      </w:r>
      <w:r w:rsidRPr="00FF267E">
        <w:rPr>
          <w:rFonts w:ascii="Arial" w:hAnsi="Arial" w:cs="Arial"/>
          <w:sz w:val="24"/>
          <w:szCs w:val="24"/>
        </w:rPr>
        <w:t xml:space="preserve"> regulations at prominent places to provide awareness to staff about all kinds of discrimination. In this way, staff will know about their rights and unintentional discrimination will be reduced. It is possible that many people don't know about the activities they are doing comes under discrimination. Creating awareness among employees can </w:t>
      </w:r>
      <w:r w:rsidR="007A52D9" w:rsidRPr="00FF267E">
        <w:rPr>
          <w:rFonts w:ascii="Arial" w:hAnsi="Arial" w:cs="Arial"/>
          <w:sz w:val="24"/>
          <w:szCs w:val="24"/>
        </w:rPr>
        <w:t xml:space="preserve">boost up the aged employees and discourage people from creating discrimination. </w:t>
      </w:r>
      <w:r w:rsidRPr="00FF267E">
        <w:rPr>
          <w:rFonts w:ascii="Arial" w:hAnsi="Arial" w:cs="Arial"/>
          <w:sz w:val="24"/>
          <w:szCs w:val="24"/>
        </w:rPr>
        <w:t xml:space="preserve"> </w:t>
      </w:r>
    </w:p>
    <w:p w14:paraId="095144CF" w14:textId="77777777" w:rsidR="00E90C50" w:rsidRPr="00FF267E" w:rsidRDefault="00447EC4" w:rsidP="001F745C">
      <w:pPr>
        <w:pStyle w:val="ListParagraph"/>
        <w:numPr>
          <w:ilvl w:val="0"/>
          <w:numId w:val="10"/>
        </w:numPr>
        <w:spacing w:line="360" w:lineRule="auto"/>
        <w:jc w:val="both"/>
        <w:rPr>
          <w:rFonts w:ascii="Arial" w:hAnsi="Arial" w:cs="Arial"/>
          <w:sz w:val="24"/>
          <w:szCs w:val="24"/>
        </w:rPr>
      </w:pPr>
      <w:r w:rsidRPr="00FF267E">
        <w:rPr>
          <w:rFonts w:ascii="Arial" w:hAnsi="Arial" w:cs="Arial"/>
          <w:b/>
          <w:sz w:val="24"/>
          <w:szCs w:val="24"/>
        </w:rPr>
        <w:t>Encouraging age management</w:t>
      </w:r>
      <w:r w:rsidR="00FF267E" w:rsidRPr="00FF267E">
        <w:rPr>
          <w:rFonts w:ascii="Arial" w:hAnsi="Arial" w:cs="Arial"/>
          <w:b/>
          <w:sz w:val="24"/>
          <w:szCs w:val="24"/>
        </w:rPr>
        <w:t xml:space="preserve">: </w:t>
      </w:r>
      <w:r w:rsidRPr="00FF267E">
        <w:rPr>
          <w:rFonts w:ascii="Arial" w:hAnsi="Arial" w:cs="Arial"/>
          <w:sz w:val="24"/>
          <w:szCs w:val="24"/>
        </w:rPr>
        <w:t>Getting old is a natural process but its effect can be reduced by taking care of ourselves.</w:t>
      </w:r>
      <w:r w:rsidR="00B5692A" w:rsidRPr="00FF267E">
        <w:rPr>
          <w:rFonts w:ascii="Arial" w:hAnsi="Arial" w:cs="Arial"/>
          <w:sz w:val="24"/>
          <w:szCs w:val="24"/>
        </w:rPr>
        <w:t xml:space="preserve"> Feel of younger and wellbeing are ways to reduce depression (Armenta, 2017).</w:t>
      </w:r>
      <w:r w:rsidRPr="00FF267E">
        <w:rPr>
          <w:rFonts w:ascii="Arial" w:hAnsi="Arial" w:cs="Arial"/>
          <w:sz w:val="24"/>
          <w:szCs w:val="24"/>
        </w:rPr>
        <w:t xml:space="preserve"> Companies should give financial incentives and allowances to employees specifically for their fitness. In a visionary approach, </w:t>
      </w:r>
      <w:r w:rsidR="003B3494" w:rsidRPr="00FF267E">
        <w:rPr>
          <w:rFonts w:ascii="Arial" w:hAnsi="Arial" w:cs="Arial"/>
          <w:sz w:val="24"/>
          <w:szCs w:val="24"/>
        </w:rPr>
        <w:t xml:space="preserve">the allowance for age management can create awareness of fitness and productivity can be increased. </w:t>
      </w:r>
    </w:p>
    <w:p w14:paraId="0DC97A51" w14:textId="77777777" w:rsidR="00E90C50" w:rsidRDefault="00E90C50" w:rsidP="001F745C">
      <w:pPr>
        <w:spacing w:line="360" w:lineRule="auto"/>
        <w:jc w:val="both"/>
        <w:rPr>
          <w:rFonts w:ascii="Arial" w:hAnsi="Arial" w:cs="Arial"/>
          <w:sz w:val="24"/>
          <w:szCs w:val="24"/>
        </w:rPr>
      </w:pPr>
    </w:p>
    <w:p w14:paraId="056622FC" w14:textId="77777777" w:rsidR="00591BDC" w:rsidRDefault="00447EC4" w:rsidP="00A60CC6">
      <w:pPr>
        <w:pStyle w:val="Heading1"/>
      </w:pPr>
      <w:bookmarkStart w:id="3" w:name="_Toc59189166"/>
      <w:r>
        <w:t>Selection of most appropriate solution</w:t>
      </w:r>
      <w:bookmarkEnd w:id="3"/>
    </w:p>
    <w:p w14:paraId="3A58E1CF" w14:textId="77777777" w:rsidR="001B1478" w:rsidRPr="001B1478" w:rsidRDefault="00447EC4" w:rsidP="00591BDC">
      <w:pPr>
        <w:spacing w:line="360" w:lineRule="auto"/>
        <w:jc w:val="both"/>
        <w:rPr>
          <w:rFonts w:ascii="Arial" w:hAnsi="Arial" w:cs="Arial"/>
          <w:sz w:val="24"/>
          <w:szCs w:val="24"/>
        </w:rPr>
      </w:pPr>
      <w:r>
        <w:rPr>
          <w:rFonts w:ascii="Arial" w:hAnsi="Arial" w:cs="Arial"/>
          <w:sz w:val="24"/>
          <w:szCs w:val="24"/>
        </w:rPr>
        <w:t>From the above-given solutions from previous research, some of them seem not possible to be adopted at workplaces because it can increase the economic burden on the employers but there are few strategies which can give a better result. Creating awareness about negative stereotypes by the campaign and focusing on the enhancement of skills is the most suitable strategy. The reason for the sel</w:t>
      </w:r>
      <w:r w:rsidR="00BF3C82">
        <w:rPr>
          <w:rFonts w:ascii="Arial" w:hAnsi="Arial" w:cs="Arial"/>
          <w:sz w:val="24"/>
          <w:szCs w:val="24"/>
        </w:rPr>
        <w:t xml:space="preserve">ection of this strategy is due to the possibility that many people don't know about the law and the impact of ageism on mental health and this awareness can improve the situation. Along with this awareness, staff should be trained enough with modern technology to make them more productive. The staff motivation with awareness and equipping them with technology seems the appropriate solution to the issue. </w:t>
      </w:r>
    </w:p>
    <w:p w14:paraId="7EDB87E1" w14:textId="77777777" w:rsidR="00770A3B" w:rsidRPr="00BF3C82" w:rsidRDefault="00447EC4" w:rsidP="00A60CC6">
      <w:pPr>
        <w:pStyle w:val="Heading1"/>
      </w:pPr>
      <w:bookmarkStart w:id="4" w:name="_Toc59189167"/>
      <w:r w:rsidRPr="00BF3C82">
        <w:lastRenderedPageBreak/>
        <w:t>Develop a plan for implementing the solution</w:t>
      </w:r>
      <w:bookmarkEnd w:id="4"/>
    </w:p>
    <w:p w14:paraId="46F8C018" w14:textId="77777777" w:rsidR="00BF3C82" w:rsidRDefault="00447EC4" w:rsidP="000A0BCB">
      <w:pPr>
        <w:spacing w:line="360" w:lineRule="auto"/>
        <w:jc w:val="both"/>
        <w:rPr>
          <w:rFonts w:ascii="Arial" w:hAnsi="Arial" w:cs="Arial"/>
          <w:sz w:val="24"/>
          <w:szCs w:val="24"/>
        </w:rPr>
      </w:pPr>
      <w:r>
        <w:rPr>
          <w:rFonts w:ascii="Arial" w:hAnsi="Arial" w:cs="Arial"/>
          <w:sz w:val="24"/>
          <w:szCs w:val="24"/>
        </w:rPr>
        <w:t xml:space="preserve">The development of the plan with complete detail of action is very important to achieve the required objectives in a given time. The plan is developed for the selected solution of age discrimination at the workplace. The successful outcome can't be guaranteed but I have assumed based on research that this plan can be a good initiative by business organizations to improve their organizational culture and in this way, staff will also remain motivated. </w:t>
      </w:r>
    </w:p>
    <w:p w14:paraId="4FEE2E36" w14:textId="77777777" w:rsidR="00015D65" w:rsidRPr="000A0BCB" w:rsidRDefault="00447EC4" w:rsidP="000A0BCB">
      <w:pPr>
        <w:spacing w:line="360" w:lineRule="auto"/>
        <w:jc w:val="both"/>
        <w:rPr>
          <w:rFonts w:ascii="Arial" w:hAnsi="Arial" w:cs="Arial"/>
          <w:sz w:val="24"/>
          <w:szCs w:val="24"/>
        </w:rPr>
      </w:pPr>
      <w:r>
        <w:rPr>
          <w:rFonts w:ascii="Arial" w:hAnsi="Arial" w:cs="Arial"/>
          <w:sz w:val="24"/>
          <w:szCs w:val="24"/>
        </w:rPr>
        <w:t>Plan for the implementation of the strategy</w:t>
      </w:r>
    </w:p>
    <w:tbl>
      <w:tblPr>
        <w:tblStyle w:val="TableGrid"/>
        <w:tblW w:w="0" w:type="auto"/>
        <w:tblLook w:val="04A0" w:firstRow="1" w:lastRow="0" w:firstColumn="1" w:lastColumn="0" w:noHBand="0" w:noVBand="1"/>
      </w:tblPr>
      <w:tblGrid>
        <w:gridCol w:w="1882"/>
        <w:gridCol w:w="1882"/>
        <w:gridCol w:w="1882"/>
        <w:gridCol w:w="1882"/>
        <w:gridCol w:w="1882"/>
      </w:tblGrid>
      <w:tr w:rsidR="00495737" w14:paraId="4A545958" w14:textId="77777777" w:rsidTr="00773843">
        <w:trPr>
          <w:trHeight w:val="646"/>
        </w:trPr>
        <w:tc>
          <w:tcPr>
            <w:tcW w:w="1882" w:type="dxa"/>
          </w:tcPr>
          <w:p w14:paraId="7F6FB11E" w14:textId="77777777" w:rsidR="00773843" w:rsidRPr="00773843" w:rsidRDefault="00447EC4" w:rsidP="00773843">
            <w:pPr>
              <w:jc w:val="center"/>
              <w:rPr>
                <w:rFonts w:ascii="Arial" w:hAnsi="Arial" w:cs="Arial"/>
                <w:b/>
                <w:sz w:val="24"/>
                <w:szCs w:val="24"/>
              </w:rPr>
            </w:pPr>
            <w:r w:rsidRPr="00773843">
              <w:rPr>
                <w:rFonts w:ascii="Arial" w:hAnsi="Arial" w:cs="Arial"/>
                <w:b/>
                <w:sz w:val="24"/>
                <w:szCs w:val="24"/>
              </w:rPr>
              <w:t>Goal</w:t>
            </w:r>
          </w:p>
        </w:tc>
        <w:tc>
          <w:tcPr>
            <w:tcW w:w="1882" w:type="dxa"/>
          </w:tcPr>
          <w:p w14:paraId="7AEAD47D" w14:textId="77777777" w:rsidR="00773843" w:rsidRPr="00773843" w:rsidRDefault="00447EC4" w:rsidP="00773843">
            <w:pPr>
              <w:jc w:val="center"/>
              <w:rPr>
                <w:rFonts w:ascii="Arial" w:hAnsi="Arial" w:cs="Arial"/>
                <w:b/>
                <w:sz w:val="24"/>
                <w:szCs w:val="24"/>
              </w:rPr>
            </w:pPr>
            <w:r w:rsidRPr="00773843">
              <w:rPr>
                <w:rFonts w:ascii="Arial" w:hAnsi="Arial" w:cs="Arial"/>
                <w:b/>
                <w:sz w:val="24"/>
                <w:szCs w:val="24"/>
              </w:rPr>
              <w:t>Actions</w:t>
            </w:r>
          </w:p>
        </w:tc>
        <w:tc>
          <w:tcPr>
            <w:tcW w:w="1882" w:type="dxa"/>
          </w:tcPr>
          <w:p w14:paraId="1DE6C4B6" w14:textId="77777777" w:rsidR="00773843" w:rsidRPr="00773843" w:rsidRDefault="00447EC4" w:rsidP="00773843">
            <w:pPr>
              <w:jc w:val="center"/>
              <w:rPr>
                <w:rFonts w:ascii="Arial" w:hAnsi="Arial" w:cs="Arial"/>
                <w:b/>
                <w:sz w:val="24"/>
                <w:szCs w:val="24"/>
              </w:rPr>
            </w:pPr>
            <w:r w:rsidRPr="00773843">
              <w:rPr>
                <w:rFonts w:ascii="Arial" w:hAnsi="Arial" w:cs="Arial"/>
                <w:b/>
                <w:sz w:val="24"/>
                <w:szCs w:val="24"/>
              </w:rPr>
              <w:t>Responsibility</w:t>
            </w:r>
          </w:p>
        </w:tc>
        <w:tc>
          <w:tcPr>
            <w:tcW w:w="1882" w:type="dxa"/>
          </w:tcPr>
          <w:p w14:paraId="391532FD" w14:textId="77777777" w:rsidR="00773843" w:rsidRPr="00773843" w:rsidRDefault="00447EC4" w:rsidP="00773843">
            <w:pPr>
              <w:jc w:val="center"/>
              <w:rPr>
                <w:rFonts w:ascii="Arial" w:hAnsi="Arial" w:cs="Arial"/>
                <w:b/>
                <w:sz w:val="24"/>
                <w:szCs w:val="24"/>
              </w:rPr>
            </w:pPr>
            <w:r w:rsidRPr="00773843">
              <w:rPr>
                <w:rFonts w:ascii="Arial" w:hAnsi="Arial" w:cs="Arial"/>
                <w:b/>
                <w:sz w:val="24"/>
                <w:szCs w:val="24"/>
              </w:rPr>
              <w:t>Relevance</w:t>
            </w:r>
          </w:p>
        </w:tc>
        <w:tc>
          <w:tcPr>
            <w:tcW w:w="1882" w:type="dxa"/>
          </w:tcPr>
          <w:p w14:paraId="7D51E893" w14:textId="77777777" w:rsidR="00773843" w:rsidRPr="00773843" w:rsidRDefault="00447EC4" w:rsidP="00773843">
            <w:pPr>
              <w:jc w:val="center"/>
              <w:rPr>
                <w:rFonts w:ascii="Arial" w:hAnsi="Arial" w:cs="Arial"/>
                <w:b/>
                <w:sz w:val="24"/>
                <w:szCs w:val="24"/>
              </w:rPr>
            </w:pPr>
            <w:r w:rsidRPr="00773843">
              <w:rPr>
                <w:rFonts w:ascii="Arial" w:hAnsi="Arial" w:cs="Arial"/>
                <w:b/>
                <w:sz w:val="24"/>
                <w:szCs w:val="24"/>
              </w:rPr>
              <w:t>Time</w:t>
            </w:r>
          </w:p>
        </w:tc>
      </w:tr>
      <w:tr w:rsidR="00495737" w14:paraId="30F61A48" w14:textId="77777777" w:rsidTr="00773843">
        <w:trPr>
          <w:trHeight w:val="605"/>
        </w:trPr>
        <w:tc>
          <w:tcPr>
            <w:tcW w:w="1882" w:type="dxa"/>
            <w:vMerge w:val="restart"/>
          </w:tcPr>
          <w:p w14:paraId="20F46E3F" w14:textId="77777777" w:rsidR="00C62541" w:rsidRPr="00F06CF3" w:rsidRDefault="00447EC4">
            <w:pPr>
              <w:rPr>
                <w:rFonts w:ascii="Arial" w:hAnsi="Arial" w:cs="Arial"/>
                <w:sz w:val="24"/>
                <w:szCs w:val="24"/>
              </w:rPr>
            </w:pPr>
            <w:r>
              <w:rPr>
                <w:rFonts w:ascii="Arial" w:hAnsi="Arial" w:cs="Arial"/>
                <w:sz w:val="24"/>
                <w:szCs w:val="24"/>
              </w:rPr>
              <w:t>Overcoming the age discrimination at the workplace</w:t>
            </w:r>
          </w:p>
        </w:tc>
        <w:tc>
          <w:tcPr>
            <w:tcW w:w="1882" w:type="dxa"/>
          </w:tcPr>
          <w:p w14:paraId="5C36223B" w14:textId="77777777" w:rsidR="00C62541" w:rsidRPr="00F06CF3" w:rsidRDefault="00447EC4">
            <w:pPr>
              <w:rPr>
                <w:rFonts w:ascii="Arial" w:hAnsi="Arial" w:cs="Arial"/>
                <w:sz w:val="24"/>
                <w:szCs w:val="24"/>
              </w:rPr>
            </w:pPr>
            <w:r>
              <w:rPr>
                <w:rFonts w:ascii="Arial" w:hAnsi="Arial" w:cs="Arial"/>
                <w:sz w:val="24"/>
                <w:szCs w:val="24"/>
              </w:rPr>
              <w:t>Training</w:t>
            </w:r>
          </w:p>
        </w:tc>
        <w:tc>
          <w:tcPr>
            <w:tcW w:w="1882" w:type="dxa"/>
          </w:tcPr>
          <w:p w14:paraId="23CC05E1" w14:textId="77777777" w:rsidR="00C62541" w:rsidRDefault="00447EC4">
            <w:pPr>
              <w:rPr>
                <w:rFonts w:ascii="Arial" w:hAnsi="Arial" w:cs="Arial"/>
                <w:sz w:val="24"/>
                <w:szCs w:val="24"/>
              </w:rPr>
            </w:pPr>
            <w:r>
              <w:rPr>
                <w:rFonts w:ascii="Arial" w:hAnsi="Arial" w:cs="Arial"/>
                <w:sz w:val="24"/>
                <w:szCs w:val="24"/>
              </w:rPr>
              <w:t xml:space="preserve">Employer, Managers, </w:t>
            </w:r>
          </w:p>
          <w:p w14:paraId="650A5769" w14:textId="77777777" w:rsidR="00C62541" w:rsidRPr="00F06CF3" w:rsidRDefault="00447EC4">
            <w:pPr>
              <w:rPr>
                <w:rFonts w:ascii="Arial" w:hAnsi="Arial" w:cs="Arial"/>
                <w:sz w:val="24"/>
                <w:szCs w:val="24"/>
              </w:rPr>
            </w:pPr>
            <w:r>
              <w:rPr>
                <w:rFonts w:ascii="Arial" w:hAnsi="Arial" w:cs="Arial"/>
                <w:sz w:val="24"/>
                <w:szCs w:val="24"/>
              </w:rPr>
              <w:t>Workers</w:t>
            </w:r>
          </w:p>
        </w:tc>
        <w:tc>
          <w:tcPr>
            <w:tcW w:w="1882" w:type="dxa"/>
            <w:vMerge w:val="restart"/>
          </w:tcPr>
          <w:p w14:paraId="58C84CB5" w14:textId="77777777" w:rsidR="00C62541" w:rsidRPr="00F06CF3" w:rsidRDefault="00447EC4">
            <w:pPr>
              <w:rPr>
                <w:rFonts w:ascii="Arial" w:hAnsi="Arial" w:cs="Arial"/>
                <w:sz w:val="24"/>
                <w:szCs w:val="24"/>
              </w:rPr>
            </w:pPr>
            <w:r>
              <w:rPr>
                <w:rFonts w:ascii="Arial" w:hAnsi="Arial" w:cs="Arial"/>
                <w:sz w:val="24"/>
                <w:szCs w:val="24"/>
              </w:rPr>
              <w:t>All the actions are related to overcoming the work-based problem of age discrimination which is affecting performance</w:t>
            </w:r>
          </w:p>
        </w:tc>
        <w:tc>
          <w:tcPr>
            <w:tcW w:w="1882" w:type="dxa"/>
            <w:vMerge w:val="restart"/>
          </w:tcPr>
          <w:p w14:paraId="1733955F" w14:textId="77777777" w:rsidR="00C62541" w:rsidRPr="00F06CF3" w:rsidRDefault="00447EC4">
            <w:pPr>
              <w:rPr>
                <w:rFonts w:ascii="Arial" w:hAnsi="Arial" w:cs="Arial"/>
                <w:sz w:val="24"/>
                <w:szCs w:val="24"/>
              </w:rPr>
            </w:pPr>
            <w:r>
              <w:rPr>
                <w:rFonts w:ascii="Arial" w:hAnsi="Arial" w:cs="Arial"/>
                <w:sz w:val="24"/>
                <w:szCs w:val="24"/>
              </w:rPr>
              <w:t>It is a prolonged step and needs to continue for at least 2-3 years for better results</w:t>
            </w:r>
          </w:p>
        </w:tc>
      </w:tr>
      <w:tr w:rsidR="00495737" w14:paraId="24A8F917" w14:textId="77777777" w:rsidTr="00773843">
        <w:trPr>
          <w:trHeight w:val="605"/>
        </w:trPr>
        <w:tc>
          <w:tcPr>
            <w:tcW w:w="1882" w:type="dxa"/>
            <w:vMerge/>
          </w:tcPr>
          <w:p w14:paraId="6C5AFB8B" w14:textId="77777777" w:rsidR="00C62541" w:rsidRPr="00F06CF3" w:rsidRDefault="00C62541">
            <w:pPr>
              <w:rPr>
                <w:rFonts w:ascii="Arial" w:hAnsi="Arial" w:cs="Arial"/>
                <w:sz w:val="24"/>
                <w:szCs w:val="24"/>
              </w:rPr>
            </w:pPr>
          </w:p>
        </w:tc>
        <w:tc>
          <w:tcPr>
            <w:tcW w:w="1882" w:type="dxa"/>
          </w:tcPr>
          <w:p w14:paraId="7970F6F5" w14:textId="77777777" w:rsidR="00C62541" w:rsidRPr="00F06CF3" w:rsidRDefault="00447EC4">
            <w:pPr>
              <w:rPr>
                <w:rFonts w:ascii="Arial" w:hAnsi="Arial" w:cs="Arial"/>
                <w:sz w:val="24"/>
                <w:szCs w:val="24"/>
              </w:rPr>
            </w:pPr>
            <w:r>
              <w:rPr>
                <w:rFonts w:ascii="Arial" w:hAnsi="Arial" w:cs="Arial"/>
                <w:sz w:val="24"/>
                <w:szCs w:val="24"/>
              </w:rPr>
              <w:t>Motivation</w:t>
            </w:r>
          </w:p>
        </w:tc>
        <w:tc>
          <w:tcPr>
            <w:tcW w:w="1882" w:type="dxa"/>
          </w:tcPr>
          <w:p w14:paraId="7DBF11C2" w14:textId="77777777" w:rsidR="00C62541" w:rsidRDefault="00447EC4">
            <w:pPr>
              <w:rPr>
                <w:rFonts w:ascii="Arial" w:hAnsi="Arial" w:cs="Arial"/>
                <w:sz w:val="24"/>
                <w:szCs w:val="24"/>
              </w:rPr>
            </w:pPr>
            <w:r>
              <w:rPr>
                <w:rFonts w:ascii="Arial" w:hAnsi="Arial" w:cs="Arial"/>
                <w:sz w:val="24"/>
                <w:szCs w:val="24"/>
              </w:rPr>
              <w:t>Employer, Leadership,</w:t>
            </w:r>
          </w:p>
          <w:p w14:paraId="261929F4" w14:textId="77777777" w:rsidR="00C62541" w:rsidRPr="00F06CF3" w:rsidRDefault="00447EC4">
            <w:pPr>
              <w:rPr>
                <w:rFonts w:ascii="Arial" w:hAnsi="Arial" w:cs="Arial"/>
                <w:sz w:val="24"/>
                <w:szCs w:val="24"/>
              </w:rPr>
            </w:pPr>
            <w:r>
              <w:rPr>
                <w:rFonts w:ascii="Arial" w:hAnsi="Arial" w:cs="Arial"/>
                <w:sz w:val="24"/>
                <w:szCs w:val="24"/>
              </w:rPr>
              <w:t>Trainers</w:t>
            </w:r>
          </w:p>
        </w:tc>
        <w:tc>
          <w:tcPr>
            <w:tcW w:w="1882" w:type="dxa"/>
            <w:vMerge/>
          </w:tcPr>
          <w:p w14:paraId="2E6B2D77" w14:textId="77777777" w:rsidR="00C62541" w:rsidRPr="00F06CF3" w:rsidRDefault="00C62541">
            <w:pPr>
              <w:rPr>
                <w:rFonts w:ascii="Arial" w:hAnsi="Arial" w:cs="Arial"/>
                <w:sz w:val="24"/>
                <w:szCs w:val="24"/>
              </w:rPr>
            </w:pPr>
          </w:p>
        </w:tc>
        <w:tc>
          <w:tcPr>
            <w:tcW w:w="1882" w:type="dxa"/>
            <w:vMerge/>
          </w:tcPr>
          <w:p w14:paraId="60BBEE11" w14:textId="77777777" w:rsidR="00C62541" w:rsidRPr="00F06CF3" w:rsidRDefault="00C62541">
            <w:pPr>
              <w:rPr>
                <w:rFonts w:ascii="Arial" w:hAnsi="Arial" w:cs="Arial"/>
                <w:sz w:val="24"/>
                <w:szCs w:val="24"/>
              </w:rPr>
            </w:pPr>
          </w:p>
        </w:tc>
      </w:tr>
      <w:tr w:rsidR="00495737" w14:paraId="1BD38D35" w14:textId="77777777" w:rsidTr="00773843">
        <w:trPr>
          <w:trHeight w:val="646"/>
        </w:trPr>
        <w:tc>
          <w:tcPr>
            <w:tcW w:w="1882" w:type="dxa"/>
            <w:vMerge/>
          </w:tcPr>
          <w:p w14:paraId="0168A4F3" w14:textId="77777777" w:rsidR="00C62541" w:rsidRPr="00F06CF3" w:rsidRDefault="00C62541">
            <w:pPr>
              <w:rPr>
                <w:rFonts w:ascii="Arial" w:hAnsi="Arial" w:cs="Arial"/>
                <w:sz w:val="24"/>
                <w:szCs w:val="24"/>
              </w:rPr>
            </w:pPr>
          </w:p>
        </w:tc>
        <w:tc>
          <w:tcPr>
            <w:tcW w:w="1882" w:type="dxa"/>
          </w:tcPr>
          <w:p w14:paraId="268CBD98" w14:textId="77777777" w:rsidR="00C62541" w:rsidRPr="00F06CF3" w:rsidRDefault="00447EC4">
            <w:pPr>
              <w:rPr>
                <w:rFonts w:ascii="Arial" w:hAnsi="Arial" w:cs="Arial"/>
                <w:sz w:val="24"/>
                <w:szCs w:val="24"/>
              </w:rPr>
            </w:pPr>
            <w:r>
              <w:rPr>
                <w:rFonts w:ascii="Arial" w:hAnsi="Arial" w:cs="Arial"/>
                <w:sz w:val="24"/>
                <w:szCs w:val="24"/>
              </w:rPr>
              <w:t>Awareness</w:t>
            </w:r>
          </w:p>
        </w:tc>
        <w:tc>
          <w:tcPr>
            <w:tcW w:w="1882" w:type="dxa"/>
          </w:tcPr>
          <w:p w14:paraId="0052365B" w14:textId="77777777" w:rsidR="00C62541" w:rsidRPr="00F06CF3" w:rsidRDefault="00447EC4">
            <w:pPr>
              <w:rPr>
                <w:rFonts w:ascii="Arial" w:hAnsi="Arial" w:cs="Arial"/>
                <w:sz w:val="24"/>
                <w:szCs w:val="24"/>
              </w:rPr>
            </w:pPr>
            <w:r>
              <w:rPr>
                <w:rFonts w:ascii="Arial" w:hAnsi="Arial" w:cs="Arial"/>
                <w:sz w:val="24"/>
                <w:szCs w:val="24"/>
              </w:rPr>
              <w:t>Employer, Media</w:t>
            </w:r>
          </w:p>
        </w:tc>
        <w:tc>
          <w:tcPr>
            <w:tcW w:w="1882" w:type="dxa"/>
            <w:vMerge/>
          </w:tcPr>
          <w:p w14:paraId="6CFC00A2" w14:textId="77777777" w:rsidR="00C62541" w:rsidRPr="00F06CF3" w:rsidRDefault="00C62541">
            <w:pPr>
              <w:rPr>
                <w:rFonts w:ascii="Arial" w:hAnsi="Arial" w:cs="Arial"/>
                <w:sz w:val="24"/>
                <w:szCs w:val="24"/>
              </w:rPr>
            </w:pPr>
          </w:p>
        </w:tc>
        <w:tc>
          <w:tcPr>
            <w:tcW w:w="1882" w:type="dxa"/>
            <w:vMerge/>
          </w:tcPr>
          <w:p w14:paraId="1AB1388F" w14:textId="77777777" w:rsidR="00C62541" w:rsidRPr="00F06CF3" w:rsidRDefault="00C62541">
            <w:pPr>
              <w:rPr>
                <w:rFonts w:ascii="Arial" w:hAnsi="Arial" w:cs="Arial"/>
                <w:sz w:val="24"/>
                <w:szCs w:val="24"/>
              </w:rPr>
            </w:pPr>
          </w:p>
        </w:tc>
      </w:tr>
      <w:tr w:rsidR="00495737" w14:paraId="15299CAB" w14:textId="77777777" w:rsidTr="00773843">
        <w:trPr>
          <w:trHeight w:val="646"/>
        </w:trPr>
        <w:tc>
          <w:tcPr>
            <w:tcW w:w="1882" w:type="dxa"/>
            <w:vMerge/>
          </w:tcPr>
          <w:p w14:paraId="1DDCFA21" w14:textId="77777777" w:rsidR="00C62541" w:rsidRPr="00F06CF3" w:rsidRDefault="00C62541">
            <w:pPr>
              <w:rPr>
                <w:rFonts w:ascii="Arial" w:hAnsi="Arial" w:cs="Arial"/>
                <w:sz w:val="24"/>
                <w:szCs w:val="24"/>
              </w:rPr>
            </w:pPr>
          </w:p>
        </w:tc>
        <w:tc>
          <w:tcPr>
            <w:tcW w:w="1882" w:type="dxa"/>
          </w:tcPr>
          <w:p w14:paraId="41748F97" w14:textId="77777777" w:rsidR="00C62541" w:rsidRPr="00F06CF3" w:rsidRDefault="00447EC4">
            <w:pPr>
              <w:rPr>
                <w:rFonts w:ascii="Arial" w:hAnsi="Arial" w:cs="Arial"/>
                <w:sz w:val="24"/>
                <w:szCs w:val="24"/>
              </w:rPr>
            </w:pPr>
            <w:r>
              <w:rPr>
                <w:rFonts w:ascii="Arial" w:hAnsi="Arial" w:cs="Arial"/>
                <w:sz w:val="24"/>
                <w:szCs w:val="24"/>
              </w:rPr>
              <w:t>Display of rights</w:t>
            </w:r>
          </w:p>
        </w:tc>
        <w:tc>
          <w:tcPr>
            <w:tcW w:w="1882" w:type="dxa"/>
          </w:tcPr>
          <w:p w14:paraId="2FB57843" w14:textId="77777777" w:rsidR="00C62541" w:rsidRPr="00F06CF3" w:rsidRDefault="00447EC4">
            <w:pPr>
              <w:rPr>
                <w:rFonts w:ascii="Arial" w:hAnsi="Arial" w:cs="Arial"/>
                <w:sz w:val="24"/>
                <w:szCs w:val="24"/>
              </w:rPr>
            </w:pPr>
            <w:r>
              <w:rPr>
                <w:rFonts w:ascii="Arial" w:hAnsi="Arial" w:cs="Arial"/>
                <w:sz w:val="24"/>
                <w:szCs w:val="24"/>
              </w:rPr>
              <w:t>Employer</w:t>
            </w:r>
          </w:p>
        </w:tc>
        <w:tc>
          <w:tcPr>
            <w:tcW w:w="1882" w:type="dxa"/>
            <w:vMerge/>
          </w:tcPr>
          <w:p w14:paraId="5FD36519" w14:textId="77777777" w:rsidR="00C62541" w:rsidRPr="00F06CF3" w:rsidRDefault="00C62541">
            <w:pPr>
              <w:rPr>
                <w:rFonts w:ascii="Arial" w:hAnsi="Arial" w:cs="Arial"/>
                <w:sz w:val="24"/>
                <w:szCs w:val="24"/>
              </w:rPr>
            </w:pPr>
          </w:p>
        </w:tc>
        <w:tc>
          <w:tcPr>
            <w:tcW w:w="1882" w:type="dxa"/>
            <w:vMerge/>
          </w:tcPr>
          <w:p w14:paraId="4BDA6A37" w14:textId="77777777" w:rsidR="00C62541" w:rsidRPr="00F06CF3" w:rsidRDefault="00C62541">
            <w:pPr>
              <w:rPr>
                <w:rFonts w:ascii="Arial" w:hAnsi="Arial" w:cs="Arial"/>
                <w:sz w:val="24"/>
                <w:szCs w:val="24"/>
              </w:rPr>
            </w:pPr>
          </w:p>
        </w:tc>
      </w:tr>
    </w:tbl>
    <w:p w14:paraId="786C1A0B" w14:textId="77777777" w:rsidR="00773843" w:rsidRDefault="00773843"/>
    <w:p w14:paraId="6630149A" w14:textId="77777777" w:rsidR="00015D65" w:rsidRPr="00C62541" w:rsidRDefault="00447EC4" w:rsidP="00A60CC6">
      <w:pPr>
        <w:pStyle w:val="Heading1"/>
      </w:pPr>
      <w:bookmarkStart w:id="5" w:name="_Toc59189168"/>
      <w:r w:rsidRPr="00C62541">
        <w:t>Communicate the plan to stakeholders</w:t>
      </w:r>
      <w:bookmarkEnd w:id="5"/>
    </w:p>
    <w:p w14:paraId="5D93347B" w14:textId="04DD1045" w:rsidR="00EB282D" w:rsidRDefault="00447EC4" w:rsidP="00755C49">
      <w:pPr>
        <w:spacing w:line="360" w:lineRule="auto"/>
        <w:jc w:val="both"/>
        <w:rPr>
          <w:rFonts w:ascii="Arial" w:hAnsi="Arial" w:cs="Arial"/>
          <w:sz w:val="24"/>
          <w:szCs w:val="24"/>
        </w:rPr>
      </w:pPr>
      <w:r>
        <w:rPr>
          <w:rFonts w:ascii="Arial" w:hAnsi="Arial" w:cs="Arial"/>
          <w:sz w:val="24"/>
          <w:szCs w:val="24"/>
        </w:rPr>
        <w:t xml:space="preserve">It is more common at </w:t>
      </w:r>
      <w:r w:rsidR="00A60CC6">
        <w:rPr>
          <w:rFonts w:ascii="Arial" w:hAnsi="Arial" w:cs="Arial"/>
          <w:sz w:val="24"/>
          <w:szCs w:val="24"/>
        </w:rPr>
        <w:t>workplace,</w:t>
      </w:r>
      <w:r>
        <w:rPr>
          <w:rFonts w:ascii="Arial" w:hAnsi="Arial" w:cs="Arial"/>
          <w:sz w:val="24"/>
          <w:szCs w:val="24"/>
        </w:rPr>
        <w:t xml:space="preserve"> so the stakeholders are employers and workers. Government is also stakeholder because this issue is causing social pressure on the society. Unemployed aged person will also become eligible of social benefits and overall burden on the economy increases. This plan can be communicated to stakeholders by use of videos, letters, messages by using different media and social media channels. </w:t>
      </w:r>
    </w:p>
    <w:p w14:paraId="73513908" w14:textId="77777777" w:rsidR="00015D65" w:rsidRPr="00EB282D" w:rsidRDefault="00447EC4" w:rsidP="00A60CC6">
      <w:pPr>
        <w:pStyle w:val="Heading1"/>
      </w:pPr>
      <w:bookmarkStart w:id="6" w:name="_Toc59189169"/>
      <w:r w:rsidRPr="00EB282D">
        <w:t>Assessment of technique for successful implementation of plan</w:t>
      </w:r>
      <w:bookmarkEnd w:id="6"/>
    </w:p>
    <w:p w14:paraId="0E05ECC2" w14:textId="77777777" w:rsidR="00755C49" w:rsidRDefault="00447EC4" w:rsidP="00755C49">
      <w:pPr>
        <w:spacing w:line="360" w:lineRule="auto"/>
        <w:jc w:val="both"/>
        <w:rPr>
          <w:rFonts w:ascii="Arial" w:hAnsi="Arial" w:cs="Arial"/>
          <w:sz w:val="24"/>
          <w:szCs w:val="24"/>
        </w:rPr>
      </w:pPr>
      <w:r>
        <w:rPr>
          <w:rFonts w:ascii="Arial" w:hAnsi="Arial" w:cs="Arial"/>
          <w:sz w:val="24"/>
          <w:szCs w:val="24"/>
        </w:rPr>
        <w:t xml:space="preserve">Due to complexity of psychological nature, it is difficult to monitor output. The change in behavior comes slow which need continuous efforts. The assessment can be made with </w:t>
      </w:r>
      <w:r>
        <w:rPr>
          <w:rFonts w:ascii="Arial" w:hAnsi="Arial" w:cs="Arial"/>
          <w:sz w:val="24"/>
          <w:szCs w:val="24"/>
        </w:rPr>
        <w:lastRenderedPageBreak/>
        <w:t xml:space="preserve">survey of selected organizations which are affected most. Regular evaluations determine whether is any need to change the plan or it is working in right direction. </w:t>
      </w:r>
    </w:p>
    <w:p w14:paraId="145883E7" w14:textId="77777777" w:rsidR="00015D65" w:rsidRPr="00025CD1" w:rsidRDefault="00447EC4" w:rsidP="00A60CC6">
      <w:pPr>
        <w:pStyle w:val="Heading1"/>
      </w:pPr>
      <w:bookmarkStart w:id="7" w:name="_Toc59189170"/>
      <w:r w:rsidRPr="00025CD1">
        <w:t>Conclusion</w:t>
      </w:r>
      <w:bookmarkEnd w:id="7"/>
    </w:p>
    <w:p w14:paraId="22C8FBF4" w14:textId="33B1C8A3" w:rsidR="00145316" w:rsidRPr="00AF7974" w:rsidRDefault="00447EC4" w:rsidP="00AF7974">
      <w:pPr>
        <w:spacing w:line="360" w:lineRule="auto"/>
        <w:jc w:val="both"/>
        <w:rPr>
          <w:rFonts w:ascii="Arial" w:hAnsi="Arial" w:cs="Arial"/>
          <w:sz w:val="24"/>
          <w:szCs w:val="24"/>
        </w:rPr>
      </w:pPr>
      <w:r w:rsidRPr="00AF7974">
        <w:rPr>
          <w:rFonts w:ascii="Arial" w:hAnsi="Arial" w:cs="Arial"/>
          <w:sz w:val="24"/>
          <w:szCs w:val="24"/>
        </w:rPr>
        <w:t xml:space="preserve">This report is written on very important </w:t>
      </w:r>
      <w:r w:rsidR="00A60CC6" w:rsidRPr="00AF7974">
        <w:rPr>
          <w:rFonts w:ascii="Arial" w:hAnsi="Arial" w:cs="Arial"/>
          <w:sz w:val="24"/>
          <w:szCs w:val="24"/>
        </w:rPr>
        <w:t>work-based</w:t>
      </w:r>
      <w:r w:rsidRPr="00AF7974">
        <w:rPr>
          <w:rFonts w:ascii="Arial" w:hAnsi="Arial" w:cs="Arial"/>
          <w:sz w:val="24"/>
          <w:szCs w:val="24"/>
        </w:rPr>
        <w:t xml:space="preserve"> problem o</w:t>
      </w:r>
      <w:r w:rsidR="00AF7974">
        <w:rPr>
          <w:rFonts w:ascii="Arial" w:hAnsi="Arial" w:cs="Arial"/>
          <w:sz w:val="24"/>
          <w:szCs w:val="24"/>
        </w:rPr>
        <w:t xml:space="preserve">f Age discrimination which is increasing with alarming rate. Important reason </w:t>
      </w:r>
      <w:r w:rsidR="00A60CC6">
        <w:rPr>
          <w:rFonts w:ascii="Arial" w:hAnsi="Arial" w:cs="Arial"/>
          <w:sz w:val="24"/>
          <w:szCs w:val="24"/>
        </w:rPr>
        <w:t>is</w:t>
      </w:r>
      <w:r w:rsidR="00AF7974">
        <w:rPr>
          <w:rFonts w:ascii="Arial" w:hAnsi="Arial" w:cs="Arial"/>
          <w:sz w:val="24"/>
          <w:szCs w:val="24"/>
        </w:rPr>
        <w:t xml:space="preserve"> increase in life expectancy, extension in the age limit and advancement in technology. The victims of age discriminatory can be of any age, either young or old. Mostly old age people become victims of discrimination.</w:t>
      </w:r>
      <w:r w:rsidR="00545BB9">
        <w:rPr>
          <w:rFonts w:ascii="Arial" w:hAnsi="Arial" w:cs="Arial"/>
          <w:sz w:val="24"/>
          <w:szCs w:val="24"/>
        </w:rPr>
        <w:t xml:space="preserve"> Government approved the equity act 2010 but number of complaints are increased.</w:t>
      </w:r>
      <w:r w:rsidR="00AF7974">
        <w:rPr>
          <w:rFonts w:ascii="Arial" w:hAnsi="Arial" w:cs="Arial"/>
          <w:sz w:val="24"/>
          <w:szCs w:val="24"/>
        </w:rPr>
        <w:t xml:space="preserve"> Different strategies reviewed in previous research are given in detail and suitable strategy is selected for the plan development.</w:t>
      </w:r>
      <w:r w:rsidR="00545BB9">
        <w:rPr>
          <w:rFonts w:ascii="Arial" w:hAnsi="Arial" w:cs="Arial"/>
          <w:sz w:val="24"/>
          <w:szCs w:val="24"/>
        </w:rPr>
        <w:t xml:space="preserve"> Important stakeholder of the issue </w:t>
      </w:r>
      <w:proofErr w:type="gramStart"/>
      <w:r w:rsidR="00545BB9">
        <w:rPr>
          <w:rFonts w:ascii="Arial" w:hAnsi="Arial" w:cs="Arial"/>
          <w:sz w:val="24"/>
          <w:szCs w:val="24"/>
        </w:rPr>
        <w:t>are</w:t>
      </w:r>
      <w:proofErr w:type="gramEnd"/>
      <w:r w:rsidR="00545BB9">
        <w:rPr>
          <w:rFonts w:ascii="Arial" w:hAnsi="Arial" w:cs="Arial"/>
          <w:sz w:val="24"/>
          <w:szCs w:val="24"/>
        </w:rPr>
        <w:t xml:space="preserve"> everybody at workplace and government. Family and other peoples are also affected indirectly but the direct stakeholders are employer and staff.</w:t>
      </w:r>
      <w:r w:rsidR="00AF7974">
        <w:rPr>
          <w:rFonts w:ascii="Arial" w:hAnsi="Arial" w:cs="Arial"/>
          <w:sz w:val="24"/>
          <w:szCs w:val="24"/>
        </w:rPr>
        <w:t xml:space="preserve"> The plan for implementation of solution is given with the assessment technique. </w:t>
      </w:r>
    </w:p>
    <w:p w14:paraId="13767A9D" w14:textId="77777777" w:rsidR="00EB282D" w:rsidRDefault="00EB282D">
      <w:pPr>
        <w:rPr>
          <w:rFonts w:ascii="Arial" w:hAnsi="Arial" w:cs="Arial"/>
          <w:b/>
          <w:sz w:val="24"/>
          <w:szCs w:val="24"/>
        </w:rPr>
      </w:pPr>
    </w:p>
    <w:p w14:paraId="434A8AA3" w14:textId="77777777" w:rsidR="00326AEB" w:rsidRDefault="00326AEB">
      <w:pPr>
        <w:rPr>
          <w:rFonts w:ascii="Arial" w:hAnsi="Arial" w:cs="Arial"/>
          <w:b/>
          <w:sz w:val="24"/>
          <w:szCs w:val="24"/>
        </w:rPr>
      </w:pPr>
    </w:p>
    <w:p w14:paraId="1DB5727F" w14:textId="77777777" w:rsidR="00326AEB" w:rsidRDefault="00326AEB">
      <w:pPr>
        <w:rPr>
          <w:rFonts w:ascii="Arial" w:hAnsi="Arial" w:cs="Arial"/>
          <w:b/>
          <w:sz w:val="24"/>
          <w:szCs w:val="24"/>
        </w:rPr>
      </w:pPr>
    </w:p>
    <w:p w14:paraId="54F63F76" w14:textId="77777777" w:rsidR="00326AEB" w:rsidRDefault="00326AEB">
      <w:pPr>
        <w:rPr>
          <w:rFonts w:ascii="Arial" w:hAnsi="Arial" w:cs="Arial"/>
          <w:b/>
          <w:sz w:val="24"/>
          <w:szCs w:val="24"/>
        </w:rPr>
      </w:pPr>
    </w:p>
    <w:p w14:paraId="05ED7D18" w14:textId="77777777" w:rsidR="00326AEB" w:rsidRDefault="00326AEB">
      <w:pPr>
        <w:rPr>
          <w:rFonts w:ascii="Arial" w:hAnsi="Arial" w:cs="Arial"/>
          <w:b/>
          <w:sz w:val="24"/>
          <w:szCs w:val="24"/>
        </w:rPr>
      </w:pPr>
    </w:p>
    <w:p w14:paraId="02E4B26D" w14:textId="77777777" w:rsidR="00326AEB" w:rsidRDefault="00326AEB">
      <w:pPr>
        <w:rPr>
          <w:rFonts w:ascii="Arial" w:hAnsi="Arial" w:cs="Arial"/>
          <w:b/>
          <w:sz w:val="24"/>
          <w:szCs w:val="24"/>
        </w:rPr>
      </w:pPr>
    </w:p>
    <w:p w14:paraId="1A9DB5A0" w14:textId="77777777" w:rsidR="00326AEB" w:rsidRDefault="00326AEB">
      <w:pPr>
        <w:rPr>
          <w:rFonts w:ascii="Arial" w:hAnsi="Arial" w:cs="Arial"/>
          <w:b/>
          <w:sz w:val="24"/>
          <w:szCs w:val="24"/>
        </w:rPr>
      </w:pPr>
    </w:p>
    <w:p w14:paraId="2F4D6D2E" w14:textId="77777777" w:rsidR="00326AEB" w:rsidRDefault="00326AEB">
      <w:pPr>
        <w:rPr>
          <w:rFonts w:ascii="Arial" w:hAnsi="Arial" w:cs="Arial"/>
          <w:b/>
          <w:sz w:val="24"/>
          <w:szCs w:val="24"/>
        </w:rPr>
      </w:pPr>
    </w:p>
    <w:p w14:paraId="48625514" w14:textId="77777777" w:rsidR="00326AEB" w:rsidRDefault="00326AEB">
      <w:pPr>
        <w:rPr>
          <w:rFonts w:ascii="Arial" w:hAnsi="Arial" w:cs="Arial"/>
          <w:b/>
          <w:sz w:val="24"/>
          <w:szCs w:val="24"/>
        </w:rPr>
      </w:pPr>
    </w:p>
    <w:p w14:paraId="7F66B229" w14:textId="77777777" w:rsidR="00326AEB" w:rsidRDefault="00326AEB">
      <w:pPr>
        <w:rPr>
          <w:rFonts w:ascii="Arial" w:hAnsi="Arial" w:cs="Arial"/>
          <w:b/>
          <w:sz w:val="24"/>
          <w:szCs w:val="24"/>
        </w:rPr>
      </w:pPr>
    </w:p>
    <w:p w14:paraId="21CDBD31" w14:textId="77777777" w:rsidR="00326AEB" w:rsidRDefault="00326AEB">
      <w:pPr>
        <w:rPr>
          <w:rFonts w:ascii="Arial" w:hAnsi="Arial" w:cs="Arial"/>
          <w:b/>
          <w:sz w:val="24"/>
          <w:szCs w:val="24"/>
        </w:rPr>
      </w:pPr>
    </w:p>
    <w:p w14:paraId="6CDFC2A9" w14:textId="77777777" w:rsidR="00326AEB" w:rsidRDefault="00326AEB">
      <w:pPr>
        <w:rPr>
          <w:rFonts w:ascii="Arial" w:hAnsi="Arial" w:cs="Arial"/>
          <w:b/>
          <w:sz w:val="24"/>
          <w:szCs w:val="24"/>
        </w:rPr>
      </w:pPr>
    </w:p>
    <w:p w14:paraId="5F3BC0A2" w14:textId="77777777" w:rsidR="00326AEB" w:rsidRDefault="00326AEB">
      <w:pPr>
        <w:rPr>
          <w:rFonts w:ascii="Arial" w:hAnsi="Arial" w:cs="Arial"/>
          <w:b/>
          <w:sz w:val="24"/>
          <w:szCs w:val="24"/>
        </w:rPr>
      </w:pPr>
    </w:p>
    <w:p w14:paraId="1259EEC8" w14:textId="77777777" w:rsidR="00326AEB" w:rsidRDefault="00326AEB">
      <w:pPr>
        <w:rPr>
          <w:rFonts w:ascii="Arial" w:hAnsi="Arial" w:cs="Arial"/>
          <w:b/>
          <w:sz w:val="24"/>
          <w:szCs w:val="24"/>
        </w:rPr>
      </w:pPr>
    </w:p>
    <w:p w14:paraId="1F2A1FA9" w14:textId="77777777" w:rsidR="00015D65" w:rsidRPr="001E2136" w:rsidRDefault="00447EC4" w:rsidP="00A60CC6">
      <w:pPr>
        <w:pStyle w:val="Heading1"/>
      </w:pPr>
      <w:bookmarkStart w:id="8" w:name="_Toc59189171"/>
      <w:r w:rsidRPr="001E2136">
        <w:lastRenderedPageBreak/>
        <w:t>References</w:t>
      </w:r>
      <w:bookmarkEnd w:id="8"/>
    </w:p>
    <w:p w14:paraId="2E0D684B" w14:textId="77777777" w:rsidR="00B5692A" w:rsidRDefault="00447EC4" w:rsidP="00B5692A">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Armenta, B. M., Stroebe, K., </w:t>
      </w:r>
      <w:proofErr w:type="spellStart"/>
      <w:r>
        <w:rPr>
          <w:rFonts w:ascii="Arial" w:hAnsi="Arial" w:cs="Arial"/>
          <w:sz w:val="24"/>
          <w:szCs w:val="24"/>
        </w:rPr>
        <w:t>Scheibe</w:t>
      </w:r>
      <w:proofErr w:type="spellEnd"/>
      <w:r>
        <w:rPr>
          <w:rFonts w:ascii="Arial" w:hAnsi="Arial" w:cs="Arial"/>
          <w:sz w:val="24"/>
          <w:szCs w:val="24"/>
        </w:rPr>
        <w:t xml:space="preserve">, S., </w:t>
      </w:r>
      <w:proofErr w:type="spellStart"/>
      <w:r>
        <w:rPr>
          <w:rFonts w:ascii="Arial" w:hAnsi="Arial" w:cs="Arial"/>
          <w:sz w:val="24"/>
          <w:szCs w:val="24"/>
        </w:rPr>
        <w:t>Postmes</w:t>
      </w:r>
      <w:proofErr w:type="spellEnd"/>
      <w:r>
        <w:rPr>
          <w:rFonts w:ascii="Arial" w:hAnsi="Arial" w:cs="Arial"/>
          <w:sz w:val="24"/>
          <w:szCs w:val="24"/>
        </w:rPr>
        <w:t xml:space="preserve">, T., and </w:t>
      </w:r>
      <w:proofErr w:type="spellStart"/>
      <w:r>
        <w:rPr>
          <w:rFonts w:ascii="Arial" w:hAnsi="Arial" w:cs="Arial"/>
          <w:sz w:val="24"/>
          <w:szCs w:val="24"/>
        </w:rPr>
        <w:t>Yperen</w:t>
      </w:r>
      <w:proofErr w:type="spellEnd"/>
      <w:r>
        <w:rPr>
          <w:rFonts w:ascii="Arial" w:hAnsi="Arial" w:cs="Arial"/>
          <w:sz w:val="24"/>
          <w:szCs w:val="24"/>
        </w:rPr>
        <w:t xml:space="preserve">, N. W. V. (2019). Feeling younger and identifying with older adults: Testing two routes to maintaining well-being in the face of age discrimination. </w:t>
      </w:r>
      <w:proofErr w:type="spellStart"/>
      <w:r>
        <w:rPr>
          <w:rFonts w:ascii="Arial" w:hAnsi="Arial" w:cs="Arial"/>
          <w:sz w:val="24"/>
          <w:szCs w:val="24"/>
        </w:rPr>
        <w:t>Plos</w:t>
      </w:r>
      <w:proofErr w:type="spellEnd"/>
      <w:r>
        <w:rPr>
          <w:rFonts w:ascii="Arial" w:hAnsi="Arial" w:cs="Arial"/>
          <w:sz w:val="24"/>
          <w:szCs w:val="24"/>
        </w:rPr>
        <w:t xml:space="preserve"> One. Retrieved from: </w:t>
      </w:r>
      <w:hyperlink r:id="rId12" w:history="1">
        <w:r w:rsidRPr="008D6D71">
          <w:rPr>
            <w:rStyle w:val="Hyperlink"/>
            <w:rFonts w:ascii="Arial" w:hAnsi="Arial" w:cs="Arial"/>
            <w:sz w:val="24"/>
            <w:szCs w:val="24"/>
          </w:rPr>
          <w:t>https://journals.plos.org/plosone/article?id=10.1371/journal.pone.0187805</w:t>
        </w:r>
      </w:hyperlink>
      <w:r>
        <w:rPr>
          <w:rFonts w:ascii="Arial" w:hAnsi="Arial" w:cs="Arial"/>
          <w:sz w:val="24"/>
          <w:szCs w:val="24"/>
        </w:rPr>
        <w:t xml:space="preserve"> (Accessed on December 15</w:t>
      </w:r>
      <w:r w:rsidRPr="00B5692A">
        <w:rPr>
          <w:rFonts w:ascii="Arial" w:hAnsi="Arial" w:cs="Arial"/>
          <w:sz w:val="24"/>
          <w:szCs w:val="24"/>
          <w:vertAlign w:val="superscript"/>
        </w:rPr>
        <w:t>th</w:t>
      </w:r>
      <w:r>
        <w:rPr>
          <w:rFonts w:ascii="Arial" w:hAnsi="Arial" w:cs="Arial"/>
          <w:sz w:val="24"/>
          <w:szCs w:val="24"/>
        </w:rPr>
        <w:t>, 2020).</w:t>
      </w:r>
    </w:p>
    <w:p w14:paraId="5366CD2D" w14:textId="77777777" w:rsidR="00545BB9" w:rsidRDefault="00447EC4" w:rsidP="00545BB9">
      <w:pPr>
        <w:pStyle w:val="ListParagraph"/>
        <w:numPr>
          <w:ilvl w:val="0"/>
          <w:numId w:val="8"/>
        </w:numPr>
        <w:spacing w:line="360" w:lineRule="auto"/>
        <w:jc w:val="both"/>
        <w:rPr>
          <w:rFonts w:ascii="Arial" w:hAnsi="Arial" w:cs="Arial"/>
          <w:sz w:val="24"/>
          <w:szCs w:val="24"/>
        </w:rPr>
      </w:pPr>
      <w:r w:rsidRPr="00545BB9">
        <w:rPr>
          <w:rFonts w:ascii="Arial" w:hAnsi="Arial" w:cs="Arial"/>
          <w:sz w:val="24"/>
          <w:szCs w:val="24"/>
        </w:rPr>
        <w:t>Button, P. (2019). Population, aging, age discrimination, and age discrimination protections at the 50</w:t>
      </w:r>
      <w:r w:rsidRPr="00545BB9">
        <w:rPr>
          <w:rFonts w:ascii="Arial" w:hAnsi="Arial" w:cs="Arial"/>
          <w:sz w:val="24"/>
          <w:szCs w:val="24"/>
          <w:vertAlign w:val="superscript"/>
        </w:rPr>
        <w:t>th</w:t>
      </w:r>
      <w:r w:rsidRPr="00545BB9">
        <w:rPr>
          <w:rFonts w:ascii="Arial" w:hAnsi="Arial" w:cs="Arial"/>
          <w:sz w:val="24"/>
          <w:szCs w:val="24"/>
        </w:rPr>
        <w:t xml:space="preserve"> anniversary of the age discrimination in employment act. Retrieved from: </w:t>
      </w:r>
      <w:hyperlink r:id="rId13" w:history="1">
        <w:r w:rsidRPr="00545BB9">
          <w:rPr>
            <w:rStyle w:val="Hyperlink"/>
            <w:rFonts w:ascii="Arial" w:hAnsi="Arial" w:cs="Arial"/>
            <w:sz w:val="24"/>
            <w:szCs w:val="24"/>
          </w:rPr>
          <w:t>http://ftp.iza.org/dp12265.pdf</w:t>
        </w:r>
      </w:hyperlink>
      <w:r w:rsidRPr="00545BB9">
        <w:rPr>
          <w:rFonts w:ascii="Arial" w:hAnsi="Arial" w:cs="Arial"/>
          <w:sz w:val="24"/>
          <w:szCs w:val="24"/>
        </w:rPr>
        <w:t xml:space="preserve"> (Accessed on December 14</w:t>
      </w:r>
      <w:r w:rsidRPr="00545BB9">
        <w:rPr>
          <w:rFonts w:ascii="Arial" w:hAnsi="Arial" w:cs="Arial"/>
          <w:sz w:val="24"/>
          <w:szCs w:val="24"/>
          <w:vertAlign w:val="superscript"/>
        </w:rPr>
        <w:t>th</w:t>
      </w:r>
      <w:r w:rsidRPr="00545BB9">
        <w:rPr>
          <w:rFonts w:ascii="Arial" w:hAnsi="Arial" w:cs="Arial"/>
          <w:sz w:val="24"/>
          <w:szCs w:val="24"/>
        </w:rPr>
        <w:t>, 2020).</w:t>
      </w:r>
    </w:p>
    <w:p w14:paraId="29DA1F93" w14:textId="77777777" w:rsidR="00014B21" w:rsidRPr="00545BB9" w:rsidRDefault="00014B21" w:rsidP="00014B21">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Chang, E., </w:t>
      </w:r>
      <w:proofErr w:type="spellStart"/>
      <w:r>
        <w:rPr>
          <w:rFonts w:ascii="Arial" w:hAnsi="Arial" w:cs="Arial"/>
          <w:sz w:val="24"/>
          <w:szCs w:val="24"/>
        </w:rPr>
        <w:t>Kannoth</w:t>
      </w:r>
      <w:proofErr w:type="spellEnd"/>
      <w:r>
        <w:rPr>
          <w:rFonts w:ascii="Arial" w:hAnsi="Arial" w:cs="Arial"/>
          <w:sz w:val="24"/>
          <w:szCs w:val="24"/>
        </w:rPr>
        <w:t xml:space="preserve">, S., Levy, S., Wang, S., Lee, J. E. and Levy, B. R. (2020). global reach of ageism on older persons health: A systematic review. </w:t>
      </w:r>
      <w:proofErr w:type="spellStart"/>
      <w:r>
        <w:rPr>
          <w:rFonts w:ascii="Arial" w:hAnsi="Arial" w:cs="Arial"/>
          <w:sz w:val="24"/>
          <w:szCs w:val="24"/>
        </w:rPr>
        <w:t>Plos</w:t>
      </w:r>
      <w:proofErr w:type="spellEnd"/>
      <w:r>
        <w:rPr>
          <w:rFonts w:ascii="Arial" w:hAnsi="Arial" w:cs="Arial"/>
          <w:sz w:val="24"/>
          <w:szCs w:val="24"/>
        </w:rPr>
        <w:t xml:space="preserve"> One. Retrieved from: </w:t>
      </w:r>
      <w:hyperlink r:id="rId14" w:history="1">
        <w:r w:rsidRPr="00A214D0">
          <w:rPr>
            <w:rStyle w:val="Hyperlink"/>
            <w:rFonts w:ascii="Arial" w:hAnsi="Arial" w:cs="Arial"/>
            <w:sz w:val="24"/>
            <w:szCs w:val="24"/>
          </w:rPr>
          <w:t>https://journals.plos.org/plosone/article?id=10.1371/journal.pone.0220857</w:t>
        </w:r>
      </w:hyperlink>
      <w:r>
        <w:rPr>
          <w:rFonts w:ascii="Arial" w:hAnsi="Arial" w:cs="Arial"/>
          <w:sz w:val="24"/>
          <w:szCs w:val="24"/>
        </w:rPr>
        <w:t xml:space="preserve"> (Accessed on December 12</w:t>
      </w:r>
      <w:r w:rsidRPr="00014B21">
        <w:rPr>
          <w:rFonts w:ascii="Arial" w:hAnsi="Arial" w:cs="Arial"/>
          <w:sz w:val="24"/>
          <w:szCs w:val="24"/>
          <w:vertAlign w:val="superscript"/>
        </w:rPr>
        <w:t>th</w:t>
      </w:r>
      <w:r>
        <w:rPr>
          <w:rFonts w:ascii="Arial" w:hAnsi="Arial" w:cs="Arial"/>
          <w:sz w:val="24"/>
          <w:szCs w:val="24"/>
        </w:rPr>
        <w:t xml:space="preserve">, 2020). </w:t>
      </w:r>
    </w:p>
    <w:p w14:paraId="2FFA1748" w14:textId="77777777" w:rsidR="00545BB9" w:rsidRPr="00545BB9" w:rsidRDefault="00447EC4" w:rsidP="00545BB9">
      <w:pPr>
        <w:pStyle w:val="ListParagraph"/>
        <w:numPr>
          <w:ilvl w:val="0"/>
          <w:numId w:val="8"/>
        </w:numPr>
        <w:shd w:val="clear" w:color="auto" w:fill="FFFFFF"/>
        <w:spacing w:after="0" w:line="360" w:lineRule="auto"/>
        <w:jc w:val="both"/>
        <w:rPr>
          <w:rFonts w:ascii="Arial" w:eastAsia="Times New Roman" w:hAnsi="Arial" w:cs="Arial"/>
          <w:color w:val="000000"/>
          <w:sz w:val="24"/>
          <w:szCs w:val="24"/>
        </w:rPr>
      </w:pPr>
      <w:r w:rsidRPr="00545BB9">
        <w:rPr>
          <w:rFonts w:ascii="Arial" w:eastAsia="Times New Roman" w:hAnsi="Arial" w:cs="Arial"/>
          <w:color w:val="000000"/>
          <w:sz w:val="24"/>
          <w:szCs w:val="24"/>
        </w:rPr>
        <w:t>Falkenberg, L. (1990). Improving the accuracy of stereotypes within the workplace. Journal of Management, 16(1), 107–118. Retrieved from: doi:10.1177/014920639001600108 (Accessed on December 10</w:t>
      </w:r>
      <w:r w:rsidRPr="00545BB9">
        <w:rPr>
          <w:rFonts w:ascii="Arial" w:eastAsia="Times New Roman" w:hAnsi="Arial" w:cs="Arial"/>
          <w:color w:val="000000"/>
          <w:sz w:val="24"/>
          <w:szCs w:val="24"/>
          <w:vertAlign w:val="superscript"/>
        </w:rPr>
        <w:t>th</w:t>
      </w:r>
      <w:r w:rsidRPr="00545BB9">
        <w:rPr>
          <w:rFonts w:ascii="Arial" w:eastAsia="Times New Roman" w:hAnsi="Arial" w:cs="Arial"/>
          <w:color w:val="000000"/>
          <w:sz w:val="24"/>
          <w:szCs w:val="24"/>
        </w:rPr>
        <w:t xml:space="preserve">, 2020).   </w:t>
      </w:r>
    </w:p>
    <w:p w14:paraId="285BE692" w14:textId="77777777" w:rsidR="00545BB9" w:rsidRPr="00545BB9" w:rsidRDefault="00447EC4" w:rsidP="00545BB9">
      <w:pPr>
        <w:pStyle w:val="ListParagraph"/>
        <w:numPr>
          <w:ilvl w:val="0"/>
          <w:numId w:val="8"/>
        </w:numPr>
        <w:spacing w:line="360" w:lineRule="auto"/>
        <w:jc w:val="both"/>
        <w:rPr>
          <w:rFonts w:ascii="Arial" w:hAnsi="Arial" w:cs="Arial"/>
          <w:sz w:val="24"/>
          <w:szCs w:val="24"/>
        </w:rPr>
      </w:pPr>
      <w:proofErr w:type="spellStart"/>
      <w:r w:rsidRPr="00545BB9">
        <w:rPr>
          <w:rFonts w:ascii="Arial" w:hAnsi="Arial" w:cs="Arial"/>
          <w:sz w:val="24"/>
          <w:szCs w:val="24"/>
        </w:rPr>
        <w:t>Ghosheh</w:t>
      </w:r>
      <w:proofErr w:type="spellEnd"/>
      <w:r w:rsidRPr="00545BB9">
        <w:rPr>
          <w:rFonts w:ascii="Arial" w:hAnsi="Arial" w:cs="Arial"/>
          <w:sz w:val="24"/>
          <w:szCs w:val="24"/>
        </w:rPr>
        <w:t xml:space="preserve">, N. (2008). Age discrimination and older workers: Theory and legislation in comparative context. Retrieved from: </w:t>
      </w:r>
      <w:hyperlink r:id="rId15" w:history="1">
        <w:r w:rsidRPr="00545BB9">
          <w:rPr>
            <w:rStyle w:val="Hyperlink"/>
            <w:rFonts w:ascii="Arial" w:hAnsi="Arial" w:cs="Arial"/>
            <w:sz w:val="24"/>
            <w:szCs w:val="24"/>
          </w:rPr>
          <w:t>https://www.ilo.org/wcmsp5/groups/public/---</w:t>
        </w:r>
        <w:proofErr w:type="spellStart"/>
        <w:r w:rsidRPr="00545BB9">
          <w:rPr>
            <w:rStyle w:val="Hyperlink"/>
            <w:rFonts w:ascii="Arial" w:hAnsi="Arial" w:cs="Arial"/>
            <w:sz w:val="24"/>
            <w:szCs w:val="24"/>
          </w:rPr>
          <w:t>ed_protect</w:t>
        </w:r>
        <w:proofErr w:type="spellEnd"/>
        <w:r w:rsidRPr="00545BB9">
          <w:rPr>
            <w:rStyle w:val="Hyperlink"/>
            <w:rFonts w:ascii="Arial" w:hAnsi="Arial" w:cs="Arial"/>
            <w:sz w:val="24"/>
            <w:szCs w:val="24"/>
          </w:rPr>
          <w:t>/---</w:t>
        </w:r>
        <w:proofErr w:type="spellStart"/>
        <w:r w:rsidRPr="00545BB9">
          <w:rPr>
            <w:rStyle w:val="Hyperlink"/>
            <w:rFonts w:ascii="Arial" w:hAnsi="Arial" w:cs="Arial"/>
            <w:sz w:val="24"/>
            <w:szCs w:val="24"/>
          </w:rPr>
          <w:t>protrav</w:t>
        </w:r>
        <w:proofErr w:type="spellEnd"/>
        <w:r w:rsidRPr="00545BB9">
          <w:rPr>
            <w:rStyle w:val="Hyperlink"/>
            <w:rFonts w:ascii="Arial" w:hAnsi="Arial" w:cs="Arial"/>
            <w:sz w:val="24"/>
            <w:szCs w:val="24"/>
          </w:rPr>
          <w:t>/---travail/documents/publication/wcms_travail_pub_19.pdf</w:t>
        </w:r>
      </w:hyperlink>
      <w:r w:rsidRPr="00545BB9">
        <w:rPr>
          <w:rFonts w:ascii="Arial" w:hAnsi="Arial" w:cs="Arial"/>
          <w:sz w:val="24"/>
          <w:szCs w:val="24"/>
        </w:rPr>
        <w:t xml:space="preserve"> (Accessed on December 13</w:t>
      </w:r>
      <w:r w:rsidRPr="00545BB9">
        <w:rPr>
          <w:rFonts w:ascii="Arial" w:hAnsi="Arial" w:cs="Arial"/>
          <w:sz w:val="24"/>
          <w:szCs w:val="24"/>
          <w:vertAlign w:val="superscript"/>
        </w:rPr>
        <w:t>th</w:t>
      </w:r>
      <w:r w:rsidRPr="00545BB9">
        <w:rPr>
          <w:rFonts w:ascii="Arial" w:hAnsi="Arial" w:cs="Arial"/>
          <w:sz w:val="24"/>
          <w:szCs w:val="24"/>
        </w:rPr>
        <w:t xml:space="preserve">, 2020). </w:t>
      </w:r>
    </w:p>
    <w:p w14:paraId="68A93877" w14:textId="77777777" w:rsidR="00545BB9" w:rsidRPr="00545BB9" w:rsidRDefault="00447EC4" w:rsidP="00545BB9">
      <w:pPr>
        <w:pStyle w:val="ListParagraph"/>
        <w:numPr>
          <w:ilvl w:val="0"/>
          <w:numId w:val="8"/>
        </w:numPr>
        <w:spacing w:line="360" w:lineRule="auto"/>
        <w:jc w:val="both"/>
        <w:rPr>
          <w:rFonts w:ascii="Arial" w:hAnsi="Arial" w:cs="Arial"/>
          <w:sz w:val="24"/>
          <w:szCs w:val="24"/>
        </w:rPr>
      </w:pPr>
      <w:proofErr w:type="spellStart"/>
      <w:r w:rsidRPr="00545BB9">
        <w:rPr>
          <w:rFonts w:ascii="Arial" w:hAnsi="Arial" w:cs="Arial"/>
          <w:sz w:val="24"/>
          <w:szCs w:val="24"/>
        </w:rPr>
        <w:t>Jarman</w:t>
      </w:r>
      <w:proofErr w:type="spellEnd"/>
      <w:r w:rsidRPr="00545BB9">
        <w:rPr>
          <w:rFonts w:ascii="Arial" w:hAnsi="Arial" w:cs="Arial"/>
          <w:sz w:val="24"/>
          <w:szCs w:val="24"/>
        </w:rPr>
        <w:t xml:space="preserve">, N. (2014). A report for the Equity Commission. Retrieved from: </w:t>
      </w:r>
      <w:hyperlink r:id="rId16" w:history="1">
        <w:r w:rsidRPr="00545BB9">
          <w:rPr>
            <w:rStyle w:val="Hyperlink"/>
            <w:rFonts w:ascii="Arial" w:hAnsi="Arial" w:cs="Arial"/>
            <w:sz w:val="24"/>
            <w:szCs w:val="24"/>
          </w:rPr>
          <w:t>https://www.equalityni.org/ECNI/media/ECNI/Publications/Delivering%20Equality/Age-Discrimination-ICR-Final-Report-Final.pdf</w:t>
        </w:r>
      </w:hyperlink>
      <w:r w:rsidRPr="00545BB9">
        <w:rPr>
          <w:rFonts w:ascii="Arial" w:hAnsi="Arial" w:cs="Arial"/>
          <w:sz w:val="24"/>
          <w:szCs w:val="24"/>
        </w:rPr>
        <w:t xml:space="preserve"> (Accessed on December 12</w:t>
      </w:r>
      <w:r w:rsidRPr="00545BB9">
        <w:rPr>
          <w:rFonts w:ascii="Arial" w:hAnsi="Arial" w:cs="Arial"/>
          <w:sz w:val="24"/>
          <w:szCs w:val="24"/>
          <w:vertAlign w:val="superscript"/>
        </w:rPr>
        <w:t>th</w:t>
      </w:r>
      <w:r w:rsidRPr="00545BB9">
        <w:rPr>
          <w:rFonts w:ascii="Arial" w:hAnsi="Arial" w:cs="Arial"/>
          <w:sz w:val="24"/>
          <w:szCs w:val="24"/>
        </w:rPr>
        <w:t xml:space="preserve">, 2020). </w:t>
      </w:r>
    </w:p>
    <w:p w14:paraId="3EE82DBC" w14:textId="77777777" w:rsidR="00545BB9" w:rsidRPr="00545BB9" w:rsidRDefault="00447EC4" w:rsidP="00545BB9">
      <w:pPr>
        <w:pStyle w:val="ListParagraph"/>
        <w:numPr>
          <w:ilvl w:val="0"/>
          <w:numId w:val="8"/>
        </w:numPr>
        <w:spacing w:line="360" w:lineRule="auto"/>
        <w:jc w:val="both"/>
        <w:rPr>
          <w:rFonts w:ascii="Arial" w:hAnsi="Arial" w:cs="Arial"/>
          <w:sz w:val="24"/>
          <w:szCs w:val="24"/>
        </w:rPr>
      </w:pPr>
      <w:r w:rsidRPr="00545BB9">
        <w:rPr>
          <w:rFonts w:ascii="Arial" w:hAnsi="Arial" w:cs="Arial"/>
          <w:sz w:val="24"/>
          <w:szCs w:val="24"/>
        </w:rPr>
        <w:t>Kenton, W. (March 30</w:t>
      </w:r>
      <w:r w:rsidRPr="00545BB9">
        <w:rPr>
          <w:rFonts w:ascii="Arial" w:hAnsi="Arial" w:cs="Arial"/>
          <w:sz w:val="24"/>
          <w:szCs w:val="24"/>
          <w:vertAlign w:val="superscript"/>
        </w:rPr>
        <w:t>th</w:t>
      </w:r>
      <w:r w:rsidRPr="00545BB9">
        <w:rPr>
          <w:rFonts w:ascii="Arial" w:hAnsi="Arial" w:cs="Arial"/>
          <w:sz w:val="24"/>
          <w:szCs w:val="24"/>
        </w:rPr>
        <w:t xml:space="preserve">, 2020). What is the age discrimination in employment act of </w:t>
      </w:r>
      <w:proofErr w:type="gramStart"/>
      <w:r w:rsidRPr="00545BB9">
        <w:rPr>
          <w:rFonts w:ascii="Arial" w:hAnsi="Arial" w:cs="Arial"/>
          <w:sz w:val="24"/>
          <w:szCs w:val="24"/>
        </w:rPr>
        <w:t>1967.</w:t>
      </w:r>
      <w:proofErr w:type="gramEnd"/>
      <w:r w:rsidRPr="00545BB9">
        <w:rPr>
          <w:rFonts w:ascii="Arial" w:hAnsi="Arial" w:cs="Arial"/>
          <w:sz w:val="24"/>
          <w:szCs w:val="24"/>
        </w:rPr>
        <w:t xml:space="preserve"> Investopedia. Retrieved form: https://www.investopedia.com/terms/a/age-discrimination-employment-act-1967.asp (Accessed on December 10</w:t>
      </w:r>
      <w:r w:rsidRPr="00545BB9">
        <w:rPr>
          <w:rFonts w:ascii="Arial" w:hAnsi="Arial" w:cs="Arial"/>
          <w:sz w:val="24"/>
          <w:szCs w:val="24"/>
          <w:vertAlign w:val="superscript"/>
        </w:rPr>
        <w:t>th</w:t>
      </w:r>
      <w:r w:rsidRPr="00545BB9">
        <w:rPr>
          <w:rFonts w:ascii="Arial" w:hAnsi="Arial" w:cs="Arial"/>
          <w:sz w:val="24"/>
          <w:szCs w:val="24"/>
        </w:rPr>
        <w:t xml:space="preserve">, 2020). </w:t>
      </w:r>
    </w:p>
    <w:p w14:paraId="6C2F4C7A" w14:textId="77777777" w:rsidR="00545BB9" w:rsidRPr="00545BB9" w:rsidRDefault="00447EC4" w:rsidP="00545BB9">
      <w:pPr>
        <w:pStyle w:val="ListParagraph"/>
        <w:numPr>
          <w:ilvl w:val="0"/>
          <w:numId w:val="8"/>
        </w:numPr>
        <w:spacing w:line="360" w:lineRule="auto"/>
        <w:jc w:val="both"/>
        <w:rPr>
          <w:rFonts w:ascii="Arial" w:hAnsi="Arial" w:cs="Arial"/>
          <w:sz w:val="24"/>
          <w:szCs w:val="24"/>
        </w:rPr>
      </w:pPr>
      <w:r w:rsidRPr="00545BB9">
        <w:rPr>
          <w:rFonts w:ascii="Arial" w:hAnsi="Arial" w:cs="Arial"/>
          <w:sz w:val="24"/>
          <w:szCs w:val="24"/>
        </w:rPr>
        <w:lastRenderedPageBreak/>
        <w:t>Mahony, H. (May 28</w:t>
      </w:r>
      <w:r w:rsidRPr="00545BB9">
        <w:rPr>
          <w:rFonts w:ascii="Arial" w:hAnsi="Arial" w:cs="Arial"/>
          <w:sz w:val="24"/>
          <w:szCs w:val="24"/>
          <w:vertAlign w:val="superscript"/>
        </w:rPr>
        <w:t>th</w:t>
      </w:r>
      <w:r w:rsidRPr="00545BB9">
        <w:rPr>
          <w:rFonts w:ascii="Arial" w:hAnsi="Arial" w:cs="Arial"/>
          <w:sz w:val="24"/>
          <w:szCs w:val="24"/>
        </w:rPr>
        <w:t xml:space="preserve">, 2010). Brussels suggests raising retirement age for EU citizens. </w:t>
      </w:r>
      <w:proofErr w:type="spellStart"/>
      <w:r w:rsidRPr="00545BB9">
        <w:rPr>
          <w:rFonts w:ascii="Arial" w:hAnsi="Arial" w:cs="Arial"/>
          <w:sz w:val="24"/>
          <w:szCs w:val="24"/>
        </w:rPr>
        <w:t>Eurobserver</w:t>
      </w:r>
      <w:proofErr w:type="spellEnd"/>
      <w:r w:rsidRPr="00545BB9">
        <w:rPr>
          <w:rFonts w:ascii="Arial" w:hAnsi="Arial" w:cs="Arial"/>
          <w:sz w:val="24"/>
          <w:szCs w:val="24"/>
        </w:rPr>
        <w:t xml:space="preserve">. Retrieved from: </w:t>
      </w:r>
      <w:hyperlink r:id="rId17" w:anchor=":~:text=The%20commission%20paper%2C%20to%20be,men%20and%2062.3%20for%20women" w:history="1">
        <w:r w:rsidRPr="00545BB9">
          <w:rPr>
            <w:rStyle w:val="Hyperlink"/>
            <w:rFonts w:ascii="Arial" w:hAnsi="Arial" w:cs="Arial"/>
            <w:sz w:val="24"/>
            <w:szCs w:val="24"/>
          </w:rPr>
          <w:t>https://euobserver.com/news/30160#:~:text=The%20commission%20paper%2C%20to%20be,men%20and%2062.3%20for%20women</w:t>
        </w:r>
      </w:hyperlink>
      <w:r w:rsidRPr="00545BB9">
        <w:rPr>
          <w:rFonts w:ascii="Arial" w:hAnsi="Arial" w:cs="Arial"/>
          <w:sz w:val="24"/>
          <w:szCs w:val="24"/>
        </w:rPr>
        <w:t xml:space="preserve"> (Accessed on December 9</w:t>
      </w:r>
      <w:r w:rsidRPr="00545BB9">
        <w:rPr>
          <w:rFonts w:ascii="Arial" w:hAnsi="Arial" w:cs="Arial"/>
          <w:sz w:val="24"/>
          <w:szCs w:val="24"/>
          <w:vertAlign w:val="superscript"/>
        </w:rPr>
        <w:t>th</w:t>
      </w:r>
      <w:r w:rsidRPr="00545BB9">
        <w:rPr>
          <w:rFonts w:ascii="Arial" w:hAnsi="Arial" w:cs="Arial"/>
          <w:sz w:val="24"/>
          <w:szCs w:val="24"/>
        </w:rPr>
        <w:t xml:space="preserve">, 2020). </w:t>
      </w:r>
    </w:p>
    <w:p w14:paraId="6D95D396" w14:textId="77777777" w:rsidR="00545BB9" w:rsidRDefault="00447EC4" w:rsidP="00545BB9">
      <w:pPr>
        <w:pStyle w:val="ListParagraph"/>
        <w:numPr>
          <w:ilvl w:val="0"/>
          <w:numId w:val="8"/>
        </w:numPr>
        <w:spacing w:line="360" w:lineRule="auto"/>
        <w:jc w:val="both"/>
        <w:rPr>
          <w:rFonts w:ascii="Arial" w:hAnsi="Arial" w:cs="Arial"/>
          <w:sz w:val="24"/>
          <w:szCs w:val="24"/>
        </w:rPr>
      </w:pPr>
      <w:proofErr w:type="spellStart"/>
      <w:r w:rsidRPr="00545BB9">
        <w:rPr>
          <w:rFonts w:ascii="Arial" w:hAnsi="Arial" w:cs="Arial"/>
          <w:sz w:val="24"/>
          <w:szCs w:val="24"/>
        </w:rPr>
        <w:t>Tianya</w:t>
      </w:r>
      <w:proofErr w:type="spellEnd"/>
      <w:r w:rsidRPr="00545BB9">
        <w:rPr>
          <w:rFonts w:ascii="Arial" w:hAnsi="Arial" w:cs="Arial"/>
          <w:sz w:val="24"/>
          <w:szCs w:val="24"/>
        </w:rPr>
        <w:t xml:space="preserve">, L. (2015). Organizational culture and employee behavior. Retrieved from: </w:t>
      </w:r>
      <w:hyperlink r:id="rId18" w:history="1">
        <w:r w:rsidRPr="00545BB9">
          <w:rPr>
            <w:rStyle w:val="Hyperlink"/>
            <w:rFonts w:ascii="Arial" w:hAnsi="Arial" w:cs="Arial"/>
            <w:sz w:val="24"/>
            <w:szCs w:val="24"/>
          </w:rPr>
          <w:t>https://core.ac.uk/download/pdf/38122623.pdf</w:t>
        </w:r>
      </w:hyperlink>
      <w:r w:rsidRPr="00545BB9">
        <w:rPr>
          <w:rFonts w:ascii="Arial" w:hAnsi="Arial" w:cs="Arial"/>
          <w:sz w:val="24"/>
          <w:szCs w:val="24"/>
        </w:rPr>
        <w:t xml:space="preserve"> (Accessed on December 12</w:t>
      </w:r>
      <w:r w:rsidRPr="00545BB9">
        <w:rPr>
          <w:rFonts w:ascii="Arial" w:hAnsi="Arial" w:cs="Arial"/>
          <w:sz w:val="24"/>
          <w:szCs w:val="24"/>
          <w:vertAlign w:val="superscript"/>
        </w:rPr>
        <w:t>th</w:t>
      </w:r>
      <w:r w:rsidRPr="00545BB9">
        <w:rPr>
          <w:rFonts w:ascii="Arial" w:hAnsi="Arial" w:cs="Arial"/>
          <w:sz w:val="24"/>
          <w:szCs w:val="24"/>
        </w:rPr>
        <w:t xml:space="preserve">, 2020). </w:t>
      </w:r>
    </w:p>
    <w:p w14:paraId="27E317A8" w14:textId="77777777" w:rsidR="00B5692A" w:rsidRPr="00545BB9" w:rsidRDefault="00447EC4" w:rsidP="00B5692A">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UNECE (2019). Combating ageism in the world of work. UNECE policy brief on ageing. Retrieved from: </w:t>
      </w:r>
      <w:hyperlink r:id="rId19" w:history="1">
        <w:r w:rsidRPr="008D6D71">
          <w:rPr>
            <w:rStyle w:val="Hyperlink"/>
            <w:rFonts w:ascii="Arial" w:hAnsi="Arial" w:cs="Arial"/>
            <w:sz w:val="24"/>
            <w:szCs w:val="24"/>
          </w:rPr>
          <w:t>https://unece.org/fileadmin/DAM/pau/age/Policy_briefs/ECE-WG1-30.pdf</w:t>
        </w:r>
      </w:hyperlink>
      <w:r>
        <w:rPr>
          <w:rFonts w:ascii="Arial" w:hAnsi="Arial" w:cs="Arial"/>
          <w:sz w:val="24"/>
          <w:szCs w:val="24"/>
        </w:rPr>
        <w:t xml:space="preserve"> (Accessed on December 13</w:t>
      </w:r>
      <w:r w:rsidRPr="00B5692A">
        <w:rPr>
          <w:rFonts w:ascii="Arial" w:hAnsi="Arial" w:cs="Arial"/>
          <w:sz w:val="24"/>
          <w:szCs w:val="24"/>
          <w:vertAlign w:val="superscript"/>
        </w:rPr>
        <w:t>th</w:t>
      </w:r>
      <w:r>
        <w:rPr>
          <w:rFonts w:ascii="Arial" w:hAnsi="Arial" w:cs="Arial"/>
          <w:sz w:val="24"/>
          <w:szCs w:val="24"/>
        </w:rPr>
        <w:t xml:space="preserve">, 2020). </w:t>
      </w:r>
    </w:p>
    <w:p w14:paraId="4E0F4CBD" w14:textId="77777777" w:rsidR="00545BB9" w:rsidRPr="00545BB9" w:rsidRDefault="00447EC4" w:rsidP="00545BB9">
      <w:pPr>
        <w:pStyle w:val="ListParagraph"/>
        <w:numPr>
          <w:ilvl w:val="0"/>
          <w:numId w:val="8"/>
        </w:numPr>
        <w:spacing w:line="360" w:lineRule="auto"/>
        <w:jc w:val="both"/>
        <w:rPr>
          <w:rFonts w:ascii="Arial" w:hAnsi="Arial" w:cs="Arial"/>
          <w:sz w:val="24"/>
          <w:szCs w:val="24"/>
        </w:rPr>
      </w:pPr>
      <w:proofErr w:type="spellStart"/>
      <w:r w:rsidRPr="00545BB9">
        <w:rPr>
          <w:rFonts w:ascii="Arial" w:hAnsi="Arial" w:cs="Arial"/>
          <w:sz w:val="24"/>
          <w:szCs w:val="24"/>
        </w:rPr>
        <w:t>Zacher</w:t>
      </w:r>
      <w:proofErr w:type="spellEnd"/>
      <w:r w:rsidRPr="00545BB9">
        <w:rPr>
          <w:rFonts w:ascii="Arial" w:hAnsi="Arial" w:cs="Arial"/>
          <w:sz w:val="24"/>
          <w:szCs w:val="24"/>
        </w:rPr>
        <w:t xml:space="preserve">, H., and </w:t>
      </w:r>
      <w:proofErr w:type="spellStart"/>
      <w:r w:rsidRPr="00545BB9">
        <w:rPr>
          <w:rFonts w:ascii="Arial" w:hAnsi="Arial" w:cs="Arial"/>
          <w:sz w:val="24"/>
          <w:szCs w:val="24"/>
        </w:rPr>
        <w:t>Steinvik</w:t>
      </w:r>
      <w:proofErr w:type="spellEnd"/>
      <w:r w:rsidRPr="00545BB9">
        <w:rPr>
          <w:rFonts w:ascii="Arial" w:hAnsi="Arial" w:cs="Arial"/>
          <w:sz w:val="24"/>
          <w:szCs w:val="24"/>
        </w:rPr>
        <w:t xml:space="preserve">, H. R. (2015). Workplace age discrimination. In book: The encyclopedia of adulthood and aging. Retrieved from: </w:t>
      </w:r>
      <w:hyperlink r:id="rId20" w:history="1">
        <w:r w:rsidRPr="00545BB9">
          <w:rPr>
            <w:rStyle w:val="Hyperlink"/>
            <w:rFonts w:ascii="Arial" w:hAnsi="Arial" w:cs="Arial"/>
            <w:sz w:val="24"/>
            <w:szCs w:val="24"/>
          </w:rPr>
          <w:t>https://www.researchgate.net/publication/316375424_Workplace_Age_Discrimination</w:t>
        </w:r>
      </w:hyperlink>
      <w:r w:rsidRPr="00545BB9">
        <w:rPr>
          <w:rFonts w:ascii="Arial" w:hAnsi="Arial" w:cs="Arial"/>
          <w:sz w:val="24"/>
          <w:szCs w:val="24"/>
        </w:rPr>
        <w:t xml:space="preserve"> (Accessed on December 8</w:t>
      </w:r>
      <w:r w:rsidRPr="00545BB9">
        <w:rPr>
          <w:rFonts w:ascii="Arial" w:hAnsi="Arial" w:cs="Arial"/>
          <w:sz w:val="24"/>
          <w:szCs w:val="24"/>
          <w:vertAlign w:val="superscript"/>
        </w:rPr>
        <w:t>th</w:t>
      </w:r>
      <w:r w:rsidRPr="00545BB9">
        <w:rPr>
          <w:rFonts w:ascii="Arial" w:hAnsi="Arial" w:cs="Arial"/>
          <w:sz w:val="24"/>
          <w:szCs w:val="24"/>
        </w:rPr>
        <w:t xml:space="preserve">, 2020) </w:t>
      </w:r>
    </w:p>
    <w:p w14:paraId="3BFFDE27" w14:textId="77777777" w:rsidR="00BA7AB5" w:rsidRDefault="00BA7AB5"/>
    <w:sectPr w:rsidR="00BA7AB5" w:rsidSect="00AC249F">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F20277" w14:textId="77777777" w:rsidR="0031436A" w:rsidRDefault="0031436A">
      <w:pPr>
        <w:spacing w:after="0" w:line="240" w:lineRule="auto"/>
      </w:pPr>
      <w:r>
        <w:separator/>
      </w:r>
    </w:p>
  </w:endnote>
  <w:endnote w:type="continuationSeparator" w:id="0">
    <w:p w14:paraId="6673AE53" w14:textId="77777777" w:rsidR="0031436A" w:rsidRDefault="00314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66EC2" w14:textId="77777777" w:rsidR="008A47D6" w:rsidRDefault="008A47D6">
    <w:pPr>
      <w:pStyle w:val="Footer"/>
    </w:pPr>
  </w:p>
  <w:p w14:paraId="3A43E191" w14:textId="77777777" w:rsidR="002B792D" w:rsidRDefault="002B7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40482"/>
      <w:docPartObj>
        <w:docPartGallery w:val="Page Numbers (Bottom of Page)"/>
        <w:docPartUnique/>
      </w:docPartObj>
    </w:sdtPr>
    <w:sdtEndPr>
      <w:rPr>
        <w:noProof/>
      </w:rPr>
    </w:sdtEndPr>
    <w:sdtContent>
      <w:p w14:paraId="53E5E890" w14:textId="77777777" w:rsidR="002B792D" w:rsidRDefault="00447EC4">
        <w:pPr>
          <w:pStyle w:val="Footer"/>
          <w:jc w:val="center"/>
        </w:pPr>
        <w:r>
          <w:fldChar w:fldCharType="begin"/>
        </w:r>
        <w:r>
          <w:instrText xml:space="preserve"> PAGE   \* MERGEFORMAT </w:instrText>
        </w:r>
        <w:r>
          <w:fldChar w:fldCharType="separate"/>
        </w:r>
        <w:r w:rsidR="00326AEB">
          <w:rPr>
            <w:noProof/>
          </w:rPr>
          <w:t>1</w:t>
        </w:r>
        <w:r>
          <w:rPr>
            <w:noProof/>
          </w:rPr>
          <w:fldChar w:fldCharType="end"/>
        </w:r>
      </w:p>
    </w:sdtContent>
  </w:sdt>
  <w:p w14:paraId="3617CD28" w14:textId="77777777" w:rsidR="002B792D" w:rsidRDefault="002B7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D714FE" w14:textId="77777777" w:rsidR="0031436A" w:rsidRDefault="0031436A">
      <w:pPr>
        <w:spacing w:after="0" w:line="240" w:lineRule="auto"/>
      </w:pPr>
      <w:r>
        <w:separator/>
      </w:r>
    </w:p>
  </w:footnote>
  <w:footnote w:type="continuationSeparator" w:id="0">
    <w:p w14:paraId="742AE678" w14:textId="77777777" w:rsidR="0031436A" w:rsidRDefault="00314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D0A82"/>
    <w:multiLevelType w:val="hybridMultilevel"/>
    <w:tmpl w:val="D9AC5DE6"/>
    <w:lvl w:ilvl="0" w:tplc="76C843D2">
      <w:start w:val="1"/>
      <w:numFmt w:val="decimal"/>
      <w:lvlText w:val="%1."/>
      <w:lvlJc w:val="left"/>
      <w:pPr>
        <w:ind w:left="720" w:hanging="360"/>
      </w:pPr>
      <w:rPr>
        <w:rFonts w:hint="default"/>
      </w:rPr>
    </w:lvl>
    <w:lvl w:ilvl="1" w:tplc="56A45BB0" w:tentative="1">
      <w:start w:val="1"/>
      <w:numFmt w:val="lowerLetter"/>
      <w:lvlText w:val="%2."/>
      <w:lvlJc w:val="left"/>
      <w:pPr>
        <w:ind w:left="1440" w:hanging="360"/>
      </w:pPr>
    </w:lvl>
    <w:lvl w:ilvl="2" w:tplc="D4BAA2CA" w:tentative="1">
      <w:start w:val="1"/>
      <w:numFmt w:val="lowerRoman"/>
      <w:lvlText w:val="%3."/>
      <w:lvlJc w:val="right"/>
      <w:pPr>
        <w:ind w:left="2160" w:hanging="180"/>
      </w:pPr>
    </w:lvl>
    <w:lvl w:ilvl="3" w:tplc="A6408CAA" w:tentative="1">
      <w:start w:val="1"/>
      <w:numFmt w:val="decimal"/>
      <w:lvlText w:val="%4."/>
      <w:lvlJc w:val="left"/>
      <w:pPr>
        <w:ind w:left="2880" w:hanging="360"/>
      </w:pPr>
    </w:lvl>
    <w:lvl w:ilvl="4" w:tplc="FCF2815C" w:tentative="1">
      <w:start w:val="1"/>
      <w:numFmt w:val="lowerLetter"/>
      <w:lvlText w:val="%5."/>
      <w:lvlJc w:val="left"/>
      <w:pPr>
        <w:ind w:left="3600" w:hanging="360"/>
      </w:pPr>
    </w:lvl>
    <w:lvl w:ilvl="5" w:tplc="072C93C4" w:tentative="1">
      <w:start w:val="1"/>
      <w:numFmt w:val="lowerRoman"/>
      <w:lvlText w:val="%6."/>
      <w:lvlJc w:val="right"/>
      <w:pPr>
        <w:ind w:left="4320" w:hanging="180"/>
      </w:pPr>
    </w:lvl>
    <w:lvl w:ilvl="6" w:tplc="4F7EEAC2" w:tentative="1">
      <w:start w:val="1"/>
      <w:numFmt w:val="decimal"/>
      <w:lvlText w:val="%7."/>
      <w:lvlJc w:val="left"/>
      <w:pPr>
        <w:ind w:left="5040" w:hanging="360"/>
      </w:pPr>
    </w:lvl>
    <w:lvl w:ilvl="7" w:tplc="AA46C5F0" w:tentative="1">
      <w:start w:val="1"/>
      <w:numFmt w:val="lowerLetter"/>
      <w:lvlText w:val="%8."/>
      <w:lvlJc w:val="left"/>
      <w:pPr>
        <w:ind w:left="5760" w:hanging="360"/>
      </w:pPr>
    </w:lvl>
    <w:lvl w:ilvl="8" w:tplc="38162160" w:tentative="1">
      <w:start w:val="1"/>
      <w:numFmt w:val="lowerRoman"/>
      <w:lvlText w:val="%9."/>
      <w:lvlJc w:val="right"/>
      <w:pPr>
        <w:ind w:left="6480" w:hanging="180"/>
      </w:pPr>
    </w:lvl>
  </w:abstractNum>
  <w:abstractNum w:abstractNumId="1" w15:restartNumberingAfterBreak="0">
    <w:nsid w:val="06286FBF"/>
    <w:multiLevelType w:val="hybridMultilevel"/>
    <w:tmpl w:val="7E48182C"/>
    <w:lvl w:ilvl="0" w:tplc="A3DCA256">
      <w:start w:val="1"/>
      <w:numFmt w:val="bullet"/>
      <w:lvlText w:val=""/>
      <w:lvlJc w:val="left"/>
      <w:pPr>
        <w:ind w:left="720" w:hanging="360"/>
      </w:pPr>
      <w:rPr>
        <w:rFonts w:ascii="Wingdings" w:hAnsi="Wingdings" w:hint="default"/>
      </w:rPr>
    </w:lvl>
    <w:lvl w:ilvl="1" w:tplc="65CEF9D8" w:tentative="1">
      <w:start w:val="1"/>
      <w:numFmt w:val="bullet"/>
      <w:lvlText w:val="o"/>
      <w:lvlJc w:val="left"/>
      <w:pPr>
        <w:ind w:left="1440" w:hanging="360"/>
      </w:pPr>
      <w:rPr>
        <w:rFonts w:ascii="Courier New" w:hAnsi="Courier New" w:cs="Courier New" w:hint="default"/>
      </w:rPr>
    </w:lvl>
    <w:lvl w:ilvl="2" w:tplc="90CC695E" w:tentative="1">
      <w:start w:val="1"/>
      <w:numFmt w:val="bullet"/>
      <w:lvlText w:val=""/>
      <w:lvlJc w:val="left"/>
      <w:pPr>
        <w:ind w:left="2160" w:hanging="360"/>
      </w:pPr>
      <w:rPr>
        <w:rFonts w:ascii="Wingdings" w:hAnsi="Wingdings" w:hint="default"/>
      </w:rPr>
    </w:lvl>
    <w:lvl w:ilvl="3" w:tplc="CA386D60" w:tentative="1">
      <w:start w:val="1"/>
      <w:numFmt w:val="bullet"/>
      <w:lvlText w:val=""/>
      <w:lvlJc w:val="left"/>
      <w:pPr>
        <w:ind w:left="2880" w:hanging="360"/>
      </w:pPr>
      <w:rPr>
        <w:rFonts w:ascii="Symbol" w:hAnsi="Symbol" w:hint="default"/>
      </w:rPr>
    </w:lvl>
    <w:lvl w:ilvl="4" w:tplc="5D26E12E" w:tentative="1">
      <w:start w:val="1"/>
      <w:numFmt w:val="bullet"/>
      <w:lvlText w:val="o"/>
      <w:lvlJc w:val="left"/>
      <w:pPr>
        <w:ind w:left="3600" w:hanging="360"/>
      </w:pPr>
      <w:rPr>
        <w:rFonts w:ascii="Courier New" w:hAnsi="Courier New" w:cs="Courier New" w:hint="default"/>
      </w:rPr>
    </w:lvl>
    <w:lvl w:ilvl="5" w:tplc="4EDA84C4" w:tentative="1">
      <w:start w:val="1"/>
      <w:numFmt w:val="bullet"/>
      <w:lvlText w:val=""/>
      <w:lvlJc w:val="left"/>
      <w:pPr>
        <w:ind w:left="4320" w:hanging="360"/>
      </w:pPr>
      <w:rPr>
        <w:rFonts w:ascii="Wingdings" w:hAnsi="Wingdings" w:hint="default"/>
      </w:rPr>
    </w:lvl>
    <w:lvl w:ilvl="6" w:tplc="FCC24B30" w:tentative="1">
      <w:start w:val="1"/>
      <w:numFmt w:val="bullet"/>
      <w:lvlText w:val=""/>
      <w:lvlJc w:val="left"/>
      <w:pPr>
        <w:ind w:left="5040" w:hanging="360"/>
      </w:pPr>
      <w:rPr>
        <w:rFonts w:ascii="Symbol" w:hAnsi="Symbol" w:hint="default"/>
      </w:rPr>
    </w:lvl>
    <w:lvl w:ilvl="7" w:tplc="BE624CD0" w:tentative="1">
      <w:start w:val="1"/>
      <w:numFmt w:val="bullet"/>
      <w:lvlText w:val="o"/>
      <w:lvlJc w:val="left"/>
      <w:pPr>
        <w:ind w:left="5760" w:hanging="360"/>
      </w:pPr>
      <w:rPr>
        <w:rFonts w:ascii="Courier New" w:hAnsi="Courier New" w:cs="Courier New" w:hint="default"/>
      </w:rPr>
    </w:lvl>
    <w:lvl w:ilvl="8" w:tplc="1F767CCC" w:tentative="1">
      <w:start w:val="1"/>
      <w:numFmt w:val="bullet"/>
      <w:lvlText w:val=""/>
      <w:lvlJc w:val="left"/>
      <w:pPr>
        <w:ind w:left="6480" w:hanging="360"/>
      </w:pPr>
      <w:rPr>
        <w:rFonts w:ascii="Wingdings" w:hAnsi="Wingdings" w:hint="default"/>
      </w:rPr>
    </w:lvl>
  </w:abstractNum>
  <w:abstractNum w:abstractNumId="2" w15:restartNumberingAfterBreak="0">
    <w:nsid w:val="17612B58"/>
    <w:multiLevelType w:val="hybridMultilevel"/>
    <w:tmpl w:val="FEDE3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247D3"/>
    <w:multiLevelType w:val="hybridMultilevel"/>
    <w:tmpl w:val="4A7E1A0E"/>
    <w:lvl w:ilvl="0" w:tplc="30F6C0CC">
      <w:start w:val="1"/>
      <w:numFmt w:val="bullet"/>
      <w:lvlText w:val=""/>
      <w:lvlJc w:val="left"/>
      <w:pPr>
        <w:ind w:left="720" w:hanging="360"/>
      </w:pPr>
      <w:rPr>
        <w:rFonts w:ascii="Wingdings" w:hAnsi="Wingdings" w:hint="default"/>
      </w:rPr>
    </w:lvl>
    <w:lvl w:ilvl="1" w:tplc="E0582184" w:tentative="1">
      <w:start w:val="1"/>
      <w:numFmt w:val="bullet"/>
      <w:lvlText w:val="o"/>
      <w:lvlJc w:val="left"/>
      <w:pPr>
        <w:ind w:left="1440" w:hanging="360"/>
      </w:pPr>
      <w:rPr>
        <w:rFonts w:ascii="Courier New" w:hAnsi="Courier New" w:cs="Courier New" w:hint="default"/>
      </w:rPr>
    </w:lvl>
    <w:lvl w:ilvl="2" w:tplc="161A47E6" w:tentative="1">
      <w:start w:val="1"/>
      <w:numFmt w:val="bullet"/>
      <w:lvlText w:val=""/>
      <w:lvlJc w:val="left"/>
      <w:pPr>
        <w:ind w:left="2160" w:hanging="360"/>
      </w:pPr>
      <w:rPr>
        <w:rFonts w:ascii="Wingdings" w:hAnsi="Wingdings" w:hint="default"/>
      </w:rPr>
    </w:lvl>
    <w:lvl w:ilvl="3" w:tplc="AC62C122" w:tentative="1">
      <w:start w:val="1"/>
      <w:numFmt w:val="bullet"/>
      <w:lvlText w:val=""/>
      <w:lvlJc w:val="left"/>
      <w:pPr>
        <w:ind w:left="2880" w:hanging="360"/>
      </w:pPr>
      <w:rPr>
        <w:rFonts w:ascii="Symbol" w:hAnsi="Symbol" w:hint="default"/>
      </w:rPr>
    </w:lvl>
    <w:lvl w:ilvl="4" w:tplc="B09498E8" w:tentative="1">
      <w:start w:val="1"/>
      <w:numFmt w:val="bullet"/>
      <w:lvlText w:val="o"/>
      <w:lvlJc w:val="left"/>
      <w:pPr>
        <w:ind w:left="3600" w:hanging="360"/>
      </w:pPr>
      <w:rPr>
        <w:rFonts w:ascii="Courier New" w:hAnsi="Courier New" w:cs="Courier New" w:hint="default"/>
      </w:rPr>
    </w:lvl>
    <w:lvl w:ilvl="5" w:tplc="A1DC0024" w:tentative="1">
      <w:start w:val="1"/>
      <w:numFmt w:val="bullet"/>
      <w:lvlText w:val=""/>
      <w:lvlJc w:val="left"/>
      <w:pPr>
        <w:ind w:left="4320" w:hanging="360"/>
      </w:pPr>
      <w:rPr>
        <w:rFonts w:ascii="Wingdings" w:hAnsi="Wingdings" w:hint="default"/>
      </w:rPr>
    </w:lvl>
    <w:lvl w:ilvl="6" w:tplc="AC20C1D2" w:tentative="1">
      <w:start w:val="1"/>
      <w:numFmt w:val="bullet"/>
      <w:lvlText w:val=""/>
      <w:lvlJc w:val="left"/>
      <w:pPr>
        <w:ind w:left="5040" w:hanging="360"/>
      </w:pPr>
      <w:rPr>
        <w:rFonts w:ascii="Symbol" w:hAnsi="Symbol" w:hint="default"/>
      </w:rPr>
    </w:lvl>
    <w:lvl w:ilvl="7" w:tplc="10388E50" w:tentative="1">
      <w:start w:val="1"/>
      <w:numFmt w:val="bullet"/>
      <w:lvlText w:val="o"/>
      <w:lvlJc w:val="left"/>
      <w:pPr>
        <w:ind w:left="5760" w:hanging="360"/>
      </w:pPr>
      <w:rPr>
        <w:rFonts w:ascii="Courier New" w:hAnsi="Courier New" w:cs="Courier New" w:hint="default"/>
      </w:rPr>
    </w:lvl>
    <w:lvl w:ilvl="8" w:tplc="2BEA0A50" w:tentative="1">
      <w:start w:val="1"/>
      <w:numFmt w:val="bullet"/>
      <w:lvlText w:val=""/>
      <w:lvlJc w:val="left"/>
      <w:pPr>
        <w:ind w:left="6480" w:hanging="360"/>
      </w:pPr>
      <w:rPr>
        <w:rFonts w:ascii="Wingdings" w:hAnsi="Wingdings" w:hint="default"/>
      </w:rPr>
    </w:lvl>
  </w:abstractNum>
  <w:abstractNum w:abstractNumId="4" w15:restartNumberingAfterBreak="0">
    <w:nsid w:val="24883FC2"/>
    <w:multiLevelType w:val="hybridMultilevel"/>
    <w:tmpl w:val="5770F4DA"/>
    <w:lvl w:ilvl="0" w:tplc="7FC6605E">
      <w:start w:val="1"/>
      <w:numFmt w:val="decimal"/>
      <w:lvlText w:val="%1."/>
      <w:lvlJc w:val="left"/>
      <w:pPr>
        <w:ind w:left="720" w:hanging="360"/>
      </w:pPr>
    </w:lvl>
    <w:lvl w:ilvl="1" w:tplc="6C5C7006" w:tentative="1">
      <w:start w:val="1"/>
      <w:numFmt w:val="lowerLetter"/>
      <w:lvlText w:val="%2."/>
      <w:lvlJc w:val="left"/>
      <w:pPr>
        <w:ind w:left="1440" w:hanging="360"/>
      </w:pPr>
    </w:lvl>
    <w:lvl w:ilvl="2" w:tplc="2598AAF0" w:tentative="1">
      <w:start w:val="1"/>
      <w:numFmt w:val="lowerRoman"/>
      <w:lvlText w:val="%3."/>
      <w:lvlJc w:val="right"/>
      <w:pPr>
        <w:ind w:left="2160" w:hanging="180"/>
      </w:pPr>
    </w:lvl>
    <w:lvl w:ilvl="3" w:tplc="22BE5C2E" w:tentative="1">
      <w:start w:val="1"/>
      <w:numFmt w:val="decimal"/>
      <w:lvlText w:val="%4."/>
      <w:lvlJc w:val="left"/>
      <w:pPr>
        <w:ind w:left="2880" w:hanging="360"/>
      </w:pPr>
    </w:lvl>
    <w:lvl w:ilvl="4" w:tplc="DA601BAA" w:tentative="1">
      <w:start w:val="1"/>
      <w:numFmt w:val="lowerLetter"/>
      <w:lvlText w:val="%5."/>
      <w:lvlJc w:val="left"/>
      <w:pPr>
        <w:ind w:left="3600" w:hanging="360"/>
      </w:pPr>
    </w:lvl>
    <w:lvl w:ilvl="5" w:tplc="CF8CA4AE" w:tentative="1">
      <w:start w:val="1"/>
      <w:numFmt w:val="lowerRoman"/>
      <w:lvlText w:val="%6."/>
      <w:lvlJc w:val="right"/>
      <w:pPr>
        <w:ind w:left="4320" w:hanging="180"/>
      </w:pPr>
    </w:lvl>
    <w:lvl w:ilvl="6" w:tplc="2FF63860" w:tentative="1">
      <w:start w:val="1"/>
      <w:numFmt w:val="decimal"/>
      <w:lvlText w:val="%7."/>
      <w:lvlJc w:val="left"/>
      <w:pPr>
        <w:ind w:left="5040" w:hanging="360"/>
      </w:pPr>
    </w:lvl>
    <w:lvl w:ilvl="7" w:tplc="234460F2" w:tentative="1">
      <w:start w:val="1"/>
      <w:numFmt w:val="lowerLetter"/>
      <w:lvlText w:val="%8."/>
      <w:lvlJc w:val="left"/>
      <w:pPr>
        <w:ind w:left="5760" w:hanging="360"/>
      </w:pPr>
    </w:lvl>
    <w:lvl w:ilvl="8" w:tplc="C328654E" w:tentative="1">
      <w:start w:val="1"/>
      <w:numFmt w:val="lowerRoman"/>
      <w:lvlText w:val="%9."/>
      <w:lvlJc w:val="right"/>
      <w:pPr>
        <w:ind w:left="6480" w:hanging="180"/>
      </w:pPr>
    </w:lvl>
  </w:abstractNum>
  <w:abstractNum w:abstractNumId="5" w15:restartNumberingAfterBreak="0">
    <w:nsid w:val="3DEC49DD"/>
    <w:multiLevelType w:val="hybridMultilevel"/>
    <w:tmpl w:val="D5CCAC36"/>
    <w:lvl w:ilvl="0" w:tplc="2A345C52">
      <w:start w:val="1"/>
      <w:numFmt w:val="decimal"/>
      <w:lvlText w:val="%1."/>
      <w:lvlJc w:val="left"/>
      <w:pPr>
        <w:ind w:left="720" w:hanging="360"/>
      </w:pPr>
      <w:rPr>
        <w:rFonts w:hint="default"/>
      </w:rPr>
    </w:lvl>
    <w:lvl w:ilvl="1" w:tplc="3B989410" w:tentative="1">
      <w:start w:val="1"/>
      <w:numFmt w:val="lowerLetter"/>
      <w:lvlText w:val="%2."/>
      <w:lvlJc w:val="left"/>
      <w:pPr>
        <w:ind w:left="1440" w:hanging="360"/>
      </w:pPr>
    </w:lvl>
    <w:lvl w:ilvl="2" w:tplc="8F0EB842" w:tentative="1">
      <w:start w:val="1"/>
      <w:numFmt w:val="lowerRoman"/>
      <w:lvlText w:val="%3."/>
      <w:lvlJc w:val="right"/>
      <w:pPr>
        <w:ind w:left="2160" w:hanging="180"/>
      </w:pPr>
    </w:lvl>
    <w:lvl w:ilvl="3" w:tplc="691001AA" w:tentative="1">
      <w:start w:val="1"/>
      <w:numFmt w:val="decimal"/>
      <w:lvlText w:val="%4."/>
      <w:lvlJc w:val="left"/>
      <w:pPr>
        <w:ind w:left="2880" w:hanging="360"/>
      </w:pPr>
    </w:lvl>
    <w:lvl w:ilvl="4" w:tplc="1FDA5EB4" w:tentative="1">
      <w:start w:val="1"/>
      <w:numFmt w:val="lowerLetter"/>
      <w:lvlText w:val="%5."/>
      <w:lvlJc w:val="left"/>
      <w:pPr>
        <w:ind w:left="3600" w:hanging="360"/>
      </w:pPr>
    </w:lvl>
    <w:lvl w:ilvl="5" w:tplc="AE0A5ECC" w:tentative="1">
      <w:start w:val="1"/>
      <w:numFmt w:val="lowerRoman"/>
      <w:lvlText w:val="%6."/>
      <w:lvlJc w:val="right"/>
      <w:pPr>
        <w:ind w:left="4320" w:hanging="180"/>
      </w:pPr>
    </w:lvl>
    <w:lvl w:ilvl="6" w:tplc="0D5CE9A6" w:tentative="1">
      <w:start w:val="1"/>
      <w:numFmt w:val="decimal"/>
      <w:lvlText w:val="%7."/>
      <w:lvlJc w:val="left"/>
      <w:pPr>
        <w:ind w:left="5040" w:hanging="360"/>
      </w:pPr>
    </w:lvl>
    <w:lvl w:ilvl="7" w:tplc="35568568" w:tentative="1">
      <w:start w:val="1"/>
      <w:numFmt w:val="lowerLetter"/>
      <w:lvlText w:val="%8."/>
      <w:lvlJc w:val="left"/>
      <w:pPr>
        <w:ind w:left="5760" w:hanging="360"/>
      </w:pPr>
    </w:lvl>
    <w:lvl w:ilvl="8" w:tplc="8910AD18" w:tentative="1">
      <w:start w:val="1"/>
      <w:numFmt w:val="lowerRoman"/>
      <w:lvlText w:val="%9."/>
      <w:lvlJc w:val="right"/>
      <w:pPr>
        <w:ind w:left="6480" w:hanging="180"/>
      </w:pPr>
    </w:lvl>
  </w:abstractNum>
  <w:abstractNum w:abstractNumId="6" w15:restartNumberingAfterBreak="0">
    <w:nsid w:val="433E65F8"/>
    <w:multiLevelType w:val="hybridMultilevel"/>
    <w:tmpl w:val="FDE02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702EE4"/>
    <w:multiLevelType w:val="hybridMultilevel"/>
    <w:tmpl w:val="3844D504"/>
    <w:lvl w:ilvl="0" w:tplc="B606AA7E">
      <w:start w:val="1"/>
      <w:numFmt w:val="bullet"/>
      <w:lvlText w:val=""/>
      <w:lvlJc w:val="left"/>
      <w:pPr>
        <w:ind w:left="720" w:hanging="360"/>
      </w:pPr>
      <w:rPr>
        <w:rFonts w:ascii="Wingdings" w:hAnsi="Wingdings" w:hint="default"/>
      </w:rPr>
    </w:lvl>
    <w:lvl w:ilvl="1" w:tplc="0E540612" w:tentative="1">
      <w:start w:val="1"/>
      <w:numFmt w:val="bullet"/>
      <w:lvlText w:val="o"/>
      <w:lvlJc w:val="left"/>
      <w:pPr>
        <w:ind w:left="1440" w:hanging="360"/>
      </w:pPr>
      <w:rPr>
        <w:rFonts w:ascii="Courier New" w:hAnsi="Courier New" w:cs="Courier New" w:hint="default"/>
      </w:rPr>
    </w:lvl>
    <w:lvl w:ilvl="2" w:tplc="45428AC4" w:tentative="1">
      <w:start w:val="1"/>
      <w:numFmt w:val="bullet"/>
      <w:lvlText w:val=""/>
      <w:lvlJc w:val="left"/>
      <w:pPr>
        <w:ind w:left="2160" w:hanging="360"/>
      </w:pPr>
      <w:rPr>
        <w:rFonts w:ascii="Wingdings" w:hAnsi="Wingdings" w:hint="default"/>
      </w:rPr>
    </w:lvl>
    <w:lvl w:ilvl="3" w:tplc="1CAAFCFE" w:tentative="1">
      <w:start w:val="1"/>
      <w:numFmt w:val="bullet"/>
      <w:lvlText w:val=""/>
      <w:lvlJc w:val="left"/>
      <w:pPr>
        <w:ind w:left="2880" w:hanging="360"/>
      </w:pPr>
      <w:rPr>
        <w:rFonts w:ascii="Symbol" w:hAnsi="Symbol" w:hint="default"/>
      </w:rPr>
    </w:lvl>
    <w:lvl w:ilvl="4" w:tplc="2340BBC4" w:tentative="1">
      <w:start w:val="1"/>
      <w:numFmt w:val="bullet"/>
      <w:lvlText w:val="o"/>
      <w:lvlJc w:val="left"/>
      <w:pPr>
        <w:ind w:left="3600" w:hanging="360"/>
      </w:pPr>
      <w:rPr>
        <w:rFonts w:ascii="Courier New" w:hAnsi="Courier New" w:cs="Courier New" w:hint="default"/>
      </w:rPr>
    </w:lvl>
    <w:lvl w:ilvl="5" w:tplc="C682F6AE" w:tentative="1">
      <w:start w:val="1"/>
      <w:numFmt w:val="bullet"/>
      <w:lvlText w:val=""/>
      <w:lvlJc w:val="left"/>
      <w:pPr>
        <w:ind w:left="4320" w:hanging="360"/>
      </w:pPr>
      <w:rPr>
        <w:rFonts w:ascii="Wingdings" w:hAnsi="Wingdings" w:hint="default"/>
      </w:rPr>
    </w:lvl>
    <w:lvl w:ilvl="6" w:tplc="28D84A3E" w:tentative="1">
      <w:start w:val="1"/>
      <w:numFmt w:val="bullet"/>
      <w:lvlText w:val=""/>
      <w:lvlJc w:val="left"/>
      <w:pPr>
        <w:ind w:left="5040" w:hanging="360"/>
      </w:pPr>
      <w:rPr>
        <w:rFonts w:ascii="Symbol" w:hAnsi="Symbol" w:hint="default"/>
      </w:rPr>
    </w:lvl>
    <w:lvl w:ilvl="7" w:tplc="85C41874" w:tentative="1">
      <w:start w:val="1"/>
      <w:numFmt w:val="bullet"/>
      <w:lvlText w:val="o"/>
      <w:lvlJc w:val="left"/>
      <w:pPr>
        <w:ind w:left="5760" w:hanging="360"/>
      </w:pPr>
      <w:rPr>
        <w:rFonts w:ascii="Courier New" w:hAnsi="Courier New" w:cs="Courier New" w:hint="default"/>
      </w:rPr>
    </w:lvl>
    <w:lvl w:ilvl="8" w:tplc="7CF2E18C" w:tentative="1">
      <w:start w:val="1"/>
      <w:numFmt w:val="bullet"/>
      <w:lvlText w:val=""/>
      <w:lvlJc w:val="left"/>
      <w:pPr>
        <w:ind w:left="6480" w:hanging="360"/>
      </w:pPr>
      <w:rPr>
        <w:rFonts w:ascii="Wingdings" w:hAnsi="Wingdings" w:hint="default"/>
      </w:rPr>
    </w:lvl>
  </w:abstractNum>
  <w:abstractNum w:abstractNumId="8" w15:restartNumberingAfterBreak="0">
    <w:nsid w:val="63353D07"/>
    <w:multiLevelType w:val="hybridMultilevel"/>
    <w:tmpl w:val="D17644FE"/>
    <w:lvl w:ilvl="0" w:tplc="CF44D8B2">
      <w:start w:val="1"/>
      <w:numFmt w:val="bullet"/>
      <w:lvlText w:val=""/>
      <w:lvlJc w:val="left"/>
      <w:pPr>
        <w:ind w:left="720" w:hanging="360"/>
      </w:pPr>
      <w:rPr>
        <w:rFonts w:ascii="Wingdings" w:hAnsi="Wingdings" w:hint="default"/>
      </w:rPr>
    </w:lvl>
    <w:lvl w:ilvl="1" w:tplc="A39AF134" w:tentative="1">
      <w:start w:val="1"/>
      <w:numFmt w:val="bullet"/>
      <w:lvlText w:val="o"/>
      <w:lvlJc w:val="left"/>
      <w:pPr>
        <w:ind w:left="1440" w:hanging="360"/>
      </w:pPr>
      <w:rPr>
        <w:rFonts w:ascii="Courier New" w:hAnsi="Courier New" w:cs="Courier New" w:hint="default"/>
      </w:rPr>
    </w:lvl>
    <w:lvl w:ilvl="2" w:tplc="DB828B88" w:tentative="1">
      <w:start w:val="1"/>
      <w:numFmt w:val="bullet"/>
      <w:lvlText w:val=""/>
      <w:lvlJc w:val="left"/>
      <w:pPr>
        <w:ind w:left="2160" w:hanging="360"/>
      </w:pPr>
      <w:rPr>
        <w:rFonts w:ascii="Wingdings" w:hAnsi="Wingdings" w:hint="default"/>
      </w:rPr>
    </w:lvl>
    <w:lvl w:ilvl="3" w:tplc="4DD43C0E" w:tentative="1">
      <w:start w:val="1"/>
      <w:numFmt w:val="bullet"/>
      <w:lvlText w:val=""/>
      <w:lvlJc w:val="left"/>
      <w:pPr>
        <w:ind w:left="2880" w:hanging="360"/>
      </w:pPr>
      <w:rPr>
        <w:rFonts w:ascii="Symbol" w:hAnsi="Symbol" w:hint="default"/>
      </w:rPr>
    </w:lvl>
    <w:lvl w:ilvl="4" w:tplc="528E7026" w:tentative="1">
      <w:start w:val="1"/>
      <w:numFmt w:val="bullet"/>
      <w:lvlText w:val="o"/>
      <w:lvlJc w:val="left"/>
      <w:pPr>
        <w:ind w:left="3600" w:hanging="360"/>
      </w:pPr>
      <w:rPr>
        <w:rFonts w:ascii="Courier New" w:hAnsi="Courier New" w:cs="Courier New" w:hint="default"/>
      </w:rPr>
    </w:lvl>
    <w:lvl w:ilvl="5" w:tplc="D71A8DBA" w:tentative="1">
      <w:start w:val="1"/>
      <w:numFmt w:val="bullet"/>
      <w:lvlText w:val=""/>
      <w:lvlJc w:val="left"/>
      <w:pPr>
        <w:ind w:left="4320" w:hanging="360"/>
      </w:pPr>
      <w:rPr>
        <w:rFonts w:ascii="Wingdings" w:hAnsi="Wingdings" w:hint="default"/>
      </w:rPr>
    </w:lvl>
    <w:lvl w:ilvl="6" w:tplc="A12EE492" w:tentative="1">
      <w:start w:val="1"/>
      <w:numFmt w:val="bullet"/>
      <w:lvlText w:val=""/>
      <w:lvlJc w:val="left"/>
      <w:pPr>
        <w:ind w:left="5040" w:hanging="360"/>
      </w:pPr>
      <w:rPr>
        <w:rFonts w:ascii="Symbol" w:hAnsi="Symbol" w:hint="default"/>
      </w:rPr>
    </w:lvl>
    <w:lvl w:ilvl="7" w:tplc="435464D2" w:tentative="1">
      <w:start w:val="1"/>
      <w:numFmt w:val="bullet"/>
      <w:lvlText w:val="o"/>
      <w:lvlJc w:val="left"/>
      <w:pPr>
        <w:ind w:left="5760" w:hanging="360"/>
      </w:pPr>
      <w:rPr>
        <w:rFonts w:ascii="Courier New" w:hAnsi="Courier New" w:cs="Courier New" w:hint="default"/>
      </w:rPr>
    </w:lvl>
    <w:lvl w:ilvl="8" w:tplc="6AD02566" w:tentative="1">
      <w:start w:val="1"/>
      <w:numFmt w:val="bullet"/>
      <w:lvlText w:val=""/>
      <w:lvlJc w:val="left"/>
      <w:pPr>
        <w:ind w:left="6480" w:hanging="360"/>
      </w:pPr>
      <w:rPr>
        <w:rFonts w:ascii="Wingdings" w:hAnsi="Wingdings" w:hint="default"/>
      </w:rPr>
    </w:lvl>
  </w:abstractNum>
  <w:abstractNum w:abstractNumId="9" w15:restartNumberingAfterBreak="0">
    <w:nsid w:val="779D2044"/>
    <w:multiLevelType w:val="hybridMultilevel"/>
    <w:tmpl w:val="EC10DCE0"/>
    <w:lvl w:ilvl="0" w:tplc="1A64E86C">
      <w:start w:val="1"/>
      <w:numFmt w:val="decimal"/>
      <w:lvlText w:val="%1."/>
      <w:lvlJc w:val="left"/>
      <w:pPr>
        <w:ind w:left="720" w:hanging="360"/>
      </w:pPr>
    </w:lvl>
    <w:lvl w:ilvl="1" w:tplc="FD508D6E" w:tentative="1">
      <w:start w:val="1"/>
      <w:numFmt w:val="lowerLetter"/>
      <w:lvlText w:val="%2."/>
      <w:lvlJc w:val="left"/>
      <w:pPr>
        <w:ind w:left="1440" w:hanging="360"/>
      </w:pPr>
    </w:lvl>
    <w:lvl w:ilvl="2" w:tplc="1EF4D076" w:tentative="1">
      <w:start w:val="1"/>
      <w:numFmt w:val="lowerRoman"/>
      <w:lvlText w:val="%3."/>
      <w:lvlJc w:val="right"/>
      <w:pPr>
        <w:ind w:left="2160" w:hanging="180"/>
      </w:pPr>
    </w:lvl>
    <w:lvl w:ilvl="3" w:tplc="FB16483C" w:tentative="1">
      <w:start w:val="1"/>
      <w:numFmt w:val="decimal"/>
      <w:lvlText w:val="%4."/>
      <w:lvlJc w:val="left"/>
      <w:pPr>
        <w:ind w:left="2880" w:hanging="360"/>
      </w:pPr>
    </w:lvl>
    <w:lvl w:ilvl="4" w:tplc="995C0796" w:tentative="1">
      <w:start w:val="1"/>
      <w:numFmt w:val="lowerLetter"/>
      <w:lvlText w:val="%5."/>
      <w:lvlJc w:val="left"/>
      <w:pPr>
        <w:ind w:left="3600" w:hanging="360"/>
      </w:pPr>
    </w:lvl>
    <w:lvl w:ilvl="5" w:tplc="44BEB570" w:tentative="1">
      <w:start w:val="1"/>
      <w:numFmt w:val="lowerRoman"/>
      <w:lvlText w:val="%6."/>
      <w:lvlJc w:val="right"/>
      <w:pPr>
        <w:ind w:left="4320" w:hanging="180"/>
      </w:pPr>
    </w:lvl>
    <w:lvl w:ilvl="6" w:tplc="029462D0" w:tentative="1">
      <w:start w:val="1"/>
      <w:numFmt w:val="decimal"/>
      <w:lvlText w:val="%7."/>
      <w:lvlJc w:val="left"/>
      <w:pPr>
        <w:ind w:left="5040" w:hanging="360"/>
      </w:pPr>
    </w:lvl>
    <w:lvl w:ilvl="7" w:tplc="242AB56E" w:tentative="1">
      <w:start w:val="1"/>
      <w:numFmt w:val="lowerLetter"/>
      <w:lvlText w:val="%8."/>
      <w:lvlJc w:val="left"/>
      <w:pPr>
        <w:ind w:left="5760" w:hanging="360"/>
      </w:pPr>
    </w:lvl>
    <w:lvl w:ilvl="8" w:tplc="C97C2806"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8"/>
  </w:num>
  <w:num w:numId="5">
    <w:abstractNumId w:val="4"/>
  </w:num>
  <w:num w:numId="6">
    <w:abstractNumId w:val="5"/>
  </w:num>
  <w:num w:numId="7">
    <w:abstractNumId w:val="0"/>
  </w:num>
  <w:num w:numId="8">
    <w:abstractNumId w:val="9"/>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0A3B"/>
    <w:rsid w:val="00014B21"/>
    <w:rsid w:val="00015D65"/>
    <w:rsid w:val="00025CD1"/>
    <w:rsid w:val="00054E1C"/>
    <w:rsid w:val="000836FB"/>
    <w:rsid w:val="000A0BCB"/>
    <w:rsid w:val="000C7CA8"/>
    <w:rsid w:val="000E70DB"/>
    <w:rsid w:val="00145316"/>
    <w:rsid w:val="00145CFD"/>
    <w:rsid w:val="00152862"/>
    <w:rsid w:val="001A30A9"/>
    <w:rsid w:val="001B1478"/>
    <w:rsid w:val="001C5296"/>
    <w:rsid w:val="001E2136"/>
    <w:rsid w:val="001F745C"/>
    <w:rsid w:val="001F75BB"/>
    <w:rsid w:val="002176ED"/>
    <w:rsid w:val="00264EAA"/>
    <w:rsid w:val="00295891"/>
    <w:rsid w:val="002B792D"/>
    <w:rsid w:val="002C2BC2"/>
    <w:rsid w:val="0031436A"/>
    <w:rsid w:val="00326AEB"/>
    <w:rsid w:val="00382671"/>
    <w:rsid w:val="003A1B9D"/>
    <w:rsid w:val="003B3494"/>
    <w:rsid w:val="003C0F6B"/>
    <w:rsid w:val="00402A49"/>
    <w:rsid w:val="004228D9"/>
    <w:rsid w:val="0043505A"/>
    <w:rsid w:val="00437D07"/>
    <w:rsid w:val="0044682D"/>
    <w:rsid w:val="00447EC4"/>
    <w:rsid w:val="00495737"/>
    <w:rsid w:val="004B4FA7"/>
    <w:rsid w:val="004B65E8"/>
    <w:rsid w:val="004D0EFC"/>
    <w:rsid w:val="00545BB9"/>
    <w:rsid w:val="00591BDC"/>
    <w:rsid w:val="006011F6"/>
    <w:rsid w:val="0060503B"/>
    <w:rsid w:val="0061003F"/>
    <w:rsid w:val="00610E37"/>
    <w:rsid w:val="00670042"/>
    <w:rsid w:val="00680911"/>
    <w:rsid w:val="00687F07"/>
    <w:rsid w:val="006C3869"/>
    <w:rsid w:val="006D4643"/>
    <w:rsid w:val="006D4A00"/>
    <w:rsid w:val="006E66BE"/>
    <w:rsid w:val="007205FD"/>
    <w:rsid w:val="00755C49"/>
    <w:rsid w:val="00770A3B"/>
    <w:rsid w:val="00773843"/>
    <w:rsid w:val="00785834"/>
    <w:rsid w:val="00787798"/>
    <w:rsid w:val="007A4DB6"/>
    <w:rsid w:val="007A52D9"/>
    <w:rsid w:val="007B0C58"/>
    <w:rsid w:val="007B3738"/>
    <w:rsid w:val="007E328D"/>
    <w:rsid w:val="008178E5"/>
    <w:rsid w:val="008319AD"/>
    <w:rsid w:val="00843D92"/>
    <w:rsid w:val="008654AD"/>
    <w:rsid w:val="008A47D6"/>
    <w:rsid w:val="008D6D71"/>
    <w:rsid w:val="009107F3"/>
    <w:rsid w:val="00913CF4"/>
    <w:rsid w:val="0093444D"/>
    <w:rsid w:val="00963410"/>
    <w:rsid w:val="00A10398"/>
    <w:rsid w:val="00A372CA"/>
    <w:rsid w:val="00A60CC6"/>
    <w:rsid w:val="00A87555"/>
    <w:rsid w:val="00AC249F"/>
    <w:rsid w:val="00AE2713"/>
    <w:rsid w:val="00AF7974"/>
    <w:rsid w:val="00B42759"/>
    <w:rsid w:val="00B5692A"/>
    <w:rsid w:val="00BA61D7"/>
    <w:rsid w:val="00BA7AB5"/>
    <w:rsid w:val="00BF3C82"/>
    <w:rsid w:val="00C62541"/>
    <w:rsid w:val="00C62B74"/>
    <w:rsid w:val="00C77B33"/>
    <w:rsid w:val="00CB0D5F"/>
    <w:rsid w:val="00D549CE"/>
    <w:rsid w:val="00D631DB"/>
    <w:rsid w:val="00D63378"/>
    <w:rsid w:val="00D81C41"/>
    <w:rsid w:val="00DA6B76"/>
    <w:rsid w:val="00DD0707"/>
    <w:rsid w:val="00E044BB"/>
    <w:rsid w:val="00E55E12"/>
    <w:rsid w:val="00E90C50"/>
    <w:rsid w:val="00E91870"/>
    <w:rsid w:val="00E924EC"/>
    <w:rsid w:val="00EB282D"/>
    <w:rsid w:val="00EF0E6C"/>
    <w:rsid w:val="00F06CF3"/>
    <w:rsid w:val="00F43A2D"/>
    <w:rsid w:val="00FA0F79"/>
    <w:rsid w:val="00FC0749"/>
    <w:rsid w:val="00FC42B4"/>
    <w:rsid w:val="00FE490E"/>
    <w:rsid w:val="00FF26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5D68"/>
  <w15:docId w15:val="{5012833F-704A-3F4B-893E-E15BBA0D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C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A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A3B"/>
  </w:style>
  <w:style w:type="paragraph" w:styleId="Footer">
    <w:name w:val="footer"/>
    <w:basedOn w:val="Normal"/>
    <w:link w:val="FooterChar"/>
    <w:uiPriority w:val="99"/>
    <w:unhideWhenUsed/>
    <w:rsid w:val="00770A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A3B"/>
  </w:style>
  <w:style w:type="paragraph" w:styleId="BalloonText">
    <w:name w:val="Balloon Text"/>
    <w:basedOn w:val="Normal"/>
    <w:link w:val="BalloonTextChar"/>
    <w:uiPriority w:val="99"/>
    <w:semiHidden/>
    <w:unhideWhenUsed/>
    <w:rsid w:val="00770A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A3B"/>
    <w:rPr>
      <w:rFonts w:ascii="Tahoma" w:hAnsi="Tahoma" w:cs="Tahoma"/>
      <w:sz w:val="16"/>
      <w:szCs w:val="16"/>
    </w:rPr>
  </w:style>
  <w:style w:type="character" w:styleId="Hyperlink">
    <w:name w:val="Hyperlink"/>
    <w:basedOn w:val="DefaultParagraphFont"/>
    <w:uiPriority w:val="99"/>
    <w:unhideWhenUsed/>
    <w:rsid w:val="001E2136"/>
    <w:rPr>
      <w:color w:val="0000FF" w:themeColor="hyperlink"/>
      <w:u w:val="single"/>
    </w:rPr>
  </w:style>
  <w:style w:type="paragraph" w:styleId="ListParagraph">
    <w:name w:val="List Paragraph"/>
    <w:basedOn w:val="Normal"/>
    <w:uiPriority w:val="34"/>
    <w:qFormat/>
    <w:rsid w:val="007A4DB6"/>
    <w:pPr>
      <w:ind w:left="720"/>
      <w:contextualSpacing/>
    </w:pPr>
  </w:style>
  <w:style w:type="table" w:styleId="TableGrid">
    <w:name w:val="Table Grid"/>
    <w:basedOn w:val="TableNormal"/>
    <w:uiPriority w:val="59"/>
    <w:rsid w:val="00773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5">
    <w:name w:val="ff5"/>
    <w:basedOn w:val="DefaultParagraphFont"/>
    <w:rsid w:val="00054E1C"/>
  </w:style>
  <w:style w:type="character" w:customStyle="1" w:styleId="ff2">
    <w:name w:val="ff2"/>
    <w:basedOn w:val="DefaultParagraphFont"/>
    <w:rsid w:val="00054E1C"/>
  </w:style>
  <w:style w:type="character" w:customStyle="1" w:styleId="ws6">
    <w:name w:val="ws6"/>
    <w:basedOn w:val="DefaultParagraphFont"/>
    <w:rsid w:val="00054E1C"/>
  </w:style>
  <w:style w:type="character" w:customStyle="1" w:styleId="ff4">
    <w:name w:val="ff4"/>
    <w:basedOn w:val="DefaultParagraphFont"/>
    <w:rsid w:val="00054E1C"/>
  </w:style>
  <w:style w:type="character" w:customStyle="1" w:styleId="Heading1Char">
    <w:name w:val="Heading 1 Char"/>
    <w:basedOn w:val="DefaultParagraphFont"/>
    <w:link w:val="Heading1"/>
    <w:uiPriority w:val="9"/>
    <w:rsid w:val="00A60CC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60CC6"/>
    <w:pPr>
      <w:spacing w:before="480"/>
      <w:outlineLvl w:val="9"/>
    </w:pPr>
    <w:rPr>
      <w:b/>
      <w:bCs/>
      <w:sz w:val="28"/>
      <w:szCs w:val="28"/>
    </w:rPr>
  </w:style>
  <w:style w:type="paragraph" w:styleId="TOC1">
    <w:name w:val="toc 1"/>
    <w:basedOn w:val="Normal"/>
    <w:next w:val="Normal"/>
    <w:autoRedefine/>
    <w:uiPriority w:val="39"/>
    <w:unhideWhenUsed/>
    <w:rsid w:val="00A60CC6"/>
    <w:pPr>
      <w:spacing w:before="120" w:after="0"/>
    </w:pPr>
    <w:rPr>
      <w:rFonts w:cstheme="minorHAnsi"/>
      <w:b/>
      <w:bCs/>
      <w:i/>
      <w:iCs/>
      <w:sz w:val="24"/>
      <w:szCs w:val="28"/>
    </w:rPr>
  </w:style>
  <w:style w:type="paragraph" w:styleId="TOC2">
    <w:name w:val="toc 2"/>
    <w:basedOn w:val="Normal"/>
    <w:next w:val="Normal"/>
    <w:autoRedefine/>
    <w:uiPriority w:val="39"/>
    <w:semiHidden/>
    <w:unhideWhenUsed/>
    <w:rsid w:val="00A60CC6"/>
    <w:pPr>
      <w:spacing w:before="120" w:after="0"/>
      <w:ind w:left="220"/>
    </w:pPr>
    <w:rPr>
      <w:rFonts w:cstheme="minorHAnsi"/>
      <w:b/>
      <w:bCs/>
      <w:szCs w:val="26"/>
    </w:rPr>
  </w:style>
  <w:style w:type="paragraph" w:styleId="TOC3">
    <w:name w:val="toc 3"/>
    <w:basedOn w:val="Normal"/>
    <w:next w:val="Normal"/>
    <w:autoRedefine/>
    <w:uiPriority w:val="39"/>
    <w:semiHidden/>
    <w:unhideWhenUsed/>
    <w:rsid w:val="00A60CC6"/>
    <w:pPr>
      <w:spacing w:after="0"/>
      <w:ind w:left="440"/>
    </w:pPr>
    <w:rPr>
      <w:rFonts w:cstheme="minorHAnsi"/>
      <w:sz w:val="20"/>
      <w:szCs w:val="24"/>
    </w:rPr>
  </w:style>
  <w:style w:type="paragraph" w:styleId="TOC4">
    <w:name w:val="toc 4"/>
    <w:basedOn w:val="Normal"/>
    <w:next w:val="Normal"/>
    <w:autoRedefine/>
    <w:uiPriority w:val="39"/>
    <w:semiHidden/>
    <w:unhideWhenUsed/>
    <w:rsid w:val="00A60CC6"/>
    <w:pPr>
      <w:spacing w:after="0"/>
      <w:ind w:left="660"/>
    </w:pPr>
    <w:rPr>
      <w:rFonts w:cstheme="minorHAnsi"/>
      <w:sz w:val="20"/>
      <w:szCs w:val="24"/>
    </w:rPr>
  </w:style>
  <w:style w:type="paragraph" w:styleId="TOC5">
    <w:name w:val="toc 5"/>
    <w:basedOn w:val="Normal"/>
    <w:next w:val="Normal"/>
    <w:autoRedefine/>
    <w:uiPriority w:val="39"/>
    <w:semiHidden/>
    <w:unhideWhenUsed/>
    <w:rsid w:val="00A60CC6"/>
    <w:pPr>
      <w:spacing w:after="0"/>
      <w:ind w:left="880"/>
    </w:pPr>
    <w:rPr>
      <w:rFonts w:cstheme="minorHAnsi"/>
      <w:sz w:val="20"/>
      <w:szCs w:val="24"/>
    </w:rPr>
  </w:style>
  <w:style w:type="paragraph" w:styleId="TOC6">
    <w:name w:val="toc 6"/>
    <w:basedOn w:val="Normal"/>
    <w:next w:val="Normal"/>
    <w:autoRedefine/>
    <w:uiPriority w:val="39"/>
    <w:semiHidden/>
    <w:unhideWhenUsed/>
    <w:rsid w:val="00A60CC6"/>
    <w:pPr>
      <w:spacing w:after="0"/>
      <w:ind w:left="1100"/>
    </w:pPr>
    <w:rPr>
      <w:rFonts w:cstheme="minorHAnsi"/>
      <w:sz w:val="20"/>
      <w:szCs w:val="24"/>
    </w:rPr>
  </w:style>
  <w:style w:type="paragraph" w:styleId="TOC7">
    <w:name w:val="toc 7"/>
    <w:basedOn w:val="Normal"/>
    <w:next w:val="Normal"/>
    <w:autoRedefine/>
    <w:uiPriority w:val="39"/>
    <w:semiHidden/>
    <w:unhideWhenUsed/>
    <w:rsid w:val="00A60CC6"/>
    <w:pPr>
      <w:spacing w:after="0"/>
      <w:ind w:left="1320"/>
    </w:pPr>
    <w:rPr>
      <w:rFonts w:cstheme="minorHAnsi"/>
      <w:sz w:val="20"/>
      <w:szCs w:val="24"/>
    </w:rPr>
  </w:style>
  <w:style w:type="paragraph" w:styleId="TOC8">
    <w:name w:val="toc 8"/>
    <w:basedOn w:val="Normal"/>
    <w:next w:val="Normal"/>
    <w:autoRedefine/>
    <w:uiPriority w:val="39"/>
    <w:semiHidden/>
    <w:unhideWhenUsed/>
    <w:rsid w:val="00A60CC6"/>
    <w:pPr>
      <w:spacing w:after="0"/>
      <w:ind w:left="1540"/>
    </w:pPr>
    <w:rPr>
      <w:rFonts w:cstheme="minorHAnsi"/>
      <w:sz w:val="20"/>
      <w:szCs w:val="24"/>
    </w:rPr>
  </w:style>
  <w:style w:type="paragraph" w:styleId="TOC9">
    <w:name w:val="toc 9"/>
    <w:basedOn w:val="Normal"/>
    <w:next w:val="Normal"/>
    <w:autoRedefine/>
    <w:uiPriority w:val="39"/>
    <w:semiHidden/>
    <w:unhideWhenUsed/>
    <w:rsid w:val="00A60CC6"/>
    <w:pPr>
      <w:spacing w:after="0"/>
      <w:ind w:left="1760"/>
    </w:pPr>
    <w:rPr>
      <w:rFonts w:cstheme="minorHAnsi"/>
      <w:sz w:val="20"/>
      <w:szCs w:val="24"/>
    </w:rPr>
  </w:style>
  <w:style w:type="paragraph" w:styleId="NoSpacing">
    <w:name w:val="No Spacing"/>
    <w:link w:val="NoSpacingChar"/>
    <w:uiPriority w:val="1"/>
    <w:qFormat/>
    <w:rsid w:val="00A60CC6"/>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A60CC6"/>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tp.iza.org/dp12265.pdf" TargetMode="External"/><Relationship Id="rId18" Type="http://schemas.openxmlformats.org/officeDocument/2006/relationships/hyperlink" Target="https://core.ac.uk/download/pdf/38122623.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journals.plos.org/plosone/article?id=10.1371/journal.pone.0187805" TargetMode="External"/><Relationship Id="rId17" Type="http://schemas.openxmlformats.org/officeDocument/2006/relationships/hyperlink" Target="https://euobserver.com/news/30160" TargetMode="External"/><Relationship Id="rId2" Type="http://schemas.openxmlformats.org/officeDocument/2006/relationships/numbering" Target="numbering.xml"/><Relationship Id="rId16" Type="http://schemas.openxmlformats.org/officeDocument/2006/relationships/hyperlink" Target="https://www.equalityni.org/ECNI/media/ECNI/Publications/Delivering%20Equality/Age-Discrimination-ICR-Final-Report-Final.pdf" TargetMode="External"/><Relationship Id="rId20" Type="http://schemas.openxmlformats.org/officeDocument/2006/relationships/hyperlink" Target="https://www.researchgate.net/publication/316375424_Workplace_Age_Discrimin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ilo.org/wcmsp5/groups/public/---ed_protect/---protrav/---travail/documents/publication/wcms_travail_pub_19.pdf"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ece.org/fileadmin/DAM/pau/age/Policy_briefs/ECE-WG1-3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plos.org/plosone/article?id=10.1371/journal.pone.022085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9C07F-53A2-B244-95C3-FE4808DEA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11</Pages>
  <Words>2585</Words>
  <Characters>14738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PROBLEM SOLVING AND DECSION MAKING</dc:subject>
  <dc:creator/>
  <cp:lastModifiedBy>Cristina Alexandra Niculescu (1916777)</cp:lastModifiedBy>
  <cp:revision>18</cp:revision>
  <dcterms:created xsi:type="dcterms:W3CDTF">2020-12-17T05:39:00Z</dcterms:created>
  <dcterms:modified xsi:type="dcterms:W3CDTF">2020-12-18T13:12:00Z</dcterms:modified>
</cp:coreProperties>
</file>