
<file path=[Content_Types].xml><?xml version="1.0" encoding="utf-8"?>
<Types xmlns="http://schemas.openxmlformats.org/package/2006/content-types">
  <Default ContentType="application/xml" Extension="xml"/>
  <Default ContentType="application/x-font-ttf" Extension="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line="240" w:lineRule="auto"/>
        <w:ind w:left="720" w:firstLine="0"/>
        <w:rPr>
          <w:b w:val="1"/>
          <w:sz w:val="24"/>
          <w:szCs w:val="24"/>
        </w:rPr>
      </w:pPr>
      <w:r w:rsidDel="00000000" w:rsidR="00000000" w:rsidRPr="00000000">
        <w:rPr>
          <w:rtl w:val="0"/>
        </w:rPr>
      </w:r>
    </w:p>
    <w:p w:rsidR="00000000" w:rsidDel="00000000" w:rsidP="00000000" w:rsidRDefault="00000000" w:rsidRPr="00000000" w14:paraId="00000002">
      <w:pPr>
        <w:spacing w:line="240" w:lineRule="auto"/>
        <w:ind w:left="720" w:firstLine="0"/>
        <w:rPr>
          <w:b w:val="1"/>
          <w:sz w:val="24"/>
          <w:szCs w:val="24"/>
        </w:rPr>
      </w:pPr>
      <w:r w:rsidDel="00000000" w:rsidR="00000000" w:rsidRPr="00000000">
        <w:rPr>
          <w:rtl w:val="0"/>
        </w:rPr>
      </w:r>
    </w:p>
    <w:p w:rsidR="00000000" w:rsidDel="00000000" w:rsidP="00000000" w:rsidRDefault="00000000" w:rsidRPr="00000000" w14:paraId="00000003">
      <w:pPr>
        <w:spacing w:line="240" w:lineRule="auto"/>
        <w:ind w:left="0" w:firstLine="0"/>
        <w:rPr>
          <w:sz w:val="24"/>
          <w:szCs w:val="24"/>
        </w:rPr>
      </w:pPr>
      <w:r w:rsidDel="00000000" w:rsidR="00000000" w:rsidRPr="00000000">
        <w:rPr>
          <w:sz w:val="24"/>
          <w:szCs w:val="24"/>
          <w:rtl w:val="0"/>
        </w:rPr>
        <w:t xml:space="preserve">The Consumer Rights Act (2015) came into force on 1 October 2015, this act gives consumers a right to the repair of faulty digital content, including online film, games, music downloads and ebooks. (Citizens Advice, 2022)</w:t>
      </w:r>
    </w:p>
    <w:p w:rsidR="00000000" w:rsidDel="00000000" w:rsidP="00000000" w:rsidRDefault="00000000" w:rsidRPr="00000000" w14:paraId="00000004">
      <w:pPr>
        <w:spacing w:line="240" w:lineRule="auto"/>
        <w:ind w:left="720" w:firstLine="0"/>
        <w:rPr>
          <w:sz w:val="24"/>
          <w:szCs w:val="24"/>
        </w:rPr>
      </w:pPr>
      <w:r w:rsidDel="00000000" w:rsidR="00000000" w:rsidRPr="00000000">
        <w:rPr>
          <w:rtl w:val="0"/>
        </w:rPr>
      </w:r>
    </w:p>
    <w:p w:rsidR="00000000" w:rsidDel="00000000" w:rsidP="00000000" w:rsidRDefault="00000000" w:rsidRPr="00000000" w14:paraId="00000005">
      <w:pPr>
        <w:spacing w:line="240" w:lineRule="auto"/>
        <w:ind w:left="720" w:firstLine="0"/>
        <w:rPr>
          <w:sz w:val="24"/>
          <w:szCs w:val="24"/>
        </w:rPr>
      </w:pPr>
      <w:r w:rsidDel="00000000" w:rsidR="00000000" w:rsidRPr="00000000">
        <w:rPr>
          <w:rtl w:val="0"/>
        </w:rPr>
      </w:r>
    </w:p>
    <w:p w:rsidR="00000000" w:rsidDel="00000000" w:rsidP="00000000" w:rsidRDefault="00000000" w:rsidRPr="00000000" w14:paraId="00000006">
      <w:pPr>
        <w:spacing w:line="240" w:lineRule="auto"/>
        <w:ind w:left="0" w:firstLine="0"/>
        <w:rPr>
          <w:sz w:val="24"/>
          <w:szCs w:val="24"/>
        </w:rPr>
      </w:pPr>
      <w:r w:rsidDel="00000000" w:rsidR="00000000" w:rsidRPr="00000000">
        <w:rPr>
          <w:sz w:val="24"/>
          <w:szCs w:val="24"/>
          <w:rtl w:val="0"/>
        </w:rPr>
        <w:t xml:space="preserve">This law is fragmented and in places unclear, where the law has not kept up with technological change. </w:t>
      </w:r>
    </w:p>
    <w:p w:rsidR="00000000" w:rsidDel="00000000" w:rsidP="00000000" w:rsidRDefault="00000000" w:rsidRPr="00000000" w14:paraId="00000007">
      <w:pPr>
        <w:spacing w:line="240" w:lineRule="auto"/>
        <w:ind w:left="720" w:firstLine="0"/>
        <w:rPr>
          <w:sz w:val="24"/>
          <w:szCs w:val="24"/>
        </w:rPr>
      </w:pPr>
      <w:r w:rsidDel="00000000" w:rsidR="00000000" w:rsidRPr="00000000">
        <w:rPr>
          <w:rtl w:val="0"/>
        </w:rPr>
      </w:r>
    </w:p>
    <w:p w:rsidR="00000000" w:rsidDel="00000000" w:rsidP="00000000" w:rsidRDefault="00000000" w:rsidRPr="00000000" w14:paraId="00000008">
      <w:pPr>
        <w:spacing w:line="240" w:lineRule="auto"/>
        <w:ind w:left="0" w:firstLine="0"/>
        <w:rPr>
          <w:sz w:val="24"/>
          <w:szCs w:val="24"/>
        </w:rPr>
      </w:pPr>
      <w:r w:rsidDel="00000000" w:rsidR="00000000" w:rsidRPr="00000000">
        <w:rPr>
          <w:sz w:val="24"/>
          <w:szCs w:val="24"/>
          <w:rtl w:val="0"/>
        </w:rPr>
        <w:t xml:space="preserve">Previous legislation that managed consumer protection includes the Sale of Goods Act (1979), Supply of Goods and Services Act (1982) and Unfair Contract Terms Act (1977).  The Consumer Rights Act 2015 applies to any contracts with consumers for the sale of goods, digital content and services concluded on or after 1 october 2015. </w:t>
      </w:r>
    </w:p>
    <w:p w:rsidR="00000000" w:rsidDel="00000000" w:rsidP="00000000" w:rsidRDefault="00000000" w:rsidRPr="00000000" w14:paraId="00000009">
      <w:pPr>
        <w:spacing w:line="240" w:lineRule="auto"/>
        <w:rPr>
          <w:sz w:val="24"/>
          <w:szCs w:val="24"/>
        </w:rPr>
      </w:pPr>
      <w:r w:rsidDel="00000000" w:rsidR="00000000" w:rsidRPr="00000000">
        <w:rPr>
          <w:rtl w:val="0"/>
        </w:rPr>
      </w:r>
    </w:p>
    <w:p w:rsidR="00000000" w:rsidDel="00000000" w:rsidP="00000000" w:rsidRDefault="00000000" w:rsidRPr="00000000" w14:paraId="0000000A">
      <w:pPr>
        <w:spacing w:line="240" w:lineRule="auto"/>
        <w:ind w:left="0" w:firstLine="0"/>
        <w:rPr>
          <w:sz w:val="24"/>
          <w:szCs w:val="24"/>
        </w:rPr>
      </w:pPr>
      <w:r w:rsidDel="00000000" w:rsidR="00000000" w:rsidRPr="00000000">
        <w:rPr>
          <w:sz w:val="24"/>
          <w:szCs w:val="24"/>
          <w:rtl w:val="0"/>
        </w:rPr>
        <w:t xml:space="preserve">The Consumer Rights Act 2015 aims to make consumer law clearer and easier for consumers and businesses that offer goods and services clearer to understand.  Customers are able to buy and businesses can sell with confidence under the new law. According the the Evening Gazette; Middlesbrough (UK), the act is part of a government reform, where the government aims to make it easier for consumers to understand and access their rights, including the rights to clear and honest information before you buy, the right to get what you pay for, the rights to goods and digital content being fit for purpose and services performed with reasonable care and skill and also the right that faults in what you buy will be put right free of charge or a refund or replacement provided. </w:t>
      </w:r>
    </w:p>
    <w:p w:rsidR="00000000" w:rsidDel="00000000" w:rsidP="00000000" w:rsidRDefault="00000000" w:rsidRPr="00000000" w14:paraId="0000000B">
      <w:pPr>
        <w:spacing w:line="240" w:lineRule="auto"/>
        <w:ind w:left="0" w:firstLine="0"/>
        <w:rPr>
          <w:sz w:val="24"/>
          <w:szCs w:val="24"/>
        </w:rPr>
      </w:pPr>
      <w:r w:rsidDel="00000000" w:rsidR="00000000" w:rsidRPr="00000000">
        <w:rPr>
          <w:rtl w:val="0"/>
        </w:rPr>
      </w:r>
    </w:p>
    <w:p w:rsidR="00000000" w:rsidDel="00000000" w:rsidP="00000000" w:rsidRDefault="00000000" w:rsidRPr="00000000" w14:paraId="0000000C">
      <w:pPr>
        <w:spacing w:line="240" w:lineRule="auto"/>
        <w:rPr>
          <w:sz w:val="24"/>
          <w:szCs w:val="24"/>
        </w:rPr>
      </w:pPr>
      <w:r w:rsidDel="00000000" w:rsidR="00000000" w:rsidRPr="00000000">
        <w:rPr>
          <w:rtl w:val="0"/>
        </w:rPr>
      </w:r>
    </w:p>
    <w:p w:rsidR="00000000" w:rsidDel="00000000" w:rsidP="00000000" w:rsidRDefault="00000000" w:rsidRPr="00000000" w14:paraId="0000000D">
      <w:pPr>
        <w:spacing w:line="240" w:lineRule="auto"/>
        <w:rPr>
          <w:sz w:val="24"/>
          <w:szCs w:val="24"/>
        </w:rPr>
      </w:pPr>
      <w:r w:rsidDel="00000000" w:rsidR="00000000" w:rsidRPr="00000000">
        <w:rPr>
          <w:sz w:val="24"/>
          <w:szCs w:val="24"/>
          <w:rtl w:val="0"/>
        </w:rPr>
        <w:t xml:space="preserve">The consumer rights act 2015 aims to develop and improve existing legislation in the hope that the law in this area becomes clearer and better understood by consumers that buy goods and services and businesses that sell these goods and services. The CRA 2015 states and enforces what should happen in a situation where goods or digital content are faulty. </w:t>
      </w:r>
    </w:p>
    <w:p w:rsidR="00000000" w:rsidDel="00000000" w:rsidP="00000000" w:rsidRDefault="00000000" w:rsidRPr="00000000" w14:paraId="0000000E">
      <w:pPr>
        <w:spacing w:line="240" w:lineRule="auto"/>
        <w:rPr>
          <w:sz w:val="24"/>
          <w:szCs w:val="24"/>
        </w:rPr>
      </w:pPr>
      <w:r w:rsidDel="00000000" w:rsidR="00000000" w:rsidRPr="00000000">
        <w:rPr>
          <w:rtl w:val="0"/>
        </w:rPr>
      </w:r>
    </w:p>
    <w:p w:rsidR="00000000" w:rsidDel="00000000" w:rsidP="00000000" w:rsidRDefault="00000000" w:rsidRPr="00000000" w14:paraId="0000000F">
      <w:pPr>
        <w:spacing w:line="240" w:lineRule="auto"/>
        <w:rPr>
          <w:sz w:val="24"/>
          <w:szCs w:val="24"/>
        </w:rPr>
      </w:pPr>
      <w:r w:rsidDel="00000000" w:rsidR="00000000" w:rsidRPr="00000000">
        <w:rPr>
          <w:sz w:val="24"/>
          <w:szCs w:val="24"/>
          <w:rtl w:val="0"/>
        </w:rPr>
        <w:t xml:space="preserve">Previous legislation regarding consumer protection are the Sales of Goods Act(1979), Supply of Goods and Services Act (1982) and Unfair Contract Terms Act (1977). </w:t>
      </w:r>
    </w:p>
    <w:p w:rsidR="00000000" w:rsidDel="00000000" w:rsidP="00000000" w:rsidRDefault="00000000" w:rsidRPr="00000000" w14:paraId="00000010">
      <w:pPr>
        <w:spacing w:line="240" w:lineRule="auto"/>
        <w:rPr>
          <w:sz w:val="24"/>
          <w:szCs w:val="24"/>
        </w:rPr>
      </w:pPr>
      <w:r w:rsidDel="00000000" w:rsidR="00000000" w:rsidRPr="00000000">
        <w:rPr>
          <w:rtl w:val="0"/>
        </w:rPr>
      </w:r>
    </w:p>
    <w:p w:rsidR="00000000" w:rsidDel="00000000" w:rsidP="00000000" w:rsidRDefault="00000000" w:rsidRPr="00000000" w14:paraId="00000011">
      <w:pPr>
        <w:spacing w:line="240" w:lineRule="auto"/>
        <w:rPr>
          <w:sz w:val="24"/>
          <w:szCs w:val="24"/>
        </w:rPr>
      </w:pPr>
      <w:r w:rsidDel="00000000" w:rsidR="00000000" w:rsidRPr="00000000">
        <w:rPr>
          <w:rtl w:val="0"/>
        </w:rPr>
      </w:r>
    </w:p>
    <w:p w:rsidR="00000000" w:rsidDel="00000000" w:rsidP="00000000" w:rsidRDefault="00000000" w:rsidRPr="00000000" w14:paraId="00000012">
      <w:pPr>
        <w:spacing w:line="240" w:lineRule="auto"/>
        <w:rPr>
          <w:sz w:val="24"/>
          <w:szCs w:val="24"/>
        </w:rPr>
      </w:pPr>
      <w:r w:rsidDel="00000000" w:rsidR="00000000" w:rsidRPr="00000000">
        <w:rPr>
          <w:sz w:val="24"/>
          <w:szCs w:val="24"/>
          <w:rtl w:val="0"/>
        </w:rPr>
        <w:t xml:space="preserve">The consumer rights act 2015 governs exemption clauses in business-to- consumer contracts. </w:t>
      </w:r>
    </w:p>
    <w:p w:rsidR="00000000" w:rsidDel="00000000" w:rsidP="00000000" w:rsidRDefault="00000000" w:rsidRPr="00000000" w14:paraId="00000013">
      <w:pPr>
        <w:spacing w:line="240" w:lineRule="auto"/>
        <w:rPr>
          <w:sz w:val="24"/>
          <w:szCs w:val="24"/>
        </w:rPr>
      </w:pPr>
      <w:r w:rsidDel="00000000" w:rsidR="00000000" w:rsidRPr="00000000">
        <w:rPr>
          <w:sz w:val="24"/>
          <w:szCs w:val="24"/>
          <w:rtl w:val="0"/>
        </w:rPr>
        <w:t xml:space="preserve">Exemption clauses sometimes referred to as exclusion clauses, are clauses in contracts to limit their liability for loss or damage in the event of failure to perform the contract accurately. These exclusion clauses are often hidden in the small print. </w:t>
      </w:r>
    </w:p>
    <w:p w:rsidR="00000000" w:rsidDel="00000000" w:rsidP="00000000" w:rsidRDefault="00000000" w:rsidRPr="00000000" w14:paraId="00000014">
      <w:pPr>
        <w:spacing w:line="240" w:lineRule="auto"/>
        <w:rPr>
          <w:sz w:val="24"/>
          <w:szCs w:val="24"/>
        </w:rPr>
      </w:pPr>
      <w:r w:rsidDel="00000000" w:rsidR="00000000" w:rsidRPr="00000000">
        <w:rPr>
          <w:sz w:val="24"/>
          <w:szCs w:val="24"/>
          <w:rtl w:val="0"/>
        </w:rPr>
        <w:t xml:space="preserve">Common law rules have developed two tests known as incorporation and construction to protect buyers in the event of unfair contract terms such as exemption clauses. Incorporation questions if the exemption clause really is part of the contract between the parties and Construction questions whether the clause exempts liability for the particular breach and loss suffered. </w:t>
      </w:r>
    </w:p>
    <w:p w:rsidR="00000000" w:rsidDel="00000000" w:rsidP="00000000" w:rsidRDefault="00000000" w:rsidRPr="00000000" w14:paraId="00000015">
      <w:pPr>
        <w:spacing w:line="240" w:lineRule="auto"/>
        <w:rPr>
          <w:sz w:val="24"/>
          <w:szCs w:val="24"/>
        </w:rPr>
      </w:pPr>
      <w:r w:rsidDel="00000000" w:rsidR="00000000" w:rsidRPr="00000000">
        <w:rPr>
          <w:sz w:val="24"/>
          <w:szCs w:val="24"/>
          <w:rtl w:val="0"/>
        </w:rPr>
        <w:t xml:space="preserve">There are various ways in which a clause can be incorporated into a contract such as a signature, reasonable notice which relates to how excessive the term is, legibility, position of the clause and timing and lastly another way a clause can be incorporated into a contract is by previous consistent course of dealings. </w:t>
      </w:r>
    </w:p>
    <w:p w:rsidR="00000000" w:rsidDel="00000000" w:rsidP="00000000" w:rsidRDefault="00000000" w:rsidRPr="00000000" w14:paraId="00000016">
      <w:pPr>
        <w:spacing w:line="240" w:lineRule="auto"/>
        <w:rPr>
          <w:sz w:val="24"/>
          <w:szCs w:val="24"/>
        </w:rPr>
      </w:pPr>
      <w:r w:rsidDel="00000000" w:rsidR="00000000" w:rsidRPr="00000000">
        <w:rPr>
          <w:rtl w:val="0"/>
        </w:rPr>
      </w:r>
    </w:p>
    <w:p w:rsidR="00000000" w:rsidDel="00000000" w:rsidP="00000000" w:rsidRDefault="00000000" w:rsidRPr="00000000" w14:paraId="00000017">
      <w:pPr>
        <w:spacing w:line="240" w:lineRule="auto"/>
        <w:rPr>
          <w:sz w:val="24"/>
          <w:szCs w:val="24"/>
        </w:rPr>
      </w:pPr>
      <w:r w:rsidDel="00000000" w:rsidR="00000000" w:rsidRPr="00000000">
        <w:rPr>
          <w:sz w:val="24"/>
          <w:szCs w:val="24"/>
          <w:rtl w:val="0"/>
        </w:rPr>
        <w:t xml:space="preserve">The rule of construction also known as ‘Contra Proferentem Rule’ is where the exemption clause will be analysed against the person wanting to rely on it. The defendant has contractually undertaken an obligation, and it is seen as only fair that they should be held liable for the performance of that obligation unless the contract clearly and exactly states otherwise. A common example of a construction clause is the notice ‘cars parked at owners risk’ in supermarket car parks which is implying that the supermarket are excluding liability for damage caused to cars, however this notice will not exempt them from being liable for personal injury or other loss or damage caused by the negligence of an employee of the supermarket. Exemption clause 65 in the Consumer Rights Act 2015 ‘Bar on exclusion or restriction of negligence liability’  states clearly for consumers and businesses to understand what an exemption clause does and does not cover. </w:t>
      </w:r>
    </w:p>
    <w:p w:rsidR="00000000" w:rsidDel="00000000" w:rsidP="00000000" w:rsidRDefault="00000000" w:rsidRPr="00000000" w14:paraId="00000018">
      <w:pPr>
        <w:spacing w:line="240" w:lineRule="auto"/>
        <w:rPr>
          <w:sz w:val="24"/>
          <w:szCs w:val="24"/>
        </w:rPr>
      </w:pPr>
      <w:r w:rsidDel="00000000" w:rsidR="00000000" w:rsidRPr="00000000">
        <w:rPr>
          <w:sz w:val="24"/>
          <w:szCs w:val="24"/>
          <w:rtl w:val="0"/>
        </w:rPr>
        <w:t xml:space="preserve">The two main acts that regulate limitation and exclusion clauses are the Unfair Contract Terms Act (UCTA) 1977 and the Consumer Rights ACT 2015. UCTA controls exemption clauses in business-business contracts and CRA 2015 controls exemption clauses in business- customer contracts. </w:t>
      </w:r>
    </w:p>
    <w:p w:rsidR="00000000" w:rsidDel="00000000" w:rsidP="00000000" w:rsidRDefault="00000000" w:rsidRPr="00000000" w14:paraId="00000019">
      <w:pPr>
        <w:spacing w:line="240" w:lineRule="auto"/>
        <w:rPr>
          <w:sz w:val="24"/>
          <w:szCs w:val="24"/>
        </w:rPr>
      </w:pPr>
      <w:r w:rsidDel="00000000" w:rsidR="00000000" w:rsidRPr="00000000">
        <w:rPr>
          <w:sz w:val="24"/>
          <w:szCs w:val="24"/>
          <w:rtl w:val="0"/>
        </w:rPr>
        <w:t xml:space="preserve">The main aim of the Unfair Contract terms Act 1977 is to restrict the effectiveness of certain types of exemption clauses. When UCTA is applied it will provide one of three possible results, under s 2(1) of the UCTA 1977 </w:t>
      </w:r>
      <w:r w:rsidDel="00000000" w:rsidR="00000000" w:rsidRPr="00000000">
        <w:rPr>
          <w:sz w:val="24"/>
          <w:szCs w:val="24"/>
          <w:highlight w:val="white"/>
          <w:rtl w:val="0"/>
        </w:rPr>
        <w:t xml:space="preserve">(a) it prevents the defendant from excluding or restricting their liability by reference to the term (eg in relation to death/personal injury caused by negligence or under s 3</w:t>
      </w:r>
      <w:r w:rsidDel="00000000" w:rsidR="00000000" w:rsidRPr="00000000">
        <w:rPr>
          <w:sz w:val="2"/>
          <w:szCs w:val="2"/>
          <w:highlight w:val="white"/>
          <w:rtl w:val="0"/>
        </w:rPr>
        <w:t xml:space="preserve"> </w:t>
      </w:r>
      <w:r w:rsidDel="00000000" w:rsidR="00000000" w:rsidRPr="00000000">
        <w:rPr>
          <w:sz w:val="24"/>
          <w:szCs w:val="24"/>
          <w:highlight w:val="white"/>
          <w:rtl w:val="0"/>
        </w:rPr>
        <w:t xml:space="preserve">(b) it has no effect on the term, and so the defendant can rely on the term (eg a clause in a freely negotiated contract that exempts liability for breach of an express term or (c) it subjects the term to a ‘requirement of reasonableness’. </w:t>
      </w:r>
      <w:r w:rsidDel="00000000" w:rsidR="00000000" w:rsidRPr="00000000">
        <w:rPr>
          <w:sz w:val="24"/>
          <w:szCs w:val="24"/>
          <w:rtl w:val="0"/>
        </w:rPr>
        <w:t xml:space="preserve">S11 (1) UCTA 1977 </w:t>
      </w:r>
      <w:r w:rsidDel="00000000" w:rsidR="00000000" w:rsidRPr="00000000">
        <w:rPr>
          <w:sz w:val="24"/>
          <w:szCs w:val="24"/>
          <w:rtl w:val="0"/>
        </w:rPr>
        <w:t xml:space="preserve">In relation to a contract term, the requirement of reasonableness for the purposes of this Part of this Act, section 3 of the Misrepresentation Act 1967 and section 3 of the Misrepresentation Act (Northern Ireland) 1967 is that the term shall have been a fair and reasonable one to be included having regard to the circumstances which were, or ought reasonably to have been, known to or in the contemplation of the parties when the contract was made.</w:t>
      </w:r>
    </w:p>
    <w:p w:rsidR="00000000" w:rsidDel="00000000" w:rsidP="00000000" w:rsidRDefault="00000000" w:rsidRPr="00000000" w14:paraId="0000001A">
      <w:pPr>
        <w:spacing w:line="240" w:lineRule="auto"/>
        <w:rPr>
          <w:b w:val="1"/>
          <w:sz w:val="24"/>
          <w:szCs w:val="24"/>
          <w:highlight w:val="white"/>
        </w:rPr>
      </w:pPr>
      <w:r w:rsidDel="00000000" w:rsidR="00000000" w:rsidRPr="00000000">
        <w:rPr>
          <w:rtl w:val="0"/>
        </w:rPr>
      </w:r>
    </w:p>
    <w:p w:rsidR="00000000" w:rsidDel="00000000" w:rsidP="00000000" w:rsidRDefault="00000000" w:rsidRPr="00000000" w14:paraId="0000001B">
      <w:pPr>
        <w:spacing w:line="240" w:lineRule="auto"/>
        <w:rPr>
          <w:sz w:val="24"/>
          <w:szCs w:val="24"/>
          <w:highlight w:val="white"/>
        </w:rPr>
      </w:pPr>
      <w:r w:rsidDel="00000000" w:rsidR="00000000" w:rsidRPr="00000000">
        <w:rPr>
          <w:sz w:val="24"/>
          <w:szCs w:val="24"/>
          <w:highlight w:val="white"/>
          <w:rtl w:val="0"/>
        </w:rPr>
        <w:t xml:space="preserve">A breach of a contract is a failure, without legal excuse, to perform any promise that forms all or part of the contract. There are three ways in which a contract can be breached, this must be identified. There is negligent breach for example a breach of term implied by s13 Supply of Goods and Services Act 1982.  There is breach of terms implied by s13 and s14 Sale of Goods Act 1979 or s3 and s4 Supply of Goods and Services Act 1982. And lastly a breach of express terms. When there is a negligent breach of contract, s2 Unfair Contract Terms Act 1977 applies. If there is death of personal injury s2(1) then the exemption clause would be void. However, if there was loss or damage s2(2) then the result would be that the exemption clause is valid if reasonable.  When a breach of terms implied s6 or s7 Unfair Contract Terms Act 1977 applies, the effect of this section of UCTA would be that the exemption clause is valid if reasonable. S3 Unfair Contract Terms Act 1977 applies when there is a breach of express term, the effect of this section of the UCTA 1977 would be the exemption clause is valid if reasonable. </w:t>
      </w:r>
    </w:p>
    <w:p w:rsidR="00000000" w:rsidDel="00000000" w:rsidP="00000000" w:rsidRDefault="00000000" w:rsidRPr="00000000" w14:paraId="0000001C">
      <w:pPr>
        <w:spacing w:line="240" w:lineRule="auto"/>
        <w:rPr>
          <w:sz w:val="24"/>
          <w:szCs w:val="24"/>
          <w:highlight w:val="white"/>
        </w:rPr>
      </w:pPr>
      <w:r w:rsidDel="00000000" w:rsidR="00000000" w:rsidRPr="00000000">
        <w:rPr>
          <w:rtl w:val="0"/>
        </w:rPr>
      </w:r>
    </w:p>
    <w:p w:rsidR="00000000" w:rsidDel="00000000" w:rsidP="00000000" w:rsidRDefault="00000000" w:rsidRPr="00000000" w14:paraId="0000001D">
      <w:pPr>
        <w:spacing w:line="240" w:lineRule="auto"/>
        <w:rPr>
          <w:sz w:val="24"/>
          <w:szCs w:val="24"/>
          <w:highlight w:val="white"/>
        </w:rPr>
      </w:pPr>
      <w:r w:rsidDel="00000000" w:rsidR="00000000" w:rsidRPr="00000000">
        <w:rPr>
          <w:sz w:val="24"/>
          <w:szCs w:val="24"/>
          <w:highlight w:val="white"/>
          <w:rtl w:val="0"/>
        </w:rPr>
        <w:t xml:space="preserve">The reasonability test applies to nearly all exemption clauses in business-business contracts and specifically it applies to clauses exempting liability for loss or damage(other than death and personal injury) caused by negligence (including breach of the term implied by Supply of Goods and Services Act 1982, s 13) under s2(2) UCTA 1977. The reasonability test also applies under ss 6 and 7 of UCTAS 1977 of breach of the statutory implied terms relating to goods, which includes escription, quality and fitness for purpose. S6 applies to the sale of goods contracts and S7 applies to goods supplied under a work and materials contract. Lastly the reasonable test applies to the breach of an express term contained in the standard written terms of the person searching to exempt liability, this is stated under s 3 UCTA 1977. </w:t>
      </w:r>
    </w:p>
    <w:p w:rsidR="00000000" w:rsidDel="00000000" w:rsidP="00000000" w:rsidRDefault="00000000" w:rsidRPr="00000000" w14:paraId="0000001E">
      <w:pPr>
        <w:spacing w:line="240" w:lineRule="auto"/>
        <w:rPr>
          <w:sz w:val="24"/>
          <w:szCs w:val="24"/>
          <w:highlight w:val="white"/>
        </w:rPr>
      </w:pPr>
      <w:r w:rsidDel="00000000" w:rsidR="00000000" w:rsidRPr="00000000">
        <w:rPr>
          <w:sz w:val="24"/>
          <w:szCs w:val="24"/>
          <w:highlight w:val="white"/>
          <w:rtl w:val="0"/>
        </w:rPr>
        <w:t xml:space="preserve">The courts will consider any relevant circumstance in making a decision on whether the clause was fair and reasonable. Circumstances that the courts will take into consideration are whether the risk was </w:t>
      </w:r>
      <w:r w:rsidDel="00000000" w:rsidR="00000000" w:rsidRPr="00000000">
        <w:rPr>
          <w:sz w:val="24"/>
          <w:szCs w:val="24"/>
          <w:highlight w:val="white"/>
          <w:rtl w:val="0"/>
        </w:rPr>
        <w:t xml:space="preserve">insurab</w:t>
      </w:r>
      <w:r w:rsidDel="00000000" w:rsidR="00000000" w:rsidRPr="00000000">
        <w:rPr>
          <w:sz w:val="24"/>
          <w:szCs w:val="24"/>
          <w:highlight w:val="white"/>
          <w:rtl w:val="0"/>
        </w:rPr>
        <w:t xml:space="preserve">le and the nature of how the parties dealt with negotiations. </w:t>
      </w:r>
    </w:p>
    <w:p w:rsidR="00000000" w:rsidDel="00000000" w:rsidP="00000000" w:rsidRDefault="00000000" w:rsidRPr="00000000" w14:paraId="0000001F">
      <w:pPr>
        <w:spacing w:line="240" w:lineRule="auto"/>
        <w:rPr>
          <w:sz w:val="24"/>
          <w:szCs w:val="24"/>
          <w:highlight w:val="white"/>
        </w:rPr>
      </w:pPr>
      <w:r w:rsidDel="00000000" w:rsidR="00000000" w:rsidRPr="00000000">
        <w:rPr>
          <w:rtl w:val="0"/>
        </w:rPr>
      </w:r>
    </w:p>
    <w:p w:rsidR="00000000" w:rsidDel="00000000" w:rsidP="00000000" w:rsidRDefault="00000000" w:rsidRPr="00000000" w14:paraId="00000020">
      <w:pPr>
        <w:spacing w:line="240" w:lineRule="auto"/>
        <w:rPr>
          <w:sz w:val="24"/>
          <w:szCs w:val="24"/>
          <w:highlight w:val="white"/>
        </w:rPr>
      </w:pPr>
      <w:r w:rsidDel="00000000" w:rsidR="00000000" w:rsidRPr="00000000">
        <w:rPr>
          <w:sz w:val="24"/>
          <w:szCs w:val="24"/>
          <w:highlight w:val="white"/>
          <w:rtl w:val="0"/>
        </w:rPr>
        <w:t xml:space="preserve">The schedule 2 guidelines for application of reasonableness test state that the court should have a view on certain matters if they appear </w:t>
      </w:r>
      <w:r w:rsidDel="00000000" w:rsidR="00000000" w:rsidRPr="00000000">
        <w:rPr>
          <w:sz w:val="24"/>
          <w:szCs w:val="24"/>
          <w:highlight w:val="white"/>
          <w:rtl w:val="0"/>
        </w:rPr>
        <w:t xml:space="preserve">relevant</w:t>
      </w:r>
      <w:r w:rsidDel="00000000" w:rsidR="00000000" w:rsidRPr="00000000">
        <w:rPr>
          <w:sz w:val="24"/>
          <w:szCs w:val="24"/>
          <w:highlight w:val="white"/>
          <w:rtl w:val="0"/>
        </w:rPr>
        <w:t xml:space="preserve">. These guidelines include (a) the strength of the bargaining positions of the parties relative to each other, taking into account (among other things) alternative means by which the customer's requirements could have been met;(b)whether the customer received an inducement to agree to the term, or in accepting it had an opportunity of entering into a similar contract with other persons, but without having to accept a similar term ;(c)whether the customer knew or ought reasonably to have known of the existence and extent of the term (having regard, among other things, to any custom of the trade and any previous course of dealing between the parties);(d)where the term excludes or restricts any relevant liability if some condition is not complied with, whether it was reasonable at the time of the contract to expect that compliance with that condition would be practicable ;(e)whether the goods were manufactured, processed or adapted to the special order of the customer.</w:t>
      </w:r>
    </w:p>
    <w:p w:rsidR="00000000" w:rsidDel="00000000" w:rsidP="00000000" w:rsidRDefault="00000000" w:rsidRPr="00000000" w14:paraId="00000021">
      <w:pPr>
        <w:spacing w:line="240" w:lineRule="auto"/>
        <w:rPr>
          <w:sz w:val="24"/>
          <w:szCs w:val="24"/>
          <w:highlight w:val="white"/>
        </w:rPr>
      </w:pPr>
      <w:r w:rsidDel="00000000" w:rsidR="00000000" w:rsidRPr="00000000">
        <w:rPr>
          <w:rtl w:val="0"/>
        </w:rPr>
      </w:r>
    </w:p>
    <w:p w:rsidR="00000000" w:rsidDel="00000000" w:rsidP="00000000" w:rsidRDefault="00000000" w:rsidRPr="00000000" w14:paraId="00000022">
      <w:pPr>
        <w:spacing w:line="240" w:lineRule="auto"/>
        <w:rPr>
          <w:sz w:val="24"/>
          <w:szCs w:val="24"/>
          <w:highlight w:val="white"/>
        </w:rPr>
      </w:pPr>
      <w:r w:rsidDel="00000000" w:rsidR="00000000" w:rsidRPr="00000000">
        <w:rPr>
          <w:rtl w:val="0"/>
        </w:rPr>
      </w:r>
    </w:p>
    <w:p w:rsidR="00000000" w:rsidDel="00000000" w:rsidP="00000000" w:rsidRDefault="00000000" w:rsidRPr="00000000" w14:paraId="00000023">
      <w:pPr>
        <w:spacing w:line="240" w:lineRule="auto"/>
        <w:rPr>
          <w:sz w:val="24"/>
          <w:szCs w:val="24"/>
          <w:highlight w:val="white"/>
        </w:rPr>
      </w:pPr>
      <w:r w:rsidDel="00000000" w:rsidR="00000000" w:rsidRPr="00000000">
        <w:rPr>
          <w:sz w:val="24"/>
          <w:szCs w:val="24"/>
          <w:highlight w:val="white"/>
          <w:rtl w:val="0"/>
        </w:rPr>
        <w:t xml:space="preserve"> The Consumer Rights Act 2015 governs exemption clauses in business-to-customer contracts. Nearly all of the terms implied by the CRA 2015 are rights, liability for breach of contract cannot be excluded or limited by clauses in the contract. </w:t>
      </w:r>
    </w:p>
    <w:p w:rsidR="00000000" w:rsidDel="00000000" w:rsidP="00000000" w:rsidRDefault="00000000" w:rsidRPr="00000000" w14:paraId="00000024">
      <w:pPr>
        <w:spacing w:line="240" w:lineRule="auto"/>
        <w:rPr>
          <w:sz w:val="24"/>
          <w:szCs w:val="24"/>
        </w:rPr>
      </w:pPr>
      <w:r w:rsidDel="00000000" w:rsidR="00000000" w:rsidRPr="00000000">
        <w:rPr>
          <w:sz w:val="24"/>
          <w:szCs w:val="24"/>
          <w:rtl w:val="0"/>
        </w:rPr>
        <w:t xml:space="preserve">Sales Contracts </w:t>
      </w:r>
      <w:r w:rsidDel="00000000" w:rsidR="00000000" w:rsidRPr="00000000">
        <w:rPr>
          <w:sz w:val="24"/>
          <w:szCs w:val="24"/>
          <w:rtl w:val="0"/>
        </w:rPr>
        <w:t xml:space="preserve">Section 31 of the CRA 2015 grants that liability for breach of s 9 (goods to be of satisfactory quality) s 10 ( goods to be fit for a particular purpose) and s 11 (goods to be as described) cannot be excluded or restricted. This includes</w:t>
      </w:r>
      <w:r w:rsidDel="00000000" w:rsidR="00000000" w:rsidRPr="00000000">
        <w:rPr>
          <w:rFonts w:ascii="Roboto" w:cs="Roboto" w:eastAsia="Roboto" w:hAnsi="Roboto"/>
          <w:sz w:val="23"/>
          <w:szCs w:val="23"/>
          <w:rtl w:val="0"/>
        </w:rPr>
        <w:t xml:space="preserve"> preventing an obligation or duty arising in the first place. So a term in a sales contract is not binding on the consumer to the extent that it would; exclude or restrict a right or remedy in respect of breach of ss 9–11, make such a right or remedy or its enforcement subject to a restrictive or onerous condition, allow a trader to put a person at a disadvantage as a result of pursuing such a right or remedy and also exclude or restrict rules of evidence or procedure.</w:t>
      </w:r>
      <w:r w:rsidDel="00000000" w:rsidR="00000000" w:rsidRPr="00000000">
        <w:rPr>
          <w:sz w:val="24"/>
          <w:szCs w:val="24"/>
          <w:rtl w:val="0"/>
        </w:rPr>
        <w:t xml:space="preserve">S 57 of the CRA 2015 covers service contracts. This section states that a trader cannot exclude liability for breach of s 49, which is the implied term to perform a service with reasonable care skill. This includes preventing an obligation or duty arising in the first place. </w:t>
      </w:r>
    </w:p>
    <w:p w:rsidR="00000000" w:rsidDel="00000000" w:rsidP="00000000" w:rsidRDefault="00000000" w:rsidRPr="00000000" w14:paraId="00000025">
      <w:pPr>
        <w:spacing w:line="240" w:lineRule="auto"/>
        <w:rPr>
          <w:sz w:val="24"/>
          <w:szCs w:val="24"/>
        </w:rPr>
      </w:pPr>
      <w:r w:rsidDel="00000000" w:rsidR="00000000" w:rsidRPr="00000000">
        <w:rPr>
          <w:rtl w:val="0"/>
        </w:rPr>
      </w:r>
    </w:p>
    <w:p w:rsidR="00000000" w:rsidDel="00000000" w:rsidP="00000000" w:rsidRDefault="00000000" w:rsidRPr="00000000" w14:paraId="00000026">
      <w:pPr>
        <w:spacing w:line="240" w:lineRule="auto"/>
        <w:rPr>
          <w:sz w:val="24"/>
          <w:szCs w:val="24"/>
        </w:rPr>
      </w:pPr>
      <w:r w:rsidDel="00000000" w:rsidR="00000000" w:rsidRPr="00000000">
        <w:rPr>
          <w:rtl w:val="0"/>
        </w:rPr>
      </w:r>
    </w:p>
    <w:p w:rsidR="00000000" w:rsidDel="00000000" w:rsidP="00000000" w:rsidRDefault="00000000" w:rsidRPr="00000000" w14:paraId="00000027">
      <w:pPr>
        <w:spacing w:line="240" w:lineRule="auto"/>
        <w:rPr>
          <w:sz w:val="24"/>
          <w:szCs w:val="24"/>
        </w:rPr>
      </w:pPr>
      <w:r w:rsidDel="00000000" w:rsidR="00000000" w:rsidRPr="00000000">
        <w:rPr>
          <w:sz w:val="24"/>
          <w:szCs w:val="24"/>
          <w:rtl w:val="0"/>
        </w:rPr>
        <w:t xml:space="preserve">Sometimes an exemption clause can seek to protect someone who is not party to the contract. There is a general rule that an exemption clause in a contract cannot protect a third party, as the privity rule provides that only a party can rely on a clause in a contract. Case law that illustrates this is Adler v Dickson(1955).  </w:t>
      </w:r>
    </w:p>
    <w:p w:rsidR="00000000" w:rsidDel="00000000" w:rsidP="00000000" w:rsidRDefault="00000000" w:rsidRPr="00000000" w14:paraId="00000028">
      <w:pPr>
        <w:spacing w:line="240" w:lineRule="auto"/>
        <w:rPr>
          <w:sz w:val="24"/>
          <w:szCs w:val="24"/>
        </w:rPr>
      </w:pPr>
      <w:r w:rsidDel="00000000" w:rsidR="00000000" w:rsidRPr="00000000">
        <w:rPr>
          <w:rtl w:val="0"/>
        </w:rPr>
      </w:r>
    </w:p>
    <w:p w:rsidR="00000000" w:rsidDel="00000000" w:rsidP="00000000" w:rsidRDefault="00000000" w:rsidRPr="00000000" w14:paraId="00000029">
      <w:pPr>
        <w:spacing w:line="240" w:lineRule="auto"/>
        <w:rPr>
          <w:sz w:val="24"/>
          <w:szCs w:val="24"/>
        </w:rPr>
      </w:pPr>
      <w:r w:rsidDel="00000000" w:rsidR="00000000" w:rsidRPr="00000000">
        <w:rPr>
          <w:rtl w:val="0"/>
        </w:rPr>
      </w:r>
    </w:p>
    <w:p w:rsidR="00000000" w:rsidDel="00000000" w:rsidP="00000000" w:rsidRDefault="00000000" w:rsidRPr="00000000" w14:paraId="0000002A">
      <w:pPr>
        <w:spacing w:line="240" w:lineRule="auto"/>
        <w:rPr>
          <w:sz w:val="24"/>
          <w:szCs w:val="24"/>
        </w:rPr>
      </w:pPr>
      <w:r w:rsidDel="00000000" w:rsidR="00000000" w:rsidRPr="00000000">
        <w:rPr>
          <w:sz w:val="24"/>
          <w:szCs w:val="24"/>
          <w:rtl w:val="0"/>
        </w:rPr>
        <w:t xml:space="preserve">The Consumer Rights Act 2015 is designed to improve and update UK consumer law. The CRA 2015 aims to make existing law clearer and easier to understand and make new provisions in respect of goods, services and digital content. It also does this for unfair terms and consumer notices(Orbit lab, 2021) </w:t>
      </w:r>
    </w:p>
    <w:p w:rsidR="00000000" w:rsidDel="00000000" w:rsidP="00000000" w:rsidRDefault="00000000" w:rsidRPr="00000000" w14:paraId="0000002B">
      <w:pPr>
        <w:spacing w:line="240" w:lineRule="auto"/>
        <w:rPr>
          <w:sz w:val="24"/>
          <w:szCs w:val="24"/>
        </w:rPr>
      </w:pPr>
      <w:r w:rsidDel="00000000" w:rsidR="00000000" w:rsidRPr="00000000">
        <w:rPr>
          <w:rtl w:val="0"/>
        </w:rPr>
      </w:r>
    </w:p>
    <w:p w:rsidR="00000000" w:rsidDel="00000000" w:rsidP="00000000" w:rsidRDefault="00000000" w:rsidRPr="00000000" w14:paraId="0000002C">
      <w:pPr>
        <w:spacing w:line="240" w:lineRule="auto"/>
        <w:rPr>
          <w:sz w:val="24"/>
          <w:szCs w:val="24"/>
        </w:rPr>
      </w:pPr>
      <w:r w:rsidDel="00000000" w:rsidR="00000000" w:rsidRPr="00000000">
        <w:rPr>
          <w:rtl w:val="0"/>
        </w:rPr>
      </w:r>
    </w:p>
    <w:p w:rsidR="00000000" w:rsidDel="00000000" w:rsidP="00000000" w:rsidRDefault="00000000" w:rsidRPr="00000000" w14:paraId="0000002D">
      <w:pPr>
        <w:spacing w:line="240" w:lineRule="auto"/>
        <w:rPr>
          <w:sz w:val="24"/>
          <w:szCs w:val="24"/>
        </w:rPr>
      </w:pPr>
      <w:r w:rsidDel="00000000" w:rsidR="00000000" w:rsidRPr="00000000">
        <w:rPr>
          <w:rtl w:val="0"/>
        </w:rPr>
      </w:r>
    </w:p>
    <w:p w:rsidR="00000000" w:rsidDel="00000000" w:rsidP="00000000" w:rsidRDefault="00000000" w:rsidRPr="00000000" w14:paraId="0000002E">
      <w:pPr>
        <w:spacing w:line="240" w:lineRule="auto"/>
        <w:rPr>
          <w:sz w:val="24"/>
          <w:szCs w:val="24"/>
        </w:rPr>
      </w:pPr>
      <w:r w:rsidDel="00000000" w:rsidR="00000000" w:rsidRPr="00000000">
        <w:rPr>
          <w:sz w:val="24"/>
          <w:szCs w:val="24"/>
          <w:rtl w:val="0"/>
        </w:rPr>
        <w:t xml:space="preserve">Advantages of the Consumer Rights Act 2015 includes that it strengthens and regulates consumer </w:t>
      </w:r>
      <w:r w:rsidDel="00000000" w:rsidR="00000000" w:rsidRPr="00000000">
        <w:rPr>
          <w:sz w:val="24"/>
          <w:szCs w:val="24"/>
          <w:rtl w:val="0"/>
        </w:rPr>
        <w:t xml:space="preserve">amendments</w:t>
      </w:r>
      <w:r w:rsidDel="00000000" w:rsidR="00000000" w:rsidRPr="00000000">
        <w:rPr>
          <w:sz w:val="24"/>
          <w:szCs w:val="24"/>
          <w:rtl w:val="0"/>
        </w:rPr>
        <w:t xml:space="preserve"> for inadequate goods. The Act also introduces new customer rights and amendments for inadequate services or digital content. THe CRA 2015 requires that contract notice terms need to be transparent, clear and fair. The Act also strengthens public enforcers’ powers for breaches of consumer law.  The CRA 2015 includes a 30-day right to reject inadequate goods and access a full refund. Customers have the right to a repair or replacement of the faulty item, and lastly the right to a reduction in the price of the good or service or the final right to reject(Ward Hadaway, 2015.</w:t>
      </w:r>
    </w:p>
    <w:p w:rsidR="00000000" w:rsidDel="00000000" w:rsidP="00000000" w:rsidRDefault="00000000" w:rsidRPr="00000000" w14:paraId="0000002F">
      <w:pPr>
        <w:spacing w:line="240" w:lineRule="auto"/>
        <w:rPr>
          <w:sz w:val="24"/>
          <w:szCs w:val="24"/>
        </w:rPr>
      </w:pPr>
      <w:r w:rsidDel="00000000" w:rsidR="00000000" w:rsidRPr="00000000">
        <w:rPr>
          <w:rtl w:val="0"/>
        </w:rPr>
      </w:r>
    </w:p>
    <w:p w:rsidR="00000000" w:rsidDel="00000000" w:rsidP="00000000" w:rsidRDefault="00000000" w:rsidRPr="00000000" w14:paraId="00000030">
      <w:pPr>
        <w:spacing w:line="240" w:lineRule="auto"/>
        <w:rPr>
          <w:sz w:val="24"/>
          <w:szCs w:val="24"/>
        </w:rPr>
      </w:pPr>
      <w:r w:rsidDel="00000000" w:rsidR="00000000" w:rsidRPr="00000000">
        <w:rPr>
          <w:rtl w:val="0"/>
        </w:rPr>
      </w:r>
    </w:p>
    <w:p w:rsidR="00000000" w:rsidDel="00000000" w:rsidP="00000000" w:rsidRDefault="00000000" w:rsidRPr="00000000" w14:paraId="00000031">
      <w:pPr>
        <w:spacing w:line="240" w:lineRule="auto"/>
        <w:rPr>
          <w:b w:val="1"/>
          <w:sz w:val="24"/>
          <w:szCs w:val="24"/>
          <w:highlight w:val="white"/>
        </w:rPr>
      </w:pPr>
      <w:r w:rsidDel="00000000" w:rsidR="00000000" w:rsidRPr="00000000">
        <w:rPr>
          <w:b w:val="1"/>
          <w:sz w:val="24"/>
          <w:szCs w:val="24"/>
          <w:highlight w:val="white"/>
          <w:rtl w:val="0"/>
        </w:rPr>
        <w:t xml:space="preserve">References </w:t>
      </w:r>
    </w:p>
    <w:p w:rsidR="00000000" w:rsidDel="00000000" w:rsidP="00000000" w:rsidRDefault="00000000" w:rsidRPr="00000000" w14:paraId="00000032">
      <w:pPr>
        <w:spacing w:line="240" w:lineRule="auto"/>
        <w:rPr>
          <w:b w:val="1"/>
          <w:sz w:val="24"/>
          <w:szCs w:val="24"/>
          <w:highlight w:val="white"/>
        </w:rPr>
      </w:pPr>
      <w:r w:rsidDel="00000000" w:rsidR="00000000" w:rsidRPr="00000000">
        <w:rPr>
          <w:rtl w:val="0"/>
        </w:rPr>
      </w:r>
    </w:p>
    <w:p w:rsidR="00000000" w:rsidDel="00000000" w:rsidP="00000000" w:rsidRDefault="00000000" w:rsidRPr="00000000" w14:paraId="00000033">
      <w:pPr>
        <w:spacing w:line="240" w:lineRule="auto"/>
        <w:rPr>
          <w:sz w:val="24"/>
          <w:szCs w:val="24"/>
          <w:highlight w:val="white"/>
        </w:rPr>
      </w:pPr>
      <w:r w:rsidDel="00000000" w:rsidR="00000000" w:rsidRPr="00000000">
        <w:rPr>
          <w:sz w:val="20"/>
          <w:szCs w:val="20"/>
          <w:highlight w:val="white"/>
          <w:rtl w:val="0"/>
        </w:rPr>
        <w:t xml:space="preserve">ORBIT LAB. 2021. </w:t>
      </w:r>
      <w:r w:rsidDel="00000000" w:rsidR="00000000" w:rsidRPr="00000000">
        <w:rPr>
          <w:i w:val="1"/>
          <w:sz w:val="20"/>
          <w:szCs w:val="20"/>
          <w:highlight w:val="white"/>
          <w:rtl w:val="0"/>
        </w:rPr>
        <w:t xml:space="preserve">pros and cons of the consumer rights act 2015</w:t>
      </w:r>
      <w:r w:rsidDel="00000000" w:rsidR="00000000" w:rsidRPr="00000000">
        <w:rPr>
          <w:sz w:val="20"/>
          <w:szCs w:val="20"/>
          <w:highlight w:val="white"/>
          <w:rtl w:val="0"/>
        </w:rPr>
        <w:t xml:space="preserve">. [online] Available at: &lt;https://orbitlab.au.dk/assets/fkyga/pros-and-cons-of-the-consumer-rights-act-2015&gt; [Accessed 3 May 2022].</w:t>
      </w:r>
      <w:r w:rsidDel="00000000" w:rsidR="00000000" w:rsidRPr="00000000">
        <w:rPr>
          <w:rtl w:val="0"/>
        </w:rPr>
      </w:r>
    </w:p>
    <w:p w:rsidR="00000000" w:rsidDel="00000000" w:rsidP="00000000" w:rsidRDefault="00000000" w:rsidRPr="00000000" w14:paraId="00000034">
      <w:pPr>
        <w:spacing w:line="240" w:lineRule="auto"/>
        <w:rPr>
          <w:sz w:val="20"/>
          <w:szCs w:val="20"/>
          <w:highlight w:val="white"/>
        </w:rPr>
      </w:pPr>
      <w:r w:rsidDel="00000000" w:rsidR="00000000" w:rsidRPr="00000000">
        <w:rPr>
          <w:rtl w:val="0"/>
        </w:rPr>
      </w:r>
    </w:p>
    <w:p w:rsidR="00000000" w:rsidDel="00000000" w:rsidP="00000000" w:rsidRDefault="00000000" w:rsidRPr="00000000" w14:paraId="00000035">
      <w:pPr>
        <w:spacing w:line="240" w:lineRule="auto"/>
        <w:rPr>
          <w:sz w:val="20"/>
          <w:szCs w:val="20"/>
          <w:highlight w:val="white"/>
        </w:rPr>
      </w:pPr>
      <w:r w:rsidDel="00000000" w:rsidR="00000000" w:rsidRPr="00000000">
        <w:rPr>
          <w:sz w:val="20"/>
          <w:szCs w:val="20"/>
          <w:highlight w:val="white"/>
          <w:rtl w:val="0"/>
        </w:rPr>
        <w:t xml:space="preserve">Citizens Advice.org. 2022. </w:t>
      </w:r>
      <w:r w:rsidDel="00000000" w:rsidR="00000000" w:rsidRPr="00000000">
        <w:rPr>
          <w:i w:val="1"/>
          <w:sz w:val="20"/>
          <w:szCs w:val="20"/>
          <w:highlight w:val="white"/>
          <w:rtl w:val="0"/>
        </w:rPr>
        <w:t xml:space="preserve">The Consumer Rights Act 2015</w:t>
      </w:r>
      <w:r w:rsidDel="00000000" w:rsidR="00000000" w:rsidRPr="00000000">
        <w:rPr>
          <w:sz w:val="20"/>
          <w:szCs w:val="20"/>
          <w:highlight w:val="white"/>
          <w:rtl w:val="0"/>
        </w:rPr>
        <w:t xml:space="preserve">. [online] Available at: &lt;https://www.citizensadvice.org.uk/about-us/our-work/citizens-advice-consumer-work/the-consumer-rights-act-2015/#:~:text=The%20Act%20gives%20consumers%20a,how%20digital%20products%20have%20evolved.&gt; [Accessed 3 May 2022].</w:t>
      </w:r>
    </w:p>
    <w:p w:rsidR="00000000" w:rsidDel="00000000" w:rsidP="00000000" w:rsidRDefault="00000000" w:rsidRPr="00000000" w14:paraId="00000036">
      <w:pPr>
        <w:spacing w:line="240" w:lineRule="auto"/>
        <w:rPr>
          <w:sz w:val="20"/>
          <w:szCs w:val="20"/>
          <w:highlight w:val="white"/>
        </w:rPr>
      </w:pPr>
      <w:r w:rsidDel="00000000" w:rsidR="00000000" w:rsidRPr="00000000">
        <w:rPr>
          <w:rtl w:val="0"/>
        </w:rPr>
      </w:r>
    </w:p>
    <w:p w:rsidR="00000000" w:rsidDel="00000000" w:rsidP="00000000" w:rsidRDefault="00000000" w:rsidRPr="00000000" w14:paraId="00000037">
      <w:pPr>
        <w:spacing w:line="240" w:lineRule="auto"/>
        <w:rPr>
          <w:sz w:val="20"/>
          <w:szCs w:val="20"/>
          <w:highlight w:val="white"/>
        </w:rPr>
      </w:pPr>
      <w:r w:rsidDel="00000000" w:rsidR="00000000" w:rsidRPr="00000000">
        <w:rPr>
          <w:sz w:val="20"/>
          <w:szCs w:val="20"/>
          <w:highlight w:val="white"/>
          <w:rtl w:val="0"/>
        </w:rPr>
        <w:t xml:space="preserve">Ward Hadaway. 2015. </w:t>
      </w:r>
      <w:r w:rsidDel="00000000" w:rsidR="00000000" w:rsidRPr="00000000">
        <w:rPr>
          <w:i w:val="1"/>
          <w:sz w:val="20"/>
          <w:szCs w:val="20"/>
          <w:highlight w:val="white"/>
          <w:rtl w:val="0"/>
        </w:rPr>
        <w:t xml:space="preserve">The Consumer Rights Act 2015</w:t>
      </w:r>
      <w:r w:rsidDel="00000000" w:rsidR="00000000" w:rsidRPr="00000000">
        <w:rPr>
          <w:sz w:val="20"/>
          <w:szCs w:val="20"/>
          <w:highlight w:val="white"/>
          <w:rtl w:val="0"/>
        </w:rPr>
        <w:t xml:space="preserve">. [online] Available at: &lt;https://www.wardhadaway.com/insights/updates/the-consumer-rights-act-2015/&gt; [Accessed 3 May 2022].</w:t>
      </w:r>
    </w:p>
    <w:p w:rsidR="00000000" w:rsidDel="00000000" w:rsidP="00000000" w:rsidRDefault="00000000" w:rsidRPr="00000000" w14:paraId="00000038">
      <w:pPr>
        <w:spacing w:line="240" w:lineRule="auto"/>
        <w:rPr>
          <w:sz w:val="24"/>
          <w:szCs w:val="24"/>
        </w:rPr>
      </w:pPr>
      <w:r w:rsidDel="00000000" w:rsidR="00000000" w:rsidRPr="00000000">
        <w:rPr>
          <w:rtl w:val="0"/>
        </w:rPr>
      </w:r>
    </w:p>
    <w:p w:rsidR="00000000" w:rsidDel="00000000" w:rsidP="00000000" w:rsidRDefault="00000000" w:rsidRPr="00000000" w14:paraId="00000039">
      <w:pPr>
        <w:spacing w:line="240" w:lineRule="auto"/>
        <w:rPr>
          <w:sz w:val="24"/>
          <w:szCs w:val="24"/>
        </w:rPr>
      </w:pPr>
      <w:r w:rsidDel="00000000" w:rsidR="00000000" w:rsidRPr="00000000">
        <w:rPr>
          <w:rtl w:val="0"/>
        </w:rPr>
      </w:r>
    </w:p>
    <w:p w:rsidR="00000000" w:rsidDel="00000000" w:rsidP="00000000" w:rsidRDefault="00000000" w:rsidRPr="00000000" w14:paraId="0000003A">
      <w:pPr>
        <w:spacing w:line="240" w:lineRule="auto"/>
        <w:rPr>
          <w:b w:val="1"/>
          <w:sz w:val="24"/>
          <w:szCs w:val="24"/>
        </w:rPr>
      </w:pPr>
      <w:r w:rsidDel="00000000" w:rsidR="00000000" w:rsidRPr="00000000">
        <w:rPr>
          <w:rtl w:val="0"/>
        </w:rPr>
      </w:r>
    </w:p>
    <w:p w:rsidR="00000000" w:rsidDel="00000000" w:rsidP="00000000" w:rsidRDefault="00000000" w:rsidRPr="00000000" w14:paraId="0000003B">
      <w:pPr>
        <w:spacing w:line="240" w:lineRule="auto"/>
        <w:rPr>
          <w:b w:val="1"/>
          <w:sz w:val="24"/>
          <w:szCs w:val="24"/>
        </w:rPr>
      </w:pPr>
      <w:r w:rsidDel="00000000" w:rsidR="00000000" w:rsidRPr="00000000">
        <w:rPr>
          <w:b w:val="1"/>
          <w:sz w:val="24"/>
          <w:szCs w:val="24"/>
          <w:rtl w:val="0"/>
        </w:rPr>
        <w:t xml:space="preserve">Case Law </w:t>
      </w:r>
    </w:p>
    <w:p w:rsidR="00000000" w:rsidDel="00000000" w:rsidP="00000000" w:rsidRDefault="00000000" w:rsidRPr="00000000" w14:paraId="0000003C">
      <w:pPr>
        <w:spacing w:line="240" w:lineRule="auto"/>
        <w:rPr>
          <w:b w:val="1"/>
          <w:sz w:val="24"/>
          <w:szCs w:val="24"/>
        </w:rPr>
      </w:pPr>
      <w:r w:rsidDel="00000000" w:rsidR="00000000" w:rsidRPr="00000000">
        <w:rPr>
          <w:rtl w:val="0"/>
        </w:rPr>
      </w:r>
    </w:p>
    <w:p w:rsidR="00000000" w:rsidDel="00000000" w:rsidP="00000000" w:rsidRDefault="00000000" w:rsidRPr="00000000" w14:paraId="0000003D">
      <w:pPr>
        <w:spacing w:line="240" w:lineRule="auto"/>
        <w:rPr>
          <w:b w:val="1"/>
          <w:sz w:val="24"/>
          <w:szCs w:val="24"/>
        </w:rPr>
      </w:pPr>
      <w:r w:rsidDel="00000000" w:rsidR="00000000" w:rsidRPr="00000000">
        <w:rPr>
          <w:b w:val="1"/>
          <w:sz w:val="24"/>
          <w:szCs w:val="24"/>
          <w:rtl w:val="0"/>
        </w:rPr>
        <w:t xml:space="preserve">Adler v Dickson (1955)</w:t>
      </w:r>
      <w:r w:rsidDel="00000000" w:rsidR="00000000" w:rsidRPr="00000000">
        <w:rPr>
          <w:rtl w:val="0"/>
        </w:rPr>
      </w:r>
    </w:p>
    <w:sectPr>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Roboto">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_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_rels/fontTable.xml.rels><?xml version="1.0" encoding="UTF-8" standalone="yes"?><Relationships xmlns="http://schemas.openxmlformats.org/package/2006/relationships"><Relationship Id="rId1" Type="http://schemas.openxmlformats.org/officeDocument/2006/relationships/font" Target="fonts/Roboto-regular.ttf"/><Relationship Id="rId2" Type="http://schemas.openxmlformats.org/officeDocument/2006/relationships/font" Target="fonts/Roboto-bold.ttf"/><Relationship Id="rId3" Type="http://schemas.openxmlformats.org/officeDocument/2006/relationships/font" Target="fonts/Roboto-italic.ttf"/><Relationship Id="rId4" Type="http://schemas.openxmlformats.org/officeDocument/2006/relationships/font" Target="fonts/Roboto-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